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6E7382">
      <w:pPr>
        <w:spacing w:before="158" w:beforeLines="50" w:after="158" w:afterLines="50" w:line="160" w:lineRule="atLeast"/>
        <w:jc w:val="center"/>
        <w:rPr>
          <w:rFonts w:hint="eastAsia" w:ascii="宋体" w:hAnsi="宋体" w:eastAsia="宋体" w:cs="宋体"/>
          <w:b/>
          <w:spacing w:val="20"/>
          <w:sz w:val="52"/>
          <w:szCs w:val="52"/>
        </w:rPr>
      </w:pPr>
      <w:bookmarkStart w:id="0" w:name="_Toc28634"/>
      <w:bookmarkStart w:id="1" w:name="_Toc68592454"/>
      <w:bookmarkStart w:id="2" w:name="_Toc22720"/>
      <w:bookmarkStart w:id="3" w:name="_Toc32491"/>
      <w:bookmarkStart w:id="4" w:name="_Toc525055206"/>
      <w:r>
        <w:rPr>
          <w:rFonts w:hint="eastAsia" w:ascii="宋体" w:hAnsi="宋体" w:eastAsia="宋体" w:cs="宋体"/>
          <w:b/>
          <w:sz w:val="52"/>
          <w:szCs w:val="52"/>
          <w:lang w:eastAsia="zh-CN"/>
        </w:rPr>
        <w:t>信阳市疾病预防控制中心（信阳市卫生监督所）基因测序试剂采购项目</w:t>
      </w:r>
    </w:p>
    <w:p w14:paraId="5651E3B8">
      <w:pPr>
        <w:pStyle w:val="26"/>
        <w:ind w:firstLine="522"/>
        <w:rPr>
          <w:rFonts w:hint="eastAsia" w:ascii="宋体" w:hAnsi="宋体" w:eastAsia="宋体" w:cs="宋体"/>
          <w:b/>
          <w:spacing w:val="20"/>
          <w:sz w:val="48"/>
          <w:szCs w:val="48"/>
        </w:rPr>
      </w:pPr>
    </w:p>
    <w:p w14:paraId="1E99EB1A">
      <w:pPr>
        <w:pStyle w:val="27"/>
        <w:ind w:firstLine="560"/>
      </w:pPr>
    </w:p>
    <w:p w14:paraId="11DD1572">
      <w:pPr>
        <w:pStyle w:val="26"/>
        <w:ind w:firstLine="210"/>
      </w:pPr>
    </w:p>
    <w:p w14:paraId="698C7773">
      <w:pPr>
        <w:spacing w:line="360" w:lineRule="auto"/>
        <w:jc w:val="center"/>
        <w:rPr>
          <w:rFonts w:hint="eastAsia" w:ascii="宋体" w:hAnsi="宋体" w:eastAsia="宋体" w:cs="宋体"/>
          <w:b/>
          <w:spacing w:val="20"/>
          <w:sz w:val="48"/>
          <w:szCs w:val="48"/>
        </w:rPr>
      </w:pPr>
      <w:r>
        <w:rPr>
          <w:rFonts w:hint="eastAsia" w:ascii="宋体" w:hAnsi="宋体" w:eastAsia="宋体" w:cs="宋体"/>
          <w:b/>
          <w:spacing w:val="20"/>
          <w:sz w:val="72"/>
          <w:szCs w:val="72"/>
        </w:rPr>
        <w:t>单一来源采购文件</w:t>
      </w:r>
    </w:p>
    <w:p w14:paraId="4CCF6A17">
      <w:pPr>
        <w:spacing w:line="360" w:lineRule="auto"/>
        <w:jc w:val="center"/>
        <w:rPr>
          <w:rFonts w:hint="eastAsia" w:ascii="宋体" w:hAnsi="宋体" w:eastAsia="宋体"/>
          <w:b/>
          <w:sz w:val="40"/>
          <w:szCs w:val="40"/>
        </w:rPr>
      </w:pPr>
      <w:r>
        <w:rPr>
          <w:rFonts w:hint="eastAsia" w:ascii="仿宋" w:hAnsi="仿宋" w:eastAsia="仿宋" w:cs="仿宋"/>
          <w:b/>
          <w:sz w:val="24"/>
        </w:rPr>
        <w:drawing>
          <wp:inline distT="0" distB="0" distL="114300" distR="114300">
            <wp:extent cx="3301365" cy="1172845"/>
            <wp:effectExtent l="0" t="0" r="5715" b="635"/>
            <wp:docPr id="3" name="图片 3" descr="微信图片_20190421152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190421152543"/>
                    <pic:cNvPicPr>
                      <a:picLocks noChangeAspect="1"/>
                    </pic:cNvPicPr>
                  </pic:nvPicPr>
                  <pic:blipFill>
                    <a:blip r:embed="rId14"/>
                    <a:stretch>
                      <a:fillRect/>
                    </a:stretch>
                  </pic:blipFill>
                  <pic:spPr>
                    <a:xfrm>
                      <a:off x="0" y="0"/>
                      <a:ext cx="3301365" cy="1172845"/>
                    </a:xfrm>
                    <a:prstGeom prst="rect">
                      <a:avLst/>
                    </a:prstGeom>
                    <a:noFill/>
                    <a:ln>
                      <a:noFill/>
                    </a:ln>
                  </pic:spPr>
                </pic:pic>
              </a:graphicData>
            </a:graphic>
          </wp:inline>
        </w:drawing>
      </w:r>
    </w:p>
    <w:p w14:paraId="4C25E319">
      <w:pPr>
        <w:spacing w:after="120"/>
        <w:rPr>
          <w:rFonts w:ascii="Times New Roman" w:hAnsi="Times New Roman" w:eastAsia="宋体"/>
          <w:szCs w:val="20"/>
        </w:rPr>
      </w:pPr>
      <w:r>
        <w:rPr>
          <w:rFonts w:hint="eastAsia" w:ascii="Times New Roman" w:hAnsi="Times New Roman" w:eastAsia="宋体"/>
          <w:szCs w:val="20"/>
        </w:rPr>
        <w:t xml:space="preserve">       </w:t>
      </w:r>
    </w:p>
    <w:p w14:paraId="648621C1">
      <w:pPr>
        <w:autoSpaceDE w:val="0"/>
        <w:autoSpaceDN w:val="0"/>
        <w:adjustRightInd w:val="0"/>
        <w:spacing w:after="120" w:line="360" w:lineRule="auto"/>
        <w:ind w:firstLine="420" w:firstLineChars="200"/>
        <w:rPr>
          <w:rFonts w:ascii="Arial" w:hAnsi="Arial" w:eastAsia="宋体"/>
        </w:rPr>
      </w:pPr>
    </w:p>
    <w:p w14:paraId="08C9C3A1">
      <w:pPr>
        <w:pStyle w:val="26"/>
        <w:ind w:firstLine="210"/>
        <w:rPr>
          <w:rFonts w:ascii="Arial" w:hAnsi="Arial" w:eastAsia="宋体" w:cs="Times New Roman"/>
        </w:rPr>
      </w:pPr>
    </w:p>
    <w:p w14:paraId="49B27B78">
      <w:pPr>
        <w:pStyle w:val="27"/>
        <w:ind w:firstLine="420"/>
        <w:rPr>
          <w:rFonts w:ascii="Arial" w:hAnsi="Arial"/>
          <w:sz w:val="21"/>
          <w:szCs w:val="21"/>
        </w:rPr>
      </w:pPr>
    </w:p>
    <w:p w14:paraId="5F377C30">
      <w:pPr>
        <w:rPr>
          <w:rFonts w:ascii="Arial" w:hAnsi="Arial" w:eastAsia="宋体"/>
        </w:rPr>
      </w:pPr>
    </w:p>
    <w:p w14:paraId="6EA43638">
      <w:pPr>
        <w:pStyle w:val="26"/>
        <w:ind w:firstLine="210"/>
        <w:rPr>
          <w:rFonts w:ascii="Arial" w:hAnsi="Arial" w:eastAsia="宋体" w:cs="Times New Roman"/>
        </w:rPr>
      </w:pPr>
    </w:p>
    <w:p w14:paraId="2CC0FB0E">
      <w:pPr>
        <w:pStyle w:val="27"/>
        <w:ind w:firstLine="420"/>
        <w:rPr>
          <w:rFonts w:ascii="Arial" w:hAnsi="Arial"/>
          <w:sz w:val="21"/>
          <w:szCs w:val="21"/>
        </w:rPr>
      </w:pPr>
    </w:p>
    <w:p w14:paraId="026C138B">
      <w:pPr>
        <w:rPr>
          <w:rFonts w:ascii="Arial" w:hAnsi="Arial" w:eastAsia="宋体"/>
        </w:rPr>
      </w:pPr>
    </w:p>
    <w:p w14:paraId="07366B9B">
      <w:pPr>
        <w:pStyle w:val="26"/>
        <w:ind w:firstLine="210"/>
      </w:pPr>
    </w:p>
    <w:p w14:paraId="4DCABDF3">
      <w:pPr>
        <w:keepNext w:val="0"/>
        <w:keepLines w:val="0"/>
        <w:pageBreakBefore w:val="0"/>
        <w:widowControl w:val="0"/>
        <w:kinsoku/>
        <w:wordWrap/>
        <w:overflowPunct/>
        <w:topLinePunct w:val="0"/>
        <w:autoSpaceDE/>
        <w:autoSpaceDN/>
        <w:bidi w:val="0"/>
        <w:adjustRightInd/>
        <w:snapToGrid/>
        <w:spacing w:line="960" w:lineRule="auto"/>
        <w:ind w:firstLine="723" w:firstLineChars="200"/>
        <w:textAlignment w:val="auto"/>
        <w:rPr>
          <w:rFonts w:hint="eastAsia" w:ascii="宋体" w:hAnsi="宋体" w:eastAsia="宋体" w:cs="宋体"/>
          <w:b/>
          <w:spacing w:val="20"/>
          <w:sz w:val="32"/>
          <w:szCs w:val="32"/>
          <w:u w:val="single"/>
          <w:lang w:eastAsia="zh-CN"/>
        </w:rPr>
      </w:pPr>
      <w:r>
        <w:rPr>
          <w:rFonts w:hint="eastAsia" w:ascii="宋体" w:hAnsi="宋体" w:eastAsia="宋体" w:cs="宋体"/>
          <w:b/>
          <w:spacing w:val="20"/>
          <w:sz w:val="32"/>
          <w:szCs w:val="32"/>
        </w:rPr>
        <w:t>采购人：</w:t>
      </w:r>
      <w:r>
        <w:rPr>
          <w:rFonts w:hint="eastAsia" w:ascii="宋体" w:hAnsi="宋体" w:eastAsia="宋体" w:cs="宋体"/>
          <w:b/>
          <w:spacing w:val="20"/>
          <w:sz w:val="32"/>
          <w:szCs w:val="32"/>
          <w:lang w:val="en-US" w:eastAsia="zh-CN"/>
        </w:rPr>
        <w:t>信阳市疾病预防控制中心（信阳市卫生监督所）</w:t>
      </w:r>
    </w:p>
    <w:p w14:paraId="75E5FD4A">
      <w:pPr>
        <w:keepNext w:val="0"/>
        <w:keepLines w:val="0"/>
        <w:pageBreakBefore w:val="0"/>
        <w:widowControl w:val="0"/>
        <w:kinsoku/>
        <w:wordWrap/>
        <w:overflowPunct/>
        <w:topLinePunct w:val="0"/>
        <w:autoSpaceDE/>
        <w:autoSpaceDN/>
        <w:bidi w:val="0"/>
        <w:adjustRightInd/>
        <w:snapToGrid/>
        <w:spacing w:line="960" w:lineRule="auto"/>
        <w:ind w:firstLine="723" w:firstLineChars="200"/>
        <w:textAlignment w:val="auto"/>
        <w:rPr>
          <w:rFonts w:hint="eastAsia" w:ascii="宋体" w:hAnsi="宋体" w:eastAsia="宋体" w:cs="宋体"/>
          <w:b/>
          <w:sz w:val="32"/>
          <w:szCs w:val="32"/>
        </w:rPr>
      </w:pPr>
      <w:r>
        <w:rPr>
          <w:rFonts w:hint="eastAsia" w:ascii="宋体" w:hAnsi="宋体" w:eastAsia="宋体" w:cs="宋体"/>
          <w:b/>
          <w:spacing w:val="20"/>
          <w:sz w:val="32"/>
          <w:szCs w:val="32"/>
        </w:rPr>
        <w:t>采购代理机构：</w:t>
      </w:r>
      <w:r>
        <w:rPr>
          <w:rFonts w:hint="eastAsia" w:ascii="宋体" w:hAnsi="宋体" w:eastAsia="宋体" w:cs="宋体"/>
          <w:b/>
          <w:sz w:val="32"/>
          <w:szCs w:val="32"/>
          <w:lang w:val="en-US" w:eastAsia="zh-CN"/>
        </w:rPr>
        <w:t>高达建设管理发展有限责任公司</w:t>
      </w:r>
      <w:r>
        <w:rPr>
          <w:rFonts w:hint="eastAsia" w:ascii="宋体" w:hAnsi="宋体" w:eastAsia="宋体" w:cs="宋体"/>
          <w:b/>
          <w:sz w:val="32"/>
          <w:szCs w:val="32"/>
        </w:rPr>
        <w:t xml:space="preserve"> </w:t>
      </w:r>
    </w:p>
    <w:p w14:paraId="42BFD636">
      <w:pPr>
        <w:keepNext w:val="0"/>
        <w:keepLines w:val="0"/>
        <w:pageBreakBefore w:val="0"/>
        <w:widowControl w:val="0"/>
        <w:kinsoku/>
        <w:wordWrap/>
        <w:overflowPunct/>
        <w:topLinePunct w:val="0"/>
        <w:autoSpaceDE/>
        <w:autoSpaceDN/>
        <w:bidi w:val="0"/>
        <w:adjustRightInd/>
        <w:snapToGrid/>
        <w:spacing w:line="960" w:lineRule="auto"/>
        <w:ind w:firstLine="643" w:firstLineChars="200"/>
        <w:textAlignment w:val="auto"/>
        <w:rPr>
          <w:rFonts w:ascii="Cambria" w:hAnsi="Cambria" w:eastAsia="宋体"/>
          <w:b/>
          <w:bCs/>
          <w:color w:val="365F91"/>
          <w:kern w:val="0"/>
          <w:sz w:val="28"/>
          <w:szCs w:val="28"/>
        </w:rPr>
        <w:sectPr>
          <w:headerReference r:id="rId6" w:type="first"/>
          <w:headerReference r:id="rId5" w:type="default"/>
          <w:footerReference r:id="rId7" w:type="default"/>
          <w:pgSz w:w="11905" w:h="16838"/>
          <w:pgMar w:top="1440" w:right="1282" w:bottom="1440" w:left="1383" w:header="850" w:footer="992" w:gutter="0"/>
          <w:cols w:space="0" w:num="1"/>
          <w:docGrid w:type="lines" w:linePitch="317" w:charSpace="0"/>
        </w:sectPr>
      </w:pPr>
      <w:r>
        <w:rPr>
          <w:rFonts w:hint="eastAsia" w:ascii="宋体" w:hAnsi="宋体" w:eastAsia="宋体"/>
          <w:b/>
          <w:sz w:val="32"/>
          <w:szCs w:val="32"/>
        </w:rPr>
        <w:t>日          期：二〇二</w:t>
      </w:r>
      <w:r>
        <w:rPr>
          <w:rFonts w:hint="eastAsia" w:ascii="宋体" w:hAnsi="宋体" w:eastAsia="宋体"/>
          <w:b/>
          <w:sz w:val="32"/>
          <w:szCs w:val="32"/>
          <w:lang w:val="en-US" w:eastAsia="zh-CN"/>
        </w:rPr>
        <w:t>六</w:t>
      </w:r>
      <w:r>
        <w:rPr>
          <w:rFonts w:hint="eastAsia" w:ascii="宋体" w:hAnsi="宋体" w:eastAsia="宋体"/>
          <w:b/>
          <w:sz w:val="32"/>
          <w:szCs w:val="32"/>
        </w:rPr>
        <w:t>年</w:t>
      </w:r>
      <w:r>
        <w:rPr>
          <w:rFonts w:hint="eastAsia" w:ascii="宋体" w:hAnsi="宋体" w:eastAsia="宋体"/>
          <w:b/>
          <w:sz w:val="32"/>
          <w:szCs w:val="32"/>
          <w:lang w:val="en-US" w:eastAsia="zh-CN"/>
        </w:rPr>
        <w:t>六</w:t>
      </w:r>
      <w:r>
        <w:rPr>
          <w:rFonts w:hint="eastAsia" w:ascii="宋体" w:hAnsi="宋体" w:eastAsia="宋体"/>
          <w:b/>
          <w:sz w:val="32"/>
          <w:szCs w:val="32"/>
        </w:rPr>
        <w:t>月</w:t>
      </w:r>
    </w:p>
    <w:p w14:paraId="017BD613">
      <w:pPr>
        <w:keepNext w:val="0"/>
        <w:keepLines w:val="0"/>
        <w:pageBreakBefore w:val="0"/>
        <w:widowControl w:val="0"/>
        <w:kinsoku/>
        <w:wordWrap w:val="0"/>
        <w:overflowPunct/>
        <w:topLinePunct w:val="0"/>
        <w:autoSpaceDE w:val="0"/>
        <w:autoSpaceDN w:val="0"/>
        <w:bidi w:val="0"/>
        <w:adjustRightInd/>
        <w:snapToGrid/>
        <w:jc w:val="center"/>
        <w:textAlignment w:val="auto"/>
        <w:outlineLvl w:val="0"/>
        <w:rPr>
          <w:rFonts w:hint="eastAsia" w:asciiTheme="minorEastAsia" w:hAnsiTheme="minorEastAsia" w:eastAsiaTheme="minorEastAsia" w:cstheme="minorEastAsia"/>
          <w:b/>
          <w:bCs/>
          <w:sz w:val="40"/>
          <w:szCs w:val="40"/>
        </w:rPr>
      </w:pPr>
      <w:r>
        <w:rPr>
          <w:rFonts w:hint="eastAsia" w:asciiTheme="minorEastAsia" w:hAnsiTheme="minorEastAsia" w:eastAsiaTheme="minorEastAsia" w:cstheme="minorEastAsia"/>
          <w:b/>
          <w:bCs/>
          <w:sz w:val="40"/>
          <w:szCs w:val="40"/>
        </w:rPr>
        <w:t>目  录</w:t>
      </w:r>
    </w:p>
    <w:p w14:paraId="61E634D7">
      <w:pPr>
        <w:keepNext w:val="0"/>
        <w:keepLines w:val="0"/>
        <w:pageBreakBefore w:val="0"/>
        <w:widowControl w:val="0"/>
        <w:kinsoku/>
        <w:wordWrap w:val="0"/>
        <w:overflowPunct/>
        <w:topLinePunct w:val="0"/>
        <w:autoSpaceDE w:val="0"/>
        <w:autoSpaceDN w:val="0"/>
        <w:bidi w:val="0"/>
        <w:adjustRightInd/>
        <w:snapToGrid/>
        <w:jc w:val="center"/>
        <w:textAlignment w:val="auto"/>
        <w:outlineLvl w:val="0"/>
        <w:rPr>
          <w:rFonts w:hint="eastAsia" w:asciiTheme="minorEastAsia" w:hAnsiTheme="minorEastAsia" w:eastAsiaTheme="minorEastAsia" w:cstheme="minorEastAsia"/>
          <w:b/>
          <w:bCs/>
          <w:sz w:val="40"/>
          <w:szCs w:val="40"/>
        </w:rPr>
      </w:pPr>
    </w:p>
    <w:p w14:paraId="5F0B24F6">
      <w:pPr>
        <w:keepNext w:val="0"/>
        <w:keepLines w:val="0"/>
        <w:pageBreakBefore w:val="0"/>
        <w:widowControl w:val="0"/>
        <w:kinsoku/>
        <w:wordWrap w:val="0"/>
        <w:overflowPunct/>
        <w:topLinePunct w:val="0"/>
        <w:autoSpaceDE w:val="0"/>
        <w:autoSpaceDN w:val="0"/>
        <w:bidi w:val="0"/>
        <w:adjustRightInd/>
        <w:snapToGrid/>
        <w:spacing w:line="480" w:lineRule="auto"/>
        <w:jc w:val="center"/>
        <w:textAlignment w:val="auto"/>
        <w:outlineLvl w:val="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第一章</w:t>
      </w:r>
      <w:r>
        <w:rPr>
          <w:rFonts w:hint="eastAsia" w:asciiTheme="minorEastAsia" w:hAnsiTheme="minorEastAsia" w:eastAsiaTheme="minorEastAsia" w:cstheme="minorEastAsia"/>
          <w:b/>
          <w:bCs/>
          <w:sz w:val="28"/>
          <w:szCs w:val="28"/>
          <w:lang w:val="en-US" w:eastAsia="zh-CN"/>
        </w:rPr>
        <w:t xml:space="preserve"> </w:t>
      </w:r>
      <w:r>
        <w:rPr>
          <w:rFonts w:hint="eastAsia" w:asciiTheme="minorEastAsia" w:hAnsiTheme="minorEastAsia" w:eastAsiaTheme="minorEastAsia" w:cstheme="minorEastAsia"/>
          <w:b/>
          <w:bCs/>
          <w:sz w:val="28"/>
          <w:szCs w:val="28"/>
        </w:rPr>
        <w:t>单一来源采购公告</w:t>
      </w:r>
      <w:r>
        <w:rPr>
          <w:rFonts w:hint="eastAsia" w:asciiTheme="minorEastAsia" w:hAnsiTheme="minorEastAsia" w:eastAsiaTheme="minorEastAsia" w:cstheme="minorEastAsia"/>
          <w:b/>
          <w:bCs/>
          <w:sz w:val="28"/>
          <w:szCs w:val="28"/>
          <w:lang w:val="en-US" w:eastAsia="zh-CN"/>
        </w:rPr>
        <w:t>................................</w:t>
      </w:r>
      <w:r>
        <w:rPr>
          <w:rFonts w:hint="eastAsia" w:asciiTheme="minorEastAsia" w:hAnsiTheme="minorEastAsia" w:eastAsiaTheme="minorEastAsia" w:cstheme="minorEastAsia"/>
          <w:b/>
          <w:bCs/>
          <w:sz w:val="28"/>
          <w:szCs w:val="28"/>
        </w:rPr>
        <w:t xml:space="preserve"> </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t>2</w:t>
      </w:r>
    </w:p>
    <w:p w14:paraId="3A3A042A">
      <w:pPr>
        <w:keepNext w:val="0"/>
        <w:keepLines w:val="0"/>
        <w:pageBreakBefore w:val="0"/>
        <w:widowControl w:val="0"/>
        <w:kinsoku/>
        <w:wordWrap w:val="0"/>
        <w:overflowPunct/>
        <w:topLinePunct w:val="0"/>
        <w:autoSpaceDE w:val="0"/>
        <w:autoSpaceDN w:val="0"/>
        <w:bidi w:val="0"/>
        <w:adjustRightInd/>
        <w:snapToGrid/>
        <w:spacing w:line="480" w:lineRule="auto"/>
        <w:jc w:val="center"/>
        <w:textAlignment w:val="auto"/>
        <w:outlineLvl w:val="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第二章 供应商须知</w:t>
      </w:r>
      <w:r>
        <w:rPr>
          <w:rFonts w:hint="eastAsia" w:asciiTheme="minorEastAsia" w:hAnsiTheme="minorEastAsia" w:eastAsiaTheme="minorEastAsia" w:cstheme="minorEastAsia"/>
          <w:b/>
          <w:bCs/>
          <w:sz w:val="28"/>
          <w:szCs w:val="28"/>
          <w:lang w:val="en-US" w:eastAsia="zh-CN"/>
        </w:rPr>
        <w:t>.......................................</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t>4</w:t>
      </w:r>
    </w:p>
    <w:p w14:paraId="5A3BFF0C">
      <w:pPr>
        <w:keepNext w:val="0"/>
        <w:keepLines w:val="0"/>
        <w:pageBreakBefore w:val="0"/>
        <w:widowControl w:val="0"/>
        <w:kinsoku/>
        <w:wordWrap w:val="0"/>
        <w:overflowPunct/>
        <w:topLinePunct w:val="0"/>
        <w:autoSpaceDE w:val="0"/>
        <w:autoSpaceDN w:val="0"/>
        <w:bidi w:val="0"/>
        <w:adjustRightInd/>
        <w:snapToGrid/>
        <w:spacing w:line="480" w:lineRule="auto"/>
        <w:jc w:val="center"/>
        <w:textAlignment w:val="auto"/>
        <w:outlineLvl w:val="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第三章 采购内容及要求</w:t>
      </w:r>
      <w:r>
        <w:rPr>
          <w:rFonts w:hint="eastAsia" w:asciiTheme="minorEastAsia" w:hAnsiTheme="minorEastAsia" w:eastAsiaTheme="minorEastAsia" w:cstheme="minorEastAsia"/>
          <w:b/>
          <w:bCs/>
          <w:sz w:val="28"/>
          <w:szCs w:val="28"/>
          <w:lang w:val="en-US" w:eastAsia="zh-CN"/>
        </w:rPr>
        <w:t>..................................</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t>16</w:t>
      </w:r>
    </w:p>
    <w:p w14:paraId="6494F894">
      <w:pPr>
        <w:keepNext w:val="0"/>
        <w:keepLines w:val="0"/>
        <w:pageBreakBefore w:val="0"/>
        <w:widowControl w:val="0"/>
        <w:kinsoku/>
        <w:wordWrap w:val="0"/>
        <w:overflowPunct/>
        <w:topLinePunct w:val="0"/>
        <w:autoSpaceDE w:val="0"/>
        <w:autoSpaceDN w:val="0"/>
        <w:bidi w:val="0"/>
        <w:adjustRightInd/>
        <w:snapToGrid/>
        <w:spacing w:line="480" w:lineRule="auto"/>
        <w:jc w:val="center"/>
        <w:textAlignment w:val="auto"/>
        <w:outlineLvl w:val="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第四章 合同条款</w:t>
      </w:r>
      <w:r>
        <w:rPr>
          <w:rFonts w:hint="eastAsia" w:asciiTheme="minorEastAsia" w:hAnsiTheme="minorEastAsia" w:eastAsiaTheme="minorEastAsia" w:cstheme="minorEastAsia"/>
          <w:b/>
          <w:bCs/>
          <w:sz w:val="28"/>
          <w:szCs w:val="28"/>
          <w:lang w:val="en-US" w:eastAsia="zh-CN"/>
        </w:rPr>
        <w:t xml:space="preserve">........................................ </w:t>
      </w:r>
      <w:r>
        <w:rPr>
          <w:rFonts w:hint="eastAsia" w:asciiTheme="minorEastAsia" w:hAnsiTheme="minorEastAsia" w:eastAsiaTheme="minorEastAsia" w:cstheme="minorEastAsia"/>
          <w:b/>
          <w:bCs/>
          <w:sz w:val="28"/>
          <w:szCs w:val="28"/>
        </w:rPr>
        <w:t>17</w:t>
      </w:r>
    </w:p>
    <w:p w14:paraId="5A821E31">
      <w:pPr>
        <w:keepNext w:val="0"/>
        <w:keepLines w:val="0"/>
        <w:pageBreakBefore w:val="0"/>
        <w:widowControl w:val="0"/>
        <w:kinsoku/>
        <w:wordWrap w:val="0"/>
        <w:overflowPunct/>
        <w:topLinePunct w:val="0"/>
        <w:autoSpaceDE w:val="0"/>
        <w:autoSpaceDN w:val="0"/>
        <w:bidi w:val="0"/>
        <w:adjustRightInd/>
        <w:snapToGrid/>
        <w:spacing w:line="480" w:lineRule="auto"/>
        <w:jc w:val="center"/>
        <w:textAlignment w:val="auto"/>
        <w:outlineLvl w:val="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第五章</w:t>
      </w:r>
      <w:r>
        <w:rPr>
          <w:rFonts w:hint="eastAsia" w:asciiTheme="minorEastAsia" w:hAnsiTheme="minorEastAsia" w:eastAsiaTheme="minorEastAsia" w:cstheme="minorEastAsia"/>
          <w:b/>
          <w:bCs/>
          <w:sz w:val="28"/>
          <w:szCs w:val="28"/>
          <w:lang w:val="en-US" w:eastAsia="zh-CN"/>
        </w:rPr>
        <w:t xml:space="preserve"> </w:t>
      </w:r>
      <w:r>
        <w:rPr>
          <w:rFonts w:hint="eastAsia" w:asciiTheme="minorEastAsia" w:hAnsiTheme="minorEastAsia" w:eastAsiaTheme="minorEastAsia" w:cstheme="minorEastAsia"/>
          <w:b/>
          <w:bCs/>
          <w:sz w:val="28"/>
          <w:szCs w:val="28"/>
        </w:rPr>
        <w:t>响应文件格式</w:t>
      </w:r>
      <w:r>
        <w:rPr>
          <w:rFonts w:hint="eastAsia" w:asciiTheme="minorEastAsia" w:hAnsiTheme="minorEastAsia" w:eastAsiaTheme="minorEastAsia" w:cstheme="minorEastAsia"/>
          <w:b/>
          <w:bCs/>
          <w:sz w:val="28"/>
          <w:szCs w:val="28"/>
          <w:lang w:val="en-US" w:eastAsia="zh-CN"/>
        </w:rPr>
        <w:t>....................................</w:t>
      </w:r>
      <w:r>
        <w:rPr>
          <w:rFonts w:hint="eastAsia" w:asciiTheme="minorEastAsia" w:hAnsiTheme="minorEastAsia" w:eastAsiaTheme="minorEastAsia" w:cstheme="minorEastAsia"/>
          <w:b/>
          <w:bCs/>
          <w:sz w:val="28"/>
          <w:szCs w:val="28"/>
        </w:rPr>
        <w:t xml:space="preserve"> </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t>18</w:t>
      </w:r>
    </w:p>
    <w:p w14:paraId="6DDCEAA6">
      <w:pPr>
        <w:keepNext w:val="0"/>
        <w:keepLines w:val="0"/>
        <w:pageBreakBefore w:val="0"/>
        <w:widowControl w:val="0"/>
        <w:kinsoku/>
        <w:wordWrap w:val="0"/>
        <w:overflowPunct/>
        <w:topLinePunct w:val="0"/>
        <w:autoSpaceDE w:val="0"/>
        <w:autoSpaceDN w:val="0"/>
        <w:bidi w:val="0"/>
        <w:adjustRightInd/>
        <w:snapToGrid/>
        <w:jc w:val="center"/>
        <w:textAlignment w:val="auto"/>
        <w:outlineLvl w:val="0"/>
        <w:rPr>
          <w:rFonts w:hint="eastAsia" w:asciiTheme="minorEastAsia" w:hAnsiTheme="minorEastAsia" w:eastAsiaTheme="minorEastAsia" w:cstheme="minorEastAsia"/>
          <w:b/>
          <w:bCs/>
          <w:sz w:val="40"/>
          <w:szCs w:val="40"/>
        </w:rPr>
      </w:pPr>
    </w:p>
    <w:p w14:paraId="5CE39265">
      <w:pPr>
        <w:keepNext w:val="0"/>
        <w:keepLines w:val="0"/>
        <w:pageBreakBefore w:val="0"/>
        <w:widowControl w:val="0"/>
        <w:kinsoku/>
        <w:wordWrap w:val="0"/>
        <w:overflowPunct/>
        <w:topLinePunct w:val="0"/>
        <w:autoSpaceDE w:val="0"/>
        <w:autoSpaceDN w:val="0"/>
        <w:bidi w:val="0"/>
        <w:adjustRightInd/>
        <w:snapToGrid/>
        <w:jc w:val="center"/>
        <w:textAlignment w:val="auto"/>
        <w:outlineLvl w:val="0"/>
        <w:rPr>
          <w:rFonts w:hint="eastAsia" w:asciiTheme="minorEastAsia" w:hAnsiTheme="minorEastAsia" w:eastAsiaTheme="minorEastAsia" w:cstheme="minorEastAsia"/>
          <w:b/>
          <w:bCs/>
          <w:sz w:val="40"/>
          <w:szCs w:val="40"/>
        </w:rPr>
      </w:pPr>
    </w:p>
    <w:p w14:paraId="28BBC8F7">
      <w:pPr>
        <w:keepNext w:val="0"/>
        <w:keepLines w:val="0"/>
        <w:pageBreakBefore w:val="0"/>
        <w:widowControl w:val="0"/>
        <w:kinsoku/>
        <w:wordWrap w:val="0"/>
        <w:overflowPunct/>
        <w:topLinePunct w:val="0"/>
        <w:autoSpaceDE w:val="0"/>
        <w:autoSpaceDN w:val="0"/>
        <w:bidi w:val="0"/>
        <w:adjustRightInd/>
        <w:snapToGrid/>
        <w:jc w:val="center"/>
        <w:textAlignment w:val="auto"/>
        <w:outlineLvl w:val="0"/>
        <w:rPr>
          <w:rFonts w:hint="eastAsia" w:asciiTheme="minorEastAsia" w:hAnsiTheme="minorEastAsia" w:eastAsiaTheme="minorEastAsia" w:cstheme="minorEastAsia"/>
          <w:b/>
          <w:bCs/>
          <w:sz w:val="40"/>
          <w:szCs w:val="40"/>
        </w:rPr>
      </w:pPr>
    </w:p>
    <w:p w14:paraId="216019EE">
      <w:pPr>
        <w:keepNext w:val="0"/>
        <w:keepLines w:val="0"/>
        <w:pageBreakBefore w:val="0"/>
        <w:widowControl w:val="0"/>
        <w:kinsoku/>
        <w:wordWrap w:val="0"/>
        <w:overflowPunct/>
        <w:topLinePunct w:val="0"/>
        <w:autoSpaceDE w:val="0"/>
        <w:autoSpaceDN w:val="0"/>
        <w:bidi w:val="0"/>
        <w:adjustRightInd/>
        <w:snapToGrid/>
        <w:jc w:val="center"/>
        <w:textAlignment w:val="auto"/>
        <w:outlineLvl w:val="0"/>
        <w:rPr>
          <w:rFonts w:hint="eastAsia" w:asciiTheme="minorEastAsia" w:hAnsiTheme="minorEastAsia" w:eastAsiaTheme="minorEastAsia" w:cstheme="minorEastAsia"/>
          <w:b/>
          <w:bCs/>
          <w:sz w:val="40"/>
          <w:szCs w:val="40"/>
        </w:rPr>
      </w:pPr>
    </w:p>
    <w:p w14:paraId="70CB48D1">
      <w:pPr>
        <w:pStyle w:val="10"/>
        <w:rPr>
          <w:rFonts w:hint="eastAsia"/>
        </w:rPr>
      </w:pPr>
    </w:p>
    <w:p w14:paraId="0ACDBC4D">
      <w:pPr>
        <w:keepNext w:val="0"/>
        <w:keepLines w:val="0"/>
        <w:pageBreakBefore w:val="0"/>
        <w:widowControl w:val="0"/>
        <w:kinsoku/>
        <w:wordWrap w:val="0"/>
        <w:overflowPunct/>
        <w:topLinePunct w:val="0"/>
        <w:autoSpaceDE w:val="0"/>
        <w:autoSpaceDN w:val="0"/>
        <w:bidi w:val="0"/>
        <w:adjustRightInd/>
        <w:snapToGrid/>
        <w:jc w:val="center"/>
        <w:textAlignment w:val="auto"/>
        <w:outlineLvl w:val="0"/>
        <w:rPr>
          <w:rFonts w:hint="eastAsia" w:asciiTheme="minorEastAsia" w:hAnsiTheme="minorEastAsia" w:eastAsiaTheme="minorEastAsia" w:cstheme="minorEastAsia"/>
          <w:b/>
          <w:bCs/>
          <w:sz w:val="40"/>
          <w:szCs w:val="40"/>
        </w:rPr>
      </w:pPr>
    </w:p>
    <w:p w14:paraId="5F005319">
      <w:pPr>
        <w:rPr>
          <w:rFonts w:hint="eastAsia" w:asciiTheme="minorEastAsia" w:hAnsiTheme="minorEastAsia" w:eastAsiaTheme="minorEastAsia" w:cstheme="minorEastAsia"/>
          <w:b/>
          <w:bCs/>
          <w:color w:val="auto"/>
          <w:sz w:val="40"/>
          <w:szCs w:val="40"/>
        </w:rPr>
      </w:pPr>
      <w:r>
        <w:rPr>
          <w:rFonts w:hint="eastAsia" w:asciiTheme="minorEastAsia" w:hAnsiTheme="minorEastAsia" w:eastAsiaTheme="minorEastAsia" w:cstheme="minorEastAsia"/>
          <w:b/>
          <w:bCs/>
          <w:color w:val="auto"/>
          <w:sz w:val="40"/>
          <w:szCs w:val="40"/>
        </w:rPr>
        <w:br w:type="page"/>
      </w:r>
    </w:p>
    <w:bookmarkEnd w:id="0"/>
    <w:bookmarkEnd w:id="1"/>
    <w:bookmarkEnd w:id="2"/>
    <w:p w14:paraId="557C1045">
      <w:pPr>
        <w:pStyle w:val="25"/>
        <w:rPr>
          <w:rFonts w:hint="eastAsia" w:eastAsia="宋体"/>
          <w:lang w:val="en-US" w:eastAsia="zh-CN"/>
        </w:rPr>
      </w:pPr>
      <w:r>
        <w:rPr>
          <w:rFonts w:hint="eastAsia"/>
        </w:rPr>
        <w:t>第一章 单一来源采购</w:t>
      </w:r>
      <w:bookmarkEnd w:id="3"/>
      <w:bookmarkEnd w:id="4"/>
      <w:r>
        <w:rPr>
          <w:rFonts w:hint="eastAsia"/>
          <w:lang w:val="en-US" w:eastAsia="zh-CN"/>
        </w:rPr>
        <w:t>公告</w:t>
      </w:r>
    </w:p>
    <w:p w14:paraId="7312FA56"/>
    <w:p w14:paraId="6947CA67">
      <w:pPr>
        <w:pStyle w:val="45"/>
        <w:numPr>
          <w:ilvl w:val="0"/>
          <w:numId w:val="0"/>
        </w:numPr>
        <w:spacing w:line="360" w:lineRule="auto"/>
        <w:rPr>
          <w:rFonts w:hint="eastAsia" w:asciiTheme="minorEastAsia" w:hAnsiTheme="minorEastAsia" w:cstheme="minorEastAsia"/>
          <w:b w:val="0"/>
          <w:bCs/>
          <w:color w:val="auto"/>
          <w:sz w:val="21"/>
          <w:szCs w:val="21"/>
          <w:lang w:eastAsia="zh-CN"/>
        </w:rPr>
      </w:pPr>
      <w:bookmarkStart w:id="5" w:name="OLE_LINK6"/>
      <w:bookmarkStart w:id="6" w:name="OLE_LINK3"/>
      <w:bookmarkStart w:id="7" w:name="OLE_LINK4"/>
      <w:bookmarkStart w:id="8" w:name="OLE_LINK1"/>
      <w:bookmarkStart w:id="9" w:name="OLE_LINK5"/>
      <w:bookmarkStart w:id="10" w:name="OLE_LINK2"/>
      <w:r>
        <w:rPr>
          <w:rFonts w:hint="eastAsia" w:asciiTheme="minorEastAsia" w:hAnsiTheme="minorEastAsia" w:cstheme="minorEastAsia"/>
          <w:b/>
          <w:color w:val="auto"/>
          <w:sz w:val="21"/>
          <w:szCs w:val="21"/>
          <w:lang w:val="en-US" w:eastAsia="zh-CN"/>
        </w:rPr>
        <w:t>一、</w:t>
      </w:r>
      <w:r>
        <w:rPr>
          <w:rFonts w:hint="eastAsia" w:asciiTheme="minorEastAsia" w:hAnsiTheme="minorEastAsia" w:eastAsiaTheme="minorEastAsia" w:cstheme="minorEastAsia"/>
          <w:b/>
          <w:color w:val="auto"/>
          <w:sz w:val="21"/>
          <w:szCs w:val="21"/>
        </w:rPr>
        <w:t>采购项目名称：</w:t>
      </w:r>
      <w:r>
        <w:rPr>
          <w:rFonts w:hint="eastAsia" w:asciiTheme="minorEastAsia" w:hAnsiTheme="minorEastAsia" w:cstheme="minorEastAsia"/>
          <w:b w:val="0"/>
          <w:bCs/>
          <w:color w:val="auto"/>
          <w:sz w:val="21"/>
          <w:szCs w:val="21"/>
          <w:lang w:eastAsia="zh-CN"/>
        </w:rPr>
        <w:t>信阳市疾病预防控制中心（信阳市卫生监督所）基因测序试剂采购项目</w:t>
      </w:r>
    </w:p>
    <w:p w14:paraId="65642E1F">
      <w:pPr>
        <w:pStyle w:val="45"/>
        <w:numPr>
          <w:ilvl w:val="0"/>
          <w:numId w:val="0"/>
        </w:numPr>
        <w:spacing w:line="360" w:lineRule="auto"/>
        <w:rPr>
          <w:rFonts w:hint="eastAsia" w:asciiTheme="minorEastAsia" w:hAnsiTheme="minorEastAsia" w:eastAsiaTheme="minorEastAsia" w:cstheme="minorEastAsia"/>
          <w:b/>
          <w:color w:val="auto"/>
          <w:sz w:val="21"/>
          <w:szCs w:val="21"/>
          <w:highlight w:val="none"/>
          <w:lang w:eastAsia="zh-CN"/>
        </w:rPr>
      </w:pPr>
      <w:r>
        <w:rPr>
          <w:rFonts w:hint="eastAsia" w:asciiTheme="minorEastAsia" w:hAnsiTheme="minorEastAsia" w:eastAsiaTheme="minorEastAsia" w:cstheme="minorEastAsia"/>
          <w:b/>
          <w:color w:val="auto"/>
          <w:sz w:val="21"/>
          <w:szCs w:val="21"/>
          <w:highlight w:val="none"/>
        </w:rPr>
        <w:t>二、采购项目编号：</w:t>
      </w:r>
      <w:r>
        <w:rPr>
          <w:rFonts w:hint="eastAsia" w:asciiTheme="minorEastAsia" w:hAnsiTheme="minorEastAsia" w:cstheme="minorEastAsia"/>
          <w:b w:val="0"/>
          <w:bCs/>
          <w:color w:val="auto"/>
          <w:sz w:val="21"/>
          <w:szCs w:val="21"/>
          <w:lang w:eastAsia="zh-CN"/>
        </w:rPr>
        <w:t>信财单一采购-2026-7</w:t>
      </w:r>
      <w:r>
        <w:rPr>
          <w:rFonts w:hint="eastAsia" w:asciiTheme="minorEastAsia" w:hAnsiTheme="minorEastAsia" w:cstheme="minorEastAsia"/>
          <w:b/>
          <w:color w:val="auto"/>
          <w:sz w:val="21"/>
          <w:szCs w:val="21"/>
          <w:highlight w:val="none"/>
          <w:lang w:val="en-US" w:eastAsia="zh-CN"/>
        </w:rPr>
        <w:t xml:space="preserve"> </w:t>
      </w:r>
      <w:r>
        <w:rPr>
          <w:rFonts w:hint="eastAsia" w:asciiTheme="minorEastAsia" w:hAnsiTheme="minorEastAsia" w:eastAsiaTheme="minorEastAsia" w:cstheme="minorEastAsia"/>
          <w:b/>
          <w:color w:val="auto"/>
          <w:sz w:val="21"/>
          <w:szCs w:val="21"/>
          <w:highlight w:val="none"/>
        </w:rPr>
        <w:t xml:space="preserve"> </w:t>
      </w:r>
    </w:p>
    <w:p w14:paraId="78CC8ECD">
      <w:pPr>
        <w:pStyle w:val="24"/>
        <w:spacing w:before="0" w:beforeAutospacing="0" w:after="0" w:afterAutospacing="0" w:line="360" w:lineRule="auto"/>
        <w:rPr>
          <w:rFonts w:hint="eastAsia" w:asciiTheme="minorEastAsia" w:hAnsiTheme="minorEastAsia" w:eastAsiaTheme="minorEastAsia" w:cstheme="minorEastAsia"/>
          <w:b/>
          <w:color w:val="auto"/>
          <w:kern w:val="2"/>
          <w:sz w:val="21"/>
          <w:szCs w:val="21"/>
        </w:rPr>
      </w:pPr>
      <w:r>
        <w:rPr>
          <w:rFonts w:hint="eastAsia" w:asciiTheme="minorEastAsia" w:hAnsiTheme="minorEastAsia" w:eastAsiaTheme="minorEastAsia" w:cstheme="minorEastAsia"/>
          <w:b/>
          <w:color w:val="auto"/>
          <w:kern w:val="2"/>
          <w:sz w:val="21"/>
          <w:szCs w:val="21"/>
        </w:rPr>
        <w:t>三、项目预算金额：</w:t>
      </w:r>
      <w:r>
        <w:rPr>
          <w:rFonts w:hint="eastAsia" w:asciiTheme="minorEastAsia" w:hAnsiTheme="minorEastAsia" w:eastAsiaTheme="minorEastAsia" w:cstheme="minorEastAsia"/>
          <w:b w:val="0"/>
          <w:bCs/>
          <w:color w:val="auto"/>
          <w:kern w:val="2"/>
          <w:sz w:val="21"/>
          <w:szCs w:val="21"/>
          <w:lang w:val="en-US" w:eastAsia="zh-CN" w:bidi="ar-SA"/>
        </w:rPr>
        <w:t>540000.00</w:t>
      </w:r>
      <w:r>
        <w:rPr>
          <w:rFonts w:hint="eastAsia" w:asciiTheme="minorEastAsia" w:hAnsiTheme="minorEastAsia" w:eastAsiaTheme="minorEastAsia" w:cstheme="minorEastAsia"/>
          <w:b w:val="0"/>
          <w:bCs/>
          <w:color w:val="auto"/>
          <w:kern w:val="2"/>
          <w:sz w:val="21"/>
          <w:szCs w:val="21"/>
          <w:lang w:val="en-US" w:eastAsia="zh-CN"/>
        </w:rPr>
        <w:t>元</w:t>
      </w:r>
    </w:p>
    <w:p w14:paraId="587072C7">
      <w:pPr>
        <w:pStyle w:val="24"/>
        <w:spacing w:before="0" w:beforeAutospacing="0" w:after="0" w:afterAutospacing="0" w:line="360" w:lineRule="auto"/>
        <w:rPr>
          <w:rFonts w:hint="eastAsia" w:asciiTheme="minorEastAsia" w:hAnsiTheme="minorEastAsia" w:eastAsiaTheme="minorEastAsia" w:cstheme="minorEastAsia"/>
          <w:b/>
          <w:color w:val="auto"/>
          <w:kern w:val="2"/>
          <w:sz w:val="21"/>
          <w:szCs w:val="21"/>
        </w:rPr>
      </w:pPr>
      <w:r>
        <w:rPr>
          <w:rFonts w:hint="eastAsia" w:asciiTheme="minorEastAsia" w:hAnsiTheme="minorEastAsia" w:eastAsiaTheme="minorEastAsia" w:cstheme="minorEastAsia"/>
          <w:b/>
          <w:color w:val="auto"/>
          <w:kern w:val="2"/>
          <w:sz w:val="21"/>
          <w:szCs w:val="21"/>
        </w:rPr>
        <w:t>四、采购需求</w:t>
      </w:r>
    </w:p>
    <w:p w14:paraId="5FBB80FB">
      <w:pPr>
        <w:pStyle w:val="24"/>
        <w:spacing w:before="0" w:beforeAutospacing="0" w:after="0" w:afterAutospacing="0" w:line="360" w:lineRule="auto"/>
        <w:ind w:left="0" w:leftChars="0" w:firstLine="399" w:firstLineChars="19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1.</w:t>
      </w:r>
      <w:r>
        <w:rPr>
          <w:rFonts w:hint="eastAsia" w:asciiTheme="minorEastAsia" w:hAnsiTheme="minorEastAsia" w:eastAsiaTheme="minorEastAsia" w:cstheme="minorEastAsia"/>
          <w:color w:val="auto"/>
          <w:sz w:val="21"/>
          <w:szCs w:val="21"/>
        </w:rPr>
        <w:t>采购内容：</w:t>
      </w:r>
      <w:r>
        <w:rPr>
          <w:rFonts w:hint="eastAsia" w:asciiTheme="minorEastAsia" w:hAnsiTheme="minorEastAsia" w:eastAsiaTheme="minorEastAsia" w:cstheme="minorEastAsia"/>
          <w:color w:val="auto"/>
          <w:sz w:val="21"/>
          <w:szCs w:val="21"/>
          <w:lang w:eastAsia="zh-CN"/>
        </w:rPr>
        <w:t>信阳市疾病预防控制中心（信阳市卫生监督所）基因测序试剂采购，本次采购包含配套试剂的供货、运输、验收交付、技术支持、售后及相关伴随服务</w:t>
      </w:r>
      <w:r>
        <w:rPr>
          <w:rFonts w:hint="eastAsia" w:asciiTheme="minorEastAsia" w:hAnsiTheme="minorEastAsia" w:eastAsiaTheme="minorEastAsia" w:cstheme="minorEastAsia"/>
          <w:color w:val="auto"/>
          <w:sz w:val="21"/>
          <w:szCs w:val="21"/>
        </w:rPr>
        <w:t>；</w:t>
      </w:r>
    </w:p>
    <w:p w14:paraId="1D156FEA">
      <w:pPr>
        <w:pStyle w:val="24"/>
        <w:spacing w:before="0" w:beforeAutospacing="0" w:after="0" w:afterAutospacing="0" w:line="360" w:lineRule="auto"/>
        <w:ind w:left="0" w:leftChars="0" w:firstLine="399" w:firstLineChars="19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质量要求：</w:t>
      </w:r>
      <w:r>
        <w:rPr>
          <w:rFonts w:hint="eastAsia" w:asciiTheme="minorEastAsia" w:hAnsiTheme="minorEastAsia" w:eastAsiaTheme="minorEastAsia" w:cstheme="minorEastAsia"/>
          <w:color w:val="auto"/>
          <w:sz w:val="21"/>
          <w:szCs w:val="21"/>
          <w:highlight w:val="none"/>
          <w:lang w:eastAsia="zh-CN"/>
        </w:rPr>
        <w:t>符合国家或行业规定的标准，</w:t>
      </w:r>
      <w:r>
        <w:rPr>
          <w:rFonts w:hint="eastAsia" w:asciiTheme="minorEastAsia" w:hAnsiTheme="minorEastAsia" w:eastAsiaTheme="minorEastAsia" w:cstheme="minorEastAsia"/>
          <w:color w:val="auto"/>
          <w:sz w:val="21"/>
          <w:szCs w:val="21"/>
          <w:highlight w:val="none"/>
          <w:lang w:val="en-US" w:eastAsia="zh-CN"/>
        </w:rPr>
        <w:t>并</w:t>
      </w:r>
      <w:r>
        <w:rPr>
          <w:rFonts w:hint="eastAsia" w:asciiTheme="minorEastAsia" w:hAnsiTheme="minorEastAsia" w:eastAsiaTheme="minorEastAsia" w:cstheme="minorEastAsia"/>
          <w:color w:val="auto"/>
          <w:sz w:val="21"/>
          <w:szCs w:val="21"/>
          <w:highlight w:val="none"/>
          <w:lang w:eastAsia="zh-CN"/>
        </w:rPr>
        <w:t>满足采购人要求</w:t>
      </w:r>
      <w:r>
        <w:rPr>
          <w:rFonts w:hint="eastAsia" w:asciiTheme="minorEastAsia" w:hAnsiTheme="minorEastAsia" w:eastAsiaTheme="minorEastAsia" w:cstheme="minorEastAsia"/>
          <w:color w:val="auto"/>
          <w:sz w:val="21"/>
          <w:szCs w:val="21"/>
          <w:highlight w:val="none"/>
        </w:rPr>
        <w:t>；</w:t>
      </w:r>
    </w:p>
    <w:p w14:paraId="530E67E7">
      <w:pPr>
        <w:pStyle w:val="24"/>
        <w:spacing w:before="0" w:beforeAutospacing="0" w:after="0" w:afterAutospacing="0" w:line="360" w:lineRule="auto"/>
        <w:ind w:left="0" w:leftChars="0" w:firstLine="399" w:firstLineChars="19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质保期：1年；</w:t>
      </w:r>
    </w:p>
    <w:p w14:paraId="05EDCB3A">
      <w:pPr>
        <w:pStyle w:val="24"/>
        <w:spacing w:before="0" w:beforeAutospacing="0" w:after="0" w:afterAutospacing="0" w:line="360" w:lineRule="auto"/>
        <w:ind w:left="0" w:leftChars="0" w:firstLine="399" w:firstLineChars="19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供货期：</w:t>
      </w:r>
      <w:r>
        <w:rPr>
          <w:rFonts w:hint="eastAsia" w:asciiTheme="minorEastAsia" w:hAnsiTheme="minorEastAsia" w:eastAsiaTheme="minorEastAsia" w:cstheme="minorEastAsia"/>
          <w:color w:val="auto"/>
          <w:sz w:val="21"/>
          <w:szCs w:val="21"/>
          <w:highlight w:val="none"/>
          <w:lang w:val="en-US" w:eastAsia="zh-CN"/>
        </w:rPr>
        <w:t>合同签订后5个工作日内完成供货</w:t>
      </w:r>
      <w:r>
        <w:rPr>
          <w:rFonts w:hint="eastAsia" w:asciiTheme="minorEastAsia" w:hAnsiTheme="minorEastAsia" w:eastAsiaTheme="minorEastAsia" w:cstheme="minorEastAsia"/>
          <w:color w:val="auto"/>
          <w:sz w:val="21"/>
          <w:szCs w:val="21"/>
          <w:highlight w:val="none"/>
        </w:rPr>
        <w:t>；</w:t>
      </w:r>
    </w:p>
    <w:p w14:paraId="25D27DFC">
      <w:pPr>
        <w:pStyle w:val="24"/>
        <w:spacing w:before="0" w:beforeAutospacing="0" w:after="0" w:afterAutospacing="0" w:line="360" w:lineRule="auto"/>
        <w:ind w:left="0" w:leftChars="0" w:firstLine="399" w:firstLineChars="19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5.项目地点：采购人指定地点；</w:t>
      </w:r>
    </w:p>
    <w:p w14:paraId="4CBE7B6A">
      <w:pPr>
        <w:pStyle w:val="24"/>
        <w:spacing w:before="0" w:beforeAutospacing="0" w:after="0" w:afterAutospacing="0" w:line="360" w:lineRule="auto"/>
        <w:ind w:left="0" w:leftChars="0" w:firstLine="399" w:firstLineChars="19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6.是否接收联合体：否。</w:t>
      </w:r>
    </w:p>
    <w:p w14:paraId="6AABAA69">
      <w:pPr>
        <w:pStyle w:val="24"/>
        <w:spacing w:before="0" w:beforeAutospacing="0" w:after="0" w:afterAutospacing="0" w:line="360" w:lineRule="auto"/>
        <w:rPr>
          <w:rFonts w:hint="eastAsia" w:asciiTheme="minorEastAsia" w:hAnsiTheme="minorEastAsia" w:eastAsiaTheme="minorEastAsia" w:cstheme="minorEastAsia"/>
          <w:b/>
          <w:color w:val="000000"/>
          <w:kern w:val="2"/>
          <w:sz w:val="21"/>
          <w:szCs w:val="21"/>
        </w:rPr>
      </w:pPr>
      <w:r>
        <w:rPr>
          <w:rFonts w:hint="eastAsia" w:asciiTheme="minorEastAsia" w:hAnsiTheme="minorEastAsia" w:eastAsiaTheme="minorEastAsia" w:cstheme="minorEastAsia"/>
          <w:b/>
          <w:color w:val="000000"/>
          <w:kern w:val="2"/>
          <w:sz w:val="21"/>
          <w:szCs w:val="21"/>
        </w:rPr>
        <w:t>五、拟定单一来源供应商名称及地址</w:t>
      </w:r>
    </w:p>
    <w:p w14:paraId="52537410">
      <w:pPr>
        <w:pStyle w:val="24"/>
        <w:spacing w:before="0" w:beforeAutospacing="0" w:after="0" w:afterAutospacing="0"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eastAsia="zh-CN"/>
        </w:rPr>
        <w:t>1</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lang w:eastAsia="zh-CN"/>
        </w:rPr>
        <w:t>供应商名称：河南旭安生物科技有限公司</w:t>
      </w:r>
      <w:r>
        <w:rPr>
          <w:rFonts w:hint="eastAsia" w:asciiTheme="minorEastAsia" w:hAnsiTheme="minorEastAsia" w:eastAsiaTheme="minorEastAsia" w:cstheme="minorEastAsia"/>
          <w:color w:val="auto"/>
          <w:sz w:val="21"/>
          <w:szCs w:val="21"/>
          <w:lang w:val="en-US" w:eastAsia="zh-CN"/>
        </w:rPr>
        <w:t xml:space="preserve"> </w:t>
      </w:r>
    </w:p>
    <w:p w14:paraId="7126E898">
      <w:pPr>
        <w:pStyle w:val="24"/>
        <w:spacing w:before="0" w:beforeAutospacing="0" w:after="0" w:afterAutospacing="0" w:line="360" w:lineRule="auto"/>
        <w:ind w:firstLine="420" w:firstLineChars="20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2</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lang w:eastAsia="zh-CN"/>
        </w:rPr>
        <w:t>供应商地址：郑州市金水区福彩路1号山顶大厦12层1203号</w:t>
      </w:r>
      <w:r>
        <w:rPr>
          <w:rFonts w:hint="eastAsia" w:asciiTheme="minorEastAsia" w:hAnsiTheme="minorEastAsia" w:eastAsiaTheme="minorEastAsia" w:cstheme="minorEastAsia"/>
          <w:color w:val="auto"/>
          <w:sz w:val="21"/>
          <w:szCs w:val="21"/>
          <w:lang w:val="en-US" w:eastAsia="zh-CN"/>
        </w:rPr>
        <w:t xml:space="preserve"> </w:t>
      </w:r>
    </w:p>
    <w:p w14:paraId="3D847581">
      <w:pPr>
        <w:pStyle w:val="24"/>
        <w:spacing w:before="0" w:beforeAutospacing="0" w:after="0" w:afterAutospacing="0" w:line="360" w:lineRule="auto"/>
        <w:rPr>
          <w:rFonts w:hint="eastAsia" w:asciiTheme="minorEastAsia" w:hAnsiTheme="minorEastAsia" w:eastAsiaTheme="minorEastAsia" w:cstheme="minorEastAsia"/>
          <w:b/>
          <w:color w:val="000000"/>
          <w:kern w:val="2"/>
          <w:sz w:val="21"/>
          <w:szCs w:val="21"/>
        </w:rPr>
      </w:pPr>
      <w:r>
        <w:rPr>
          <w:rFonts w:hint="eastAsia" w:asciiTheme="minorEastAsia" w:hAnsiTheme="minorEastAsia" w:eastAsiaTheme="minorEastAsia" w:cstheme="minorEastAsia"/>
          <w:b/>
          <w:color w:val="000000"/>
          <w:kern w:val="2"/>
          <w:sz w:val="21"/>
          <w:szCs w:val="21"/>
        </w:rPr>
        <w:t>六、供应商资格要求</w:t>
      </w:r>
    </w:p>
    <w:p w14:paraId="7AF640DE">
      <w:pPr>
        <w:pStyle w:val="24"/>
        <w:spacing w:before="0" w:beforeAutospacing="0" w:after="0" w:afterAutospacing="0" w:line="360" w:lineRule="auto"/>
        <w:ind w:firstLine="420" w:firstLineChars="20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 xml:space="preserve">1.满足《中华人民共和国政府采购法》第二十二条规定； </w:t>
      </w:r>
    </w:p>
    <w:p w14:paraId="702A0FA5">
      <w:pPr>
        <w:pStyle w:val="24"/>
        <w:spacing w:before="0" w:beforeAutospacing="0" w:after="0" w:afterAutospacing="0" w:line="360" w:lineRule="auto"/>
        <w:ind w:firstLine="420" w:firstLineChars="20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2.落实政府采购政策满足的资格要求：</w:t>
      </w:r>
      <w:r>
        <w:rPr>
          <w:rFonts w:hint="eastAsia" w:asciiTheme="minorEastAsia" w:hAnsiTheme="minorEastAsia" w:eastAsiaTheme="minorEastAsia" w:cstheme="minorEastAsia"/>
          <w:color w:val="auto"/>
          <w:sz w:val="21"/>
          <w:szCs w:val="21"/>
          <w:lang w:val="en-US" w:eastAsia="zh-CN"/>
        </w:rPr>
        <w:t>本项目专门面向中小企业采购</w:t>
      </w:r>
      <w:r>
        <w:rPr>
          <w:rFonts w:hint="eastAsia" w:asciiTheme="minorEastAsia" w:hAnsiTheme="minorEastAsia" w:eastAsiaTheme="minorEastAsia" w:cstheme="minorEastAsia"/>
          <w:color w:val="auto"/>
          <w:sz w:val="21"/>
          <w:szCs w:val="21"/>
          <w:lang w:eastAsia="zh-CN"/>
        </w:rPr>
        <w:t xml:space="preserve">； </w:t>
      </w:r>
    </w:p>
    <w:p w14:paraId="409AB8CB">
      <w:pPr>
        <w:pStyle w:val="24"/>
        <w:spacing w:before="0" w:beforeAutospacing="0" w:after="0" w:afterAutospacing="0" w:line="360" w:lineRule="auto"/>
        <w:ind w:firstLine="420" w:firstLineChars="20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3.本项目的特定资格要求：</w:t>
      </w:r>
      <w:r>
        <w:rPr>
          <w:rFonts w:hint="eastAsia" w:asciiTheme="minorEastAsia" w:hAnsiTheme="minorEastAsia" w:eastAsiaTheme="minorEastAsia" w:cstheme="minorEastAsia"/>
          <w:color w:val="auto"/>
          <w:sz w:val="21"/>
          <w:szCs w:val="21"/>
          <w:lang w:val="en-US" w:eastAsia="zh-CN"/>
        </w:rPr>
        <w:t>供应商若为制造商，须具有监督管理部门颁发的《医疗器械生产许可证》并同时具备《医疗器械经营许可证》或《医疗器械经营备案凭证》；供应商若为经销商，须具有监督管理部门颁发的《医疗器械经营许可证》或《医疗器械经营备案凭证》</w:t>
      </w:r>
      <w:r>
        <w:rPr>
          <w:rFonts w:hint="eastAsia" w:asciiTheme="minorEastAsia" w:hAnsiTheme="minorEastAsia" w:eastAsiaTheme="minorEastAsia" w:cstheme="minorEastAsia"/>
          <w:color w:val="auto"/>
          <w:sz w:val="21"/>
          <w:szCs w:val="21"/>
          <w:lang w:eastAsia="zh-CN"/>
        </w:rPr>
        <w:t>；</w:t>
      </w:r>
    </w:p>
    <w:p w14:paraId="1E8D5261">
      <w:pPr>
        <w:pStyle w:val="24"/>
        <w:spacing w:before="0" w:beforeAutospacing="0" w:after="0" w:afterAutospacing="0"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4.其他要求：</w:t>
      </w:r>
      <w:r>
        <w:rPr>
          <w:rFonts w:hint="eastAsia" w:asciiTheme="minorEastAsia" w:hAnsiTheme="minorEastAsia" w:eastAsiaTheme="minorEastAsia" w:cstheme="minorEastAsia"/>
          <w:color w:val="auto"/>
          <w:sz w:val="21"/>
          <w:szCs w:val="21"/>
          <w:lang w:eastAsia="zh-CN"/>
        </w:rPr>
        <w:t>根据《关于在政府采购活动中查询及使用信用记录有关问题的通知》(财库〔2016〕125 号)的规定，对列入失信被执行人、重大税收违法失信主体名单、政府采购严重违法失信行为记录名单的投标人，拒绝参与本项目政府采购活动</w:t>
      </w:r>
      <w:r>
        <w:rPr>
          <w:rFonts w:hint="eastAsia" w:asciiTheme="minorEastAsia" w:hAnsiTheme="minorEastAsia" w:eastAsiaTheme="minorEastAsia" w:cstheme="minorEastAsia"/>
          <w:color w:val="auto"/>
          <w:sz w:val="21"/>
          <w:szCs w:val="21"/>
          <w:lang w:val="en-US" w:eastAsia="zh-CN"/>
        </w:rPr>
        <w:t>（投标人应通过“信用中国”网站（www.creditchina.gov.cn） 查询“失信被执行人”（跳转至中国执行信息公开网）、“重大税收违法失信主体”，中国政府采购网（www.ccgp.gov.cn）查询“政府采购严重违法失信行为记录名单”渠道查询自身信用记录，提供查询网页截图）。</w:t>
      </w:r>
    </w:p>
    <w:p w14:paraId="46835F35">
      <w:pPr>
        <w:pStyle w:val="24"/>
        <w:spacing w:before="0" w:beforeAutospacing="0" w:after="0" w:afterAutospacing="0" w:line="360" w:lineRule="auto"/>
        <w:rPr>
          <w:rFonts w:hint="eastAsia" w:asciiTheme="minorEastAsia" w:hAnsiTheme="minorEastAsia" w:eastAsiaTheme="minorEastAsia" w:cstheme="minorEastAsia"/>
          <w:b/>
          <w:color w:val="000000"/>
          <w:kern w:val="2"/>
          <w:sz w:val="21"/>
          <w:szCs w:val="21"/>
        </w:rPr>
      </w:pPr>
      <w:r>
        <w:rPr>
          <w:rFonts w:hint="eastAsia" w:asciiTheme="minorEastAsia" w:hAnsiTheme="minorEastAsia" w:eastAsiaTheme="minorEastAsia" w:cstheme="minorEastAsia"/>
          <w:b/>
          <w:color w:val="000000"/>
          <w:kern w:val="2"/>
          <w:sz w:val="21"/>
          <w:szCs w:val="21"/>
        </w:rPr>
        <w:t>七、单一来源文件获取</w:t>
      </w:r>
    </w:p>
    <w:p w14:paraId="376480A9">
      <w:pPr>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1.时间</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2026年06月02日至2026年06月08日，每天上午09:00至12:00，下午15:00至17:00（北京时间，法定节假日除外。）</w:t>
      </w:r>
      <w:r>
        <w:rPr>
          <w:rFonts w:hint="eastAsia" w:asciiTheme="minorEastAsia" w:hAnsiTheme="minorEastAsia" w:eastAsiaTheme="minorEastAsia" w:cstheme="minorEastAsia"/>
          <w:color w:val="auto"/>
          <w:sz w:val="21"/>
          <w:szCs w:val="21"/>
        </w:rPr>
        <w:t>；</w:t>
      </w:r>
    </w:p>
    <w:p w14:paraId="3588C4AF">
      <w:pPr>
        <w:spacing w:line="360" w:lineRule="auto"/>
        <w:ind w:firstLine="420" w:firstLineChars="200"/>
        <w:rPr>
          <w:rFonts w:hint="default" w:asciiTheme="minorEastAsia" w:hAnsiTheme="minorEastAsia" w:eastAsiaTheme="minorEastAsia" w:cstheme="minorEastAsia"/>
          <w:color w:val="auto"/>
          <w:sz w:val="21"/>
          <w:szCs w:val="21"/>
          <w:lang w:val="en-US"/>
        </w:rPr>
      </w:pP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地点：信阳市新五大道建业壹号城邦一号楼19A1</w:t>
      </w:r>
      <w:r>
        <w:rPr>
          <w:rFonts w:hint="eastAsia" w:asciiTheme="minorEastAsia" w:hAnsiTheme="minorEastAsia" w:eastAsiaTheme="minorEastAsia" w:cstheme="minorEastAsia"/>
          <w:color w:val="auto"/>
          <w:sz w:val="21"/>
          <w:szCs w:val="21"/>
          <w:lang w:val="en-US" w:eastAsia="zh-CN"/>
        </w:rPr>
        <w:t>8</w:t>
      </w:r>
      <w:r>
        <w:rPr>
          <w:rFonts w:hint="eastAsia" w:asciiTheme="minorEastAsia" w:hAnsiTheme="minorEastAsia" w:eastAsiaTheme="minorEastAsia" w:cstheme="minorEastAsia"/>
          <w:color w:val="auto"/>
          <w:sz w:val="21"/>
          <w:szCs w:val="21"/>
        </w:rPr>
        <w:t>室；</w:t>
      </w:r>
      <w:r>
        <w:rPr>
          <w:rFonts w:hint="eastAsia" w:asciiTheme="minorEastAsia" w:hAnsiTheme="minorEastAsia" w:eastAsiaTheme="minorEastAsia" w:cstheme="minorEastAsia"/>
          <w:color w:val="auto"/>
          <w:sz w:val="21"/>
          <w:szCs w:val="21"/>
          <w:lang w:val="en-US" w:eastAsia="zh-CN"/>
        </w:rPr>
        <w:t xml:space="preserve"> </w:t>
      </w:r>
    </w:p>
    <w:p w14:paraId="0E0C1D5B">
      <w:pPr>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rPr>
        <w:t>3.方式：现场领取，领取单一来源采购文件时需持法人授权委托书、委托人身份证及“六、供应商资格要求”的证明材料原件及加盖单位公章复印件一份；</w:t>
      </w:r>
    </w:p>
    <w:p w14:paraId="48B8CBD5">
      <w:pPr>
        <w:pStyle w:val="10"/>
        <w:keepNext w:val="0"/>
        <w:keepLines w:val="0"/>
        <w:pageBreakBefore w:val="0"/>
        <w:widowControl w:val="0"/>
        <w:kinsoku/>
        <w:wordWrap/>
        <w:overflowPunct/>
        <w:topLinePunct w:val="0"/>
        <w:autoSpaceDE/>
        <w:autoSpaceDN/>
        <w:bidi w:val="0"/>
        <w:adjustRightInd/>
        <w:snapToGrid/>
        <w:spacing w:after="0"/>
        <w:ind w:firstLine="420" w:firstLineChars="200"/>
        <w:textAlignment w:val="auto"/>
        <w:rPr>
          <w:rFonts w:hint="default"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4.文件费：500元整</w:t>
      </w:r>
      <w:r>
        <w:rPr>
          <w:rFonts w:hint="eastAsia" w:asciiTheme="minorEastAsia" w:hAnsiTheme="minorEastAsia" w:eastAsiaTheme="minorEastAsia" w:cstheme="minorEastAsia"/>
          <w:color w:val="auto"/>
          <w:sz w:val="21"/>
          <w:szCs w:val="21"/>
          <w:lang w:val="en-US" w:eastAsia="zh-CN"/>
        </w:rPr>
        <w:t>。</w:t>
      </w:r>
    </w:p>
    <w:p w14:paraId="508146CB">
      <w:pPr>
        <w:pStyle w:val="24"/>
        <w:spacing w:before="0" w:beforeAutospacing="0" w:after="0" w:afterAutospacing="0" w:line="360" w:lineRule="auto"/>
        <w:rPr>
          <w:rFonts w:hint="eastAsia" w:asciiTheme="minorEastAsia" w:hAnsiTheme="minorEastAsia" w:eastAsiaTheme="minorEastAsia" w:cstheme="minorEastAsia"/>
          <w:b/>
          <w:color w:val="000000"/>
          <w:kern w:val="2"/>
          <w:sz w:val="21"/>
          <w:szCs w:val="21"/>
        </w:rPr>
      </w:pPr>
      <w:r>
        <w:rPr>
          <w:rFonts w:hint="eastAsia" w:asciiTheme="minorEastAsia" w:hAnsiTheme="minorEastAsia" w:eastAsiaTheme="minorEastAsia" w:cstheme="minorEastAsia"/>
          <w:b/>
          <w:color w:val="000000"/>
          <w:kern w:val="2"/>
          <w:sz w:val="21"/>
          <w:szCs w:val="21"/>
        </w:rPr>
        <w:t>八、响应文件提交的截止时间及地点：</w:t>
      </w:r>
    </w:p>
    <w:p w14:paraId="455B2870">
      <w:pPr>
        <w:spacing w:line="360" w:lineRule="auto"/>
        <w:ind w:firstLine="420" w:firstLineChars="200"/>
        <w:rPr>
          <w:rFonts w:hint="eastAsia" w:asciiTheme="minorEastAsia" w:hAnsiTheme="minorEastAsia" w:eastAsiaTheme="minorEastAsia" w:cstheme="minorEastAsia"/>
          <w:color w:val="auto"/>
          <w:sz w:val="21"/>
          <w:szCs w:val="21"/>
          <w:lang w:val="en-US"/>
        </w:rPr>
      </w:pPr>
      <w:r>
        <w:rPr>
          <w:rFonts w:hint="eastAsia" w:asciiTheme="minorEastAsia" w:hAnsiTheme="minorEastAsia" w:eastAsiaTheme="minorEastAsia" w:cstheme="minorEastAsia"/>
          <w:color w:val="auto"/>
          <w:sz w:val="21"/>
          <w:szCs w:val="21"/>
          <w:lang w:val="en-US"/>
        </w:rPr>
        <w:t>1.截止时间：202</w:t>
      </w:r>
      <w:r>
        <w:rPr>
          <w:rFonts w:hint="eastAsia" w:asciiTheme="minorEastAsia" w:hAnsiTheme="minorEastAsia" w:eastAsiaTheme="minorEastAsia" w:cstheme="minorEastAsia"/>
          <w:color w:val="auto"/>
          <w:sz w:val="21"/>
          <w:szCs w:val="21"/>
          <w:lang w:val="en-US" w:eastAsia="zh-CN"/>
        </w:rPr>
        <w:t>6</w:t>
      </w:r>
      <w:r>
        <w:rPr>
          <w:rFonts w:hint="eastAsia" w:asciiTheme="minorEastAsia" w:hAnsiTheme="minorEastAsia" w:eastAsiaTheme="minorEastAsia" w:cstheme="minorEastAsia"/>
          <w:color w:val="auto"/>
          <w:sz w:val="21"/>
          <w:szCs w:val="21"/>
          <w:lang w:val="en-US"/>
        </w:rPr>
        <w:t>年</w:t>
      </w:r>
      <w:r>
        <w:rPr>
          <w:rFonts w:hint="eastAsia" w:asciiTheme="minorEastAsia" w:hAnsiTheme="minorEastAsia" w:eastAsiaTheme="minorEastAsia" w:cstheme="minorEastAsia"/>
          <w:color w:val="auto"/>
          <w:sz w:val="21"/>
          <w:szCs w:val="21"/>
          <w:lang w:val="en-US" w:eastAsia="zh-CN"/>
        </w:rPr>
        <w:t>06</w:t>
      </w:r>
      <w:r>
        <w:rPr>
          <w:rFonts w:hint="eastAsia" w:asciiTheme="minorEastAsia" w:hAnsiTheme="minorEastAsia" w:eastAsiaTheme="minorEastAsia" w:cstheme="minorEastAsia"/>
          <w:color w:val="auto"/>
          <w:sz w:val="21"/>
          <w:szCs w:val="21"/>
          <w:lang w:val="en-US"/>
        </w:rPr>
        <w:t>月</w:t>
      </w:r>
      <w:r>
        <w:rPr>
          <w:rFonts w:hint="eastAsia" w:asciiTheme="minorEastAsia" w:hAnsiTheme="minorEastAsia" w:eastAsiaTheme="minorEastAsia" w:cstheme="minorEastAsia"/>
          <w:color w:val="auto"/>
          <w:sz w:val="21"/>
          <w:szCs w:val="21"/>
          <w:lang w:val="en-US" w:eastAsia="zh-CN"/>
        </w:rPr>
        <w:t>09</w:t>
      </w:r>
      <w:r>
        <w:rPr>
          <w:rFonts w:hint="eastAsia" w:asciiTheme="minorEastAsia" w:hAnsiTheme="minorEastAsia" w:eastAsiaTheme="minorEastAsia" w:cstheme="minorEastAsia"/>
          <w:color w:val="auto"/>
          <w:sz w:val="21"/>
          <w:szCs w:val="21"/>
          <w:lang w:val="en-US"/>
        </w:rPr>
        <w:t>日</w:t>
      </w:r>
      <w:r>
        <w:rPr>
          <w:rFonts w:hint="eastAsia" w:asciiTheme="minorEastAsia" w:hAnsiTheme="minorEastAsia" w:eastAsiaTheme="minorEastAsia" w:cstheme="minorEastAsia"/>
          <w:color w:val="auto"/>
          <w:sz w:val="21"/>
          <w:szCs w:val="21"/>
          <w:lang w:val="en-US" w:eastAsia="zh-CN"/>
        </w:rPr>
        <w:t>15</w:t>
      </w:r>
      <w:r>
        <w:rPr>
          <w:rFonts w:hint="eastAsia" w:asciiTheme="minorEastAsia" w:hAnsiTheme="minorEastAsia" w:eastAsiaTheme="minorEastAsia" w:cstheme="minorEastAsia"/>
          <w:color w:val="auto"/>
          <w:sz w:val="21"/>
          <w:szCs w:val="21"/>
          <w:lang w:val="en-US"/>
        </w:rPr>
        <w:t>时</w:t>
      </w:r>
      <w:r>
        <w:rPr>
          <w:rFonts w:hint="eastAsia" w:asciiTheme="minorEastAsia" w:hAnsiTheme="minorEastAsia" w:eastAsiaTheme="minorEastAsia" w:cstheme="minorEastAsia"/>
          <w:color w:val="auto"/>
          <w:sz w:val="21"/>
          <w:szCs w:val="21"/>
          <w:lang w:val="en-US" w:eastAsia="zh-CN"/>
        </w:rPr>
        <w:t>30</w:t>
      </w:r>
      <w:r>
        <w:rPr>
          <w:rFonts w:hint="eastAsia" w:asciiTheme="minorEastAsia" w:hAnsiTheme="minorEastAsia" w:eastAsiaTheme="minorEastAsia" w:cstheme="minorEastAsia"/>
          <w:color w:val="auto"/>
          <w:sz w:val="21"/>
          <w:szCs w:val="21"/>
          <w:lang w:val="en-US"/>
        </w:rPr>
        <w:t>分（北京时间）；</w:t>
      </w:r>
    </w:p>
    <w:p w14:paraId="35DA5701">
      <w:pPr>
        <w:spacing w:line="360" w:lineRule="auto"/>
        <w:ind w:firstLine="420" w:firstLineChars="200"/>
        <w:rPr>
          <w:rFonts w:hint="eastAsia" w:asciiTheme="minorEastAsia" w:hAnsiTheme="minorEastAsia" w:eastAsiaTheme="minorEastAsia" w:cstheme="minorEastAsia"/>
          <w:color w:val="auto"/>
          <w:sz w:val="21"/>
          <w:szCs w:val="21"/>
          <w:lang w:val="en-US"/>
        </w:rPr>
      </w:pPr>
      <w:r>
        <w:rPr>
          <w:rFonts w:hint="eastAsia" w:asciiTheme="minorEastAsia" w:hAnsiTheme="minorEastAsia" w:eastAsiaTheme="minorEastAsia" w:cstheme="minorEastAsia"/>
          <w:color w:val="auto"/>
          <w:sz w:val="21"/>
          <w:szCs w:val="21"/>
          <w:lang w:val="en-US"/>
        </w:rPr>
        <w:t>2.地点：</w:t>
      </w:r>
      <w:r>
        <w:rPr>
          <w:rFonts w:hint="eastAsia" w:ascii="宋体" w:hAnsi="宋体" w:eastAsia="宋体" w:cs="宋体"/>
        </w:rPr>
        <w:t>信阳市新五大道建业壹号城邦一号楼19A</w:t>
      </w:r>
      <w:r>
        <w:rPr>
          <w:rFonts w:hint="eastAsia" w:ascii="宋体" w:hAnsi="宋体" w:eastAsia="宋体" w:cs="宋体"/>
          <w:lang w:val="en-US" w:eastAsia="zh-CN"/>
        </w:rPr>
        <w:t>06</w:t>
      </w:r>
      <w:r>
        <w:rPr>
          <w:rFonts w:hint="eastAsia" w:ascii="宋体" w:hAnsi="宋体" w:eastAsia="宋体" w:cs="宋体"/>
        </w:rPr>
        <w:t>室</w:t>
      </w:r>
      <w:r>
        <w:rPr>
          <w:rFonts w:hint="eastAsia" w:asciiTheme="minorEastAsia" w:hAnsiTheme="minorEastAsia" w:eastAsiaTheme="minorEastAsia" w:cstheme="minorEastAsia"/>
          <w:color w:val="auto"/>
          <w:sz w:val="21"/>
          <w:szCs w:val="21"/>
          <w:lang w:val="en-US" w:eastAsia="zh-CN"/>
        </w:rPr>
        <w:t>。</w:t>
      </w:r>
    </w:p>
    <w:p w14:paraId="22B991D9">
      <w:pPr>
        <w:spacing w:line="360" w:lineRule="auto"/>
        <w:rPr>
          <w:rFonts w:hint="eastAsia" w:asciiTheme="minorEastAsia" w:hAnsiTheme="minorEastAsia" w:eastAsiaTheme="minorEastAsia" w:cstheme="minorEastAsia"/>
          <w:b/>
          <w:bCs/>
          <w:kern w:val="2"/>
          <w:sz w:val="21"/>
          <w:szCs w:val="21"/>
          <w:lang w:eastAsia="zh-CN"/>
        </w:rPr>
      </w:pPr>
      <w:r>
        <w:rPr>
          <w:rFonts w:hint="eastAsia" w:asciiTheme="minorEastAsia" w:hAnsiTheme="minorEastAsia" w:eastAsiaTheme="minorEastAsia" w:cstheme="minorEastAsia"/>
          <w:b/>
          <w:bCs/>
          <w:kern w:val="2"/>
          <w:sz w:val="21"/>
          <w:szCs w:val="21"/>
        </w:rPr>
        <w:t>九、发布公告的媒介</w:t>
      </w:r>
      <w:r>
        <w:rPr>
          <w:rFonts w:hint="eastAsia" w:asciiTheme="minorEastAsia" w:hAnsiTheme="minorEastAsia" w:eastAsiaTheme="minorEastAsia" w:cstheme="minorEastAsia"/>
          <w:b/>
          <w:bCs/>
          <w:kern w:val="2"/>
          <w:sz w:val="21"/>
          <w:szCs w:val="21"/>
          <w:lang w:eastAsia="zh-CN"/>
        </w:rPr>
        <w:t>及公告期限</w:t>
      </w:r>
    </w:p>
    <w:p w14:paraId="49FFFF33">
      <w:pPr>
        <w:pStyle w:val="24"/>
        <w:wordWrap w:val="0"/>
        <w:spacing w:before="0" w:beforeAutospacing="0" w:after="0" w:afterAutospacing="0" w:line="380" w:lineRule="exact"/>
        <w:ind w:firstLine="42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sz w:val="21"/>
          <w:szCs w:val="21"/>
        </w:rPr>
        <w:t>本次</w:t>
      </w:r>
      <w:r>
        <w:rPr>
          <w:rFonts w:hint="eastAsia" w:asciiTheme="minorEastAsia" w:hAnsiTheme="minorEastAsia" w:eastAsiaTheme="minorEastAsia" w:cstheme="minorEastAsia"/>
          <w:sz w:val="21"/>
          <w:szCs w:val="21"/>
          <w:lang w:eastAsia="zh-CN"/>
        </w:rPr>
        <w:t>采购</w:t>
      </w:r>
      <w:r>
        <w:rPr>
          <w:rFonts w:hint="eastAsia" w:asciiTheme="minorEastAsia" w:hAnsiTheme="minorEastAsia" w:eastAsiaTheme="minorEastAsia" w:cstheme="minorEastAsia"/>
          <w:sz w:val="21"/>
          <w:szCs w:val="21"/>
        </w:rPr>
        <w:t>公告</w:t>
      </w:r>
      <w:r>
        <w:rPr>
          <w:rFonts w:hint="eastAsia" w:asciiTheme="minorEastAsia" w:hAnsiTheme="minorEastAsia" w:eastAsiaTheme="minorEastAsia" w:cstheme="minorEastAsia"/>
          <w:sz w:val="21"/>
          <w:szCs w:val="21"/>
          <w:lang w:val="en-US" w:eastAsia="zh-CN"/>
        </w:rPr>
        <w:t>同时</w:t>
      </w:r>
      <w:r>
        <w:rPr>
          <w:rFonts w:hint="eastAsia" w:asciiTheme="minorEastAsia" w:hAnsiTheme="minorEastAsia" w:eastAsiaTheme="minorEastAsia" w:cstheme="minorEastAsia"/>
          <w:sz w:val="21"/>
          <w:szCs w:val="21"/>
        </w:rPr>
        <w:t>在《中国采购与招标网》、《</w:t>
      </w:r>
      <w:r>
        <w:rPr>
          <w:rFonts w:hint="eastAsia" w:asciiTheme="minorEastAsia" w:hAnsiTheme="minorEastAsia" w:eastAsiaTheme="minorEastAsia" w:cstheme="minorEastAsia"/>
          <w:sz w:val="21"/>
          <w:szCs w:val="21"/>
          <w:lang w:val="en-US" w:eastAsia="zh-CN"/>
        </w:rPr>
        <w:t>中国</w:t>
      </w:r>
      <w:r>
        <w:rPr>
          <w:rFonts w:hint="eastAsia" w:asciiTheme="minorEastAsia" w:hAnsiTheme="minorEastAsia" w:eastAsiaTheme="minorEastAsia" w:cstheme="minorEastAsia"/>
          <w:sz w:val="21"/>
          <w:szCs w:val="21"/>
        </w:rPr>
        <w:t>招标投标公共服务平台》网上发布。</w:t>
      </w:r>
      <w:r>
        <w:rPr>
          <w:rFonts w:hint="eastAsia" w:asciiTheme="minorEastAsia" w:hAnsiTheme="minorEastAsia" w:eastAsiaTheme="minorEastAsia" w:cstheme="minorEastAsia"/>
          <w:color w:val="auto"/>
          <w:sz w:val="21"/>
          <w:szCs w:val="21"/>
          <w:shd w:val="clear" w:color="auto" w:fill="FFFFFF"/>
          <w:lang w:eastAsia="zh-CN"/>
        </w:rPr>
        <w:t>采购</w:t>
      </w:r>
      <w:r>
        <w:rPr>
          <w:rFonts w:hint="eastAsia" w:asciiTheme="minorEastAsia" w:hAnsiTheme="minorEastAsia" w:eastAsiaTheme="minorEastAsia" w:cstheme="minorEastAsia"/>
          <w:color w:val="auto"/>
          <w:sz w:val="21"/>
          <w:szCs w:val="21"/>
          <w:shd w:val="clear" w:color="auto" w:fill="FFFFFF"/>
        </w:rPr>
        <w:t>公告期限为五个工作日。</w:t>
      </w:r>
    </w:p>
    <w:p w14:paraId="644468F7">
      <w:pPr>
        <w:pStyle w:val="46"/>
        <w:spacing w:before="0" w:beforeAutospacing="0" w:after="0" w:afterAutospacing="0" w:line="360" w:lineRule="auto"/>
        <w:rPr>
          <w:rFonts w:hint="eastAsia" w:asciiTheme="minorEastAsia" w:hAnsiTheme="minorEastAsia" w:eastAsiaTheme="minorEastAsia" w:cstheme="minorEastAsia"/>
          <w:kern w:val="2"/>
          <w:sz w:val="21"/>
          <w:szCs w:val="21"/>
        </w:rPr>
      </w:pPr>
      <w:r>
        <w:rPr>
          <w:rFonts w:hint="eastAsia" w:asciiTheme="minorEastAsia" w:hAnsiTheme="minorEastAsia" w:eastAsiaTheme="minorEastAsia" w:cstheme="minorEastAsia"/>
          <w:b/>
          <w:bCs/>
          <w:kern w:val="2"/>
          <w:sz w:val="21"/>
          <w:szCs w:val="21"/>
        </w:rPr>
        <w:t>十、联系方式：</w:t>
      </w:r>
    </w:p>
    <w:bookmarkEnd w:id="5"/>
    <w:bookmarkEnd w:id="6"/>
    <w:bookmarkEnd w:id="7"/>
    <w:bookmarkEnd w:id="8"/>
    <w:bookmarkEnd w:id="9"/>
    <w:bookmarkEnd w:id="10"/>
    <w:p w14:paraId="71D510C2">
      <w:pPr>
        <w:pStyle w:val="24"/>
        <w:keepNext w:val="0"/>
        <w:keepLines w:val="0"/>
        <w:pageBreakBefore w:val="0"/>
        <w:kinsoku/>
        <w:wordWrap/>
        <w:overflowPunct/>
        <w:topLinePunct w:val="0"/>
        <w:bidi w:val="0"/>
        <w:adjustRightInd/>
        <w:snapToGrid/>
        <w:spacing w:before="0" w:beforeAutospacing="0" w:after="0" w:afterAutospacing="0" w:line="360" w:lineRule="auto"/>
        <w:ind w:firstLine="420" w:firstLineChars="200"/>
        <w:jc w:val="both"/>
        <w:textAlignment w:val="auto"/>
        <w:rPr>
          <w:rFonts w:hint="eastAsia" w:ascii="宋体" w:hAnsi="宋体" w:eastAsia="宋体" w:cs="宋体"/>
          <w:sz w:val="21"/>
          <w:szCs w:val="21"/>
          <w:shd w:val="clear" w:color="auto" w:fill="FFFFFF"/>
          <w:lang w:val="en-US" w:eastAsia="zh-CN"/>
        </w:rPr>
      </w:pPr>
      <w:bookmarkStart w:id="11" w:name="_Toc19832"/>
      <w:bookmarkStart w:id="12" w:name="_Toc11377"/>
      <w:r>
        <w:rPr>
          <w:rFonts w:hint="eastAsia" w:ascii="宋体" w:hAnsi="宋体" w:eastAsia="宋体" w:cs="宋体"/>
          <w:sz w:val="21"/>
          <w:szCs w:val="21"/>
          <w:shd w:val="clear" w:color="auto" w:fill="FFFFFF"/>
          <w:lang w:val="en-US" w:eastAsia="zh-CN"/>
        </w:rPr>
        <w:t>1.采购人信息</w:t>
      </w:r>
    </w:p>
    <w:p w14:paraId="4A97BD9D">
      <w:pPr>
        <w:pStyle w:val="24"/>
        <w:keepNext w:val="0"/>
        <w:keepLines w:val="0"/>
        <w:pageBreakBefore w:val="0"/>
        <w:kinsoku/>
        <w:wordWrap/>
        <w:overflowPunct/>
        <w:topLinePunct w:val="0"/>
        <w:bidi w:val="0"/>
        <w:adjustRightInd/>
        <w:snapToGrid/>
        <w:spacing w:before="0" w:beforeAutospacing="0" w:after="0" w:afterAutospacing="0" w:line="360" w:lineRule="auto"/>
        <w:ind w:firstLine="420" w:firstLineChars="200"/>
        <w:jc w:val="both"/>
        <w:textAlignment w:val="auto"/>
        <w:rPr>
          <w:rFonts w:hint="eastAsia" w:ascii="宋体" w:hAnsi="宋体" w:eastAsia="宋体" w:cs="宋体"/>
          <w:sz w:val="21"/>
          <w:szCs w:val="21"/>
          <w:shd w:val="clear" w:color="auto" w:fill="FFFFFF"/>
          <w:lang w:val="en-US" w:eastAsia="zh-CN"/>
        </w:rPr>
      </w:pPr>
      <w:r>
        <w:rPr>
          <w:rFonts w:hint="eastAsia" w:ascii="宋体" w:hAnsi="宋体" w:eastAsia="宋体" w:cs="宋体"/>
          <w:sz w:val="21"/>
          <w:szCs w:val="21"/>
          <w:shd w:val="clear" w:color="auto" w:fill="FFFFFF"/>
          <w:lang w:val="en-US" w:eastAsia="zh-CN"/>
        </w:rPr>
        <w:t>采购人：</w:t>
      </w:r>
      <w:r>
        <w:rPr>
          <w:rFonts w:hint="eastAsia" w:ascii="宋体" w:hAnsi="宋体" w:cs="宋体"/>
          <w:sz w:val="21"/>
          <w:szCs w:val="21"/>
          <w:shd w:val="clear" w:color="auto" w:fill="FFFFFF"/>
          <w:lang w:val="en-US" w:eastAsia="zh-CN"/>
        </w:rPr>
        <w:t>信阳市疾病预防控制中心（信阳市卫生监督所）</w:t>
      </w:r>
    </w:p>
    <w:p w14:paraId="2571BBD6">
      <w:pPr>
        <w:pStyle w:val="24"/>
        <w:keepNext w:val="0"/>
        <w:keepLines w:val="0"/>
        <w:pageBreakBefore w:val="0"/>
        <w:kinsoku/>
        <w:wordWrap/>
        <w:overflowPunct/>
        <w:topLinePunct w:val="0"/>
        <w:bidi w:val="0"/>
        <w:adjustRightInd/>
        <w:snapToGrid/>
        <w:spacing w:before="0" w:beforeAutospacing="0" w:after="0" w:afterAutospacing="0" w:line="360" w:lineRule="auto"/>
        <w:ind w:firstLine="420" w:firstLineChars="200"/>
        <w:jc w:val="both"/>
        <w:textAlignment w:val="auto"/>
        <w:rPr>
          <w:rFonts w:hint="eastAsia" w:ascii="宋体" w:hAnsi="宋体" w:eastAsia="宋体" w:cs="宋体"/>
          <w:sz w:val="21"/>
          <w:szCs w:val="21"/>
          <w:shd w:val="clear" w:color="auto" w:fill="FFFFFF"/>
          <w:lang w:val="en-US" w:eastAsia="zh-CN"/>
        </w:rPr>
      </w:pPr>
      <w:r>
        <w:rPr>
          <w:rFonts w:hint="eastAsia" w:ascii="宋体" w:hAnsi="宋体" w:eastAsia="宋体" w:cs="宋体"/>
          <w:sz w:val="21"/>
          <w:szCs w:val="21"/>
          <w:shd w:val="clear" w:color="auto" w:fill="FFFFFF"/>
          <w:lang w:val="en-US" w:eastAsia="zh-CN"/>
        </w:rPr>
        <w:t>地址：信阳市羊山新区新二十四大街22号</w:t>
      </w:r>
    </w:p>
    <w:p w14:paraId="7AF9DB90">
      <w:pPr>
        <w:pStyle w:val="24"/>
        <w:keepNext w:val="0"/>
        <w:keepLines w:val="0"/>
        <w:pageBreakBefore w:val="0"/>
        <w:kinsoku/>
        <w:wordWrap/>
        <w:overflowPunct/>
        <w:topLinePunct w:val="0"/>
        <w:bidi w:val="0"/>
        <w:adjustRightInd/>
        <w:snapToGrid/>
        <w:spacing w:before="0" w:beforeAutospacing="0" w:after="0" w:afterAutospacing="0" w:line="360" w:lineRule="auto"/>
        <w:ind w:firstLine="420" w:firstLineChars="200"/>
        <w:jc w:val="both"/>
        <w:textAlignment w:val="auto"/>
        <w:rPr>
          <w:rFonts w:hint="eastAsia" w:ascii="宋体" w:hAnsi="宋体" w:cs="宋体"/>
          <w:sz w:val="21"/>
          <w:szCs w:val="21"/>
          <w:shd w:val="clear" w:color="auto" w:fill="FFFFFF"/>
          <w:lang w:val="en-US" w:eastAsia="zh-CN"/>
        </w:rPr>
      </w:pPr>
      <w:r>
        <w:rPr>
          <w:rFonts w:hint="eastAsia" w:ascii="宋体" w:hAnsi="宋体" w:eastAsia="宋体" w:cs="宋体"/>
          <w:sz w:val="21"/>
          <w:szCs w:val="21"/>
          <w:shd w:val="clear" w:color="auto" w:fill="FFFFFF"/>
          <w:lang w:val="en-US" w:eastAsia="zh-CN"/>
        </w:rPr>
        <w:t>联系人：</w:t>
      </w:r>
      <w:r>
        <w:rPr>
          <w:rFonts w:hint="eastAsia" w:ascii="宋体" w:hAnsi="宋体" w:cs="宋体"/>
          <w:sz w:val="21"/>
          <w:szCs w:val="21"/>
          <w:shd w:val="clear" w:color="auto" w:fill="FFFFFF"/>
          <w:lang w:val="en-US" w:eastAsia="zh-CN"/>
        </w:rPr>
        <w:t>陈先生</w:t>
      </w:r>
    </w:p>
    <w:p w14:paraId="71AFD266">
      <w:pPr>
        <w:pStyle w:val="24"/>
        <w:keepNext w:val="0"/>
        <w:keepLines w:val="0"/>
        <w:pageBreakBefore w:val="0"/>
        <w:kinsoku/>
        <w:wordWrap/>
        <w:overflowPunct/>
        <w:topLinePunct w:val="0"/>
        <w:bidi w:val="0"/>
        <w:adjustRightInd/>
        <w:snapToGrid/>
        <w:spacing w:before="0" w:beforeAutospacing="0" w:after="0" w:afterAutospacing="0" w:line="360" w:lineRule="auto"/>
        <w:ind w:firstLine="420" w:firstLineChars="200"/>
        <w:jc w:val="both"/>
        <w:textAlignment w:val="auto"/>
        <w:rPr>
          <w:rFonts w:hint="default" w:ascii="宋体" w:hAnsi="宋体" w:eastAsia="宋体" w:cs="宋体"/>
          <w:sz w:val="21"/>
          <w:szCs w:val="21"/>
          <w:shd w:val="clear" w:color="auto" w:fill="FFFFFF"/>
          <w:lang w:val="en-US" w:eastAsia="zh-CN"/>
        </w:rPr>
      </w:pPr>
      <w:r>
        <w:rPr>
          <w:rFonts w:hint="eastAsia" w:ascii="宋体" w:hAnsi="宋体" w:eastAsia="宋体" w:cs="宋体"/>
          <w:sz w:val="21"/>
          <w:szCs w:val="21"/>
          <w:shd w:val="clear" w:color="auto" w:fill="FFFFFF"/>
          <w:lang w:val="en-US" w:eastAsia="zh-CN"/>
        </w:rPr>
        <w:t>联系电话：0376-6575066</w:t>
      </w:r>
    </w:p>
    <w:p w14:paraId="6CED4C5E">
      <w:pPr>
        <w:pStyle w:val="24"/>
        <w:keepNext w:val="0"/>
        <w:keepLines w:val="0"/>
        <w:pageBreakBefore w:val="0"/>
        <w:kinsoku/>
        <w:wordWrap/>
        <w:overflowPunct/>
        <w:topLinePunct w:val="0"/>
        <w:bidi w:val="0"/>
        <w:adjustRightInd/>
        <w:snapToGrid/>
        <w:spacing w:before="0" w:beforeAutospacing="0" w:after="0" w:afterAutospacing="0" w:line="360" w:lineRule="auto"/>
        <w:ind w:firstLine="420" w:firstLineChars="200"/>
        <w:jc w:val="both"/>
        <w:textAlignment w:val="auto"/>
        <w:rPr>
          <w:rFonts w:hint="eastAsia" w:ascii="宋体" w:hAnsi="宋体" w:eastAsia="宋体" w:cs="宋体"/>
          <w:sz w:val="21"/>
          <w:szCs w:val="21"/>
          <w:shd w:val="clear" w:color="auto" w:fill="FFFFFF"/>
          <w:lang w:val="en-US" w:eastAsia="zh-CN"/>
        </w:rPr>
      </w:pPr>
      <w:r>
        <w:rPr>
          <w:rFonts w:hint="eastAsia" w:ascii="宋体" w:hAnsi="宋体" w:eastAsia="宋体" w:cs="宋体"/>
          <w:sz w:val="21"/>
          <w:szCs w:val="21"/>
          <w:shd w:val="clear" w:color="auto" w:fill="FFFFFF"/>
          <w:lang w:val="en-US" w:eastAsia="zh-CN"/>
        </w:rPr>
        <w:t>2.采购代理机构</w:t>
      </w:r>
    </w:p>
    <w:p w14:paraId="782D8B9A">
      <w:pPr>
        <w:pStyle w:val="24"/>
        <w:keepNext w:val="0"/>
        <w:keepLines w:val="0"/>
        <w:pageBreakBefore w:val="0"/>
        <w:kinsoku/>
        <w:wordWrap/>
        <w:overflowPunct/>
        <w:topLinePunct w:val="0"/>
        <w:bidi w:val="0"/>
        <w:adjustRightInd/>
        <w:snapToGrid/>
        <w:spacing w:before="0" w:beforeAutospacing="0" w:after="0" w:afterAutospacing="0" w:line="360" w:lineRule="auto"/>
        <w:ind w:firstLine="420" w:firstLineChars="200"/>
        <w:jc w:val="both"/>
        <w:textAlignment w:val="auto"/>
        <w:rPr>
          <w:rFonts w:hint="eastAsia" w:ascii="宋体" w:hAnsi="宋体" w:eastAsia="宋体" w:cs="宋体"/>
          <w:sz w:val="21"/>
          <w:szCs w:val="21"/>
          <w:shd w:val="clear" w:color="auto" w:fill="FFFFFF"/>
          <w:lang w:val="en-US" w:eastAsia="zh-CN"/>
        </w:rPr>
      </w:pPr>
      <w:r>
        <w:rPr>
          <w:rFonts w:hint="eastAsia" w:ascii="宋体" w:hAnsi="宋体" w:eastAsia="宋体" w:cs="宋体"/>
          <w:sz w:val="21"/>
          <w:szCs w:val="21"/>
          <w:shd w:val="clear" w:color="auto" w:fill="FFFFFF"/>
          <w:lang w:val="en-US" w:eastAsia="zh-CN"/>
        </w:rPr>
        <w:t>采购代理机构：</w:t>
      </w:r>
      <w:r>
        <w:rPr>
          <w:rFonts w:hint="eastAsia" w:ascii="宋体" w:hAnsi="宋体" w:cs="宋体"/>
          <w:sz w:val="21"/>
          <w:szCs w:val="21"/>
          <w:shd w:val="clear" w:color="auto" w:fill="FFFFFF"/>
          <w:lang w:val="en-US" w:eastAsia="zh-CN"/>
        </w:rPr>
        <w:t>高达建设管理发展有限责任公司</w:t>
      </w:r>
    </w:p>
    <w:p w14:paraId="76D73842">
      <w:pPr>
        <w:pStyle w:val="24"/>
        <w:keepNext w:val="0"/>
        <w:keepLines w:val="0"/>
        <w:pageBreakBefore w:val="0"/>
        <w:kinsoku/>
        <w:wordWrap/>
        <w:overflowPunct/>
        <w:topLinePunct w:val="0"/>
        <w:bidi w:val="0"/>
        <w:adjustRightInd/>
        <w:snapToGrid/>
        <w:spacing w:before="0" w:beforeAutospacing="0" w:after="0" w:afterAutospacing="0" w:line="360" w:lineRule="auto"/>
        <w:ind w:firstLine="420" w:firstLineChars="200"/>
        <w:jc w:val="both"/>
        <w:textAlignment w:val="auto"/>
        <w:rPr>
          <w:rFonts w:hint="eastAsia" w:ascii="宋体" w:hAnsi="宋体" w:eastAsia="宋体" w:cs="宋体"/>
          <w:sz w:val="21"/>
          <w:szCs w:val="21"/>
          <w:shd w:val="clear" w:color="auto" w:fill="FFFFFF"/>
          <w:lang w:val="en-US" w:eastAsia="zh-CN"/>
        </w:rPr>
      </w:pPr>
      <w:r>
        <w:rPr>
          <w:rFonts w:hint="eastAsia" w:ascii="宋体" w:hAnsi="宋体" w:eastAsia="宋体" w:cs="宋体"/>
          <w:sz w:val="21"/>
          <w:szCs w:val="21"/>
          <w:shd w:val="clear" w:color="auto" w:fill="FFFFFF"/>
          <w:lang w:val="en-US" w:eastAsia="zh-CN"/>
        </w:rPr>
        <w:t>地 址：</w:t>
      </w:r>
      <w:r>
        <w:rPr>
          <w:rFonts w:hint="eastAsia" w:ascii="宋体" w:hAnsi="宋体" w:cs="宋体"/>
          <w:sz w:val="21"/>
          <w:szCs w:val="21"/>
          <w:shd w:val="clear" w:color="auto" w:fill="FFFFFF"/>
          <w:lang w:val="en-US" w:eastAsia="zh-CN"/>
        </w:rPr>
        <w:t>信阳市新五大道建业壹号城邦一号楼19A18室</w:t>
      </w:r>
    </w:p>
    <w:p w14:paraId="44ADB950">
      <w:pPr>
        <w:pStyle w:val="24"/>
        <w:keepNext w:val="0"/>
        <w:keepLines w:val="0"/>
        <w:pageBreakBefore w:val="0"/>
        <w:kinsoku/>
        <w:wordWrap/>
        <w:overflowPunct/>
        <w:topLinePunct w:val="0"/>
        <w:bidi w:val="0"/>
        <w:adjustRightInd/>
        <w:snapToGrid/>
        <w:spacing w:before="0" w:beforeAutospacing="0" w:after="0" w:afterAutospacing="0" w:line="360" w:lineRule="auto"/>
        <w:ind w:firstLine="420" w:firstLineChars="200"/>
        <w:jc w:val="both"/>
        <w:textAlignment w:val="auto"/>
        <w:rPr>
          <w:rFonts w:hint="default" w:ascii="宋体" w:hAnsi="宋体" w:eastAsia="宋体" w:cs="宋体"/>
          <w:sz w:val="21"/>
          <w:szCs w:val="21"/>
          <w:shd w:val="clear" w:color="auto" w:fill="FFFFFF"/>
          <w:lang w:val="en-US" w:eastAsia="zh-CN"/>
        </w:rPr>
      </w:pPr>
      <w:r>
        <w:rPr>
          <w:rFonts w:hint="eastAsia" w:ascii="宋体" w:hAnsi="宋体" w:eastAsia="宋体" w:cs="宋体"/>
          <w:sz w:val="21"/>
          <w:szCs w:val="21"/>
          <w:shd w:val="clear" w:color="auto" w:fill="FFFFFF"/>
          <w:lang w:val="en-US" w:eastAsia="zh-CN"/>
        </w:rPr>
        <w:t>联系人：</w:t>
      </w:r>
      <w:r>
        <w:rPr>
          <w:rFonts w:hint="eastAsia" w:ascii="宋体" w:hAnsi="宋体" w:cs="宋体"/>
          <w:sz w:val="21"/>
          <w:szCs w:val="21"/>
          <w:shd w:val="clear" w:color="auto" w:fill="FFFFFF"/>
          <w:lang w:val="en-US" w:eastAsia="zh-CN"/>
        </w:rPr>
        <w:t>付慧慧</w:t>
      </w:r>
      <w:r>
        <w:rPr>
          <w:rFonts w:hint="eastAsia" w:ascii="宋体" w:hAnsi="宋体" w:eastAsia="宋体" w:cs="宋体"/>
          <w:sz w:val="21"/>
          <w:szCs w:val="21"/>
          <w:shd w:val="clear" w:color="auto" w:fill="FFFFFF"/>
          <w:lang w:val="en-US" w:eastAsia="zh-CN"/>
        </w:rPr>
        <w:t> </w:t>
      </w:r>
    </w:p>
    <w:p w14:paraId="144D2114">
      <w:pPr>
        <w:pStyle w:val="24"/>
        <w:keepNext w:val="0"/>
        <w:keepLines w:val="0"/>
        <w:pageBreakBefore w:val="0"/>
        <w:kinsoku/>
        <w:wordWrap/>
        <w:overflowPunct/>
        <w:topLinePunct w:val="0"/>
        <w:bidi w:val="0"/>
        <w:adjustRightInd/>
        <w:snapToGrid/>
        <w:spacing w:before="0" w:beforeAutospacing="0" w:after="0" w:afterAutospacing="0" w:line="360" w:lineRule="auto"/>
        <w:ind w:firstLine="420" w:firstLineChars="200"/>
        <w:jc w:val="both"/>
        <w:textAlignment w:val="auto"/>
        <w:rPr>
          <w:rFonts w:hint="eastAsia" w:ascii="宋体" w:hAnsi="宋体" w:eastAsia="宋体" w:cs="宋体"/>
          <w:sz w:val="21"/>
          <w:szCs w:val="21"/>
          <w:shd w:val="clear" w:color="auto" w:fill="FFFFFF"/>
          <w:lang w:val="en-US" w:eastAsia="zh-CN"/>
        </w:rPr>
      </w:pPr>
      <w:r>
        <w:rPr>
          <w:rFonts w:hint="eastAsia" w:ascii="宋体" w:hAnsi="宋体" w:eastAsia="宋体" w:cs="宋体"/>
          <w:sz w:val="21"/>
          <w:szCs w:val="21"/>
          <w:shd w:val="clear" w:color="auto" w:fill="FFFFFF"/>
          <w:lang w:val="en-US" w:eastAsia="zh-CN"/>
        </w:rPr>
        <w:t>电话：</w:t>
      </w:r>
      <w:r>
        <w:rPr>
          <w:rFonts w:hint="eastAsia" w:ascii="宋体" w:hAnsi="宋体" w:cs="宋体"/>
          <w:sz w:val="21"/>
          <w:szCs w:val="21"/>
          <w:shd w:val="clear" w:color="auto" w:fill="FFFFFF"/>
          <w:lang w:val="en-US" w:eastAsia="zh-CN"/>
        </w:rPr>
        <w:t>18003979776</w:t>
      </w:r>
    </w:p>
    <w:p w14:paraId="5D14C1CC">
      <w:pPr>
        <w:pStyle w:val="24"/>
        <w:keepNext w:val="0"/>
        <w:keepLines w:val="0"/>
        <w:pageBreakBefore w:val="0"/>
        <w:kinsoku/>
        <w:wordWrap/>
        <w:overflowPunct/>
        <w:topLinePunct w:val="0"/>
        <w:bidi w:val="0"/>
        <w:adjustRightInd/>
        <w:snapToGrid/>
        <w:spacing w:before="0" w:beforeAutospacing="0" w:after="0" w:afterAutospacing="0" w:line="360" w:lineRule="auto"/>
        <w:ind w:firstLine="420" w:firstLineChars="200"/>
        <w:jc w:val="both"/>
        <w:textAlignment w:val="auto"/>
        <w:rPr>
          <w:rFonts w:hint="eastAsia" w:ascii="宋体" w:hAnsi="宋体" w:eastAsia="宋体" w:cs="宋体"/>
          <w:sz w:val="21"/>
          <w:szCs w:val="21"/>
          <w:shd w:val="clear" w:color="auto" w:fill="FFFFFF"/>
          <w:lang w:val="en-US" w:eastAsia="zh-CN"/>
        </w:rPr>
      </w:pPr>
      <w:r>
        <w:rPr>
          <w:rFonts w:hint="eastAsia" w:ascii="宋体" w:hAnsi="宋体" w:eastAsia="宋体" w:cs="宋体"/>
          <w:sz w:val="21"/>
          <w:szCs w:val="21"/>
          <w:shd w:val="clear" w:color="auto" w:fill="FFFFFF"/>
          <w:lang w:val="en-US" w:eastAsia="zh-CN"/>
        </w:rPr>
        <w:t>3.监督部门信息</w:t>
      </w:r>
      <w:bookmarkEnd w:id="11"/>
    </w:p>
    <w:p w14:paraId="401079FD">
      <w:pPr>
        <w:pStyle w:val="24"/>
        <w:keepNext w:val="0"/>
        <w:keepLines w:val="0"/>
        <w:pageBreakBefore w:val="0"/>
        <w:kinsoku/>
        <w:wordWrap/>
        <w:overflowPunct/>
        <w:topLinePunct w:val="0"/>
        <w:bidi w:val="0"/>
        <w:adjustRightInd/>
        <w:snapToGrid/>
        <w:spacing w:before="0" w:beforeAutospacing="0" w:after="0" w:afterAutospacing="0" w:line="360" w:lineRule="auto"/>
        <w:ind w:firstLine="420" w:firstLineChars="200"/>
        <w:jc w:val="both"/>
        <w:textAlignment w:val="auto"/>
        <w:rPr>
          <w:rFonts w:hint="default" w:ascii="宋体" w:hAnsi="宋体" w:eastAsia="宋体" w:cs="宋体"/>
          <w:sz w:val="21"/>
          <w:szCs w:val="21"/>
          <w:shd w:val="clear" w:color="auto" w:fill="FFFFFF"/>
          <w:lang w:val="en-US" w:eastAsia="zh-CN"/>
        </w:rPr>
      </w:pPr>
      <w:r>
        <w:rPr>
          <w:rFonts w:hint="eastAsia" w:ascii="宋体" w:hAnsi="宋体" w:eastAsia="宋体" w:cs="宋体"/>
          <w:sz w:val="21"/>
          <w:szCs w:val="21"/>
          <w:shd w:val="clear" w:color="auto" w:fill="FFFFFF"/>
          <w:lang w:val="en-US" w:eastAsia="zh-CN"/>
        </w:rPr>
        <w:t>监督部门：信阳市财政局政府采购科</w:t>
      </w:r>
    </w:p>
    <w:p w14:paraId="23388078">
      <w:pPr>
        <w:pStyle w:val="24"/>
        <w:keepNext w:val="0"/>
        <w:keepLines w:val="0"/>
        <w:pageBreakBefore w:val="0"/>
        <w:kinsoku/>
        <w:wordWrap/>
        <w:overflowPunct/>
        <w:topLinePunct w:val="0"/>
        <w:bidi w:val="0"/>
        <w:adjustRightInd/>
        <w:snapToGrid/>
        <w:spacing w:before="0" w:beforeAutospacing="0" w:after="0" w:afterAutospacing="0" w:line="360" w:lineRule="auto"/>
        <w:ind w:firstLine="420" w:firstLineChars="200"/>
        <w:jc w:val="both"/>
        <w:textAlignment w:val="auto"/>
        <w:rPr>
          <w:rFonts w:hint="eastAsia" w:ascii="宋体" w:hAnsi="宋体" w:eastAsia="宋体" w:cs="宋体"/>
          <w:sz w:val="21"/>
          <w:szCs w:val="21"/>
          <w:shd w:val="clear" w:color="auto" w:fill="FFFFFF"/>
          <w:lang w:val="en-US" w:eastAsia="zh-CN"/>
        </w:rPr>
      </w:pPr>
      <w:r>
        <w:rPr>
          <w:rFonts w:hint="eastAsia" w:ascii="宋体" w:hAnsi="宋体" w:eastAsia="宋体" w:cs="宋体"/>
          <w:sz w:val="21"/>
          <w:szCs w:val="21"/>
          <w:shd w:val="clear" w:color="auto" w:fill="FFFFFF"/>
          <w:lang w:val="en-US" w:eastAsia="zh-CN"/>
        </w:rPr>
        <w:t>监督电话：0376-6699188</w:t>
      </w:r>
    </w:p>
    <w:p w14:paraId="7503C28B">
      <w:pPr>
        <w:rPr>
          <w:rFonts w:hint="eastAsia" w:ascii="宋体" w:hAnsi="宋体" w:cs="宋体"/>
          <w:color w:val="auto"/>
          <w:kern w:val="0"/>
          <w:sz w:val="24"/>
          <w:szCs w:val="24"/>
          <w:lang w:val="en-US" w:eastAsia="zh-CN" w:bidi="ar-SA"/>
        </w:rPr>
      </w:pPr>
      <w:r>
        <w:rPr>
          <w:rFonts w:hint="eastAsia" w:ascii="宋体" w:hAnsi="宋体" w:cs="宋体"/>
          <w:color w:val="auto"/>
          <w:kern w:val="0"/>
          <w:sz w:val="24"/>
          <w:szCs w:val="24"/>
          <w:lang w:val="en-US" w:eastAsia="zh-CN" w:bidi="ar-SA"/>
        </w:rPr>
        <w:br w:type="page"/>
      </w:r>
    </w:p>
    <w:p w14:paraId="43820F6D">
      <w:pPr>
        <w:spacing w:before="240" w:after="60"/>
        <w:jc w:val="center"/>
        <w:outlineLvl w:val="0"/>
        <w:rPr>
          <w:rFonts w:ascii="Cambria" w:hAnsi="Cambria" w:eastAsia="宋体"/>
          <w:b/>
          <w:bCs/>
          <w:sz w:val="32"/>
          <w:szCs w:val="32"/>
        </w:rPr>
      </w:pPr>
      <w:r>
        <w:rPr>
          <w:rFonts w:hint="eastAsia" w:ascii="Cambria" w:hAnsi="Cambria" w:eastAsia="宋体"/>
          <w:b/>
          <w:bCs/>
          <w:sz w:val="32"/>
          <w:szCs w:val="32"/>
        </w:rPr>
        <w:t>第二章 供应商须知</w:t>
      </w:r>
      <w:bookmarkEnd w:id="12"/>
    </w:p>
    <w:p w14:paraId="2093F56E">
      <w:pPr>
        <w:autoSpaceDE w:val="0"/>
        <w:autoSpaceDN w:val="0"/>
        <w:adjustRightInd w:val="0"/>
        <w:spacing w:line="520" w:lineRule="exact"/>
        <w:ind w:firstLine="141" w:firstLineChars="50"/>
        <w:jc w:val="center"/>
        <w:rPr>
          <w:rFonts w:ascii="宋体" w:hAnsi="宋体" w:eastAsia="宋体" w:cs="宋体"/>
          <w:b/>
          <w:bCs/>
          <w:sz w:val="28"/>
          <w:szCs w:val="22"/>
          <w:lang w:val="zh-CN"/>
        </w:rPr>
      </w:pPr>
      <w:r>
        <w:rPr>
          <w:rFonts w:hint="eastAsia" w:ascii="宋体" w:hAnsi="宋体" w:eastAsia="宋体" w:cs="宋体"/>
          <w:b/>
          <w:bCs/>
          <w:sz w:val="28"/>
          <w:szCs w:val="22"/>
          <w:lang w:val="zh-CN"/>
        </w:rPr>
        <w:t>供应商须知前附表</w:t>
      </w:r>
    </w:p>
    <w:tbl>
      <w:tblPr>
        <w:tblStyle w:val="28"/>
        <w:tblW w:w="8970" w:type="dxa"/>
        <w:tblInd w:w="124"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5"/>
        <w:gridCol w:w="1607"/>
        <w:gridCol w:w="6718"/>
      </w:tblGrid>
      <w:tr w14:paraId="4FA7CC1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645" w:type="dxa"/>
            <w:vAlign w:val="center"/>
          </w:tcPr>
          <w:p w14:paraId="5F0CD2DE">
            <w:pPr>
              <w:autoSpaceDE w:val="0"/>
              <w:autoSpaceDN w:val="0"/>
              <w:adjustRightInd w:val="0"/>
              <w:jc w:val="center"/>
              <w:rPr>
                <w:rFonts w:hint="eastAsia" w:asciiTheme="minorEastAsia" w:hAnsiTheme="minorEastAsia" w:eastAsiaTheme="minorEastAsia" w:cstheme="minorEastAsia"/>
                <w:bCs/>
                <w:sz w:val="21"/>
                <w:szCs w:val="21"/>
                <w:lang w:val="zh-CN"/>
              </w:rPr>
            </w:pPr>
            <w:r>
              <w:rPr>
                <w:rFonts w:hint="eastAsia" w:asciiTheme="minorEastAsia" w:hAnsiTheme="minorEastAsia" w:eastAsiaTheme="minorEastAsia" w:cstheme="minorEastAsia"/>
                <w:bCs/>
                <w:sz w:val="21"/>
                <w:szCs w:val="21"/>
                <w:lang w:val="zh-CN"/>
              </w:rPr>
              <w:t>序号</w:t>
            </w:r>
          </w:p>
        </w:tc>
        <w:tc>
          <w:tcPr>
            <w:tcW w:w="1607" w:type="dxa"/>
            <w:vAlign w:val="center"/>
          </w:tcPr>
          <w:p w14:paraId="62E840B7">
            <w:pPr>
              <w:autoSpaceDE w:val="0"/>
              <w:autoSpaceDN w:val="0"/>
              <w:adjustRightInd w:val="0"/>
              <w:jc w:val="center"/>
              <w:rPr>
                <w:rFonts w:hint="eastAsia" w:asciiTheme="minorEastAsia" w:hAnsiTheme="minorEastAsia" w:eastAsiaTheme="minorEastAsia" w:cstheme="minorEastAsia"/>
                <w:bCs/>
                <w:sz w:val="21"/>
                <w:szCs w:val="21"/>
                <w:lang w:val="zh-CN"/>
              </w:rPr>
            </w:pPr>
            <w:r>
              <w:rPr>
                <w:rFonts w:hint="eastAsia" w:asciiTheme="minorEastAsia" w:hAnsiTheme="minorEastAsia" w:eastAsiaTheme="minorEastAsia" w:cstheme="minorEastAsia"/>
                <w:bCs/>
                <w:sz w:val="21"/>
                <w:szCs w:val="21"/>
                <w:lang w:val="zh-CN"/>
              </w:rPr>
              <w:t>内  容</w:t>
            </w:r>
          </w:p>
        </w:tc>
        <w:tc>
          <w:tcPr>
            <w:tcW w:w="6718" w:type="dxa"/>
            <w:vAlign w:val="center"/>
          </w:tcPr>
          <w:p w14:paraId="7BE12A48">
            <w:pPr>
              <w:autoSpaceDE w:val="0"/>
              <w:autoSpaceDN w:val="0"/>
              <w:adjustRightInd w:val="0"/>
              <w:jc w:val="center"/>
              <w:rPr>
                <w:rFonts w:hint="eastAsia" w:asciiTheme="minorEastAsia" w:hAnsiTheme="minorEastAsia" w:eastAsiaTheme="minorEastAsia" w:cstheme="minorEastAsia"/>
                <w:bCs/>
                <w:sz w:val="21"/>
                <w:szCs w:val="21"/>
                <w:lang w:val="zh-CN"/>
              </w:rPr>
            </w:pPr>
            <w:r>
              <w:rPr>
                <w:rFonts w:hint="eastAsia" w:asciiTheme="minorEastAsia" w:hAnsiTheme="minorEastAsia" w:eastAsiaTheme="minorEastAsia" w:cstheme="minorEastAsia"/>
                <w:bCs/>
                <w:sz w:val="21"/>
                <w:szCs w:val="21"/>
                <w:lang w:val="zh-CN"/>
              </w:rPr>
              <w:t>要    求</w:t>
            </w:r>
          </w:p>
        </w:tc>
      </w:tr>
      <w:tr w14:paraId="538314D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645" w:type="dxa"/>
            <w:vAlign w:val="center"/>
          </w:tcPr>
          <w:p w14:paraId="4110B4C9">
            <w:pPr>
              <w:pStyle w:val="111"/>
              <w:numPr>
                <w:ilvl w:val="0"/>
                <w:numId w:val="2"/>
              </w:numPr>
              <w:autoSpaceDE w:val="0"/>
              <w:autoSpaceDN w:val="0"/>
              <w:adjustRightInd w:val="0"/>
              <w:ind w:firstLineChars="0"/>
              <w:jc w:val="center"/>
              <w:rPr>
                <w:rFonts w:hint="eastAsia" w:asciiTheme="minorEastAsia" w:hAnsiTheme="minorEastAsia" w:eastAsiaTheme="minorEastAsia" w:cstheme="minorEastAsia"/>
                <w:sz w:val="21"/>
                <w:szCs w:val="21"/>
                <w:lang w:val="zh-CN"/>
              </w:rPr>
            </w:pPr>
          </w:p>
        </w:tc>
        <w:tc>
          <w:tcPr>
            <w:tcW w:w="1607" w:type="dxa"/>
            <w:vAlign w:val="center"/>
          </w:tcPr>
          <w:p w14:paraId="2367980F">
            <w:pPr>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采购人</w:t>
            </w:r>
          </w:p>
        </w:tc>
        <w:tc>
          <w:tcPr>
            <w:tcW w:w="6718" w:type="dxa"/>
            <w:vAlign w:val="center"/>
          </w:tcPr>
          <w:p w14:paraId="0E52D5CD">
            <w:pPr>
              <w:spacing w:line="400" w:lineRule="exac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采购人：信阳市疾病预防控制中心（信阳市卫生监督所）</w:t>
            </w:r>
          </w:p>
          <w:p w14:paraId="70F1F243">
            <w:pPr>
              <w:spacing w:line="400" w:lineRule="exac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地址：信阳市羊山新区新二十四大街22号</w:t>
            </w:r>
          </w:p>
          <w:p w14:paraId="424EAE81">
            <w:pPr>
              <w:spacing w:line="400" w:lineRule="exac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联系人：陈先生</w:t>
            </w:r>
          </w:p>
          <w:p w14:paraId="31818B82">
            <w:pPr>
              <w:spacing w:line="400" w:lineRule="exac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联系电话：0376-6575066</w:t>
            </w:r>
          </w:p>
        </w:tc>
      </w:tr>
      <w:tr w14:paraId="2C84204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645" w:type="dxa"/>
            <w:tcBorders>
              <w:right w:val="single" w:color="auto" w:sz="4" w:space="0"/>
            </w:tcBorders>
            <w:vAlign w:val="center"/>
          </w:tcPr>
          <w:p w14:paraId="5D54F3FA">
            <w:pPr>
              <w:pStyle w:val="111"/>
              <w:numPr>
                <w:ilvl w:val="0"/>
                <w:numId w:val="2"/>
              </w:numPr>
              <w:autoSpaceDE w:val="0"/>
              <w:autoSpaceDN w:val="0"/>
              <w:adjustRightInd w:val="0"/>
              <w:ind w:firstLineChars="0"/>
              <w:jc w:val="center"/>
              <w:rPr>
                <w:rFonts w:hint="eastAsia" w:asciiTheme="minorEastAsia" w:hAnsiTheme="minorEastAsia" w:eastAsiaTheme="minorEastAsia" w:cstheme="minorEastAsia"/>
                <w:sz w:val="21"/>
                <w:szCs w:val="21"/>
                <w:lang w:val="zh-CN"/>
              </w:rPr>
            </w:pPr>
          </w:p>
        </w:tc>
        <w:tc>
          <w:tcPr>
            <w:tcW w:w="1607" w:type="dxa"/>
            <w:tcBorders>
              <w:right w:val="single" w:color="auto" w:sz="4" w:space="0"/>
            </w:tcBorders>
            <w:vAlign w:val="center"/>
          </w:tcPr>
          <w:p w14:paraId="10F78D0C">
            <w:pPr>
              <w:autoSpaceDE w:val="0"/>
              <w:autoSpaceDN w:val="0"/>
              <w:adjustRightInd w:val="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代理机构</w:t>
            </w:r>
          </w:p>
        </w:tc>
        <w:tc>
          <w:tcPr>
            <w:tcW w:w="6718" w:type="dxa"/>
            <w:tcBorders>
              <w:top w:val="single" w:color="auto" w:sz="4" w:space="0"/>
              <w:left w:val="single" w:color="auto" w:sz="4" w:space="0"/>
              <w:bottom w:val="single" w:color="auto" w:sz="4" w:space="0"/>
              <w:right w:val="single" w:color="auto" w:sz="4" w:space="0"/>
            </w:tcBorders>
            <w:vAlign w:val="center"/>
          </w:tcPr>
          <w:p w14:paraId="5B2156DE">
            <w:pPr>
              <w:spacing w:line="400" w:lineRule="exac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采购代理机构：高达建设管理发展有限责任公司</w:t>
            </w:r>
          </w:p>
          <w:p w14:paraId="218E76CC">
            <w:pPr>
              <w:spacing w:line="400" w:lineRule="exac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地 址：信阳市新五大道建业壹号城邦一号楼19A18室</w:t>
            </w:r>
          </w:p>
          <w:p w14:paraId="155A7926">
            <w:pPr>
              <w:spacing w:line="400" w:lineRule="exact"/>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联系人：付慧慧 </w:t>
            </w:r>
          </w:p>
          <w:p w14:paraId="714C25AA">
            <w:pPr>
              <w:spacing w:line="400" w:lineRule="exac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电话：18003979776</w:t>
            </w:r>
          </w:p>
        </w:tc>
      </w:tr>
      <w:tr w14:paraId="4C8F442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645" w:type="dxa"/>
            <w:vAlign w:val="center"/>
          </w:tcPr>
          <w:p w14:paraId="28942949">
            <w:pPr>
              <w:pStyle w:val="111"/>
              <w:numPr>
                <w:ilvl w:val="0"/>
                <w:numId w:val="2"/>
              </w:numPr>
              <w:autoSpaceDE w:val="0"/>
              <w:autoSpaceDN w:val="0"/>
              <w:adjustRightInd w:val="0"/>
              <w:ind w:firstLineChars="0"/>
              <w:jc w:val="center"/>
              <w:rPr>
                <w:rFonts w:hint="eastAsia" w:asciiTheme="minorEastAsia" w:hAnsiTheme="minorEastAsia" w:eastAsiaTheme="minorEastAsia" w:cstheme="minorEastAsia"/>
                <w:sz w:val="21"/>
                <w:szCs w:val="21"/>
                <w:lang w:val="zh-CN"/>
              </w:rPr>
            </w:pPr>
          </w:p>
        </w:tc>
        <w:tc>
          <w:tcPr>
            <w:tcW w:w="1607" w:type="dxa"/>
            <w:vAlign w:val="center"/>
          </w:tcPr>
          <w:p w14:paraId="1F076F64">
            <w:pPr>
              <w:autoSpaceDE w:val="0"/>
              <w:autoSpaceDN w:val="0"/>
              <w:adjustRightInd w:val="0"/>
              <w:jc w:val="center"/>
              <w:rPr>
                <w:rFonts w:hint="eastAsia" w:asciiTheme="minorEastAsia" w:hAnsiTheme="minorEastAsia" w:eastAsiaTheme="minorEastAsia" w:cstheme="minorEastAsia"/>
                <w:b/>
                <w:sz w:val="21"/>
                <w:szCs w:val="21"/>
                <w:lang w:val="zh-CN"/>
              </w:rPr>
            </w:pPr>
            <w:r>
              <w:rPr>
                <w:rFonts w:hint="eastAsia" w:asciiTheme="minorEastAsia" w:hAnsiTheme="minorEastAsia" w:eastAsiaTheme="minorEastAsia" w:cstheme="minorEastAsia"/>
                <w:color w:val="000000"/>
                <w:sz w:val="21"/>
                <w:szCs w:val="21"/>
              </w:rPr>
              <w:t>项目名称</w:t>
            </w:r>
          </w:p>
        </w:tc>
        <w:tc>
          <w:tcPr>
            <w:tcW w:w="6718" w:type="dxa"/>
            <w:tcBorders>
              <w:top w:val="single" w:color="auto" w:sz="4" w:space="0"/>
            </w:tcBorders>
            <w:vAlign w:val="center"/>
          </w:tcPr>
          <w:p w14:paraId="639D6881">
            <w:pPr>
              <w:spacing w:line="400" w:lineRule="exac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信阳市疾病预防控制中心（信阳市卫生监督所）基因测序试剂采购项目</w:t>
            </w:r>
          </w:p>
        </w:tc>
      </w:tr>
      <w:tr w14:paraId="0613A6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645" w:type="dxa"/>
            <w:vAlign w:val="center"/>
          </w:tcPr>
          <w:p w14:paraId="5A9B1D41">
            <w:pPr>
              <w:pStyle w:val="111"/>
              <w:numPr>
                <w:ilvl w:val="0"/>
                <w:numId w:val="2"/>
              </w:numPr>
              <w:autoSpaceDE w:val="0"/>
              <w:autoSpaceDN w:val="0"/>
              <w:adjustRightInd w:val="0"/>
              <w:ind w:firstLineChars="0"/>
              <w:jc w:val="center"/>
              <w:rPr>
                <w:rFonts w:hint="eastAsia" w:asciiTheme="minorEastAsia" w:hAnsiTheme="minorEastAsia" w:eastAsiaTheme="minorEastAsia" w:cstheme="minorEastAsia"/>
                <w:sz w:val="21"/>
                <w:szCs w:val="21"/>
                <w:lang w:val="zh-CN"/>
              </w:rPr>
            </w:pPr>
          </w:p>
        </w:tc>
        <w:tc>
          <w:tcPr>
            <w:tcW w:w="1607" w:type="dxa"/>
            <w:vAlign w:val="center"/>
          </w:tcPr>
          <w:p w14:paraId="5459786F">
            <w:pPr>
              <w:autoSpaceDE w:val="0"/>
              <w:autoSpaceDN w:val="0"/>
              <w:adjustRightInd w:val="0"/>
              <w:jc w:val="center"/>
              <w:rPr>
                <w:rFonts w:hint="eastAsia" w:asciiTheme="minorEastAsia" w:hAnsiTheme="minorEastAsia" w:eastAsiaTheme="minorEastAsia" w:cstheme="minorEastAsia"/>
                <w:sz w:val="21"/>
                <w:szCs w:val="21"/>
                <w:highlight w:val="none"/>
                <w:lang w:val="zh-CN"/>
              </w:rPr>
            </w:pPr>
            <w:r>
              <w:rPr>
                <w:rFonts w:hint="eastAsia" w:asciiTheme="minorEastAsia" w:hAnsiTheme="minorEastAsia" w:eastAsiaTheme="minorEastAsia" w:cstheme="minorEastAsia"/>
                <w:sz w:val="21"/>
                <w:szCs w:val="21"/>
                <w:highlight w:val="none"/>
                <w:lang w:val="zh-CN"/>
              </w:rPr>
              <w:t>资金来源</w:t>
            </w:r>
          </w:p>
        </w:tc>
        <w:tc>
          <w:tcPr>
            <w:tcW w:w="6718" w:type="dxa"/>
            <w:vAlign w:val="center"/>
          </w:tcPr>
          <w:p w14:paraId="75678D39">
            <w:pPr>
              <w:spacing w:line="400" w:lineRule="exact"/>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lang w:val="en-US" w:eastAsia="zh-CN"/>
              </w:rPr>
              <w:t xml:space="preserve">财政资金 </w:t>
            </w:r>
          </w:p>
        </w:tc>
      </w:tr>
      <w:tr w14:paraId="032625D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645" w:type="dxa"/>
            <w:vAlign w:val="center"/>
          </w:tcPr>
          <w:p w14:paraId="6D2F5024">
            <w:pPr>
              <w:pStyle w:val="111"/>
              <w:numPr>
                <w:ilvl w:val="0"/>
                <w:numId w:val="2"/>
              </w:numPr>
              <w:autoSpaceDE w:val="0"/>
              <w:autoSpaceDN w:val="0"/>
              <w:adjustRightInd w:val="0"/>
              <w:ind w:firstLineChars="0"/>
              <w:jc w:val="center"/>
              <w:rPr>
                <w:rFonts w:hint="eastAsia" w:asciiTheme="minorEastAsia" w:hAnsiTheme="minorEastAsia" w:eastAsiaTheme="minorEastAsia" w:cstheme="minorEastAsia"/>
                <w:sz w:val="21"/>
                <w:szCs w:val="21"/>
                <w:lang w:val="zh-CN"/>
              </w:rPr>
            </w:pPr>
          </w:p>
        </w:tc>
        <w:tc>
          <w:tcPr>
            <w:tcW w:w="1607" w:type="dxa"/>
            <w:vAlign w:val="center"/>
          </w:tcPr>
          <w:p w14:paraId="1620B055">
            <w:pPr>
              <w:autoSpaceDE w:val="0"/>
              <w:autoSpaceDN w:val="0"/>
              <w:adjustRightInd w:val="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资金落实</w:t>
            </w:r>
          </w:p>
          <w:p w14:paraId="2C268A09">
            <w:pPr>
              <w:autoSpaceDE w:val="0"/>
              <w:autoSpaceDN w:val="0"/>
              <w:adjustRightInd w:val="0"/>
              <w:jc w:val="center"/>
              <w:rPr>
                <w:rFonts w:hint="eastAsia" w:asciiTheme="minorEastAsia" w:hAnsiTheme="minorEastAsia" w:eastAsiaTheme="minorEastAsia" w:cstheme="minorEastAsia"/>
                <w:b/>
                <w:sz w:val="21"/>
                <w:szCs w:val="21"/>
                <w:lang w:val="zh-CN"/>
              </w:rPr>
            </w:pPr>
            <w:r>
              <w:rPr>
                <w:rFonts w:hint="eastAsia" w:asciiTheme="minorEastAsia" w:hAnsiTheme="minorEastAsia" w:eastAsiaTheme="minorEastAsia" w:cstheme="minorEastAsia"/>
                <w:color w:val="000000"/>
                <w:sz w:val="21"/>
                <w:szCs w:val="21"/>
              </w:rPr>
              <w:t>情况</w:t>
            </w:r>
          </w:p>
        </w:tc>
        <w:tc>
          <w:tcPr>
            <w:tcW w:w="6718" w:type="dxa"/>
            <w:vAlign w:val="center"/>
          </w:tcPr>
          <w:p w14:paraId="67E3B23B">
            <w:pPr>
              <w:spacing w:line="40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已落实</w:t>
            </w:r>
          </w:p>
        </w:tc>
      </w:tr>
      <w:tr w14:paraId="5103E99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645" w:type="dxa"/>
            <w:vAlign w:val="center"/>
          </w:tcPr>
          <w:p w14:paraId="3FB06D43">
            <w:pPr>
              <w:pStyle w:val="111"/>
              <w:numPr>
                <w:ilvl w:val="0"/>
                <w:numId w:val="2"/>
              </w:numPr>
              <w:autoSpaceDE w:val="0"/>
              <w:autoSpaceDN w:val="0"/>
              <w:adjustRightInd w:val="0"/>
              <w:ind w:firstLineChars="0"/>
              <w:jc w:val="center"/>
              <w:rPr>
                <w:rFonts w:hint="eastAsia" w:asciiTheme="minorEastAsia" w:hAnsiTheme="minorEastAsia" w:eastAsiaTheme="minorEastAsia" w:cstheme="minorEastAsia"/>
                <w:sz w:val="21"/>
                <w:szCs w:val="21"/>
                <w:lang w:val="zh-CN"/>
              </w:rPr>
            </w:pPr>
          </w:p>
        </w:tc>
        <w:tc>
          <w:tcPr>
            <w:tcW w:w="1607" w:type="dxa"/>
            <w:vAlign w:val="center"/>
          </w:tcPr>
          <w:p w14:paraId="4A84BA93">
            <w:pPr>
              <w:autoSpaceDE w:val="0"/>
              <w:autoSpaceDN w:val="0"/>
              <w:adjustRightInd w:val="0"/>
              <w:jc w:val="center"/>
              <w:rPr>
                <w:rFonts w:hint="eastAsia" w:asciiTheme="minorEastAsia" w:hAnsiTheme="minorEastAsia" w:eastAsiaTheme="minorEastAsia" w:cstheme="minorEastAsia"/>
                <w:b/>
                <w:sz w:val="21"/>
                <w:szCs w:val="21"/>
                <w:lang w:val="zh-CN"/>
              </w:rPr>
            </w:pPr>
            <w:r>
              <w:rPr>
                <w:rFonts w:hint="eastAsia" w:asciiTheme="minorEastAsia" w:hAnsiTheme="minorEastAsia" w:eastAsiaTheme="minorEastAsia" w:cstheme="minorEastAsia"/>
                <w:color w:val="000000"/>
                <w:sz w:val="21"/>
                <w:szCs w:val="21"/>
              </w:rPr>
              <w:t>采购内容</w:t>
            </w:r>
          </w:p>
        </w:tc>
        <w:tc>
          <w:tcPr>
            <w:tcW w:w="6718" w:type="dxa"/>
            <w:vAlign w:val="center"/>
          </w:tcPr>
          <w:p w14:paraId="26568737">
            <w:pPr>
              <w:spacing w:line="40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信阳市疾病预防控制中心（信阳市卫生监督所）基因测序试剂采购，本次采购包含配套试剂的供货、运输、验收交付、技术支持、售后及相关伴随服务</w:t>
            </w:r>
          </w:p>
        </w:tc>
      </w:tr>
      <w:tr w14:paraId="6173E17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645" w:type="dxa"/>
            <w:vAlign w:val="center"/>
          </w:tcPr>
          <w:p w14:paraId="0494E598">
            <w:pPr>
              <w:pStyle w:val="111"/>
              <w:numPr>
                <w:ilvl w:val="0"/>
                <w:numId w:val="2"/>
              </w:numPr>
              <w:autoSpaceDE w:val="0"/>
              <w:autoSpaceDN w:val="0"/>
              <w:adjustRightInd w:val="0"/>
              <w:ind w:firstLineChars="0"/>
              <w:jc w:val="center"/>
              <w:rPr>
                <w:rFonts w:hint="eastAsia" w:asciiTheme="minorEastAsia" w:hAnsiTheme="minorEastAsia" w:eastAsiaTheme="minorEastAsia" w:cstheme="minorEastAsia"/>
                <w:sz w:val="21"/>
                <w:szCs w:val="21"/>
                <w:highlight w:val="none"/>
                <w:lang w:val="zh-CN"/>
              </w:rPr>
            </w:pPr>
          </w:p>
        </w:tc>
        <w:tc>
          <w:tcPr>
            <w:tcW w:w="1607" w:type="dxa"/>
            <w:vAlign w:val="center"/>
          </w:tcPr>
          <w:p w14:paraId="49B37C24">
            <w:pPr>
              <w:autoSpaceDE w:val="0"/>
              <w:autoSpaceDN w:val="0"/>
              <w:adjustRightInd w:val="0"/>
              <w:jc w:val="center"/>
              <w:rPr>
                <w:rFonts w:hint="eastAsia" w:asciiTheme="minorEastAsia" w:hAnsiTheme="minorEastAsia" w:eastAsiaTheme="minorEastAsia" w:cstheme="minorEastAsia"/>
                <w:color w:val="auto"/>
                <w:kern w:val="2"/>
                <w:sz w:val="21"/>
                <w:szCs w:val="21"/>
                <w:highlight w:val="none"/>
                <w:lang w:val="zh-CN" w:eastAsia="zh-CN" w:bidi="ar-SA"/>
              </w:rPr>
            </w:pPr>
            <w:r>
              <w:rPr>
                <w:rFonts w:hint="eastAsia" w:asciiTheme="minorEastAsia" w:hAnsiTheme="minorEastAsia" w:eastAsiaTheme="minorEastAsia" w:cstheme="minorEastAsia"/>
                <w:color w:val="auto"/>
                <w:sz w:val="21"/>
                <w:szCs w:val="21"/>
                <w:highlight w:val="none"/>
                <w:lang w:val="zh-CN" w:eastAsia="zh-CN"/>
              </w:rPr>
              <w:t>交货期</w:t>
            </w:r>
          </w:p>
        </w:tc>
        <w:tc>
          <w:tcPr>
            <w:tcW w:w="6718" w:type="dxa"/>
            <w:vAlign w:val="center"/>
          </w:tcPr>
          <w:p w14:paraId="5BE35EAD">
            <w:pPr>
              <w:spacing w:line="400" w:lineRule="exact"/>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合同签订后5个工作日内完成供货</w:t>
            </w:r>
          </w:p>
        </w:tc>
      </w:tr>
      <w:tr w14:paraId="558FF2C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645" w:type="dxa"/>
            <w:vAlign w:val="center"/>
          </w:tcPr>
          <w:p w14:paraId="667AFDB0">
            <w:pPr>
              <w:pStyle w:val="111"/>
              <w:numPr>
                <w:ilvl w:val="0"/>
                <w:numId w:val="2"/>
              </w:numPr>
              <w:autoSpaceDE w:val="0"/>
              <w:autoSpaceDN w:val="0"/>
              <w:adjustRightInd w:val="0"/>
              <w:ind w:firstLineChars="0"/>
              <w:jc w:val="center"/>
              <w:rPr>
                <w:rFonts w:hint="eastAsia" w:asciiTheme="minorEastAsia" w:hAnsiTheme="minorEastAsia" w:eastAsiaTheme="minorEastAsia" w:cstheme="minorEastAsia"/>
                <w:sz w:val="21"/>
                <w:szCs w:val="21"/>
                <w:lang w:val="zh-CN"/>
              </w:rPr>
            </w:pPr>
          </w:p>
        </w:tc>
        <w:tc>
          <w:tcPr>
            <w:tcW w:w="1607" w:type="dxa"/>
            <w:vAlign w:val="center"/>
          </w:tcPr>
          <w:p w14:paraId="7DA608C2">
            <w:pPr>
              <w:autoSpaceDE w:val="0"/>
              <w:autoSpaceDN w:val="0"/>
              <w:adjustRightInd w:val="0"/>
              <w:jc w:val="center"/>
              <w:rPr>
                <w:rFonts w:hint="eastAsia" w:asciiTheme="minorEastAsia" w:hAnsiTheme="minorEastAsia" w:eastAsiaTheme="minorEastAsia" w:cstheme="minorEastAsia"/>
                <w:color w:val="auto"/>
                <w:kern w:val="2"/>
                <w:sz w:val="21"/>
                <w:szCs w:val="21"/>
                <w:lang w:val="zh-CN" w:eastAsia="zh-CN" w:bidi="ar-SA"/>
              </w:rPr>
            </w:pPr>
            <w:r>
              <w:rPr>
                <w:rFonts w:hint="eastAsia" w:asciiTheme="minorEastAsia" w:hAnsiTheme="minorEastAsia" w:eastAsiaTheme="minorEastAsia" w:cstheme="minorEastAsia"/>
                <w:color w:val="auto"/>
                <w:sz w:val="21"/>
                <w:szCs w:val="21"/>
                <w:lang w:val="zh-CN"/>
              </w:rPr>
              <w:t>质量要求</w:t>
            </w:r>
          </w:p>
        </w:tc>
        <w:tc>
          <w:tcPr>
            <w:tcW w:w="6718" w:type="dxa"/>
            <w:vAlign w:val="center"/>
          </w:tcPr>
          <w:p w14:paraId="46F91719">
            <w:pPr>
              <w:spacing w:line="400" w:lineRule="exact"/>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lang w:eastAsia="zh-CN"/>
              </w:rPr>
              <w:t>符合国家或行业规定的标准，</w:t>
            </w:r>
            <w:r>
              <w:rPr>
                <w:rFonts w:hint="eastAsia" w:asciiTheme="minorEastAsia" w:hAnsiTheme="minorEastAsia" w:eastAsiaTheme="minorEastAsia" w:cstheme="minorEastAsia"/>
                <w:color w:val="auto"/>
                <w:sz w:val="21"/>
                <w:szCs w:val="21"/>
                <w:highlight w:val="none"/>
                <w:lang w:val="en-US" w:eastAsia="zh-CN"/>
              </w:rPr>
              <w:t>并</w:t>
            </w:r>
            <w:r>
              <w:rPr>
                <w:rFonts w:hint="eastAsia" w:asciiTheme="minorEastAsia" w:hAnsiTheme="minorEastAsia" w:eastAsiaTheme="minorEastAsia" w:cstheme="minorEastAsia"/>
                <w:color w:val="auto"/>
                <w:sz w:val="21"/>
                <w:szCs w:val="21"/>
                <w:lang w:eastAsia="zh-CN"/>
              </w:rPr>
              <w:t>满足采购人要求</w:t>
            </w:r>
          </w:p>
        </w:tc>
      </w:tr>
      <w:tr w14:paraId="2B4ECE2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645" w:type="dxa"/>
            <w:vAlign w:val="center"/>
          </w:tcPr>
          <w:p w14:paraId="62A20BE1">
            <w:pPr>
              <w:pStyle w:val="111"/>
              <w:numPr>
                <w:ilvl w:val="0"/>
                <w:numId w:val="2"/>
              </w:numPr>
              <w:autoSpaceDE w:val="0"/>
              <w:autoSpaceDN w:val="0"/>
              <w:adjustRightInd w:val="0"/>
              <w:ind w:firstLineChars="0"/>
              <w:jc w:val="center"/>
              <w:rPr>
                <w:rFonts w:hint="eastAsia" w:asciiTheme="minorEastAsia" w:hAnsiTheme="minorEastAsia" w:eastAsiaTheme="minorEastAsia" w:cstheme="minorEastAsia"/>
                <w:sz w:val="21"/>
                <w:szCs w:val="21"/>
                <w:highlight w:val="none"/>
                <w:lang w:val="zh-CN"/>
              </w:rPr>
            </w:pPr>
          </w:p>
        </w:tc>
        <w:tc>
          <w:tcPr>
            <w:tcW w:w="1607" w:type="dxa"/>
            <w:vAlign w:val="center"/>
          </w:tcPr>
          <w:p w14:paraId="70A61044">
            <w:pPr>
              <w:autoSpaceDE w:val="0"/>
              <w:autoSpaceDN w:val="0"/>
              <w:adjustRightInd w:val="0"/>
              <w:jc w:val="center"/>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lang w:val="zh-CN"/>
              </w:rPr>
              <w:t>质保期</w:t>
            </w:r>
          </w:p>
        </w:tc>
        <w:tc>
          <w:tcPr>
            <w:tcW w:w="6718" w:type="dxa"/>
            <w:vAlign w:val="center"/>
          </w:tcPr>
          <w:p w14:paraId="40B5FA13">
            <w:pPr>
              <w:spacing w:line="400" w:lineRule="exac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1年</w:t>
            </w:r>
          </w:p>
        </w:tc>
      </w:tr>
      <w:tr w14:paraId="10309EB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645" w:type="dxa"/>
            <w:vAlign w:val="center"/>
          </w:tcPr>
          <w:p w14:paraId="1358A899">
            <w:pPr>
              <w:pStyle w:val="111"/>
              <w:numPr>
                <w:ilvl w:val="0"/>
                <w:numId w:val="2"/>
              </w:numPr>
              <w:autoSpaceDE w:val="0"/>
              <w:autoSpaceDN w:val="0"/>
              <w:adjustRightInd w:val="0"/>
              <w:ind w:firstLineChars="0"/>
              <w:jc w:val="center"/>
              <w:rPr>
                <w:rFonts w:hint="eastAsia" w:asciiTheme="minorEastAsia" w:hAnsiTheme="minorEastAsia" w:eastAsiaTheme="minorEastAsia" w:cstheme="minorEastAsia"/>
                <w:sz w:val="21"/>
                <w:szCs w:val="21"/>
                <w:lang w:val="zh-CN"/>
              </w:rPr>
            </w:pPr>
          </w:p>
        </w:tc>
        <w:tc>
          <w:tcPr>
            <w:tcW w:w="1607" w:type="dxa"/>
            <w:vAlign w:val="center"/>
          </w:tcPr>
          <w:p w14:paraId="04F84169">
            <w:pPr>
              <w:autoSpaceDE w:val="0"/>
              <w:autoSpaceDN w:val="0"/>
              <w:adjustRightInd w:val="0"/>
              <w:jc w:val="center"/>
              <w:rPr>
                <w:rFonts w:hint="eastAsia" w:asciiTheme="minorEastAsia" w:hAnsiTheme="minorEastAsia" w:eastAsiaTheme="minorEastAsia" w:cstheme="minorEastAsia"/>
                <w:color w:val="auto"/>
                <w:sz w:val="21"/>
                <w:szCs w:val="21"/>
                <w:lang w:val="zh-CN"/>
              </w:rPr>
            </w:pPr>
            <w:r>
              <w:rPr>
                <w:rFonts w:hint="eastAsia" w:asciiTheme="minorEastAsia" w:hAnsiTheme="minorEastAsia" w:eastAsiaTheme="minorEastAsia" w:cstheme="minorEastAsia"/>
                <w:color w:val="auto"/>
                <w:sz w:val="21"/>
                <w:szCs w:val="21"/>
                <w:lang w:val="zh-CN"/>
              </w:rPr>
              <w:t>供应商资格</w:t>
            </w:r>
          </w:p>
          <w:p w14:paraId="3C09AEAF">
            <w:pPr>
              <w:autoSpaceDE w:val="0"/>
              <w:autoSpaceDN w:val="0"/>
              <w:adjustRightInd w:val="0"/>
              <w:jc w:val="center"/>
              <w:rPr>
                <w:rFonts w:hint="eastAsia" w:asciiTheme="minorEastAsia" w:hAnsiTheme="minorEastAsia" w:eastAsiaTheme="minorEastAsia" w:cstheme="minorEastAsia"/>
                <w:color w:val="auto"/>
                <w:sz w:val="21"/>
                <w:szCs w:val="21"/>
                <w:lang w:val="zh-CN"/>
              </w:rPr>
            </w:pPr>
            <w:r>
              <w:rPr>
                <w:rFonts w:hint="eastAsia" w:asciiTheme="minorEastAsia" w:hAnsiTheme="minorEastAsia" w:eastAsiaTheme="minorEastAsia" w:cstheme="minorEastAsia"/>
                <w:color w:val="auto"/>
                <w:sz w:val="21"/>
                <w:szCs w:val="21"/>
                <w:lang w:val="zh-CN"/>
              </w:rPr>
              <w:t>要求</w:t>
            </w:r>
          </w:p>
        </w:tc>
        <w:tc>
          <w:tcPr>
            <w:tcW w:w="6718" w:type="dxa"/>
            <w:vAlign w:val="center"/>
          </w:tcPr>
          <w:p w14:paraId="3803C3EF">
            <w:pPr>
              <w:numPr>
                <w:ilvl w:val="0"/>
                <w:numId w:val="0"/>
              </w:numPr>
              <w:spacing w:line="400" w:lineRule="exact"/>
              <w:rPr>
                <w:rFonts w:hint="eastAsia" w:asciiTheme="minorEastAsia" w:hAnsiTheme="minorEastAsia" w:eastAsiaTheme="minorEastAsia" w:cstheme="minorEastAsia"/>
                <w:b/>
                <w:bCs/>
                <w:color w:val="auto"/>
                <w:sz w:val="21"/>
                <w:szCs w:val="21"/>
                <w:lang w:eastAsia="zh-CN"/>
              </w:rPr>
            </w:pPr>
            <w:r>
              <w:rPr>
                <w:rFonts w:hint="eastAsia" w:asciiTheme="minorEastAsia" w:hAnsiTheme="minorEastAsia" w:eastAsiaTheme="minorEastAsia" w:cstheme="minorEastAsia"/>
                <w:b/>
                <w:bCs/>
                <w:color w:val="auto"/>
                <w:kern w:val="2"/>
                <w:sz w:val="21"/>
                <w:szCs w:val="21"/>
                <w:lang w:val="en-US" w:eastAsia="zh-CN" w:bidi="ar-SA"/>
              </w:rPr>
              <w:t>1.</w:t>
            </w:r>
            <w:r>
              <w:rPr>
                <w:rFonts w:hint="eastAsia" w:asciiTheme="minorEastAsia" w:hAnsiTheme="minorEastAsia" w:eastAsiaTheme="minorEastAsia" w:cstheme="minorEastAsia"/>
                <w:b/>
                <w:bCs/>
                <w:color w:val="auto"/>
                <w:sz w:val="21"/>
                <w:szCs w:val="21"/>
                <w:lang w:eastAsia="zh-CN"/>
              </w:rPr>
              <w:t>满足《中华人民共和国政府采购法》第二十二条规定：</w:t>
            </w:r>
          </w:p>
          <w:p w14:paraId="43C83286">
            <w:pPr>
              <w:spacing w:line="400" w:lineRule="exact"/>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（1）具有独立承担民事责任的能力（提供有效期内的营业执照或事业单位法人证书或民办非企业单位登记证书）；</w:t>
            </w:r>
          </w:p>
          <w:p w14:paraId="76867851">
            <w:pPr>
              <w:spacing w:line="400" w:lineRule="exact"/>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（2）具有良好的商业信誉和健全的财务会计制度（提供202</w:t>
            </w:r>
            <w:r>
              <w:rPr>
                <w:rFonts w:hint="eastAsia" w:asciiTheme="minorEastAsia" w:hAnsiTheme="minorEastAsia" w:eastAsiaTheme="minorEastAsia" w:cstheme="minorEastAsia"/>
                <w:color w:val="auto"/>
                <w:sz w:val="21"/>
                <w:szCs w:val="21"/>
                <w:lang w:val="en-US" w:eastAsia="zh-CN"/>
              </w:rPr>
              <w:t>4</w:t>
            </w:r>
            <w:r>
              <w:rPr>
                <w:rFonts w:hint="eastAsia" w:asciiTheme="minorEastAsia" w:hAnsiTheme="minorEastAsia" w:eastAsiaTheme="minorEastAsia" w:cstheme="minorEastAsia"/>
                <w:color w:val="auto"/>
                <w:sz w:val="21"/>
                <w:szCs w:val="21"/>
                <w:lang w:eastAsia="zh-CN"/>
              </w:rPr>
              <w:t>年</w:t>
            </w:r>
            <w:r>
              <w:rPr>
                <w:rFonts w:hint="eastAsia" w:asciiTheme="minorEastAsia" w:hAnsiTheme="minorEastAsia" w:eastAsiaTheme="minorEastAsia" w:cstheme="minorEastAsia"/>
                <w:color w:val="auto"/>
                <w:sz w:val="21"/>
                <w:szCs w:val="21"/>
                <w:lang w:val="en-US" w:eastAsia="zh-CN"/>
              </w:rPr>
              <w:t>或2025年度</w:t>
            </w:r>
            <w:r>
              <w:rPr>
                <w:rFonts w:hint="eastAsia" w:asciiTheme="minorEastAsia" w:hAnsiTheme="minorEastAsia" w:eastAsiaTheme="minorEastAsia" w:cstheme="minorEastAsia"/>
                <w:color w:val="auto"/>
                <w:sz w:val="21"/>
                <w:szCs w:val="21"/>
                <w:lang w:eastAsia="zh-CN"/>
              </w:rPr>
              <w:t>经审计的财务审计报告或银行资信证明）；</w:t>
            </w:r>
          </w:p>
          <w:p w14:paraId="70DC52E2">
            <w:pPr>
              <w:spacing w:line="400" w:lineRule="exact"/>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（3）具有履行合同所必需的设备和专业技术能力（提供书面承诺书，格式自拟）；</w:t>
            </w:r>
          </w:p>
          <w:p w14:paraId="4657968D">
            <w:pPr>
              <w:spacing w:line="400" w:lineRule="exact"/>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（4）具有依法缴纳税收和社会保障资金的良好记录（提供202</w:t>
            </w:r>
            <w:r>
              <w:rPr>
                <w:rFonts w:hint="eastAsia" w:asciiTheme="minorEastAsia" w:hAnsiTheme="minorEastAsia" w:eastAsiaTheme="minorEastAsia" w:cstheme="minorEastAsia"/>
                <w:color w:val="auto"/>
                <w:sz w:val="21"/>
                <w:szCs w:val="21"/>
                <w:lang w:val="en-US" w:eastAsia="zh-CN"/>
              </w:rPr>
              <w:t>6</w:t>
            </w:r>
            <w:r>
              <w:rPr>
                <w:rFonts w:hint="eastAsia" w:asciiTheme="minorEastAsia" w:hAnsiTheme="minorEastAsia" w:eastAsiaTheme="minorEastAsia" w:cstheme="minorEastAsia"/>
                <w:color w:val="auto"/>
                <w:sz w:val="21"/>
                <w:szCs w:val="21"/>
                <w:lang w:eastAsia="zh-CN"/>
              </w:rPr>
              <w:t>年1月以来任意3个月依法缴纳税收和社会保障资金的证明材料，若企业新成立不足3个月的，按已缴纳月份提供；依法免税或不需要缴纳社会保障资金的供应商，应提供相应证明文件）；</w:t>
            </w:r>
          </w:p>
          <w:p w14:paraId="2C04CFE4">
            <w:pPr>
              <w:spacing w:line="400" w:lineRule="exact"/>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（5）参加政府采购活动前三年内，在经营活动中没有重大违法记录(提供声明函，格式自拟）；</w:t>
            </w:r>
          </w:p>
          <w:p w14:paraId="6DE7D70B">
            <w:pPr>
              <w:spacing w:line="400" w:lineRule="exact"/>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 xml:space="preserve">（6）法律、行政法规规定的其他条件（提供相关承诺，格式自拟）。。 </w:t>
            </w:r>
          </w:p>
          <w:p w14:paraId="4686932A">
            <w:pPr>
              <w:spacing w:line="360" w:lineRule="auto"/>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bCs/>
                <w:color w:val="auto"/>
                <w:sz w:val="21"/>
                <w:szCs w:val="21"/>
                <w:lang w:val="en-US" w:eastAsia="zh-CN"/>
              </w:rPr>
              <w:t>2</w:t>
            </w:r>
            <w:r>
              <w:rPr>
                <w:rFonts w:hint="eastAsia" w:asciiTheme="minorEastAsia" w:hAnsiTheme="minorEastAsia" w:eastAsiaTheme="minorEastAsia" w:cstheme="minorEastAsia"/>
                <w:b/>
                <w:bCs/>
                <w:color w:val="auto"/>
                <w:sz w:val="21"/>
                <w:szCs w:val="21"/>
                <w:lang w:eastAsia="zh-CN"/>
              </w:rPr>
              <w:t>.本项目的特定资格要求</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b w:val="0"/>
                <w:bCs w:val="0"/>
                <w:color w:val="auto"/>
                <w:sz w:val="21"/>
                <w:szCs w:val="21"/>
                <w:lang w:val="en-US" w:eastAsia="zh-CN"/>
              </w:rPr>
              <w:t>供应商若为制造商，须具有监督管理部门颁发的《医疗器械生产许可证》并同时具备《医疗器械经营许可证》或《医疗器械经营备案凭证》；供应商若为经销商，须具有监督管理部门颁发的《医疗器械经营许可证》或《医疗器械经营备案凭证》</w:t>
            </w:r>
            <w:r>
              <w:rPr>
                <w:rFonts w:hint="eastAsia" w:asciiTheme="minorEastAsia" w:hAnsiTheme="minorEastAsia" w:eastAsiaTheme="minorEastAsia" w:cstheme="minorEastAsia"/>
                <w:b w:val="0"/>
                <w:bCs w:val="0"/>
                <w:color w:val="auto"/>
                <w:sz w:val="21"/>
                <w:szCs w:val="21"/>
                <w:lang w:eastAsia="zh-CN"/>
              </w:rPr>
              <w:t>；</w:t>
            </w:r>
          </w:p>
          <w:p w14:paraId="1D3C80E1">
            <w:pPr>
              <w:adjustRightInd w:val="0"/>
              <w:spacing w:line="360" w:lineRule="auto"/>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z w:val="21"/>
                <w:szCs w:val="21"/>
                <w:lang w:val="en-US" w:eastAsia="zh-CN"/>
              </w:rPr>
              <w:t>3.其他要求：</w:t>
            </w:r>
            <w:r>
              <w:rPr>
                <w:rFonts w:hint="eastAsia" w:asciiTheme="minorEastAsia" w:hAnsiTheme="minorEastAsia" w:eastAsiaTheme="minorEastAsia" w:cstheme="minorEastAsia"/>
                <w:b w:val="0"/>
                <w:bCs w:val="0"/>
                <w:color w:val="auto"/>
                <w:sz w:val="21"/>
                <w:szCs w:val="21"/>
                <w:lang w:eastAsia="zh-CN"/>
              </w:rPr>
              <w:t>根据《关于在政府采购活动中查询及使用信用记录有关问题的通知》(财库〔2016〕125 号)的规定，对列入失信被执行人、重大税收违法失信主体名单、政府采购严重违法失信行为记录名单的投标人，拒绝参与本项目政府采购活动</w:t>
            </w:r>
            <w:r>
              <w:rPr>
                <w:rFonts w:hint="eastAsia" w:asciiTheme="minorEastAsia" w:hAnsiTheme="minorEastAsia" w:eastAsiaTheme="minorEastAsia" w:cstheme="minorEastAsia"/>
                <w:b w:val="0"/>
                <w:bCs w:val="0"/>
                <w:color w:val="auto"/>
                <w:sz w:val="21"/>
                <w:szCs w:val="21"/>
                <w:lang w:val="en-US" w:eastAsia="zh-CN"/>
              </w:rPr>
              <w:t>（投标人应通过“信用中国”网站（www.creditchina.gov.cn） 查询“失信被执行人”（跳转至中国执行信息公开网）、“重大税收违法失信主体”，中国政府采购网（www.ccgp.gov.cn）查询“政府采购严重违法失信行为记录名单”渠道查询自身信用记录，提供查询网页截图）。</w:t>
            </w:r>
          </w:p>
        </w:tc>
      </w:tr>
      <w:tr w14:paraId="7618848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trPr>
        <w:tc>
          <w:tcPr>
            <w:tcW w:w="645" w:type="dxa"/>
            <w:vAlign w:val="center"/>
          </w:tcPr>
          <w:p w14:paraId="677C9149">
            <w:pPr>
              <w:pStyle w:val="111"/>
              <w:numPr>
                <w:ilvl w:val="0"/>
                <w:numId w:val="2"/>
              </w:numPr>
              <w:autoSpaceDE w:val="0"/>
              <w:autoSpaceDN w:val="0"/>
              <w:adjustRightInd w:val="0"/>
              <w:ind w:firstLineChars="0"/>
              <w:jc w:val="center"/>
              <w:rPr>
                <w:rFonts w:hint="eastAsia" w:asciiTheme="minorEastAsia" w:hAnsiTheme="minorEastAsia" w:eastAsiaTheme="minorEastAsia" w:cstheme="minorEastAsia"/>
                <w:color w:val="auto"/>
                <w:sz w:val="21"/>
                <w:szCs w:val="21"/>
                <w:highlight w:val="none"/>
                <w:lang w:val="zh-CN"/>
              </w:rPr>
            </w:pPr>
          </w:p>
        </w:tc>
        <w:tc>
          <w:tcPr>
            <w:tcW w:w="1607" w:type="dxa"/>
            <w:vAlign w:val="center"/>
          </w:tcPr>
          <w:p w14:paraId="4CA32A0C">
            <w:pPr>
              <w:autoSpaceDE w:val="0"/>
              <w:autoSpaceDN w:val="0"/>
              <w:adjustRightInd w:val="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开标</w:t>
            </w:r>
            <w:r>
              <w:rPr>
                <w:rFonts w:hint="eastAsia" w:asciiTheme="minorEastAsia" w:hAnsiTheme="minorEastAsia" w:eastAsiaTheme="minorEastAsia" w:cstheme="minorEastAsia"/>
                <w:color w:val="auto"/>
                <w:sz w:val="21"/>
                <w:szCs w:val="21"/>
                <w:highlight w:val="none"/>
              </w:rPr>
              <w:t>时间及地点</w:t>
            </w:r>
          </w:p>
        </w:tc>
        <w:tc>
          <w:tcPr>
            <w:tcW w:w="6718" w:type="dxa"/>
            <w:vAlign w:val="center"/>
          </w:tcPr>
          <w:p w14:paraId="0298CBFD">
            <w:pPr>
              <w:spacing w:before="161" w:line="360" w:lineRule="auto"/>
              <w:ind w:right="424"/>
              <w:jc w:val="left"/>
              <w:rPr>
                <w:rFonts w:hint="eastAsia" w:asciiTheme="minorEastAsia" w:hAnsiTheme="minorEastAsia" w:eastAsiaTheme="minorEastAsia" w:cstheme="minorEastAsia"/>
                <w:color w:val="auto"/>
                <w:spacing w:val="-1"/>
                <w:sz w:val="21"/>
                <w:szCs w:val="21"/>
                <w:highlight w:val="none"/>
              </w:rPr>
            </w:pPr>
            <w:r>
              <w:rPr>
                <w:rFonts w:hint="eastAsia" w:asciiTheme="minorEastAsia" w:hAnsiTheme="minorEastAsia" w:eastAsiaTheme="minorEastAsia" w:cstheme="minorEastAsia"/>
                <w:color w:val="auto"/>
                <w:spacing w:val="-1"/>
                <w:sz w:val="21"/>
                <w:szCs w:val="21"/>
                <w:highlight w:val="none"/>
              </w:rPr>
              <w:t>时间：</w:t>
            </w:r>
            <w:r>
              <w:rPr>
                <w:rFonts w:hint="eastAsia" w:asciiTheme="minorEastAsia" w:hAnsiTheme="minorEastAsia" w:eastAsiaTheme="minorEastAsia" w:cstheme="minorEastAsia"/>
                <w:b w:val="0"/>
                <w:bCs w:val="0"/>
                <w:color w:val="auto"/>
                <w:sz w:val="21"/>
                <w:szCs w:val="21"/>
                <w:highlight w:val="none"/>
                <w:u w:val="single"/>
                <w:lang w:val="en-US" w:eastAsia="zh-CN"/>
              </w:rPr>
              <w:t>2026</w:t>
            </w:r>
            <w:r>
              <w:rPr>
                <w:rFonts w:hint="eastAsia" w:asciiTheme="minorEastAsia" w:hAnsiTheme="minorEastAsia" w:eastAsiaTheme="minorEastAsia" w:cstheme="minorEastAsia"/>
                <w:b w:val="0"/>
                <w:bCs w:val="0"/>
                <w:color w:val="auto"/>
                <w:sz w:val="21"/>
                <w:szCs w:val="21"/>
                <w:highlight w:val="none"/>
                <w:lang w:val="en-US" w:eastAsia="zh-CN"/>
              </w:rPr>
              <w:t>年</w:t>
            </w:r>
            <w:r>
              <w:rPr>
                <w:rFonts w:hint="eastAsia" w:asciiTheme="minorEastAsia" w:hAnsiTheme="minorEastAsia" w:eastAsiaTheme="minorEastAsia" w:cstheme="minorEastAsia"/>
                <w:b w:val="0"/>
                <w:bCs w:val="0"/>
                <w:color w:val="auto"/>
                <w:sz w:val="21"/>
                <w:szCs w:val="21"/>
                <w:highlight w:val="none"/>
                <w:u w:val="single"/>
                <w:lang w:val="en-US" w:eastAsia="zh-CN"/>
              </w:rPr>
              <w:t xml:space="preserve"> 06 </w:t>
            </w:r>
            <w:r>
              <w:rPr>
                <w:rFonts w:hint="eastAsia" w:asciiTheme="minorEastAsia" w:hAnsiTheme="minorEastAsia" w:eastAsiaTheme="minorEastAsia" w:cstheme="minorEastAsia"/>
                <w:b w:val="0"/>
                <w:bCs w:val="0"/>
                <w:color w:val="auto"/>
                <w:sz w:val="21"/>
                <w:szCs w:val="21"/>
                <w:highlight w:val="none"/>
                <w:lang w:val="en-US" w:eastAsia="zh-CN"/>
              </w:rPr>
              <w:t>月</w:t>
            </w:r>
            <w:r>
              <w:rPr>
                <w:rFonts w:hint="eastAsia" w:asciiTheme="minorEastAsia" w:hAnsiTheme="minorEastAsia" w:eastAsiaTheme="minorEastAsia" w:cstheme="minorEastAsia"/>
                <w:b w:val="0"/>
                <w:bCs w:val="0"/>
                <w:color w:val="auto"/>
                <w:sz w:val="21"/>
                <w:szCs w:val="21"/>
                <w:highlight w:val="none"/>
                <w:u w:val="single"/>
                <w:lang w:val="en-US" w:eastAsia="zh-CN"/>
              </w:rPr>
              <w:t xml:space="preserve"> 09  </w:t>
            </w:r>
            <w:r>
              <w:rPr>
                <w:rFonts w:hint="eastAsia" w:asciiTheme="minorEastAsia" w:hAnsiTheme="minorEastAsia" w:eastAsiaTheme="minorEastAsia" w:cstheme="minorEastAsia"/>
                <w:b w:val="0"/>
                <w:bCs w:val="0"/>
                <w:color w:val="auto"/>
                <w:sz w:val="21"/>
                <w:szCs w:val="21"/>
                <w:highlight w:val="none"/>
                <w:lang w:val="en-US" w:eastAsia="zh-CN"/>
              </w:rPr>
              <w:t>日</w:t>
            </w:r>
            <w:r>
              <w:rPr>
                <w:rFonts w:hint="eastAsia" w:asciiTheme="minorEastAsia" w:hAnsiTheme="minorEastAsia" w:eastAsiaTheme="minorEastAsia" w:cstheme="minorEastAsia"/>
                <w:b w:val="0"/>
                <w:bCs w:val="0"/>
                <w:color w:val="auto"/>
                <w:sz w:val="21"/>
                <w:szCs w:val="21"/>
                <w:highlight w:val="none"/>
                <w:u w:val="single"/>
                <w:lang w:val="en-US" w:eastAsia="zh-CN"/>
              </w:rPr>
              <w:t xml:space="preserve"> 15 </w:t>
            </w:r>
            <w:r>
              <w:rPr>
                <w:rFonts w:hint="eastAsia" w:asciiTheme="minorEastAsia" w:hAnsiTheme="minorEastAsia" w:eastAsiaTheme="minorEastAsia" w:cstheme="minorEastAsia"/>
                <w:b w:val="0"/>
                <w:bCs w:val="0"/>
                <w:color w:val="auto"/>
                <w:sz w:val="21"/>
                <w:szCs w:val="21"/>
                <w:highlight w:val="none"/>
                <w:lang w:val="en-US" w:eastAsia="zh-CN"/>
              </w:rPr>
              <w:t>时</w:t>
            </w:r>
            <w:r>
              <w:rPr>
                <w:rFonts w:hint="eastAsia" w:asciiTheme="minorEastAsia" w:hAnsiTheme="minorEastAsia" w:eastAsiaTheme="minorEastAsia" w:cstheme="minorEastAsia"/>
                <w:b w:val="0"/>
                <w:bCs w:val="0"/>
                <w:color w:val="auto"/>
                <w:sz w:val="21"/>
                <w:szCs w:val="21"/>
                <w:highlight w:val="none"/>
                <w:u w:val="single"/>
                <w:lang w:val="en-US" w:eastAsia="zh-CN"/>
              </w:rPr>
              <w:t xml:space="preserve"> 30 </w:t>
            </w:r>
            <w:r>
              <w:rPr>
                <w:rFonts w:hint="eastAsia" w:asciiTheme="minorEastAsia" w:hAnsiTheme="minorEastAsia" w:eastAsiaTheme="minorEastAsia" w:cstheme="minorEastAsia"/>
                <w:b w:val="0"/>
                <w:bCs w:val="0"/>
                <w:color w:val="auto"/>
                <w:sz w:val="21"/>
                <w:szCs w:val="21"/>
                <w:highlight w:val="none"/>
                <w:lang w:val="en-US" w:eastAsia="zh-CN"/>
              </w:rPr>
              <w:t>分</w:t>
            </w:r>
            <w:r>
              <w:rPr>
                <w:rFonts w:hint="eastAsia" w:asciiTheme="minorEastAsia" w:hAnsiTheme="minorEastAsia" w:eastAsiaTheme="minorEastAsia" w:cstheme="minorEastAsia"/>
                <w:color w:val="auto"/>
                <w:spacing w:val="-1"/>
                <w:sz w:val="21"/>
                <w:szCs w:val="21"/>
                <w:highlight w:val="none"/>
              </w:rPr>
              <w:t>(北京时间）</w:t>
            </w:r>
          </w:p>
          <w:p w14:paraId="02499F9D">
            <w:pPr>
              <w:spacing w:line="400" w:lineRule="exac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开标地点：信阳市新五大道建业壹号城邦一号楼19A</w:t>
            </w:r>
            <w:r>
              <w:rPr>
                <w:rFonts w:hint="eastAsia" w:asciiTheme="minorEastAsia" w:hAnsiTheme="minorEastAsia" w:eastAsiaTheme="minorEastAsia" w:cstheme="minorEastAsia"/>
                <w:color w:val="auto"/>
                <w:sz w:val="21"/>
                <w:szCs w:val="21"/>
                <w:highlight w:val="none"/>
                <w:lang w:val="en-US" w:eastAsia="zh-CN"/>
              </w:rPr>
              <w:t>18</w:t>
            </w:r>
            <w:r>
              <w:rPr>
                <w:rFonts w:hint="eastAsia" w:asciiTheme="minorEastAsia" w:hAnsiTheme="minorEastAsia" w:eastAsiaTheme="minorEastAsia" w:cstheme="minorEastAsia"/>
                <w:color w:val="auto"/>
                <w:sz w:val="21"/>
                <w:szCs w:val="21"/>
                <w:highlight w:val="none"/>
              </w:rPr>
              <w:t xml:space="preserve">室 </w:t>
            </w:r>
          </w:p>
        </w:tc>
      </w:tr>
      <w:tr w14:paraId="7A497F2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645" w:type="dxa"/>
            <w:vAlign w:val="center"/>
          </w:tcPr>
          <w:p w14:paraId="7B2F2F4B">
            <w:pPr>
              <w:pStyle w:val="111"/>
              <w:numPr>
                <w:ilvl w:val="0"/>
                <w:numId w:val="2"/>
              </w:numPr>
              <w:autoSpaceDE w:val="0"/>
              <w:autoSpaceDN w:val="0"/>
              <w:adjustRightInd w:val="0"/>
              <w:ind w:firstLineChars="0"/>
              <w:jc w:val="center"/>
              <w:rPr>
                <w:rFonts w:hint="eastAsia" w:asciiTheme="minorEastAsia" w:hAnsiTheme="minorEastAsia" w:eastAsiaTheme="minorEastAsia" w:cstheme="minorEastAsia"/>
                <w:sz w:val="21"/>
                <w:szCs w:val="21"/>
                <w:lang w:val="zh-CN"/>
              </w:rPr>
            </w:pPr>
          </w:p>
        </w:tc>
        <w:tc>
          <w:tcPr>
            <w:tcW w:w="1607" w:type="dxa"/>
            <w:vAlign w:val="center"/>
          </w:tcPr>
          <w:p w14:paraId="31E18F55">
            <w:pPr>
              <w:autoSpaceDE w:val="0"/>
              <w:autoSpaceDN w:val="0"/>
              <w:adjustRightInd w:val="0"/>
              <w:jc w:val="center"/>
              <w:rPr>
                <w:rFonts w:hint="eastAsia" w:asciiTheme="minorEastAsia" w:hAnsiTheme="minorEastAsia" w:eastAsiaTheme="minorEastAsia" w:cstheme="minorEastAsia"/>
                <w:kern w:val="2"/>
                <w:sz w:val="21"/>
                <w:szCs w:val="21"/>
                <w:lang w:val="zh-CN" w:eastAsia="zh-CN" w:bidi="ar-SA"/>
              </w:rPr>
            </w:pPr>
            <w:r>
              <w:rPr>
                <w:rFonts w:hint="eastAsia" w:asciiTheme="minorEastAsia" w:hAnsiTheme="minorEastAsia" w:eastAsiaTheme="minorEastAsia" w:cstheme="minorEastAsia"/>
                <w:sz w:val="21"/>
                <w:szCs w:val="21"/>
                <w:lang w:val="zh-CN"/>
              </w:rPr>
              <w:t>响应文件有效期</w:t>
            </w:r>
          </w:p>
        </w:tc>
        <w:tc>
          <w:tcPr>
            <w:tcW w:w="6718" w:type="dxa"/>
            <w:vAlign w:val="center"/>
          </w:tcPr>
          <w:p w14:paraId="7A9DAC5D">
            <w:pPr>
              <w:spacing w:line="400" w:lineRule="exac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响应文件递交截止之日起60日历天</w:t>
            </w:r>
          </w:p>
        </w:tc>
      </w:tr>
      <w:tr w14:paraId="4F96FBC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007" w:hRule="atLeast"/>
        </w:trPr>
        <w:tc>
          <w:tcPr>
            <w:tcW w:w="645" w:type="dxa"/>
            <w:vAlign w:val="center"/>
          </w:tcPr>
          <w:p w14:paraId="395EBF97">
            <w:pPr>
              <w:pStyle w:val="111"/>
              <w:numPr>
                <w:ilvl w:val="0"/>
                <w:numId w:val="2"/>
              </w:numPr>
              <w:autoSpaceDE w:val="0"/>
              <w:autoSpaceDN w:val="0"/>
              <w:adjustRightInd w:val="0"/>
              <w:ind w:firstLineChars="0"/>
              <w:jc w:val="center"/>
              <w:rPr>
                <w:rFonts w:hint="eastAsia" w:asciiTheme="minorEastAsia" w:hAnsiTheme="minorEastAsia" w:eastAsiaTheme="minorEastAsia" w:cstheme="minorEastAsia"/>
                <w:sz w:val="21"/>
                <w:szCs w:val="21"/>
                <w:lang w:val="zh-CN"/>
              </w:rPr>
            </w:pPr>
          </w:p>
        </w:tc>
        <w:tc>
          <w:tcPr>
            <w:tcW w:w="1607" w:type="dxa"/>
            <w:vAlign w:val="center"/>
          </w:tcPr>
          <w:p w14:paraId="0498AE1B">
            <w:pPr>
              <w:autoSpaceDE w:val="0"/>
              <w:autoSpaceDN w:val="0"/>
              <w:adjustRightInd w:val="0"/>
              <w:jc w:val="center"/>
              <w:rPr>
                <w:rFonts w:hint="eastAsia" w:asciiTheme="minorEastAsia" w:hAnsiTheme="minorEastAsia" w:eastAsiaTheme="minorEastAsia" w:cstheme="minorEastAsia"/>
                <w:kern w:val="2"/>
                <w:sz w:val="21"/>
                <w:szCs w:val="21"/>
                <w:lang w:val="zh-CN" w:eastAsia="zh-CN" w:bidi="ar-SA"/>
              </w:rPr>
            </w:pPr>
            <w:r>
              <w:rPr>
                <w:rFonts w:hint="eastAsia" w:asciiTheme="minorEastAsia" w:hAnsiTheme="minorEastAsia" w:eastAsiaTheme="minorEastAsia" w:cstheme="minorEastAsia"/>
                <w:sz w:val="21"/>
                <w:szCs w:val="21"/>
                <w:lang w:val="zh-CN"/>
              </w:rPr>
              <w:t>响应文件签字和盖章</w:t>
            </w:r>
          </w:p>
        </w:tc>
        <w:tc>
          <w:tcPr>
            <w:tcW w:w="6718" w:type="dxa"/>
            <w:vAlign w:val="center"/>
          </w:tcPr>
          <w:p w14:paraId="49DAFC0D">
            <w:pPr>
              <w:spacing w:line="400" w:lineRule="exact"/>
              <w:ind w:left="0" w:leftChars="0" w:firstLine="0" w:firstLineChars="0"/>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签字和盖章的要求应符合“第五章响应文件格式”相应要求，按相应要求进行签字或盖章。</w:t>
            </w:r>
          </w:p>
        </w:tc>
      </w:tr>
      <w:tr w14:paraId="00312B9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645" w:type="dxa"/>
            <w:vAlign w:val="center"/>
          </w:tcPr>
          <w:p w14:paraId="47461BF1">
            <w:pPr>
              <w:pStyle w:val="111"/>
              <w:numPr>
                <w:ilvl w:val="0"/>
                <w:numId w:val="2"/>
              </w:numPr>
              <w:autoSpaceDE w:val="0"/>
              <w:autoSpaceDN w:val="0"/>
              <w:adjustRightInd w:val="0"/>
              <w:ind w:firstLineChars="0"/>
              <w:jc w:val="center"/>
              <w:rPr>
                <w:rFonts w:hint="eastAsia" w:asciiTheme="minorEastAsia" w:hAnsiTheme="minorEastAsia" w:eastAsiaTheme="minorEastAsia" w:cstheme="minorEastAsia"/>
                <w:sz w:val="21"/>
                <w:szCs w:val="21"/>
                <w:lang w:val="zh-CN"/>
              </w:rPr>
            </w:pPr>
          </w:p>
        </w:tc>
        <w:tc>
          <w:tcPr>
            <w:tcW w:w="1607" w:type="dxa"/>
            <w:vAlign w:val="center"/>
          </w:tcPr>
          <w:p w14:paraId="5A96FAEB">
            <w:pPr>
              <w:autoSpaceDE w:val="0"/>
              <w:autoSpaceDN w:val="0"/>
              <w:adjustRightInd w:val="0"/>
              <w:jc w:val="center"/>
              <w:rPr>
                <w:rFonts w:hint="eastAsia" w:asciiTheme="minorEastAsia" w:hAnsiTheme="minorEastAsia" w:eastAsiaTheme="minorEastAsia" w:cstheme="minorEastAsia"/>
                <w:kern w:val="2"/>
                <w:sz w:val="21"/>
                <w:szCs w:val="21"/>
                <w:lang w:val="zh-CN" w:eastAsia="zh-CN" w:bidi="ar-SA"/>
              </w:rPr>
            </w:pPr>
            <w:r>
              <w:rPr>
                <w:rFonts w:hint="eastAsia" w:asciiTheme="minorEastAsia" w:hAnsiTheme="minorEastAsia" w:eastAsiaTheme="minorEastAsia" w:cstheme="minorEastAsia"/>
                <w:sz w:val="21"/>
                <w:szCs w:val="21"/>
              </w:rPr>
              <w:t>响应文件递交方式</w:t>
            </w:r>
          </w:p>
        </w:tc>
        <w:tc>
          <w:tcPr>
            <w:tcW w:w="6718" w:type="dxa"/>
            <w:vAlign w:val="center"/>
          </w:tcPr>
          <w:p w14:paraId="4A800B05">
            <w:pPr>
              <w:spacing w:line="400" w:lineRule="exac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rPr>
              <w:t>开标现场递交</w:t>
            </w:r>
          </w:p>
        </w:tc>
      </w:tr>
      <w:tr w14:paraId="11890F4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645" w:type="dxa"/>
            <w:vAlign w:val="center"/>
          </w:tcPr>
          <w:p w14:paraId="01766859">
            <w:pPr>
              <w:pStyle w:val="111"/>
              <w:numPr>
                <w:ilvl w:val="0"/>
                <w:numId w:val="2"/>
              </w:numPr>
              <w:autoSpaceDE w:val="0"/>
              <w:autoSpaceDN w:val="0"/>
              <w:adjustRightInd w:val="0"/>
              <w:ind w:firstLineChars="0"/>
              <w:jc w:val="center"/>
              <w:rPr>
                <w:rFonts w:hint="eastAsia" w:asciiTheme="minorEastAsia" w:hAnsiTheme="minorEastAsia" w:eastAsiaTheme="minorEastAsia" w:cstheme="minorEastAsia"/>
                <w:sz w:val="21"/>
                <w:szCs w:val="21"/>
                <w:lang w:val="zh-CN"/>
              </w:rPr>
            </w:pPr>
          </w:p>
        </w:tc>
        <w:tc>
          <w:tcPr>
            <w:tcW w:w="1607" w:type="dxa"/>
            <w:vAlign w:val="center"/>
          </w:tcPr>
          <w:p w14:paraId="3777C36D">
            <w:pPr>
              <w:autoSpaceDE w:val="0"/>
              <w:autoSpaceDN w:val="0"/>
              <w:adjustRightInd w:val="0"/>
              <w:jc w:val="center"/>
              <w:rPr>
                <w:rFonts w:hint="eastAsia" w:asciiTheme="minorEastAsia" w:hAnsiTheme="minorEastAsia" w:eastAsiaTheme="minorEastAsia" w:cstheme="minorEastAsia"/>
                <w:sz w:val="21"/>
                <w:szCs w:val="21"/>
                <w:lang w:val="zh-CN" w:eastAsia="zh-CN"/>
              </w:rPr>
            </w:pPr>
            <w:r>
              <w:rPr>
                <w:rFonts w:hint="eastAsia" w:asciiTheme="minorEastAsia" w:hAnsiTheme="minorEastAsia" w:eastAsiaTheme="minorEastAsia" w:cstheme="minorEastAsia"/>
                <w:sz w:val="21"/>
                <w:szCs w:val="21"/>
                <w:lang w:eastAsia="zh-CN"/>
              </w:rPr>
              <w:t>响应文件</w:t>
            </w:r>
            <w:r>
              <w:rPr>
                <w:rFonts w:hint="eastAsia" w:asciiTheme="minorEastAsia" w:hAnsiTheme="minorEastAsia" w:eastAsiaTheme="minorEastAsia" w:cstheme="minorEastAsia"/>
                <w:sz w:val="21"/>
                <w:szCs w:val="21"/>
              </w:rPr>
              <w:t>份数</w:t>
            </w:r>
          </w:p>
        </w:tc>
        <w:tc>
          <w:tcPr>
            <w:tcW w:w="6718" w:type="dxa"/>
            <w:vAlign w:val="center"/>
          </w:tcPr>
          <w:p w14:paraId="3333E3D7">
            <w:pPr>
              <w:spacing w:line="400" w:lineRule="exact"/>
              <w:ind w:left="0" w:leftChars="0" w:firstLine="0" w:firstLineChars="0"/>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1、纸质版响应文件正本1份、副本2份（副本可为正本的完全复印件）</w:t>
            </w:r>
          </w:p>
          <w:p w14:paraId="1488668E">
            <w:pPr>
              <w:spacing w:line="400" w:lineRule="exact"/>
              <w:ind w:left="0" w:leftChars="0" w:firstLine="0" w:firstLineChars="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2"/>
                <w:sz w:val="21"/>
                <w:szCs w:val="21"/>
                <w:lang w:val="en-US" w:eastAsia="zh-CN" w:bidi="ar-SA"/>
              </w:rPr>
              <w:t>2、加盖公章的电子响应文件U盘壹份（PDF格式）</w:t>
            </w:r>
          </w:p>
        </w:tc>
      </w:tr>
      <w:tr w14:paraId="24C14A5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86" w:hRule="atLeast"/>
        </w:trPr>
        <w:tc>
          <w:tcPr>
            <w:tcW w:w="645" w:type="dxa"/>
            <w:vAlign w:val="center"/>
          </w:tcPr>
          <w:p w14:paraId="10979E3B">
            <w:pPr>
              <w:pStyle w:val="111"/>
              <w:numPr>
                <w:ilvl w:val="0"/>
                <w:numId w:val="2"/>
              </w:numPr>
              <w:autoSpaceDE w:val="0"/>
              <w:autoSpaceDN w:val="0"/>
              <w:adjustRightInd w:val="0"/>
              <w:ind w:firstLineChars="0"/>
              <w:jc w:val="center"/>
              <w:rPr>
                <w:rFonts w:hint="eastAsia" w:asciiTheme="minorEastAsia" w:hAnsiTheme="minorEastAsia" w:eastAsiaTheme="minorEastAsia" w:cstheme="minorEastAsia"/>
                <w:sz w:val="21"/>
                <w:szCs w:val="21"/>
                <w:lang w:val="zh-CN"/>
              </w:rPr>
            </w:pPr>
          </w:p>
        </w:tc>
        <w:tc>
          <w:tcPr>
            <w:tcW w:w="1607" w:type="dxa"/>
            <w:vAlign w:val="center"/>
          </w:tcPr>
          <w:p w14:paraId="0087D7E0">
            <w:pPr>
              <w:autoSpaceDE w:val="0"/>
              <w:autoSpaceDN w:val="0"/>
              <w:adjustRightInd w:val="0"/>
              <w:jc w:val="center"/>
              <w:rPr>
                <w:rFonts w:hint="eastAsia" w:asciiTheme="minorEastAsia" w:hAnsiTheme="minorEastAsia" w:eastAsiaTheme="minorEastAsia" w:cstheme="minorEastAsia"/>
                <w:sz w:val="21"/>
                <w:szCs w:val="21"/>
                <w:lang w:val="zh-CN" w:eastAsia="zh-CN"/>
              </w:rPr>
            </w:pPr>
            <w:r>
              <w:rPr>
                <w:rFonts w:hint="eastAsia" w:asciiTheme="minorEastAsia" w:hAnsiTheme="minorEastAsia" w:eastAsiaTheme="minorEastAsia" w:cstheme="minorEastAsia"/>
                <w:sz w:val="21"/>
                <w:szCs w:val="21"/>
              </w:rPr>
              <w:t>编制要求</w:t>
            </w:r>
          </w:p>
        </w:tc>
        <w:tc>
          <w:tcPr>
            <w:tcW w:w="6718" w:type="dxa"/>
            <w:vAlign w:val="center"/>
          </w:tcPr>
          <w:p w14:paraId="1A70A5E7">
            <w:pPr>
              <w:spacing w:line="400" w:lineRule="exact"/>
              <w:rPr>
                <w:rFonts w:hint="eastAsia" w:ascii="宋体" w:hAnsi="宋体" w:eastAsia="宋体" w:cs="宋体"/>
                <w:b/>
                <w:bCs/>
              </w:rPr>
            </w:pPr>
            <w:r>
              <w:rPr>
                <w:rFonts w:hint="eastAsia" w:ascii="宋体" w:hAnsi="宋体" w:eastAsia="宋体" w:cs="宋体"/>
                <w:b/>
                <w:bCs/>
              </w:rPr>
              <w:t>装订要求</w:t>
            </w:r>
          </w:p>
          <w:p w14:paraId="6E995E7D">
            <w:pPr>
              <w:spacing w:line="400" w:lineRule="exact"/>
              <w:rPr>
                <w:rFonts w:hint="eastAsia" w:ascii="宋体" w:hAnsi="宋体" w:eastAsia="宋体" w:cs="宋体"/>
              </w:rPr>
            </w:pPr>
            <w:r>
              <w:rPr>
                <w:rFonts w:hint="eastAsia" w:ascii="宋体" w:hAnsi="宋体" w:eastAsia="宋体" w:cs="宋体"/>
              </w:rPr>
              <w:t>采用胶装方式装订，装订应牢固、不易拆散和换页，不得采用活页装订。</w:t>
            </w:r>
          </w:p>
          <w:p w14:paraId="0CCADDDF">
            <w:pPr>
              <w:pStyle w:val="26"/>
              <w:spacing w:after="0" w:line="400" w:lineRule="exact"/>
              <w:ind w:firstLine="0" w:firstLineChars="0"/>
              <w:rPr>
                <w:rFonts w:hint="eastAsia" w:ascii="宋体" w:hAnsi="宋体" w:eastAsia="宋体" w:cs="宋体"/>
                <w:b/>
                <w:bCs/>
              </w:rPr>
            </w:pPr>
            <w:r>
              <w:rPr>
                <w:rFonts w:hint="eastAsia" w:ascii="宋体" w:hAnsi="宋体" w:eastAsia="宋体" w:cs="宋体"/>
                <w:b/>
                <w:bCs/>
              </w:rPr>
              <w:t>封套上写明</w:t>
            </w:r>
          </w:p>
          <w:p w14:paraId="5DAE5C3F">
            <w:pPr>
              <w:spacing w:line="400" w:lineRule="exact"/>
              <w:jc w:val="left"/>
              <w:rPr>
                <w:rFonts w:hint="eastAsia" w:ascii="宋体" w:hAnsi="宋体" w:eastAsia="宋体" w:cs="宋体"/>
                <w:kern w:val="0"/>
                <w:u w:val="single"/>
              </w:rPr>
            </w:pPr>
            <w:r>
              <w:rPr>
                <w:rFonts w:hint="eastAsia" w:ascii="宋体" w:hAnsi="宋体" w:eastAsia="宋体" w:cs="宋体"/>
                <w:kern w:val="0"/>
              </w:rPr>
              <w:t>供应商名称：</w:t>
            </w:r>
          </w:p>
          <w:p w14:paraId="0515CB7C">
            <w:pPr>
              <w:spacing w:line="400" w:lineRule="exact"/>
              <w:jc w:val="left"/>
              <w:rPr>
                <w:rFonts w:hint="eastAsia" w:ascii="宋体" w:hAnsi="宋体" w:eastAsia="宋体" w:cs="宋体"/>
                <w:kern w:val="0"/>
              </w:rPr>
            </w:pPr>
            <w:r>
              <w:rPr>
                <w:rFonts w:hint="eastAsia" w:ascii="宋体" w:hAnsi="宋体" w:eastAsia="宋体" w:cs="宋体"/>
                <w:kern w:val="0"/>
              </w:rPr>
              <w:t>供应商地址：</w:t>
            </w:r>
          </w:p>
          <w:p w14:paraId="302C0B6C">
            <w:pPr>
              <w:spacing w:line="400" w:lineRule="exact"/>
              <w:jc w:val="left"/>
              <w:rPr>
                <w:rFonts w:hint="eastAsia" w:ascii="宋体" w:hAnsi="宋体" w:eastAsia="宋体" w:cs="宋体"/>
                <w:kern w:val="0"/>
              </w:rPr>
            </w:pPr>
            <w:r>
              <w:rPr>
                <w:rFonts w:hint="eastAsia" w:ascii="宋体" w:hAnsi="宋体" w:eastAsia="宋体" w:cs="宋体"/>
                <w:kern w:val="0"/>
                <w:u w:val="single"/>
              </w:rPr>
              <w:t xml:space="preserve">（项目名称）               </w:t>
            </w:r>
            <w:r>
              <w:rPr>
                <w:rFonts w:hint="eastAsia" w:ascii="宋体" w:hAnsi="宋体" w:eastAsia="宋体" w:cs="宋体"/>
                <w:kern w:val="0"/>
              </w:rPr>
              <w:t>响应文件</w:t>
            </w:r>
          </w:p>
          <w:p w14:paraId="3272F5B0">
            <w:pPr>
              <w:autoSpaceDE w:val="0"/>
              <w:autoSpaceDN w:val="0"/>
              <w:adjustRightInd w:val="0"/>
              <w:jc w:val="left"/>
              <w:rPr>
                <w:rFonts w:hint="eastAsia" w:asciiTheme="minorEastAsia" w:hAnsiTheme="minorEastAsia" w:eastAsiaTheme="minorEastAsia" w:cstheme="minorEastAsia"/>
                <w:sz w:val="21"/>
                <w:szCs w:val="21"/>
                <w:lang w:val="en-US" w:eastAsia="zh-CN"/>
              </w:rPr>
            </w:pPr>
            <w:r>
              <w:rPr>
                <w:rFonts w:hint="eastAsia" w:ascii="宋体" w:hAnsi="宋体" w:eastAsia="宋体" w:cs="宋体"/>
                <w:kern w:val="0"/>
              </w:rPr>
              <w:t>在</w:t>
            </w:r>
            <w:r>
              <w:rPr>
                <w:rFonts w:hint="eastAsia" w:ascii="宋体" w:hAnsi="宋体" w:eastAsia="宋体" w:cs="宋体"/>
                <w:kern w:val="0"/>
                <w:u w:val="single"/>
              </w:rPr>
              <w:t xml:space="preserve">     </w:t>
            </w:r>
            <w:r>
              <w:rPr>
                <w:rFonts w:hint="eastAsia" w:ascii="宋体" w:hAnsi="宋体" w:eastAsia="宋体" w:cs="宋体"/>
                <w:kern w:val="0"/>
              </w:rPr>
              <w:t>年</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日</w:t>
            </w:r>
            <w:r>
              <w:rPr>
                <w:rFonts w:hint="eastAsia" w:ascii="宋体" w:hAnsi="宋体" w:eastAsia="宋体" w:cs="宋体"/>
                <w:kern w:val="0"/>
                <w:u w:val="single"/>
              </w:rPr>
              <w:t xml:space="preserve">      </w:t>
            </w:r>
            <w:r>
              <w:rPr>
                <w:rFonts w:hint="eastAsia" w:ascii="宋体" w:hAnsi="宋体" w:eastAsia="宋体" w:cs="宋体"/>
                <w:kern w:val="0"/>
              </w:rPr>
              <w:t>时</w:t>
            </w:r>
            <w:r>
              <w:rPr>
                <w:rFonts w:hint="eastAsia" w:ascii="宋体" w:hAnsi="宋体" w:eastAsia="宋体" w:cs="宋体"/>
                <w:kern w:val="0"/>
                <w:u w:val="single"/>
              </w:rPr>
              <w:t xml:space="preserve">     </w:t>
            </w:r>
            <w:r>
              <w:rPr>
                <w:rFonts w:hint="eastAsia" w:ascii="宋体" w:hAnsi="宋体" w:eastAsia="宋体" w:cs="宋体"/>
                <w:kern w:val="0"/>
              </w:rPr>
              <w:t>分前不得开启</w:t>
            </w:r>
          </w:p>
        </w:tc>
      </w:tr>
      <w:tr w14:paraId="738F305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645" w:type="dxa"/>
            <w:vAlign w:val="center"/>
          </w:tcPr>
          <w:p w14:paraId="442613FA">
            <w:pPr>
              <w:pStyle w:val="111"/>
              <w:numPr>
                <w:ilvl w:val="0"/>
                <w:numId w:val="2"/>
              </w:numPr>
              <w:autoSpaceDE w:val="0"/>
              <w:autoSpaceDN w:val="0"/>
              <w:adjustRightInd w:val="0"/>
              <w:ind w:firstLineChars="0"/>
              <w:jc w:val="center"/>
              <w:rPr>
                <w:rFonts w:hint="eastAsia" w:asciiTheme="minorEastAsia" w:hAnsiTheme="minorEastAsia" w:eastAsiaTheme="minorEastAsia" w:cstheme="minorEastAsia"/>
                <w:sz w:val="21"/>
                <w:szCs w:val="21"/>
                <w:lang w:val="zh-CN"/>
              </w:rPr>
            </w:pPr>
          </w:p>
        </w:tc>
        <w:tc>
          <w:tcPr>
            <w:tcW w:w="1607" w:type="dxa"/>
            <w:vAlign w:val="center"/>
          </w:tcPr>
          <w:p w14:paraId="4AB2B794">
            <w:pPr>
              <w:autoSpaceDE w:val="0"/>
              <w:autoSpaceDN w:val="0"/>
              <w:adjustRightInd w:val="0"/>
              <w:jc w:val="center"/>
              <w:rPr>
                <w:rFonts w:hint="eastAsia" w:asciiTheme="minorEastAsia" w:hAnsiTheme="minorEastAsia" w:eastAsiaTheme="minorEastAsia" w:cstheme="minorEastAsia"/>
                <w:sz w:val="21"/>
                <w:szCs w:val="21"/>
                <w:lang w:val="en-US" w:eastAsia="zh-CN"/>
              </w:rPr>
            </w:pPr>
            <w:r>
              <w:rPr>
                <w:rFonts w:hint="eastAsia" w:ascii="宋体" w:hAnsi="宋体" w:eastAsia="宋体" w:cs="宋体"/>
                <w:spacing w:val="-1"/>
              </w:rPr>
              <w:t>协商小组</w:t>
            </w:r>
            <w:r>
              <w:rPr>
                <w:rFonts w:hint="eastAsia" w:asciiTheme="minorEastAsia" w:hAnsiTheme="minorEastAsia" w:eastAsiaTheme="minorEastAsia" w:cstheme="minorEastAsia"/>
              </w:rPr>
              <w:t>的组</w:t>
            </w:r>
            <w:r>
              <w:rPr>
                <w:rFonts w:hint="eastAsia" w:asciiTheme="minorEastAsia" w:hAnsiTheme="minorEastAsia" w:eastAsiaTheme="minorEastAsia" w:cstheme="minorEastAsia"/>
                <w:lang w:val="en-US" w:eastAsia="zh-CN"/>
              </w:rPr>
              <w:t>成</w:t>
            </w:r>
          </w:p>
        </w:tc>
        <w:tc>
          <w:tcPr>
            <w:tcW w:w="6718" w:type="dxa"/>
            <w:vAlign w:val="center"/>
          </w:tcPr>
          <w:p w14:paraId="1BA11387">
            <w:pPr>
              <w:spacing w:line="40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rPr>
              <w:t>协商小组的组成</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rPr>
              <w:t>协商小组</w:t>
            </w:r>
            <w:r>
              <w:rPr>
                <w:rFonts w:hint="eastAsia" w:asciiTheme="minorEastAsia" w:hAnsiTheme="minorEastAsia" w:eastAsiaTheme="minorEastAsia" w:cstheme="minorEastAsia"/>
                <w:sz w:val="21"/>
                <w:szCs w:val="21"/>
              </w:rPr>
              <w:t>由有关</w:t>
            </w:r>
            <w:r>
              <w:rPr>
                <w:rFonts w:hint="eastAsia" w:asciiTheme="minorEastAsia" w:hAnsiTheme="minorEastAsia" w:eastAsiaTheme="minorEastAsia" w:cstheme="minorEastAsia"/>
                <w:sz w:val="21"/>
                <w:szCs w:val="21"/>
                <w:lang w:val="en-US" w:eastAsia="zh-CN"/>
              </w:rPr>
              <w:t>经济、技术类</w:t>
            </w:r>
            <w:r>
              <w:rPr>
                <w:rFonts w:hint="eastAsia" w:asciiTheme="minorEastAsia" w:hAnsiTheme="minorEastAsia" w:eastAsiaTheme="minorEastAsia" w:cstheme="minorEastAsia"/>
                <w:sz w:val="21"/>
                <w:szCs w:val="21"/>
              </w:rPr>
              <w:t>专家共3人组成。</w:t>
            </w:r>
          </w:p>
          <w:p w14:paraId="5C56AF2B">
            <w:pPr>
              <w:spacing w:line="40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评标专家确定方式：在</w:t>
            </w:r>
            <w:r>
              <w:rPr>
                <w:rFonts w:hint="eastAsia" w:asciiTheme="minorEastAsia" w:hAnsiTheme="minorEastAsia" w:eastAsiaTheme="minorEastAsia" w:cstheme="minorEastAsia"/>
                <w:sz w:val="21"/>
                <w:szCs w:val="21"/>
                <w:lang w:eastAsia="zh-CN"/>
              </w:rPr>
              <w:t>政府采购</w:t>
            </w:r>
            <w:r>
              <w:rPr>
                <w:rFonts w:hint="eastAsia" w:asciiTheme="minorEastAsia" w:hAnsiTheme="minorEastAsia" w:eastAsiaTheme="minorEastAsia" w:cstheme="minorEastAsia"/>
                <w:sz w:val="21"/>
                <w:szCs w:val="21"/>
              </w:rPr>
              <w:t xml:space="preserve">评标专家库中随机抽取。 </w:t>
            </w:r>
          </w:p>
        </w:tc>
      </w:tr>
      <w:tr w14:paraId="7521706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645" w:type="dxa"/>
            <w:vAlign w:val="center"/>
          </w:tcPr>
          <w:p w14:paraId="0DBBA64E">
            <w:pPr>
              <w:pStyle w:val="111"/>
              <w:numPr>
                <w:ilvl w:val="0"/>
                <w:numId w:val="2"/>
              </w:numPr>
              <w:autoSpaceDE w:val="0"/>
              <w:autoSpaceDN w:val="0"/>
              <w:adjustRightInd w:val="0"/>
              <w:ind w:firstLineChars="0"/>
              <w:jc w:val="center"/>
              <w:rPr>
                <w:rFonts w:hint="eastAsia" w:asciiTheme="minorEastAsia" w:hAnsiTheme="minorEastAsia" w:eastAsiaTheme="minorEastAsia" w:cstheme="minorEastAsia"/>
                <w:sz w:val="21"/>
                <w:szCs w:val="21"/>
                <w:lang w:val="zh-CN"/>
              </w:rPr>
            </w:pPr>
          </w:p>
        </w:tc>
        <w:tc>
          <w:tcPr>
            <w:tcW w:w="1607" w:type="dxa"/>
            <w:vAlign w:val="center"/>
          </w:tcPr>
          <w:p w14:paraId="030B332E">
            <w:pPr>
              <w:autoSpaceDE w:val="0"/>
              <w:autoSpaceDN w:val="0"/>
              <w:adjustRightIn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highlight w:val="none"/>
                <w:lang w:val="zh-CN"/>
              </w:rPr>
              <w:t>预算金额</w:t>
            </w:r>
          </w:p>
        </w:tc>
        <w:tc>
          <w:tcPr>
            <w:tcW w:w="6718" w:type="dxa"/>
            <w:vAlign w:val="center"/>
          </w:tcPr>
          <w:p w14:paraId="68C2C1FD">
            <w:pPr>
              <w:spacing w:line="40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本项目采购预算为</w:t>
            </w:r>
            <w:r>
              <w:rPr>
                <w:rFonts w:hint="eastAsia" w:asciiTheme="minorEastAsia" w:hAnsiTheme="minorEastAsia" w:eastAsiaTheme="minorEastAsia" w:cstheme="minorEastAsia"/>
                <w:b/>
                <w:color w:val="auto"/>
                <w:kern w:val="2"/>
                <w:sz w:val="21"/>
                <w:szCs w:val="21"/>
                <w:lang w:val="en-US" w:eastAsia="zh-CN"/>
              </w:rPr>
              <w:t>540000.00</w:t>
            </w:r>
            <w:r>
              <w:rPr>
                <w:rFonts w:hint="eastAsia" w:asciiTheme="minorEastAsia" w:hAnsiTheme="minorEastAsia" w:eastAsiaTheme="minorEastAsia" w:cstheme="minorEastAsia"/>
                <w:sz w:val="21"/>
                <w:szCs w:val="21"/>
                <w:lang w:eastAsia="zh-CN"/>
              </w:rPr>
              <w:t>元</w:t>
            </w:r>
            <w:r>
              <w:rPr>
                <w:rFonts w:hint="eastAsia" w:asciiTheme="minorEastAsia" w:hAnsiTheme="minorEastAsia" w:eastAsiaTheme="minorEastAsia" w:cstheme="minorEastAsia"/>
                <w:sz w:val="21"/>
                <w:szCs w:val="21"/>
              </w:rPr>
              <w:t>。</w:t>
            </w:r>
          </w:p>
          <w:p w14:paraId="745438C1">
            <w:pPr>
              <w:spacing w:line="40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供应商报价不得高于预算金额，否则按无效标处理。</w:t>
            </w:r>
          </w:p>
        </w:tc>
      </w:tr>
      <w:tr w14:paraId="29CB3A4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645" w:type="dxa"/>
            <w:vAlign w:val="center"/>
          </w:tcPr>
          <w:p w14:paraId="7914176C">
            <w:pPr>
              <w:pStyle w:val="111"/>
              <w:numPr>
                <w:ilvl w:val="0"/>
                <w:numId w:val="2"/>
              </w:numPr>
              <w:autoSpaceDE w:val="0"/>
              <w:autoSpaceDN w:val="0"/>
              <w:adjustRightInd w:val="0"/>
              <w:ind w:firstLineChars="0"/>
              <w:jc w:val="center"/>
              <w:rPr>
                <w:rFonts w:hint="eastAsia" w:asciiTheme="minorEastAsia" w:hAnsiTheme="minorEastAsia" w:eastAsiaTheme="minorEastAsia" w:cstheme="minorEastAsia"/>
                <w:sz w:val="21"/>
                <w:szCs w:val="21"/>
                <w:lang w:val="zh-CN"/>
              </w:rPr>
            </w:pPr>
          </w:p>
        </w:tc>
        <w:tc>
          <w:tcPr>
            <w:tcW w:w="1607" w:type="dxa"/>
            <w:vAlign w:val="center"/>
          </w:tcPr>
          <w:p w14:paraId="5D2F636E">
            <w:pPr>
              <w:autoSpaceDE w:val="0"/>
              <w:autoSpaceDN w:val="0"/>
              <w:adjustRightIn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保证金</w:t>
            </w:r>
          </w:p>
        </w:tc>
        <w:tc>
          <w:tcPr>
            <w:tcW w:w="6718" w:type="dxa"/>
            <w:vAlign w:val="center"/>
          </w:tcPr>
          <w:p w14:paraId="7A8DCA30">
            <w:pPr>
              <w:spacing w:line="40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无</w:t>
            </w:r>
          </w:p>
        </w:tc>
      </w:tr>
      <w:tr w14:paraId="5396D4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645" w:type="dxa"/>
            <w:vAlign w:val="center"/>
          </w:tcPr>
          <w:p w14:paraId="4B6ED6A9">
            <w:pPr>
              <w:pStyle w:val="111"/>
              <w:numPr>
                <w:ilvl w:val="0"/>
                <w:numId w:val="2"/>
              </w:numPr>
              <w:autoSpaceDE w:val="0"/>
              <w:autoSpaceDN w:val="0"/>
              <w:adjustRightInd w:val="0"/>
              <w:ind w:firstLineChars="0"/>
              <w:jc w:val="center"/>
              <w:rPr>
                <w:rFonts w:hint="eastAsia" w:asciiTheme="minorEastAsia" w:hAnsiTheme="minorEastAsia" w:eastAsiaTheme="minorEastAsia" w:cstheme="minorEastAsia"/>
                <w:sz w:val="21"/>
                <w:szCs w:val="21"/>
                <w:lang w:val="zh-CN"/>
              </w:rPr>
            </w:pPr>
          </w:p>
        </w:tc>
        <w:tc>
          <w:tcPr>
            <w:tcW w:w="1607" w:type="dxa"/>
            <w:vAlign w:val="center"/>
          </w:tcPr>
          <w:p w14:paraId="1CA445A0">
            <w:pPr>
              <w:spacing w:line="400" w:lineRule="exact"/>
              <w:jc w:val="center"/>
              <w:rPr>
                <w:rFonts w:hint="eastAsia" w:asciiTheme="minorEastAsia" w:hAnsiTheme="minorEastAsia" w:eastAsiaTheme="minorEastAsia" w:cstheme="minorEastAsia"/>
                <w:sz w:val="21"/>
                <w:szCs w:val="21"/>
                <w:lang w:val="zh-CN" w:eastAsia="zh-CN"/>
              </w:rPr>
            </w:pPr>
            <w:r>
              <w:rPr>
                <w:rFonts w:hint="eastAsia" w:asciiTheme="minorEastAsia" w:hAnsiTheme="minorEastAsia" w:eastAsiaTheme="minorEastAsia" w:cstheme="minorEastAsia"/>
                <w:sz w:val="21"/>
                <w:szCs w:val="21"/>
                <w:lang w:val="zh-CN" w:eastAsia="zh-CN"/>
              </w:rPr>
              <w:t>代理服务费的收取</w:t>
            </w:r>
          </w:p>
        </w:tc>
        <w:tc>
          <w:tcPr>
            <w:tcW w:w="6718" w:type="dxa"/>
            <w:vAlign w:val="center"/>
          </w:tcPr>
          <w:p w14:paraId="06A394BC">
            <w:pPr>
              <w:keepNext w:val="0"/>
              <w:keepLines w:val="0"/>
              <w:pageBreakBefore w:val="0"/>
              <w:kinsoku/>
              <w:wordWrap/>
              <w:overflowPunct/>
              <w:bidi w:val="0"/>
              <w:spacing w:line="400" w:lineRule="exac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.本项目参照《河南省招标代理服务收费指导意见》豫招协【2023】002号文件的规定收取代理费用。</w:t>
            </w:r>
          </w:p>
          <w:p w14:paraId="36FD7791">
            <w:pPr>
              <w:keepNext w:val="0"/>
              <w:keepLines w:val="0"/>
              <w:pageBreakBefore w:val="0"/>
              <w:kinsoku/>
              <w:wordWrap/>
              <w:overflowPunct/>
              <w:bidi w:val="0"/>
              <w:spacing w:line="400" w:lineRule="exac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.收费标准：</w:t>
            </w:r>
          </w:p>
          <w:p w14:paraId="5E6090E7">
            <w:pPr>
              <w:keepNext w:val="0"/>
              <w:keepLines w:val="0"/>
              <w:pageBreakBefore w:val="0"/>
              <w:kinsoku/>
              <w:wordWrap/>
              <w:overflowPunct/>
              <w:bidi w:val="0"/>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w:t>
            </w:r>
            <w:r>
              <w:rPr>
                <w:rFonts w:hint="eastAsia" w:ascii="宋体" w:hAnsi="宋体" w:eastAsia="宋体" w:cs="宋体"/>
                <w:color w:val="auto"/>
                <w:sz w:val="21"/>
                <w:szCs w:val="21"/>
                <w:highlight w:val="none"/>
                <w:lang w:val="en-US" w:eastAsia="zh-CN"/>
              </w:rPr>
              <w:t>代理</w:t>
            </w:r>
            <w:r>
              <w:rPr>
                <w:rFonts w:hint="eastAsia" w:ascii="宋体" w:hAnsi="宋体" w:eastAsia="宋体" w:cs="宋体"/>
                <w:color w:val="auto"/>
                <w:sz w:val="21"/>
                <w:szCs w:val="21"/>
                <w:highlight w:val="none"/>
              </w:rPr>
              <w:t>服务费的收取按差额定率累进法计算</w:t>
            </w:r>
          </w:p>
          <w:p w14:paraId="744A81DC">
            <w:pPr>
              <w:keepNext w:val="0"/>
              <w:keepLines w:val="0"/>
              <w:pageBreakBefore w:val="0"/>
              <w:kinsoku/>
              <w:wordWrap/>
              <w:overflowPunct/>
              <w:bidi w:val="0"/>
              <w:spacing w:line="400" w:lineRule="exac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预算</w:t>
            </w:r>
            <w:r>
              <w:rPr>
                <w:rFonts w:hint="eastAsia" w:ascii="宋体" w:hAnsi="宋体" w:eastAsia="宋体" w:cs="宋体"/>
                <w:color w:val="auto"/>
                <w:sz w:val="21"/>
                <w:szCs w:val="21"/>
                <w:highlight w:val="none"/>
                <w:lang w:eastAsia="zh-CN"/>
              </w:rPr>
              <w:t>金额</w:t>
            </w:r>
            <w:r>
              <w:rPr>
                <w:rFonts w:hint="eastAsia" w:ascii="宋体" w:hAnsi="宋体" w:eastAsia="宋体" w:cs="宋体"/>
                <w:color w:val="auto"/>
                <w:sz w:val="21"/>
                <w:szCs w:val="21"/>
                <w:highlight w:val="none"/>
              </w:rPr>
              <w:t>的100万（含）以下部分费率为1.7%；</w:t>
            </w:r>
          </w:p>
          <w:p w14:paraId="4DB89E10">
            <w:pPr>
              <w:spacing w:line="400" w:lineRule="exact"/>
              <w:rPr>
                <w:rFonts w:hint="eastAsia" w:asciiTheme="minorEastAsia" w:hAnsiTheme="minorEastAsia" w:eastAsiaTheme="minorEastAsia" w:cstheme="minorEastAsia"/>
                <w:sz w:val="21"/>
                <w:szCs w:val="21"/>
                <w:lang w:val="zh-CN" w:eastAsia="zh-CN"/>
              </w:rPr>
            </w:pPr>
            <w:r>
              <w:rPr>
                <w:rFonts w:hint="eastAsia" w:ascii="宋体" w:hAnsi="宋体" w:cs="宋体"/>
                <w:color w:val="auto"/>
                <w:sz w:val="21"/>
                <w:szCs w:val="21"/>
                <w:highlight w:val="none"/>
                <w:lang w:val="en-US" w:eastAsia="zh-CN"/>
              </w:rPr>
              <w:t>预算</w:t>
            </w:r>
            <w:r>
              <w:rPr>
                <w:rFonts w:hint="eastAsia" w:ascii="宋体" w:hAnsi="宋体" w:eastAsia="宋体" w:cs="宋体"/>
                <w:color w:val="auto"/>
                <w:sz w:val="21"/>
                <w:szCs w:val="21"/>
                <w:highlight w:val="none"/>
                <w:lang w:eastAsia="zh-CN"/>
              </w:rPr>
              <w:t>金额</w:t>
            </w:r>
            <w:r>
              <w:rPr>
                <w:rFonts w:hint="eastAsia" w:ascii="宋体" w:hAnsi="宋体" w:eastAsia="宋体" w:cs="宋体"/>
                <w:color w:val="auto"/>
                <w:sz w:val="21"/>
                <w:szCs w:val="21"/>
                <w:highlight w:val="none"/>
              </w:rPr>
              <w:t>的100万以上－500万（含）部分费率为1.2%</w:t>
            </w:r>
            <w:r>
              <w:rPr>
                <w:rFonts w:hint="eastAsia" w:ascii="宋体" w:hAnsi="宋体" w:eastAsia="宋体" w:cs="宋体"/>
                <w:color w:val="auto"/>
                <w:sz w:val="21"/>
                <w:szCs w:val="21"/>
                <w:highlight w:val="none"/>
                <w:lang w:eastAsia="zh-CN"/>
              </w:rPr>
              <w:t>。</w:t>
            </w:r>
          </w:p>
        </w:tc>
      </w:tr>
      <w:tr w14:paraId="27DC3E1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645" w:type="dxa"/>
            <w:vAlign w:val="center"/>
          </w:tcPr>
          <w:p w14:paraId="5AD797E8">
            <w:pPr>
              <w:pStyle w:val="111"/>
              <w:numPr>
                <w:ilvl w:val="0"/>
                <w:numId w:val="2"/>
              </w:numPr>
              <w:autoSpaceDE w:val="0"/>
              <w:autoSpaceDN w:val="0"/>
              <w:adjustRightInd w:val="0"/>
              <w:ind w:firstLineChars="0"/>
              <w:jc w:val="center"/>
              <w:rPr>
                <w:rFonts w:hint="eastAsia" w:asciiTheme="minorEastAsia" w:hAnsiTheme="minorEastAsia" w:eastAsiaTheme="minorEastAsia" w:cstheme="minorEastAsia"/>
                <w:sz w:val="21"/>
                <w:szCs w:val="21"/>
                <w:highlight w:val="none"/>
                <w:lang w:val="zh-CN"/>
              </w:rPr>
            </w:pPr>
          </w:p>
        </w:tc>
        <w:tc>
          <w:tcPr>
            <w:tcW w:w="1607" w:type="dxa"/>
            <w:vAlign w:val="center"/>
          </w:tcPr>
          <w:p w14:paraId="308D9A6F">
            <w:pPr>
              <w:spacing w:line="400" w:lineRule="exact"/>
              <w:jc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zh-CN" w:eastAsia="zh-CN"/>
              </w:rPr>
              <w:t>付款方式</w:t>
            </w:r>
          </w:p>
        </w:tc>
        <w:tc>
          <w:tcPr>
            <w:tcW w:w="6718" w:type="dxa"/>
            <w:vAlign w:val="center"/>
          </w:tcPr>
          <w:p w14:paraId="5280CFCE">
            <w:pPr>
              <w:spacing w:line="400" w:lineRule="exact"/>
              <w:rPr>
                <w:rFonts w:hint="eastAsia" w:asciiTheme="minorEastAsia" w:hAnsiTheme="minorEastAsia" w:eastAsiaTheme="minorEastAsia" w:cstheme="minorEastAsia"/>
                <w:sz w:val="21"/>
                <w:szCs w:val="21"/>
                <w:highlight w:val="none"/>
                <w:lang w:val="en-GB"/>
              </w:rPr>
            </w:pPr>
            <w:r>
              <w:rPr>
                <w:rFonts w:hint="eastAsia" w:asciiTheme="minorEastAsia" w:hAnsiTheme="minorEastAsia" w:eastAsiaTheme="minorEastAsia" w:cstheme="minorEastAsia"/>
                <w:sz w:val="21"/>
                <w:szCs w:val="21"/>
                <w:highlight w:val="none"/>
                <w:lang w:val="en-GB"/>
              </w:rPr>
              <w:t>以合同双方签订为准</w:t>
            </w:r>
          </w:p>
        </w:tc>
      </w:tr>
      <w:tr w14:paraId="3427415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645" w:type="dxa"/>
            <w:vAlign w:val="center"/>
          </w:tcPr>
          <w:p w14:paraId="57EEEF0E">
            <w:pPr>
              <w:pStyle w:val="111"/>
              <w:numPr>
                <w:ilvl w:val="0"/>
                <w:numId w:val="2"/>
              </w:numPr>
              <w:autoSpaceDE w:val="0"/>
              <w:autoSpaceDN w:val="0"/>
              <w:adjustRightInd w:val="0"/>
              <w:ind w:firstLineChars="0"/>
              <w:jc w:val="center"/>
              <w:rPr>
                <w:rFonts w:hint="eastAsia" w:asciiTheme="minorEastAsia" w:hAnsiTheme="minorEastAsia" w:eastAsiaTheme="minorEastAsia" w:cstheme="minorEastAsia"/>
                <w:sz w:val="21"/>
                <w:szCs w:val="21"/>
                <w:lang w:val="zh-CN"/>
              </w:rPr>
            </w:pPr>
          </w:p>
        </w:tc>
        <w:tc>
          <w:tcPr>
            <w:tcW w:w="1607" w:type="dxa"/>
            <w:vAlign w:val="center"/>
          </w:tcPr>
          <w:p w14:paraId="1EF53E77">
            <w:pPr>
              <w:pStyle w:val="117"/>
              <w:adjustRightInd w:val="0"/>
              <w:snapToGrid w:val="0"/>
              <w:spacing w:line="360" w:lineRule="auto"/>
              <w:jc w:val="center"/>
              <w:rPr>
                <w:rFonts w:hint="eastAsia" w:asciiTheme="minorEastAsia" w:hAnsiTheme="minorEastAsia" w:eastAsiaTheme="minorEastAsia" w:cstheme="minorEastAsia"/>
                <w:kern w:val="2"/>
                <w:sz w:val="21"/>
                <w:szCs w:val="21"/>
                <w:lang w:val="zh-CN" w:eastAsia="zh-CN" w:bidi="ar-SA"/>
              </w:rPr>
            </w:pPr>
            <w:r>
              <w:rPr>
                <w:rFonts w:hint="eastAsia" w:asciiTheme="minorEastAsia" w:hAnsiTheme="minorEastAsia" w:eastAsiaTheme="minorEastAsia" w:cstheme="minorEastAsia"/>
                <w:kern w:val="2"/>
                <w:sz w:val="21"/>
                <w:szCs w:val="21"/>
                <w:lang w:val="zh-CN" w:eastAsia="zh-CN" w:bidi="ar-SA"/>
              </w:rPr>
              <w:t>其他注意事项</w:t>
            </w:r>
          </w:p>
        </w:tc>
        <w:tc>
          <w:tcPr>
            <w:tcW w:w="6718" w:type="dxa"/>
            <w:vAlign w:val="center"/>
          </w:tcPr>
          <w:p w14:paraId="149D410D">
            <w:pPr>
              <w:spacing w:line="400" w:lineRule="exact"/>
              <w:rPr>
                <w:rFonts w:hint="eastAsia" w:asciiTheme="minorEastAsia" w:hAnsiTheme="minorEastAsia" w:eastAsiaTheme="minorEastAsia" w:cstheme="minorEastAsia"/>
                <w:sz w:val="21"/>
                <w:szCs w:val="21"/>
                <w:lang w:val="en-GB" w:eastAsia="zh-CN"/>
              </w:rPr>
            </w:pPr>
            <w:r>
              <w:rPr>
                <w:rFonts w:hint="eastAsia" w:asciiTheme="minorEastAsia" w:hAnsiTheme="minorEastAsia" w:eastAsiaTheme="minorEastAsia" w:cstheme="minorEastAsia"/>
                <w:lang w:val="en-GB"/>
              </w:rPr>
              <w:t>构成本单一来源文件的各个组成文件应互为解释，互为说明；如有不明确或不一致，按单一来源公告、供应商须知、评审办法、响应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2555B81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970" w:type="dxa"/>
            <w:gridSpan w:val="3"/>
            <w:vAlign w:val="center"/>
          </w:tcPr>
          <w:p w14:paraId="3EB18D9E">
            <w:pPr>
              <w:spacing w:line="400" w:lineRule="exact"/>
              <w:jc w:val="center"/>
              <w:rPr>
                <w:rFonts w:hint="eastAsia" w:asciiTheme="minorEastAsia" w:hAnsiTheme="minorEastAsia" w:eastAsiaTheme="minorEastAsia" w:cstheme="minorEastAsia"/>
                <w:sz w:val="21"/>
                <w:szCs w:val="21"/>
                <w:lang w:val="en-GB" w:eastAsia="zh-CN"/>
              </w:rPr>
            </w:pPr>
            <w:r>
              <w:rPr>
                <w:rFonts w:hint="eastAsia" w:asciiTheme="minorEastAsia" w:hAnsiTheme="minorEastAsia" w:eastAsiaTheme="minorEastAsia" w:cstheme="minorEastAsia"/>
                <w:b/>
                <w:bCs/>
                <w:sz w:val="21"/>
                <w:szCs w:val="21"/>
              </w:rPr>
              <w:t>未尽事宜，按政府采购相关法律法规及国家有关规定执行。</w:t>
            </w:r>
          </w:p>
        </w:tc>
      </w:tr>
    </w:tbl>
    <w:p w14:paraId="28300FCC"/>
    <w:p w14:paraId="3508E96E">
      <w:pPr>
        <w:pStyle w:val="5"/>
        <w:spacing w:before="120" w:after="120"/>
      </w:pPr>
      <w:r>
        <w:t xml:space="preserve">一、总则 </w:t>
      </w:r>
    </w:p>
    <w:p w14:paraId="5E1ECB1C">
      <w:pPr>
        <w:spacing w:line="360" w:lineRule="auto"/>
        <w:rPr>
          <w:rFonts w:ascii="宋体" w:hAnsi="宋体" w:eastAsia="宋体"/>
          <w:sz w:val="22"/>
          <w:szCs w:val="22"/>
        </w:rPr>
      </w:pPr>
      <w:r>
        <w:rPr>
          <w:rFonts w:ascii="宋体" w:hAnsi="宋体" w:eastAsia="宋体"/>
          <w:sz w:val="24"/>
          <w:szCs w:val="24"/>
        </w:rPr>
        <w:t>（</w:t>
      </w:r>
      <w:r>
        <w:rPr>
          <w:rFonts w:ascii="宋体" w:hAnsi="宋体" w:eastAsia="宋体"/>
          <w:sz w:val="22"/>
          <w:szCs w:val="22"/>
        </w:rPr>
        <w:t xml:space="preserve">一）适用范围 </w:t>
      </w:r>
    </w:p>
    <w:p w14:paraId="76E7ACD2">
      <w:pPr>
        <w:spacing w:line="360" w:lineRule="auto"/>
        <w:ind w:firstLine="440" w:firstLineChars="200"/>
        <w:rPr>
          <w:rFonts w:ascii="宋体" w:hAnsi="宋体" w:eastAsia="宋体"/>
          <w:sz w:val="22"/>
          <w:szCs w:val="22"/>
        </w:rPr>
      </w:pPr>
      <w:r>
        <w:rPr>
          <w:rFonts w:hint="eastAsia" w:ascii="宋体" w:hAnsi="宋体" w:eastAsia="宋体"/>
          <w:sz w:val="22"/>
          <w:szCs w:val="22"/>
          <w:lang w:val="zh-CN" w:eastAsia="zh-CN"/>
        </w:rPr>
        <w:t>本次单一来源采购文件仅适用于信阳市疾病预防控制中心（信阳市卫生监督所）基因测序试剂采购项目</w:t>
      </w:r>
      <w:r>
        <w:rPr>
          <w:rFonts w:hint="eastAsia" w:ascii="宋体" w:hAnsi="宋体" w:eastAsia="宋体"/>
          <w:sz w:val="22"/>
          <w:szCs w:val="22"/>
          <w:lang w:val="zh-CN"/>
        </w:rPr>
        <w:t>。本次采购适用的法律、法规为《中华人民共和国政府采购法》、《中华人民共和国政府采购法实施条例》、《政府采购非招标采购方式管理办法》、《政府采购质疑和投诉办法》、《民法典》</w:t>
      </w:r>
      <w:r>
        <w:rPr>
          <w:rFonts w:hint="eastAsia" w:ascii="宋体" w:hAnsi="宋体" w:eastAsia="宋体"/>
          <w:sz w:val="22"/>
          <w:szCs w:val="22"/>
        </w:rPr>
        <w:t>等有关法律、法规</w:t>
      </w:r>
      <w:r>
        <w:rPr>
          <w:rFonts w:hint="eastAsia" w:ascii="宋体" w:hAnsi="宋体" w:eastAsia="宋体"/>
          <w:sz w:val="22"/>
          <w:szCs w:val="22"/>
          <w:lang w:val="zh-CN"/>
        </w:rPr>
        <w:t xml:space="preserve">。 </w:t>
      </w:r>
    </w:p>
    <w:p w14:paraId="63748EA9">
      <w:pPr>
        <w:spacing w:line="360" w:lineRule="auto"/>
        <w:rPr>
          <w:rFonts w:ascii="宋体" w:hAnsi="宋体" w:eastAsia="宋体"/>
          <w:sz w:val="22"/>
          <w:szCs w:val="22"/>
        </w:rPr>
      </w:pPr>
      <w:r>
        <w:rPr>
          <w:rFonts w:ascii="宋体" w:hAnsi="宋体" w:eastAsia="宋体"/>
          <w:sz w:val="22"/>
          <w:szCs w:val="22"/>
        </w:rPr>
        <w:t>（二）定义</w:t>
      </w:r>
    </w:p>
    <w:p w14:paraId="4471729A">
      <w:pPr>
        <w:spacing w:line="360" w:lineRule="auto"/>
        <w:ind w:firstLine="440" w:firstLineChars="200"/>
        <w:rPr>
          <w:rFonts w:hint="eastAsia" w:ascii="宋体" w:hAnsi="宋体" w:eastAsia="宋体"/>
          <w:color w:val="000000"/>
          <w:sz w:val="22"/>
          <w:szCs w:val="22"/>
        </w:rPr>
      </w:pPr>
      <w:r>
        <w:rPr>
          <w:rFonts w:ascii="宋体" w:hAnsi="宋体" w:eastAsia="宋体"/>
          <w:sz w:val="22"/>
          <w:szCs w:val="22"/>
        </w:rPr>
        <w:t>1</w:t>
      </w:r>
      <w:r>
        <w:rPr>
          <w:rFonts w:hint="eastAsia" w:ascii="宋体" w:hAnsi="宋体" w:eastAsia="宋体"/>
          <w:sz w:val="22"/>
          <w:szCs w:val="22"/>
          <w:lang w:val="en-US" w:eastAsia="zh-CN"/>
        </w:rPr>
        <w:t>.</w:t>
      </w:r>
      <w:r>
        <w:rPr>
          <w:rFonts w:hint="eastAsia" w:ascii="宋体" w:hAnsi="宋体" w:eastAsia="宋体"/>
          <w:sz w:val="22"/>
          <w:szCs w:val="22"/>
        </w:rPr>
        <w:t>采购</w:t>
      </w:r>
      <w:r>
        <w:rPr>
          <w:rFonts w:ascii="宋体" w:hAnsi="宋体" w:eastAsia="宋体"/>
          <w:sz w:val="22"/>
          <w:szCs w:val="22"/>
        </w:rPr>
        <w:t>人：系指</w:t>
      </w:r>
      <w:r>
        <w:rPr>
          <w:rFonts w:hint="eastAsia" w:ascii="宋体" w:hAnsi="宋体" w:eastAsia="宋体"/>
          <w:color w:val="000000"/>
          <w:sz w:val="22"/>
          <w:szCs w:val="22"/>
          <w:lang w:eastAsia="zh-CN"/>
        </w:rPr>
        <w:t>信阳市疾病预防控制中心（信阳市卫生监督所）</w:t>
      </w:r>
      <w:r>
        <w:rPr>
          <w:rFonts w:hint="eastAsia" w:ascii="宋体" w:hAnsi="宋体" w:eastAsia="宋体"/>
          <w:color w:val="000000"/>
          <w:sz w:val="22"/>
          <w:szCs w:val="22"/>
        </w:rPr>
        <w:t>。</w:t>
      </w:r>
    </w:p>
    <w:p w14:paraId="3236E8C9">
      <w:pPr>
        <w:spacing w:line="360" w:lineRule="auto"/>
        <w:ind w:firstLine="440" w:firstLineChars="200"/>
        <w:rPr>
          <w:rFonts w:ascii="宋体" w:hAnsi="宋体" w:eastAsia="宋体"/>
          <w:sz w:val="22"/>
          <w:szCs w:val="22"/>
        </w:rPr>
      </w:pPr>
      <w:r>
        <w:rPr>
          <w:rFonts w:ascii="宋体" w:hAnsi="宋体" w:eastAsia="宋体"/>
          <w:sz w:val="22"/>
          <w:szCs w:val="22"/>
        </w:rPr>
        <w:t>2</w:t>
      </w:r>
      <w:r>
        <w:rPr>
          <w:rFonts w:hint="eastAsia" w:ascii="宋体" w:hAnsi="宋体" w:eastAsia="宋体"/>
          <w:sz w:val="22"/>
          <w:szCs w:val="22"/>
          <w:lang w:val="en-US" w:eastAsia="zh-CN"/>
        </w:rPr>
        <w:t>.采购</w:t>
      </w:r>
      <w:r>
        <w:rPr>
          <w:rFonts w:ascii="宋体" w:hAnsi="宋体" w:eastAsia="宋体"/>
          <w:sz w:val="22"/>
          <w:szCs w:val="22"/>
        </w:rPr>
        <w:t>代理机构：系指</w:t>
      </w:r>
      <w:r>
        <w:rPr>
          <w:rFonts w:hint="eastAsia" w:ascii="宋体" w:hAnsi="宋体" w:eastAsia="宋体"/>
          <w:sz w:val="22"/>
          <w:szCs w:val="22"/>
          <w:lang w:eastAsia="zh-CN"/>
        </w:rPr>
        <w:t>高达建设管理发展有限责任公司</w:t>
      </w:r>
      <w:r>
        <w:rPr>
          <w:rFonts w:ascii="宋体" w:hAnsi="宋体" w:eastAsia="宋体"/>
          <w:sz w:val="22"/>
          <w:szCs w:val="22"/>
        </w:rPr>
        <w:t>。</w:t>
      </w:r>
    </w:p>
    <w:p w14:paraId="7317A948">
      <w:pPr>
        <w:spacing w:line="360" w:lineRule="auto"/>
        <w:ind w:firstLine="440" w:firstLineChars="200"/>
        <w:rPr>
          <w:rFonts w:ascii="宋体" w:hAnsi="宋体" w:eastAsia="宋体"/>
          <w:sz w:val="22"/>
          <w:szCs w:val="22"/>
        </w:rPr>
      </w:pPr>
      <w:r>
        <w:rPr>
          <w:rFonts w:ascii="宋体" w:hAnsi="宋体" w:eastAsia="宋体"/>
          <w:sz w:val="22"/>
          <w:szCs w:val="22"/>
        </w:rPr>
        <w:t>3</w:t>
      </w:r>
      <w:r>
        <w:rPr>
          <w:rFonts w:hint="eastAsia" w:ascii="宋体" w:hAnsi="宋体" w:eastAsia="宋体"/>
          <w:sz w:val="22"/>
          <w:szCs w:val="22"/>
          <w:lang w:val="en-US" w:eastAsia="zh-CN"/>
        </w:rPr>
        <w:t>.</w:t>
      </w:r>
      <w:r>
        <w:rPr>
          <w:rFonts w:ascii="宋体" w:hAnsi="宋体" w:eastAsia="宋体"/>
          <w:sz w:val="22"/>
          <w:szCs w:val="22"/>
        </w:rPr>
        <w:t>供应商：系指符合</w:t>
      </w:r>
      <w:r>
        <w:rPr>
          <w:rFonts w:hint="eastAsia" w:ascii="宋体" w:hAnsi="宋体" w:eastAsia="宋体"/>
          <w:sz w:val="22"/>
          <w:szCs w:val="22"/>
        </w:rPr>
        <w:t>采购</w:t>
      </w:r>
      <w:r>
        <w:rPr>
          <w:rFonts w:ascii="宋体" w:hAnsi="宋体" w:eastAsia="宋体"/>
          <w:sz w:val="22"/>
          <w:szCs w:val="22"/>
        </w:rPr>
        <w:t>文件要求，参与响应的法人或其他组织。</w:t>
      </w:r>
    </w:p>
    <w:p w14:paraId="68BCFF99">
      <w:pPr>
        <w:spacing w:line="360" w:lineRule="auto"/>
        <w:ind w:firstLine="440" w:firstLineChars="200"/>
        <w:rPr>
          <w:rFonts w:hint="eastAsia" w:ascii="宋体" w:hAnsi="宋体" w:eastAsia="宋体" w:cs="Times New Roman"/>
          <w:sz w:val="22"/>
          <w:szCs w:val="22"/>
          <w:lang w:val="en-US" w:eastAsia="zh-CN"/>
        </w:rPr>
      </w:pPr>
      <w:r>
        <w:rPr>
          <w:rFonts w:hint="eastAsia" w:ascii="宋体" w:hAnsi="宋体" w:eastAsia="宋体" w:cs="Times New Roman"/>
          <w:sz w:val="22"/>
          <w:szCs w:val="22"/>
          <w:lang w:val="en-US" w:eastAsia="zh-CN"/>
        </w:rPr>
        <w:t xml:space="preserve">4.“供应商代表”系指代表供应商参加本次采购活动的供应商的法定代表人或其委托代理人。 </w:t>
      </w:r>
    </w:p>
    <w:p w14:paraId="24772983">
      <w:pPr>
        <w:spacing w:line="360" w:lineRule="auto"/>
        <w:ind w:firstLine="440" w:firstLineChars="200"/>
        <w:rPr>
          <w:rFonts w:hint="eastAsia" w:ascii="宋体" w:hAnsi="宋体" w:eastAsia="宋体" w:cs="Times New Roman"/>
          <w:sz w:val="22"/>
          <w:szCs w:val="22"/>
          <w:lang w:val="zh-CN" w:eastAsia="zh-CN"/>
        </w:rPr>
      </w:pPr>
      <w:r>
        <w:rPr>
          <w:rFonts w:hint="eastAsia" w:ascii="宋体" w:hAnsi="宋体" w:eastAsia="宋体" w:cs="Times New Roman"/>
          <w:sz w:val="22"/>
          <w:szCs w:val="22"/>
          <w:lang w:val="en-US" w:eastAsia="zh-CN"/>
        </w:rPr>
        <w:t>5.</w:t>
      </w:r>
      <w:r>
        <w:rPr>
          <w:rFonts w:hint="eastAsia" w:ascii="宋体" w:hAnsi="宋体" w:eastAsia="宋体" w:cs="Times New Roman"/>
          <w:sz w:val="22"/>
          <w:szCs w:val="22"/>
          <w:lang w:val="zh-CN" w:eastAsia="zh-CN"/>
        </w:rPr>
        <w:t>“买方” 系指信阳市疾病预防控制中心（信阳市卫生监督所），“卖方” 系指成交人。</w:t>
      </w:r>
    </w:p>
    <w:p w14:paraId="0A8046CF">
      <w:pPr>
        <w:spacing w:line="360" w:lineRule="auto"/>
        <w:ind w:firstLine="440" w:firstLineChars="200"/>
        <w:rPr>
          <w:rFonts w:hint="eastAsia" w:ascii="宋体" w:hAnsi="宋体" w:eastAsia="宋体" w:cs="Times New Roman"/>
          <w:sz w:val="22"/>
          <w:szCs w:val="22"/>
          <w:lang w:val="zh-CN" w:eastAsia="zh-CN"/>
        </w:rPr>
      </w:pPr>
      <w:r>
        <w:rPr>
          <w:rFonts w:hint="eastAsia" w:ascii="宋体" w:hAnsi="宋体" w:eastAsia="宋体" w:cs="Times New Roman"/>
          <w:sz w:val="22"/>
          <w:szCs w:val="22"/>
          <w:lang w:val="en-US" w:eastAsia="zh-CN"/>
        </w:rPr>
        <w:t>6.</w:t>
      </w:r>
      <w:r>
        <w:rPr>
          <w:rFonts w:hint="eastAsia" w:ascii="宋体" w:hAnsi="宋体" w:eastAsia="宋体" w:cs="Times New Roman"/>
          <w:sz w:val="22"/>
          <w:szCs w:val="22"/>
          <w:lang w:val="zh-CN" w:eastAsia="zh-CN"/>
        </w:rPr>
        <w:t>“合同”系指买卖双方签署的规定买卖双方权利与义务的协议，以及所有的附件、附录和采购文件所提到的构成合同的所有文件。</w:t>
      </w:r>
    </w:p>
    <w:p w14:paraId="762919DC">
      <w:pPr>
        <w:spacing w:line="360" w:lineRule="auto"/>
        <w:ind w:firstLine="440" w:firstLineChars="200"/>
        <w:rPr>
          <w:rFonts w:hint="eastAsia" w:ascii="宋体" w:hAnsi="宋体" w:eastAsia="宋体" w:cs="Times New Roman"/>
          <w:sz w:val="22"/>
          <w:szCs w:val="22"/>
          <w:lang w:val="zh-CN" w:eastAsia="zh-CN"/>
        </w:rPr>
      </w:pPr>
      <w:r>
        <w:rPr>
          <w:rFonts w:hint="eastAsia" w:ascii="宋体" w:hAnsi="宋体" w:eastAsia="宋体" w:cs="Times New Roman"/>
          <w:sz w:val="22"/>
          <w:szCs w:val="22"/>
          <w:lang w:val="en-US" w:eastAsia="zh-CN"/>
        </w:rPr>
        <w:t>7.</w:t>
      </w:r>
      <w:r>
        <w:rPr>
          <w:rFonts w:hint="eastAsia" w:ascii="宋体" w:hAnsi="宋体" w:eastAsia="宋体" w:cs="Times New Roman"/>
          <w:sz w:val="22"/>
          <w:szCs w:val="22"/>
          <w:lang w:val="zh-CN" w:eastAsia="zh-CN"/>
        </w:rPr>
        <w:t xml:space="preserve"> “货物” 系指卖方按采购文件规定须向买方提供的一切</w:t>
      </w:r>
      <w:r>
        <w:rPr>
          <w:rFonts w:hint="eastAsia" w:ascii="宋体" w:hAnsi="宋体" w:eastAsia="宋体" w:cs="Times New Roman"/>
          <w:sz w:val="22"/>
          <w:szCs w:val="22"/>
          <w:lang w:val="en-US" w:eastAsia="zh-CN"/>
        </w:rPr>
        <w:t>物品</w:t>
      </w:r>
      <w:r>
        <w:rPr>
          <w:rFonts w:hint="eastAsia" w:ascii="宋体" w:hAnsi="宋体" w:eastAsia="宋体" w:cs="Times New Roman"/>
          <w:sz w:val="22"/>
          <w:szCs w:val="22"/>
          <w:lang w:val="zh-CN" w:eastAsia="zh-CN"/>
        </w:rPr>
        <w:t>、备品备件、工具、手册及其它有关技术资料和材料。</w:t>
      </w:r>
    </w:p>
    <w:p w14:paraId="21D202A3">
      <w:pPr>
        <w:spacing w:line="360" w:lineRule="auto"/>
        <w:ind w:firstLine="440" w:firstLineChars="200"/>
        <w:rPr>
          <w:rFonts w:hint="eastAsia" w:ascii="宋体" w:hAnsi="宋体" w:eastAsia="宋体" w:cs="Times New Roman"/>
          <w:sz w:val="22"/>
          <w:szCs w:val="22"/>
          <w:lang w:val="zh-CN" w:eastAsia="zh-CN"/>
        </w:rPr>
      </w:pPr>
      <w:r>
        <w:rPr>
          <w:rFonts w:hint="eastAsia" w:ascii="宋体" w:hAnsi="宋体" w:eastAsia="宋体" w:cs="Times New Roman"/>
          <w:sz w:val="22"/>
          <w:szCs w:val="22"/>
          <w:lang w:val="en-US" w:eastAsia="zh-CN"/>
        </w:rPr>
        <w:t>8.</w:t>
      </w:r>
      <w:r>
        <w:rPr>
          <w:rFonts w:hint="eastAsia" w:ascii="宋体" w:hAnsi="宋体" w:eastAsia="宋体" w:cs="Times New Roman"/>
          <w:sz w:val="22"/>
          <w:szCs w:val="22"/>
          <w:lang w:val="zh-CN" w:eastAsia="zh-CN"/>
        </w:rPr>
        <w:t xml:space="preserve"> “服务”系指采购文件规定卖方须承担的本项目规划编制服务、技术协助以及其他类似的伴随义务。</w:t>
      </w:r>
    </w:p>
    <w:p w14:paraId="10BBE87B">
      <w:pPr>
        <w:spacing w:line="360" w:lineRule="auto"/>
        <w:ind w:firstLine="440" w:firstLineChars="200"/>
        <w:rPr>
          <w:rFonts w:hint="eastAsia" w:ascii="宋体" w:hAnsi="宋体" w:eastAsia="宋体" w:cs="Times New Roman"/>
          <w:sz w:val="22"/>
          <w:szCs w:val="22"/>
          <w:lang w:val="zh-CN" w:eastAsia="zh-CN"/>
        </w:rPr>
      </w:pPr>
      <w:r>
        <w:rPr>
          <w:rFonts w:hint="eastAsia" w:ascii="宋体" w:hAnsi="宋体" w:eastAsia="宋体" w:cs="Times New Roman"/>
          <w:sz w:val="22"/>
          <w:szCs w:val="22"/>
          <w:lang w:val="en-US" w:eastAsia="zh-CN"/>
        </w:rPr>
        <w:t>9.</w:t>
      </w:r>
      <w:r>
        <w:rPr>
          <w:rFonts w:hint="eastAsia" w:ascii="宋体" w:hAnsi="宋体" w:eastAsia="宋体" w:cs="Times New Roman"/>
          <w:sz w:val="22"/>
          <w:szCs w:val="22"/>
          <w:lang w:val="zh-CN" w:eastAsia="zh-CN"/>
        </w:rPr>
        <w:t>“伴随服务”系指根据本合同规定卖方必须承担与货物有关的辅助服务，如送货上门、免费维护以及合同中规定卖方应承担的义务,以及合同中未规定,但以有利于合同履行原则,应当由卖方承担的其它义务。</w:t>
      </w:r>
    </w:p>
    <w:p w14:paraId="53990498">
      <w:pPr>
        <w:spacing w:line="360" w:lineRule="auto"/>
        <w:rPr>
          <w:rFonts w:hint="eastAsia" w:ascii="宋体" w:hAnsi="宋体" w:eastAsia="宋体"/>
          <w:color w:val="000000"/>
          <w:sz w:val="22"/>
          <w:szCs w:val="22"/>
          <w:lang w:eastAsia="zh-CN"/>
        </w:rPr>
      </w:pPr>
      <w:r>
        <w:rPr>
          <w:rFonts w:hint="eastAsia" w:ascii="宋体" w:hAnsi="宋体" w:eastAsia="宋体"/>
          <w:color w:val="000000"/>
          <w:sz w:val="22"/>
          <w:szCs w:val="22"/>
        </w:rPr>
        <w:t>（三）</w:t>
      </w:r>
      <w:r>
        <w:rPr>
          <w:rFonts w:ascii="宋体" w:hAnsi="宋体" w:eastAsia="宋体"/>
          <w:color w:val="000000"/>
          <w:sz w:val="22"/>
          <w:szCs w:val="22"/>
        </w:rPr>
        <w:t>供应商资格条件要求：</w:t>
      </w:r>
      <w:r>
        <w:rPr>
          <w:rFonts w:hint="eastAsia" w:ascii="宋体" w:hAnsi="宋体" w:eastAsia="宋体"/>
          <w:color w:val="000000"/>
          <w:sz w:val="22"/>
          <w:szCs w:val="22"/>
        </w:rPr>
        <w:t>见“供应商须知前附表”</w:t>
      </w:r>
      <w:r>
        <w:rPr>
          <w:rFonts w:hint="eastAsia" w:ascii="宋体" w:hAnsi="宋体" w:eastAsia="宋体"/>
          <w:color w:val="000000"/>
          <w:sz w:val="22"/>
          <w:szCs w:val="22"/>
          <w:lang w:eastAsia="zh-CN"/>
        </w:rPr>
        <w:t>。</w:t>
      </w:r>
    </w:p>
    <w:p w14:paraId="716F410D">
      <w:pPr>
        <w:spacing w:line="360" w:lineRule="auto"/>
        <w:rPr>
          <w:rFonts w:ascii="宋体" w:hAnsi="宋体" w:eastAsia="宋体"/>
          <w:color w:val="000000"/>
          <w:sz w:val="22"/>
          <w:szCs w:val="22"/>
        </w:rPr>
      </w:pPr>
      <w:r>
        <w:rPr>
          <w:rFonts w:ascii="宋体" w:hAnsi="宋体" w:eastAsia="宋体"/>
          <w:color w:val="000000"/>
          <w:sz w:val="22"/>
          <w:szCs w:val="22"/>
        </w:rPr>
        <w:t>（</w:t>
      </w:r>
      <w:r>
        <w:rPr>
          <w:rFonts w:hint="eastAsia" w:ascii="宋体" w:hAnsi="宋体" w:eastAsia="宋体"/>
          <w:color w:val="000000"/>
          <w:sz w:val="22"/>
          <w:szCs w:val="22"/>
        </w:rPr>
        <w:t>四</w:t>
      </w:r>
      <w:r>
        <w:rPr>
          <w:rFonts w:ascii="宋体" w:hAnsi="宋体" w:eastAsia="宋体"/>
          <w:color w:val="000000"/>
          <w:sz w:val="22"/>
          <w:szCs w:val="22"/>
        </w:rPr>
        <w:t>）响应费用</w:t>
      </w:r>
    </w:p>
    <w:p w14:paraId="7CBBC096">
      <w:pPr>
        <w:spacing w:line="360" w:lineRule="auto"/>
        <w:ind w:firstLine="440" w:firstLineChars="200"/>
        <w:rPr>
          <w:rFonts w:ascii="宋体" w:hAnsi="宋体" w:eastAsia="宋体"/>
          <w:color w:val="000000"/>
          <w:sz w:val="22"/>
          <w:szCs w:val="22"/>
        </w:rPr>
      </w:pPr>
      <w:r>
        <w:rPr>
          <w:rFonts w:ascii="宋体" w:hAnsi="宋体" w:eastAsia="宋体"/>
          <w:color w:val="000000"/>
          <w:sz w:val="22"/>
          <w:szCs w:val="22"/>
        </w:rPr>
        <w:t xml:space="preserve">供应商无论响应结果如何应承担所有与参加响应有关的一切费用。 </w:t>
      </w:r>
    </w:p>
    <w:p w14:paraId="1DCCE894">
      <w:pPr>
        <w:spacing w:line="360" w:lineRule="auto"/>
        <w:rPr>
          <w:rFonts w:ascii="宋体" w:hAnsi="宋体" w:eastAsia="宋体"/>
          <w:color w:val="000000"/>
          <w:sz w:val="22"/>
          <w:szCs w:val="22"/>
        </w:rPr>
      </w:pPr>
      <w:r>
        <w:rPr>
          <w:rFonts w:ascii="宋体" w:hAnsi="宋体" w:eastAsia="宋体"/>
          <w:color w:val="000000"/>
          <w:sz w:val="22"/>
          <w:szCs w:val="22"/>
        </w:rPr>
        <w:t>（</w:t>
      </w:r>
      <w:r>
        <w:rPr>
          <w:rFonts w:hint="eastAsia" w:ascii="宋体" w:hAnsi="宋体" w:eastAsia="宋体"/>
          <w:color w:val="000000"/>
          <w:sz w:val="22"/>
          <w:szCs w:val="22"/>
        </w:rPr>
        <w:t>五</w:t>
      </w:r>
      <w:r>
        <w:rPr>
          <w:rFonts w:ascii="宋体" w:hAnsi="宋体" w:eastAsia="宋体"/>
          <w:color w:val="000000"/>
          <w:sz w:val="22"/>
          <w:szCs w:val="22"/>
        </w:rPr>
        <w:t xml:space="preserve">）保密 </w:t>
      </w:r>
    </w:p>
    <w:p w14:paraId="4971D2EA">
      <w:pPr>
        <w:spacing w:line="360" w:lineRule="auto"/>
        <w:ind w:firstLine="440" w:firstLineChars="200"/>
        <w:rPr>
          <w:rFonts w:ascii="宋体" w:hAnsi="宋体" w:eastAsia="宋体"/>
          <w:color w:val="000000"/>
          <w:sz w:val="22"/>
          <w:szCs w:val="22"/>
        </w:rPr>
      </w:pPr>
      <w:r>
        <w:rPr>
          <w:rFonts w:ascii="宋体" w:hAnsi="宋体" w:eastAsia="宋体"/>
          <w:color w:val="000000"/>
          <w:sz w:val="22"/>
          <w:szCs w:val="22"/>
        </w:rPr>
        <w:t>1</w:t>
      </w:r>
      <w:r>
        <w:rPr>
          <w:rFonts w:hint="eastAsia" w:ascii="宋体" w:hAnsi="宋体" w:eastAsia="宋体"/>
          <w:color w:val="000000"/>
          <w:sz w:val="22"/>
          <w:szCs w:val="22"/>
          <w:lang w:val="en-US" w:eastAsia="zh-CN"/>
        </w:rPr>
        <w:t>.</w:t>
      </w:r>
      <w:r>
        <w:rPr>
          <w:rFonts w:ascii="宋体" w:hAnsi="宋体" w:eastAsia="宋体"/>
          <w:color w:val="000000"/>
          <w:sz w:val="22"/>
          <w:szCs w:val="22"/>
        </w:rPr>
        <w:t>参与</w:t>
      </w:r>
      <w:r>
        <w:rPr>
          <w:rFonts w:hint="eastAsia" w:ascii="宋体" w:hAnsi="宋体" w:eastAsia="宋体"/>
          <w:color w:val="000000"/>
          <w:sz w:val="22"/>
          <w:szCs w:val="22"/>
        </w:rPr>
        <w:t>采购</w:t>
      </w:r>
      <w:r>
        <w:rPr>
          <w:rFonts w:ascii="宋体" w:hAnsi="宋体" w:eastAsia="宋体"/>
          <w:color w:val="000000"/>
          <w:sz w:val="22"/>
          <w:szCs w:val="22"/>
        </w:rPr>
        <w:t>响应活动的各方应对</w:t>
      </w:r>
      <w:r>
        <w:rPr>
          <w:rFonts w:hint="eastAsia" w:ascii="宋体" w:hAnsi="宋体" w:eastAsia="宋体"/>
          <w:color w:val="000000"/>
          <w:sz w:val="22"/>
          <w:szCs w:val="22"/>
        </w:rPr>
        <w:t>采购</w:t>
      </w:r>
      <w:r>
        <w:rPr>
          <w:rFonts w:ascii="宋体" w:hAnsi="宋体" w:eastAsia="宋体"/>
          <w:color w:val="000000"/>
          <w:sz w:val="22"/>
          <w:szCs w:val="22"/>
        </w:rPr>
        <w:t>文件和响应文件中的商业和技术等秘密保密，对</w:t>
      </w:r>
      <w:r>
        <w:rPr>
          <w:rFonts w:hint="eastAsia" w:ascii="宋体" w:hAnsi="宋体" w:eastAsia="宋体"/>
          <w:color w:val="000000"/>
          <w:sz w:val="22"/>
          <w:szCs w:val="22"/>
        </w:rPr>
        <w:t>采购人</w:t>
      </w:r>
      <w:r>
        <w:rPr>
          <w:rFonts w:ascii="宋体" w:hAnsi="宋体" w:eastAsia="宋体"/>
          <w:color w:val="000000"/>
          <w:sz w:val="22"/>
          <w:szCs w:val="22"/>
        </w:rPr>
        <w:t>提供的资料，未经</w:t>
      </w:r>
      <w:r>
        <w:rPr>
          <w:rFonts w:hint="eastAsia" w:ascii="宋体" w:hAnsi="宋体" w:eastAsia="宋体"/>
          <w:color w:val="000000"/>
          <w:sz w:val="22"/>
          <w:szCs w:val="22"/>
        </w:rPr>
        <w:t>采购</w:t>
      </w:r>
      <w:r>
        <w:rPr>
          <w:rFonts w:ascii="宋体" w:hAnsi="宋体" w:eastAsia="宋体"/>
          <w:color w:val="000000"/>
          <w:sz w:val="22"/>
          <w:szCs w:val="22"/>
        </w:rPr>
        <w:t>人许可不得向第三方泄露，供应商在递交响应文件时一并归还，且不得复印，违者应对此造成的后果承担法律责任。</w:t>
      </w:r>
    </w:p>
    <w:p w14:paraId="276878A6">
      <w:pPr>
        <w:spacing w:line="360" w:lineRule="auto"/>
        <w:ind w:firstLine="440" w:firstLineChars="200"/>
        <w:rPr>
          <w:rFonts w:ascii="宋体" w:hAnsi="宋体" w:eastAsia="宋体"/>
          <w:color w:val="000000"/>
          <w:sz w:val="22"/>
          <w:szCs w:val="22"/>
        </w:rPr>
      </w:pPr>
      <w:r>
        <w:rPr>
          <w:rFonts w:ascii="宋体" w:hAnsi="宋体" w:eastAsia="宋体"/>
          <w:color w:val="000000"/>
          <w:sz w:val="22"/>
          <w:szCs w:val="22"/>
        </w:rPr>
        <w:t>2</w:t>
      </w:r>
      <w:r>
        <w:rPr>
          <w:rFonts w:hint="eastAsia" w:ascii="宋体" w:hAnsi="宋体" w:eastAsia="宋体"/>
          <w:color w:val="000000"/>
          <w:sz w:val="22"/>
          <w:szCs w:val="22"/>
          <w:lang w:val="en-US" w:eastAsia="zh-CN"/>
        </w:rPr>
        <w:t>.</w:t>
      </w:r>
      <w:r>
        <w:rPr>
          <w:rFonts w:hint="eastAsia" w:ascii="宋体" w:hAnsi="宋体" w:eastAsia="宋体"/>
          <w:color w:val="000000"/>
          <w:sz w:val="22"/>
          <w:szCs w:val="22"/>
        </w:rPr>
        <w:t>采购</w:t>
      </w:r>
      <w:r>
        <w:rPr>
          <w:rFonts w:ascii="宋体" w:hAnsi="宋体" w:eastAsia="宋体"/>
          <w:color w:val="000000"/>
          <w:sz w:val="22"/>
          <w:szCs w:val="22"/>
        </w:rPr>
        <w:t>人所提供资料供供应商在编制响应文件时参考，</w:t>
      </w:r>
      <w:r>
        <w:rPr>
          <w:rFonts w:hint="eastAsia" w:ascii="宋体" w:hAnsi="宋体" w:eastAsia="宋体"/>
          <w:color w:val="000000"/>
          <w:sz w:val="22"/>
          <w:szCs w:val="22"/>
        </w:rPr>
        <w:t>采购</w:t>
      </w:r>
      <w:r>
        <w:rPr>
          <w:rFonts w:ascii="宋体" w:hAnsi="宋体" w:eastAsia="宋体"/>
          <w:color w:val="000000"/>
          <w:sz w:val="22"/>
          <w:szCs w:val="22"/>
        </w:rPr>
        <w:t>人不对供应商据此作出的判断和决策负责</w:t>
      </w:r>
      <w:r>
        <w:rPr>
          <w:rFonts w:hint="eastAsia" w:ascii="宋体" w:hAnsi="宋体" w:eastAsia="宋体"/>
          <w:color w:val="000000"/>
          <w:kern w:val="0"/>
          <w:sz w:val="22"/>
          <w:szCs w:val="22"/>
        </w:rPr>
        <w:t>。</w:t>
      </w:r>
    </w:p>
    <w:p w14:paraId="1FD35FD3">
      <w:pPr>
        <w:pStyle w:val="5"/>
        <w:spacing w:before="120" w:after="120"/>
      </w:pPr>
      <w:r>
        <w:t>二、</w:t>
      </w:r>
      <w:r>
        <w:rPr>
          <w:rFonts w:hint="eastAsia"/>
        </w:rPr>
        <w:t>采购</w:t>
      </w:r>
      <w:r>
        <w:t xml:space="preserve">文件内容 </w:t>
      </w:r>
    </w:p>
    <w:p w14:paraId="5DD798DA">
      <w:pPr>
        <w:spacing w:line="360" w:lineRule="auto"/>
        <w:ind w:left="0" w:leftChars="0" w:firstLine="418" w:firstLineChars="190"/>
        <w:rPr>
          <w:rFonts w:ascii="宋体" w:hAnsi="宋体" w:eastAsia="宋体"/>
          <w:color w:val="000000"/>
          <w:sz w:val="22"/>
          <w:szCs w:val="22"/>
        </w:rPr>
      </w:pPr>
      <w:r>
        <w:rPr>
          <w:rFonts w:hint="eastAsia" w:ascii="宋体" w:hAnsi="宋体" w:eastAsia="宋体"/>
          <w:color w:val="000000"/>
          <w:sz w:val="22"/>
          <w:szCs w:val="22"/>
        </w:rPr>
        <w:t>1</w:t>
      </w:r>
      <w:r>
        <w:rPr>
          <w:rFonts w:hint="eastAsia" w:ascii="宋体" w:hAnsi="宋体" w:eastAsia="宋体"/>
          <w:color w:val="000000"/>
          <w:sz w:val="22"/>
          <w:szCs w:val="22"/>
          <w:lang w:val="en-US" w:eastAsia="zh-CN"/>
        </w:rPr>
        <w:t>.</w:t>
      </w:r>
      <w:r>
        <w:rPr>
          <w:rFonts w:hint="eastAsia" w:ascii="宋体" w:hAnsi="宋体" w:eastAsia="宋体"/>
          <w:color w:val="000000"/>
          <w:sz w:val="22"/>
          <w:szCs w:val="22"/>
        </w:rPr>
        <w:t>采购</w:t>
      </w:r>
      <w:r>
        <w:rPr>
          <w:rFonts w:ascii="宋体" w:hAnsi="宋体" w:eastAsia="宋体"/>
          <w:color w:val="000000"/>
          <w:sz w:val="22"/>
          <w:szCs w:val="22"/>
        </w:rPr>
        <w:t xml:space="preserve">文件的构成 </w:t>
      </w:r>
    </w:p>
    <w:p w14:paraId="3B4C9492">
      <w:pPr>
        <w:spacing w:line="360" w:lineRule="auto"/>
        <w:ind w:left="0" w:leftChars="0" w:firstLine="418" w:firstLineChars="190"/>
        <w:rPr>
          <w:rFonts w:hint="eastAsia" w:ascii="宋体" w:hAnsi="宋体" w:eastAsia="宋体" w:cs="Times New Roman"/>
          <w:color w:val="000000"/>
          <w:sz w:val="22"/>
          <w:szCs w:val="22"/>
        </w:rPr>
      </w:pPr>
      <w:r>
        <w:rPr>
          <w:rFonts w:hint="eastAsia" w:ascii="宋体" w:hAnsi="宋体" w:eastAsia="宋体" w:cs="Times New Roman"/>
          <w:color w:val="000000"/>
          <w:sz w:val="22"/>
          <w:szCs w:val="22"/>
        </w:rPr>
        <w:t xml:space="preserve">采购文件由以下主要内容组成： </w:t>
      </w:r>
    </w:p>
    <w:p w14:paraId="6EF03AA3">
      <w:pPr>
        <w:spacing w:line="360" w:lineRule="auto"/>
        <w:ind w:left="0" w:leftChars="0" w:firstLine="418" w:firstLineChars="190"/>
        <w:rPr>
          <w:rFonts w:hint="eastAsia" w:ascii="宋体" w:hAnsi="宋体" w:eastAsia="宋体" w:cs="Times New Roman"/>
          <w:color w:val="000000"/>
          <w:sz w:val="22"/>
          <w:szCs w:val="22"/>
        </w:rPr>
      </w:pPr>
      <w:r>
        <w:rPr>
          <w:rFonts w:hint="eastAsia" w:ascii="宋体" w:hAnsi="宋体" w:eastAsia="宋体" w:cs="Times New Roman"/>
          <w:color w:val="000000"/>
          <w:sz w:val="22"/>
          <w:szCs w:val="22"/>
        </w:rPr>
        <w:t>（1）单一来源采购</w:t>
      </w:r>
      <w:r>
        <w:rPr>
          <w:rFonts w:hint="eastAsia" w:ascii="宋体" w:hAnsi="宋体" w:eastAsia="宋体" w:cs="Times New Roman"/>
          <w:color w:val="000000"/>
          <w:sz w:val="22"/>
          <w:szCs w:val="22"/>
          <w:lang w:val="en-US" w:eastAsia="zh-CN"/>
        </w:rPr>
        <w:t>公告</w:t>
      </w:r>
      <w:r>
        <w:rPr>
          <w:rFonts w:hint="eastAsia" w:ascii="宋体" w:hAnsi="宋体" w:eastAsia="宋体" w:cs="Times New Roman"/>
          <w:color w:val="000000"/>
          <w:sz w:val="22"/>
          <w:szCs w:val="22"/>
        </w:rPr>
        <w:t xml:space="preserve"> </w:t>
      </w:r>
    </w:p>
    <w:p w14:paraId="4FF3B143">
      <w:pPr>
        <w:spacing w:line="360" w:lineRule="auto"/>
        <w:ind w:left="0" w:leftChars="0" w:firstLine="418" w:firstLineChars="190"/>
        <w:rPr>
          <w:rFonts w:hint="eastAsia" w:ascii="宋体" w:hAnsi="宋体" w:eastAsia="宋体" w:cs="Times New Roman"/>
          <w:color w:val="000000"/>
          <w:sz w:val="22"/>
          <w:szCs w:val="22"/>
        </w:rPr>
      </w:pPr>
      <w:r>
        <w:rPr>
          <w:rFonts w:hint="eastAsia" w:ascii="宋体" w:hAnsi="宋体" w:eastAsia="宋体" w:cs="Times New Roman"/>
          <w:color w:val="000000"/>
          <w:sz w:val="22"/>
          <w:szCs w:val="22"/>
        </w:rPr>
        <w:t>（2）供应商须知</w:t>
      </w:r>
    </w:p>
    <w:p w14:paraId="17E85EC9">
      <w:pPr>
        <w:spacing w:line="360" w:lineRule="auto"/>
        <w:ind w:left="0" w:leftChars="0" w:firstLine="418" w:firstLineChars="190"/>
        <w:rPr>
          <w:rFonts w:hint="eastAsia" w:ascii="宋体" w:hAnsi="宋体" w:eastAsia="宋体" w:cs="Times New Roman"/>
          <w:color w:val="000000"/>
          <w:sz w:val="22"/>
          <w:szCs w:val="22"/>
        </w:rPr>
      </w:pPr>
      <w:r>
        <w:rPr>
          <w:rFonts w:hint="eastAsia" w:ascii="宋体" w:hAnsi="宋体" w:eastAsia="宋体" w:cs="Times New Roman"/>
          <w:color w:val="000000"/>
          <w:sz w:val="22"/>
          <w:szCs w:val="22"/>
        </w:rPr>
        <w:t>（3）采购内容及要求</w:t>
      </w:r>
    </w:p>
    <w:p w14:paraId="559F3995">
      <w:pPr>
        <w:spacing w:line="360" w:lineRule="auto"/>
        <w:ind w:left="0" w:leftChars="0" w:firstLine="418" w:firstLineChars="190"/>
        <w:rPr>
          <w:rFonts w:hint="eastAsia" w:ascii="宋体" w:hAnsi="宋体" w:eastAsia="宋体" w:cs="Times New Roman"/>
          <w:color w:val="000000"/>
          <w:sz w:val="22"/>
          <w:szCs w:val="22"/>
        </w:rPr>
      </w:pPr>
      <w:r>
        <w:rPr>
          <w:rFonts w:hint="eastAsia" w:ascii="宋体" w:hAnsi="宋体" w:eastAsia="宋体" w:cs="Times New Roman"/>
          <w:color w:val="000000"/>
          <w:sz w:val="22"/>
          <w:szCs w:val="22"/>
        </w:rPr>
        <w:t xml:space="preserve">（4）合同条款 </w:t>
      </w:r>
    </w:p>
    <w:p w14:paraId="2236C5AF">
      <w:pPr>
        <w:spacing w:line="360" w:lineRule="auto"/>
        <w:ind w:left="0" w:leftChars="0" w:firstLine="418" w:firstLineChars="190"/>
        <w:rPr>
          <w:rFonts w:hint="eastAsia" w:ascii="宋体" w:hAnsi="宋体" w:eastAsia="宋体" w:cs="Times New Roman"/>
          <w:color w:val="000000"/>
          <w:sz w:val="22"/>
          <w:szCs w:val="22"/>
        </w:rPr>
      </w:pPr>
      <w:r>
        <w:rPr>
          <w:rFonts w:hint="eastAsia" w:ascii="宋体" w:hAnsi="宋体" w:eastAsia="宋体" w:cs="Times New Roman"/>
          <w:color w:val="000000"/>
          <w:sz w:val="22"/>
          <w:szCs w:val="22"/>
        </w:rPr>
        <w:t>（5）响应文件格式</w:t>
      </w:r>
    </w:p>
    <w:p w14:paraId="7A9C13F8">
      <w:pPr>
        <w:spacing w:line="360" w:lineRule="auto"/>
        <w:ind w:left="0" w:leftChars="0" w:firstLine="418" w:firstLineChars="190"/>
        <w:rPr>
          <w:rFonts w:hint="eastAsia" w:ascii="宋体" w:hAnsi="宋体" w:eastAsia="宋体" w:cs="Times New Roman"/>
          <w:color w:val="000000"/>
          <w:sz w:val="22"/>
          <w:szCs w:val="22"/>
        </w:rPr>
      </w:pPr>
      <w:r>
        <w:rPr>
          <w:rFonts w:hint="eastAsia" w:ascii="宋体" w:hAnsi="宋体" w:eastAsia="宋体" w:cs="Times New Roman"/>
          <w:color w:val="000000"/>
          <w:sz w:val="22"/>
          <w:szCs w:val="22"/>
        </w:rPr>
        <w:t>2</w:t>
      </w:r>
      <w:r>
        <w:rPr>
          <w:rFonts w:hint="eastAsia" w:ascii="宋体" w:hAnsi="宋体" w:eastAsia="宋体" w:cs="Times New Roman"/>
          <w:color w:val="000000"/>
          <w:sz w:val="22"/>
          <w:szCs w:val="22"/>
          <w:lang w:val="en-US" w:eastAsia="zh-CN"/>
        </w:rPr>
        <w:t>.</w:t>
      </w:r>
      <w:r>
        <w:rPr>
          <w:rFonts w:hint="eastAsia" w:ascii="宋体" w:hAnsi="宋体" w:eastAsia="宋体" w:cs="Times New Roman"/>
          <w:color w:val="000000"/>
          <w:sz w:val="22"/>
          <w:szCs w:val="22"/>
        </w:rPr>
        <w:t xml:space="preserve">采购文件的澄清 </w:t>
      </w:r>
    </w:p>
    <w:p w14:paraId="3CA685DF">
      <w:pPr>
        <w:spacing w:line="360" w:lineRule="auto"/>
        <w:ind w:left="0" w:leftChars="0" w:firstLine="418" w:firstLineChars="190"/>
        <w:rPr>
          <w:rFonts w:hint="eastAsia" w:ascii="宋体" w:hAnsi="宋体" w:eastAsia="宋体" w:cs="Times New Roman"/>
          <w:color w:val="000000"/>
          <w:sz w:val="22"/>
          <w:szCs w:val="22"/>
        </w:rPr>
      </w:pPr>
      <w:r>
        <w:rPr>
          <w:rFonts w:hint="eastAsia" w:ascii="宋体" w:hAnsi="宋体" w:eastAsia="宋体" w:cs="Times New Roman"/>
          <w:color w:val="000000"/>
          <w:sz w:val="22"/>
          <w:szCs w:val="22"/>
        </w:rPr>
        <w:t>2.1供应商下载收到采购文件后，应仔细阅读和检查采购文件的全部内容。如发现缺页或附件不全，应及时向采购人提出，以便补齐。如有疑问，应在供应商须知前附表规定的协商（投标）截止时间 3日前以书面形式（包括信函、电报、传真等可以有形地表现所载内容的形式，下同），要求采购人对采购文件予以澄清。如果供应商因未按上述提出要求，采购人和采购代理机构将视其为无异议，而造成不良后果的，采购人和采购代理机构不承担任何责任。</w:t>
      </w:r>
    </w:p>
    <w:p w14:paraId="5B6A8571">
      <w:pPr>
        <w:spacing w:line="360" w:lineRule="auto"/>
        <w:ind w:left="0" w:leftChars="0" w:firstLine="418" w:firstLineChars="190"/>
        <w:rPr>
          <w:rFonts w:hint="eastAsia" w:ascii="宋体" w:hAnsi="宋体" w:eastAsia="宋体" w:cs="Times New Roman"/>
          <w:color w:val="000000"/>
          <w:sz w:val="22"/>
          <w:szCs w:val="22"/>
        </w:rPr>
      </w:pPr>
      <w:r>
        <w:rPr>
          <w:rFonts w:hint="eastAsia" w:ascii="宋体" w:hAnsi="宋体" w:eastAsia="宋体" w:cs="Times New Roman"/>
          <w:color w:val="000000"/>
          <w:sz w:val="22"/>
          <w:szCs w:val="22"/>
        </w:rPr>
        <w:t>2.2采购文件的澄清将在供应商须知前附表规定的协商（投标）截止时间 3日前以书面形式将澄清内容予以发布，但不指明澄清问题的来源。如果澄清发出的时间距投标截止时间不足3日，并且澄清内容可能影响响应文件编制的，应相应延长协商（投标）截止时间。</w:t>
      </w:r>
    </w:p>
    <w:p w14:paraId="208E25A8">
      <w:pPr>
        <w:spacing w:line="360" w:lineRule="auto"/>
        <w:ind w:left="0" w:leftChars="0" w:firstLine="418" w:firstLineChars="190"/>
        <w:rPr>
          <w:rFonts w:hint="eastAsia" w:ascii="宋体" w:hAnsi="宋体" w:eastAsia="宋体" w:cs="Times New Roman"/>
          <w:color w:val="000000"/>
          <w:sz w:val="22"/>
          <w:szCs w:val="22"/>
        </w:rPr>
      </w:pPr>
      <w:r>
        <w:rPr>
          <w:rFonts w:hint="eastAsia" w:ascii="宋体" w:hAnsi="宋体" w:eastAsia="宋体" w:cs="Times New Roman"/>
          <w:color w:val="000000"/>
          <w:sz w:val="22"/>
          <w:szCs w:val="22"/>
        </w:rPr>
        <w:t>2.3供应商在收到澄清后，应在供应商须知前附表规定的时间内以书面形式通知采购人，确认已收到该澄清。</w:t>
      </w:r>
    </w:p>
    <w:p w14:paraId="6CF9C6B5">
      <w:pPr>
        <w:spacing w:line="360" w:lineRule="auto"/>
        <w:ind w:left="0" w:leftChars="0" w:firstLine="418" w:firstLineChars="190"/>
        <w:rPr>
          <w:rFonts w:hint="eastAsia" w:ascii="宋体" w:hAnsi="宋体" w:eastAsia="宋体" w:cs="Times New Roman"/>
          <w:color w:val="000000"/>
          <w:sz w:val="22"/>
          <w:szCs w:val="22"/>
        </w:rPr>
      </w:pPr>
      <w:r>
        <w:rPr>
          <w:rFonts w:hint="eastAsia" w:ascii="宋体" w:hAnsi="宋体" w:eastAsia="宋体" w:cs="Times New Roman"/>
          <w:color w:val="000000"/>
          <w:sz w:val="22"/>
          <w:szCs w:val="22"/>
        </w:rPr>
        <w:t>3</w:t>
      </w:r>
      <w:r>
        <w:rPr>
          <w:rFonts w:hint="eastAsia" w:ascii="宋体" w:hAnsi="宋体" w:eastAsia="宋体" w:cs="Times New Roman"/>
          <w:color w:val="000000"/>
          <w:sz w:val="22"/>
          <w:szCs w:val="22"/>
          <w:lang w:val="en-US" w:eastAsia="zh-CN"/>
        </w:rPr>
        <w:t>.</w:t>
      </w:r>
      <w:r>
        <w:rPr>
          <w:rFonts w:hint="eastAsia" w:ascii="宋体" w:hAnsi="宋体" w:eastAsia="宋体" w:cs="Times New Roman"/>
          <w:color w:val="000000"/>
          <w:sz w:val="22"/>
          <w:szCs w:val="22"/>
        </w:rPr>
        <w:t>采购文件的修改和补充</w:t>
      </w:r>
    </w:p>
    <w:p w14:paraId="15583709">
      <w:pPr>
        <w:spacing w:line="360" w:lineRule="auto"/>
        <w:ind w:left="0" w:leftChars="0" w:firstLine="418" w:firstLineChars="190"/>
        <w:rPr>
          <w:rFonts w:hint="eastAsia" w:ascii="宋体" w:hAnsi="宋体" w:eastAsia="宋体" w:cs="Times New Roman"/>
          <w:color w:val="000000"/>
          <w:sz w:val="22"/>
          <w:szCs w:val="22"/>
        </w:rPr>
      </w:pPr>
      <w:r>
        <w:rPr>
          <w:rFonts w:hint="eastAsia" w:ascii="宋体" w:hAnsi="宋体" w:eastAsia="宋体" w:cs="Times New Roman"/>
          <w:color w:val="000000"/>
          <w:sz w:val="22"/>
          <w:szCs w:val="22"/>
        </w:rPr>
        <w:t xml:space="preserve">3.1采购人可以对已发出的采购文件进行修改，如有修改，应以书面形式将修改内容通知供应商。如果修改的内容可能影响响应文件编制且发出的时间距投标截止时间不足3日，相应延长协商（投标）截止时间。 </w:t>
      </w:r>
    </w:p>
    <w:p w14:paraId="7012A5B2">
      <w:pPr>
        <w:spacing w:line="360" w:lineRule="auto"/>
        <w:ind w:left="0" w:leftChars="0" w:firstLine="418" w:firstLineChars="190"/>
        <w:rPr>
          <w:rFonts w:hint="eastAsia" w:ascii="宋体" w:hAnsi="宋体" w:eastAsia="宋体" w:cs="Times New Roman"/>
          <w:color w:val="000000"/>
          <w:sz w:val="22"/>
          <w:szCs w:val="22"/>
        </w:rPr>
      </w:pPr>
      <w:r>
        <w:rPr>
          <w:rFonts w:hint="eastAsia" w:ascii="宋体" w:hAnsi="宋体" w:eastAsia="宋体" w:cs="Times New Roman"/>
          <w:color w:val="000000"/>
          <w:sz w:val="22"/>
          <w:szCs w:val="22"/>
        </w:rPr>
        <w:t>3.2 供应商收到修改内容后，应在供应商须知前附表规定的时间内以书面形式通知采购人，确认已收到该修改。</w:t>
      </w:r>
    </w:p>
    <w:p w14:paraId="4A9BFA5B">
      <w:pPr>
        <w:pStyle w:val="5"/>
        <w:spacing w:before="120" w:after="120"/>
      </w:pPr>
      <w:r>
        <w:t xml:space="preserve">三、响应文件编制 </w:t>
      </w:r>
    </w:p>
    <w:p w14:paraId="73373E2F">
      <w:pPr>
        <w:spacing w:line="360" w:lineRule="auto"/>
        <w:ind w:left="0" w:leftChars="0" w:firstLine="418" w:firstLineChars="190"/>
        <w:rPr>
          <w:rFonts w:ascii="宋体" w:hAnsi="宋体" w:eastAsia="宋体"/>
          <w:color w:val="000000"/>
          <w:sz w:val="22"/>
          <w:szCs w:val="22"/>
        </w:rPr>
      </w:pPr>
      <w:r>
        <w:rPr>
          <w:rFonts w:ascii="宋体" w:hAnsi="宋体" w:eastAsia="宋体"/>
          <w:color w:val="000000"/>
          <w:sz w:val="22"/>
          <w:szCs w:val="22"/>
        </w:rPr>
        <w:t>1</w:t>
      </w:r>
      <w:r>
        <w:rPr>
          <w:rFonts w:hint="eastAsia" w:ascii="宋体" w:hAnsi="宋体" w:eastAsia="宋体"/>
          <w:color w:val="000000"/>
          <w:sz w:val="22"/>
          <w:szCs w:val="22"/>
          <w:lang w:val="en-US" w:eastAsia="zh-CN"/>
        </w:rPr>
        <w:t>.</w:t>
      </w:r>
      <w:r>
        <w:rPr>
          <w:rFonts w:ascii="宋体" w:hAnsi="宋体" w:eastAsia="宋体"/>
          <w:color w:val="000000"/>
          <w:sz w:val="22"/>
          <w:szCs w:val="22"/>
        </w:rPr>
        <w:t xml:space="preserve">响应要求 </w:t>
      </w:r>
    </w:p>
    <w:p w14:paraId="3EE73FDF">
      <w:pPr>
        <w:spacing w:line="360" w:lineRule="auto"/>
        <w:ind w:left="0" w:leftChars="0" w:firstLine="418" w:firstLineChars="190"/>
        <w:rPr>
          <w:rFonts w:ascii="宋体" w:hAnsi="宋体" w:eastAsia="宋体"/>
          <w:color w:val="000000"/>
          <w:sz w:val="22"/>
          <w:szCs w:val="22"/>
        </w:rPr>
      </w:pPr>
      <w:r>
        <w:rPr>
          <w:rFonts w:ascii="宋体" w:hAnsi="宋体" w:eastAsia="宋体"/>
          <w:color w:val="000000"/>
          <w:sz w:val="22"/>
          <w:szCs w:val="22"/>
        </w:rPr>
        <w:t>供应商应仔细阅读</w:t>
      </w:r>
      <w:r>
        <w:rPr>
          <w:rFonts w:hint="eastAsia" w:ascii="宋体" w:hAnsi="宋体" w:eastAsia="宋体"/>
          <w:color w:val="000000"/>
          <w:sz w:val="22"/>
          <w:szCs w:val="22"/>
        </w:rPr>
        <w:t>采购</w:t>
      </w:r>
      <w:r>
        <w:rPr>
          <w:rFonts w:ascii="宋体" w:hAnsi="宋体" w:eastAsia="宋体"/>
          <w:color w:val="000000"/>
          <w:sz w:val="22"/>
          <w:szCs w:val="22"/>
        </w:rPr>
        <w:t>文件中所有的事项、格式、条款和技术要求，按</w:t>
      </w:r>
      <w:r>
        <w:rPr>
          <w:rFonts w:hint="eastAsia" w:ascii="宋体" w:hAnsi="宋体" w:eastAsia="宋体"/>
          <w:color w:val="000000"/>
          <w:sz w:val="22"/>
          <w:szCs w:val="22"/>
        </w:rPr>
        <w:t>采购</w:t>
      </w:r>
      <w:r>
        <w:rPr>
          <w:rFonts w:ascii="宋体" w:hAnsi="宋体" w:eastAsia="宋体"/>
          <w:color w:val="000000"/>
          <w:sz w:val="22"/>
          <w:szCs w:val="22"/>
        </w:rPr>
        <w:t>文件规定的要求提供响应文件，并保证所提供的全部资料的真实性。如果响应文件没有按照</w:t>
      </w:r>
      <w:r>
        <w:rPr>
          <w:rFonts w:hint="eastAsia" w:ascii="宋体" w:hAnsi="宋体" w:eastAsia="宋体"/>
          <w:color w:val="000000"/>
          <w:sz w:val="22"/>
          <w:szCs w:val="22"/>
        </w:rPr>
        <w:t>采购</w:t>
      </w:r>
      <w:r>
        <w:rPr>
          <w:rFonts w:ascii="宋体" w:hAnsi="宋体" w:eastAsia="宋体"/>
          <w:color w:val="000000"/>
          <w:sz w:val="22"/>
          <w:szCs w:val="22"/>
        </w:rPr>
        <w:t>文件要求提供全部资料，或者响应文件没有对</w:t>
      </w:r>
      <w:r>
        <w:rPr>
          <w:rFonts w:hint="eastAsia" w:ascii="宋体" w:hAnsi="宋体" w:eastAsia="宋体"/>
          <w:color w:val="000000"/>
          <w:sz w:val="22"/>
          <w:szCs w:val="22"/>
        </w:rPr>
        <w:t>采购</w:t>
      </w:r>
      <w:r>
        <w:rPr>
          <w:rFonts w:ascii="宋体" w:hAnsi="宋体" w:eastAsia="宋体"/>
          <w:color w:val="000000"/>
          <w:sz w:val="22"/>
          <w:szCs w:val="22"/>
        </w:rPr>
        <w:t xml:space="preserve">文件在各方面都做出实质性响应，其响应将被拒绝，其风险应由供应商承担。 </w:t>
      </w:r>
    </w:p>
    <w:p w14:paraId="54847ADC">
      <w:pPr>
        <w:spacing w:line="360" w:lineRule="auto"/>
        <w:ind w:left="0" w:leftChars="0" w:firstLine="418" w:firstLineChars="190"/>
        <w:rPr>
          <w:rFonts w:ascii="宋体" w:hAnsi="宋体" w:eastAsia="宋体"/>
          <w:color w:val="000000"/>
          <w:sz w:val="22"/>
          <w:szCs w:val="22"/>
        </w:rPr>
      </w:pPr>
      <w:r>
        <w:rPr>
          <w:rFonts w:ascii="宋体" w:hAnsi="宋体" w:eastAsia="宋体"/>
          <w:color w:val="000000"/>
          <w:sz w:val="22"/>
          <w:szCs w:val="22"/>
        </w:rPr>
        <w:t>2</w:t>
      </w:r>
      <w:r>
        <w:rPr>
          <w:rFonts w:hint="eastAsia" w:ascii="宋体" w:hAnsi="宋体" w:eastAsia="宋体"/>
          <w:color w:val="000000"/>
          <w:sz w:val="22"/>
          <w:szCs w:val="22"/>
          <w:lang w:val="en-US" w:eastAsia="zh-CN"/>
        </w:rPr>
        <w:t>.</w:t>
      </w:r>
      <w:r>
        <w:rPr>
          <w:rFonts w:ascii="宋体" w:hAnsi="宋体" w:eastAsia="宋体"/>
          <w:color w:val="000000"/>
          <w:sz w:val="22"/>
          <w:szCs w:val="22"/>
        </w:rPr>
        <w:t xml:space="preserve">响应文件的语言及计量单位 </w:t>
      </w:r>
    </w:p>
    <w:p w14:paraId="5AA6F59D">
      <w:pPr>
        <w:spacing w:line="360" w:lineRule="auto"/>
        <w:ind w:left="0" w:leftChars="0" w:firstLine="418" w:firstLineChars="190"/>
        <w:rPr>
          <w:rFonts w:ascii="宋体" w:hAnsi="宋体" w:eastAsia="宋体"/>
          <w:color w:val="000000"/>
          <w:sz w:val="22"/>
          <w:szCs w:val="22"/>
        </w:rPr>
      </w:pPr>
      <w:r>
        <w:rPr>
          <w:rFonts w:hint="eastAsia" w:ascii="宋体" w:hAnsi="宋体" w:eastAsia="宋体"/>
          <w:color w:val="000000"/>
          <w:sz w:val="22"/>
          <w:szCs w:val="22"/>
          <w:lang w:eastAsia="zh-CN"/>
        </w:rPr>
        <w:t>（</w:t>
      </w:r>
      <w:r>
        <w:rPr>
          <w:rFonts w:ascii="宋体" w:hAnsi="宋体" w:eastAsia="宋体"/>
          <w:color w:val="000000"/>
          <w:sz w:val="22"/>
          <w:szCs w:val="22"/>
        </w:rPr>
        <w:t>1）除专用术语外，与</w:t>
      </w:r>
      <w:r>
        <w:rPr>
          <w:rFonts w:hint="eastAsia" w:ascii="宋体" w:hAnsi="宋体" w:eastAsia="宋体"/>
          <w:color w:val="000000"/>
          <w:sz w:val="22"/>
          <w:szCs w:val="22"/>
        </w:rPr>
        <w:t>采购</w:t>
      </w:r>
      <w:r>
        <w:rPr>
          <w:rFonts w:ascii="宋体" w:hAnsi="宋体" w:eastAsia="宋体"/>
          <w:color w:val="000000"/>
          <w:sz w:val="22"/>
          <w:szCs w:val="22"/>
        </w:rPr>
        <w:t>响应有关的语言均使用中文。</w:t>
      </w:r>
    </w:p>
    <w:p w14:paraId="04C53B93">
      <w:pPr>
        <w:spacing w:line="360" w:lineRule="auto"/>
        <w:ind w:left="0" w:leftChars="0" w:firstLine="418" w:firstLineChars="190"/>
        <w:rPr>
          <w:rFonts w:ascii="宋体" w:hAnsi="宋体" w:eastAsia="宋体"/>
          <w:color w:val="000000"/>
          <w:sz w:val="22"/>
          <w:szCs w:val="22"/>
        </w:rPr>
      </w:pPr>
      <w:r>
        <w:rPr>
          <w:rFonts w:ascii="宋体" w:hAnsi="宋体" w:eastAsia="宋体"/>
          <w:color w:val="000000"/>
          <w:sz w:val="22"/>
          <w:szCs w:val="22"/>
        </w:rPr>
        <w:t>（2）所有计量均采用中华人民共和国法定计量单位。</w:t>
      </w:r>
    </w:p>
    <w:p w14:paraId="678D9FDE">
      <w:pPr>
        <w:spacing w:line="360" w:lineRule="auto"/>
        <w:ind w:left="0" w:leftChars="0" w:firstLine="418" w:firstLineChars="190"/>
        <w:rPr>
          <w:rFonts w:ascii="宋体" w:hAnsi="宋体" w:eastAsia="宋体"/>
          <w:color w:val="auto"/>
          <w:sz w:val="22"/>
          <w:szCs w:val="22"/>
        </w:rPr>
      </w:pPr>
      <w:r>
        <w:rPr>
          <w:rFonts w:ascii="宋体" w:hAnsi="宋体" w:eastAsia="宋体"/>
          <w:color w:val="auto"/>
          <w:sz w:val="22"/>
          <w:szCs w:val="22"/>
        </w:rPr>
        <w:t>3</w:t>
      </w:r>
      <w:r>
        <w:rPr>
          <w:rFonts w:hint="eastAsia" w:ascii="宋体" w:hAnsi="宋体" w:eastAsia="宋体"/>
          <w:color w:val="auto"/>
          <w:sz w:val="22"/>
          <w:szCs w:val="22"/>
          <w:lang w:val="en-US" w:eastAsia="zh-CN"/>
        </w:rPr>
        <w:t>.</w:t>
      </w:r>
      <w:r>
        <w:rPr>
          <w:rFonts w:ascii="宋体" w:hAnsi="宋体" w:eastAsia="宋体"/>
          <w:color w:val="auto"/>
          <w:sz w:val="22"/>
          <w:szCs w:val="22"/>
        </w:rPr>
        <w:t xml:space="preserve">响应文件的组成 </w:t>
      </w:r>
    </w:p>
    <w:p w14:paraId="3F515B7C">
      <w:pPr>
        <w:spacing w:line="360" w:lineRule="auto"/>
        <w:ind w:left="0" w:leftChars="0" w:firstLine="418" w:firstLineChars="190"/>
        <w:rPr>
          <w:rFonts w:hint="eastAsia" w:ascii="宋体" w:hAnsi="宋体" w:eastAsia="宋体"/>
          <w:color w:val="auto"/>
          <w:sz w:val="22"/>
          <w:szCs w:val="22"/>
          <w:lang w:eastAsia="zh-CN"/>
        </w:rPr>
      </w:pPr>
      <w:r>
        <w:rPr>
          <w:rFonts w:hint="eastAsia" w:ascii="宋体" w:hAnsi="宋体" w:eastAsia="宋体"/>
          <w:color w:val="auto"/>
          <w:sz w:val="22"/>
          <w:szCs w:val="22"/>
          <w:lang w:eastAsia="zh-CN"/>
        </w:rPr>
        <w:t>（</w:t>
      </w:r>
      <w:r>
        <w:rPr>
          <w:rFonts w:hint="eastAsia" w:ascii="宋体" w:hAnsi="宋体" w:eastAsia="宋体"/>
          <w:color w:val="auto"/>
          <w:sz w:val="22"/>
          <w:szCs w:val="22"/>
          <w:lang w:val="en-US" w:eastAsia="zh-CN"/>
        </w:rPr>
        <w:t>1</w:t>
      </w:r>
      <w:r>
        <w:rPr>
          <w:rFonts w:hint="eastAsia" w:ascii="宋体" w:hAnsi="宋体" w:eastAsia="宋体"/>
          <w:color w:val="auto"/>
          <w:sz w:val="22"/>
          <w:szCs w:val="22"/>
          <w:lang w:eastAsia="zh-CN"/>
        </w:rPr>
        <w:t>）响应</w:t>
      </w:r>
      <w:r>
        <w:rPr>
          <w:rFonts w:hint="eastAsia" w:ascii="宋体" w:hAnsi="宋体" w:eastAsia="宋体"/>
          <w:color w:val="auto"/>
          <w:sz w:val="22"/>
          <w:szCs w:val="22"/>
        </w:rPr>
        <w:t>函</w:t>
      </w:r>
    </w:p>
    <w:p w14:paraId="48A059AD">
      <w:pPr>
        <w:spacing w:line="360" w:lineRule="auto"/>
        <w:ind w:left="0" w:leftChars="0" w:firstLine="418" w:firstLineChars="190"/>
        <w:rPr>
          <w:rFonts w:hint="eastAsia" w:ascii="宋体" w:hAnsi="宋体" w:eastAsia="宋体"/>
          <w:color w:val="auto"/>
          <w:sz w:val="22"/>
          <w:szCs w:val="22"/>
        </w:rPr>
      </w:pPr>
      <w:r>
        <w:rPr>
          <w:rFonts w:hint="eastAsia" w:ascii="宋体" w:hAnsi="宋体" w:eastAsia="宋体"/>
          <w:color w:val="auto"/>
          <w:sz w:val="22"/>
          <w:szCs w:val="22"/>
          <w:lang w:eastAsia="zh-CN"/>
        </w:rPr>
        <w:t>（</w:t>
      </w:r>
      <w:r>
        <w:rPr>
          <w:rFonts w:hint="eastAsia" w:ascii="宋体" w:hAnsi="宋体" w:eastAsia="宋体"/>
          <w:color w:val="auto"/>
          <w:sz w:val="22"/>
          <w:szCs w:val="22"/>
          <w:lang w:val="en-US" w:eastAsia="zh-CN"/>
        </w:rPr>
        <w:t>2</w:t>
      </w:r>
      <w:r>
        <w:rPr>
          <w:rFonts w:hint="eastAsia" w:ascii="宋体" w:hAnsi="宋体" w:eastAsia="宋体"/>
          <w:color w:val="auto"/>
          <w:sz w:val="22"/>
          <w:szCs w:val="22"/>
          <w:lang w:eastAsia="zh-CN"/>
        </w:rPr>
        <w:t>）</w:t>
      </w:r>
      <w:r>
        <w:rPr>
          <w:rFonts w:hint="eastAsia" w:ascii="宋体" w:hAnsi="宋体" w:eastAsia="宋体"/>
          <w:color w:val="auto"/>
          <w:sz w:val="22"/>
          <w:szCs w:val="22"/>
          <w:lang w:val="en-US" w:eastAsia="zh-CN"/>
        </w:rPr>
        <w:t>报价一览表</w:t>
      </w:r>
    </w:p>
    <w:p w14:paraId="2A25966E">
      <w:pPr>
        <w:spacing w:line="360" w:lineRule="auto"/>
        <w:ind w:left="0" w:leftChars="0" w:firstLine="418" w:firstLineChars="190"/>
        <w:rPr>
          <w:rFonts w:hint="eastAsia" w:ascii="宋体" w:hAnsi="宋体" w:eastAsia="宋体"/>
          <w:color w:val="auto"/>
          <w:sz w:val="22"/>
          <w:szCs w:val="22"/>
        </w:rPr>
      </w:pPr>
      <w:r>
        <w:rPr>
          <w:rFonts w:hint="eastAsia" w:ascii="宋体" w:hAnsi="宋体" w:eastAsia="宋体"/>
          <w:color w:val="auto"/>
          <w:sz w:val="22"/>
          <w:szCs w:val="22"/>
          <w:lang w:eastAsia="zh-CN"/>
        </w:rPr>
        <w:t>（</w:t>
      </w:r>
      <w:r>
        <w:rPr>
          <w:rFonts w:hint="eastAsia" w:ascii="宋体" w:hAnsi="宋体" w:eastAsia="宋体"/>
          <w:color w:val="auto"/>
          <w:sz w:val="22"/>
          <w:szCs w:val="22"/>
          <w:lang w:val="en-US" w:eastAsia="zh-CN"/>
        </w:rPr>
        <w:t>3</w:t>
      </w:r>
      <w:r>
        <w:rPr>
          <w:rFonts w:hint="eastAsia" w:ascii="宋体" w:hAnsi="宋体" w:eastAsia="宋体"/>
          <w:color w:val="auto"/>
          <w:sz w:val="22"/>
          <w:szCs w:val="22"/>
          <w:lang w:eastAsia="zh-CN"/>
        </w:rPr>
        <w:t>）</w:t>
      </w:r>
      <w:r>
        <w:rPr>
          <w:rFonts w:hint="eastAsia" w:ascii="宋体" w:hAnsi="宋体" w:eastAsia="宋体"/>
          <w:color w:val="auto"/>
          <w:sz w:val="22"/>
          <w:szCs w:val="22"/>
        </w:rPr>
        <w:t>法定代表人身份证明及授权委托书</w:t>
      </w:r>
    </w:p>
    <w:p w14:paraId="11C56A8D">
      <w:pPr>
        <w:spacing w:line="360" w:lineRule="auto"/>
        <w:ind w:left="0" w:leftChars="0" w:firstLine="418" w:firstLineChars="190"/>
        <w:rPr>
          <w:rFonts w:hint="eastAsia" w:ascii="宋体" w:hAnsi="宋体" w:eastAsia="宋体"/>
          <w:color w:val="auto"/>
          <w:sz w:val="22"/>
          <w:szCs w:val="22"/>
        </w:rPr>
      </w:pPr>
      <w:r>
        <w:rPr>
          <w:rFonts w:hint="eastAsia" w:ascii="宋体" w:hAnsi="宋体" w:eastAsia="宋体"/>
          <w:color w:val="auto"/>
          <w:sz w:val="22"/>
          <w:szCs w:val="22"/>
          <w:lang w:eastAsia="zh-CN"/>
        </w:rPr>
        <w:t>（</w:t>
      </w:r>
      <w:r>
        <w:rPr>
          <w:rFonts w:hint="eastAsia" w:ascii="宋体" w:hAnsi="宋体" w:eastAsia="宋体"/>
          <w:color w:val="auto"/>
          <w:sz w:val="22"/>
          <w:szCs w:val="22"/>
          <w:lang w:val="en-US" w:eastAsia="zh-CN"/>
        </w:rPr>
        <w:t>4</w:t>
      </w:r>
      <w:r>
        <w:rPr>
          <w:rFonts w:hint="eastAsia" w:ascii="宋体" w:hAnsi="宋体" w:eastAsia="宋体"/>
          <w:color w:val="auto"/>
          <w:sz w:val="22"/>
          <w:szCs w:val="22"/>
          <w:lang w:eastAsia="zh-CN"/>
        </w:rPr>
        <w:t>）</w:t>
      </w:r>
      <w:r>
        <w:rPr>
          <w:rFonts w:hint="eastAsia" w:ascii="宋体" w:hAnsi="宋体" w:eastAsia="宋体"/>
          <w:color w:val="auto"/>
          <w:sz w:val="22"/>
          <w:szCs w:val="22"/>
        </w:rPr>
        <w:t>供应商资格证明文件</w:t>
      </w:r>
    </w:p>
    <w:p w14:paraId="3B0A0336">
      <w:pPr>
        <w:spacing w:line="360" w:lineRule="auto"/>
        <w:ind w:left="0" w:leftChars="0" w:firstLine="418" w:firstLineChars="190"/>
        <w:rPr>
          <w:rFonts w:hint="eastAsia" w:ascii="宋体" w:hAnsi="宋体" w:eastAsia="宋体"/>
          <w:color w:val="auto"/>
          <w:sz w:val="22"/>
          <w:szCs w:val="22"/>
          <w:lang w:eastAsia="zh-CN"/>
        </w:rPr>
      </w:pPr>
      <w:r>
        <w:rPr>
          <w:rFonts w:hint="eastAsia" w:ascii="宋体" w:hAnsi="宋体" w:eastAsia="宋体"/>
          <w:color w:val="auto"/>
          <w:sz w:val="22"/>
          <w:szCs w:val="22"/>
          <w:lang w:eastAsia="zh-CN"/>
        </w:rPr>
        <w:t>（</w:t>
      </w:r>
      <w:r>
        <w:rPr>
          <w:rFonts w:hint="eastAsia" w:ascii="宋体" w:hAnsi="宋体" w:eastAsia="宋体"/>
          <w:color w:val="auto"/>
          <w:sz w:val="22"/>
          <w:szCs w:val="22"/>
          <w:lang w:val="en-US" w:eastAsia="zh-CN"/>
        </w:rPr>
        <w:t>5</w:t>
      </w:r>
      <w:r>
        <w:rPr>
          <w:rFonts w:hint="eastAsia" w:ascii="宋体" w:hAnsi="宋体" w:eastAsia="宋体"/>
          <w:color w:val="auto"/>
          <w:sz w:val="22"/>
          <w:szCs w:val="22"/>
          <w:lang w:eastAsia="zh-CN"/>
        </w:rPr>
        <w:t>）产品主要技术参数响应</w:t>
      </w:r>
    </w:p>
    <w:p w14:paraId="384399F6">
      <w:pPr>
        <w:spacing w:line="360" w:lineRule="auto"/>
        <w:ind w:left="0" w:leftChars="0" w:firstLine="418" w:firstLineChars="190"/>
        <w:rPr>
          <w:rFonts w:hint="eastAsia" w:ascii="宋体" w:hAnsi="宋体" w:eastAsia="宋体"/>
          <w:color w:val="auto"/>
          <w:sz w:val="22"/>
          <w:szCs w:val="22"/>
          <w:lang w:eastAsia="zh-CN"/>
        </w:rPr>
      </w:pPr>
      <w:r>
        <w:rPr>
          <w:rFonts w:hint="eastAsia" w:ascii="宋体" w:hAnsi="宋体" w:eastAsia="宋体"/>
          <w:color w:val="auto"/>
          <w:sz w:val="22"/>
          <w:szCs w:val="22"/>
          <w:lang w:eastAsia="zh-CN"/>
        </w:rPr>
        <w:t>（</w:t>
      </w:r>
      <w:r>
        <w:rPr>
          <w:rFonts w:hint="eastAsia" w:ascii="宋体" w:hAnsi="宋体" w:eastAsia="宋体"/>
          <w:color w:val="auto"/>
          <w:sz w:val="22"/>
          <w:szCs w:val="22"/>
          <w:lang w:val="en-US" w:eastAsia="zh-CN"/>
        </w:rPr>
        <w:t>6</w:t>
      </w:r>
      <w:r>
        <w:rPr>
          <w:rFonts w:hint="eastAsia" w:ascii="宋体" w:hAnsi="宋体" w:eastAsia="宋体"/>
          <w:color w:val="auto"/>
          <w:sz w:val="22"/>
          <w:szCs w:val="22"/>
          <w:lang w:eastAsia="zh-CN"/>
        </w:rPr>
        <w:t>）售后服务承诺</w:t>
      </w:r>
    </w:p>
    <w:p w14:paraId="5A6853F6">
      <w:pPr>
        <w:spacing w:line="360" w:lineRule="auto"/>
        <w:ind w:left="0" w:leftChars="0" w:firstLine="418" w:firstLineChars="190"/>
        <w:rPr>
          <w:rFonts w:hint="eastAsia" w:ascii="宋体" w:hAnsi="宋体" w:eastAsia="宋体"/>
          <w:color w:val="auto"/>
          <w:sz w:val="22"/>
          <w:szCs w:val="22"/>
          <w:lang w:eastAsia="zh-CN"/>
        </w:rPr>
      </w:pPr>
      <w:r>
        <w:rPr>
          <w:rFonts w:hint="eastAsia" w:ascii="宋体" w:hAnsi="宋体" w:eastAsia="宋体"/>
          <w:color w:val="auto"/>
          <w:sz w:val="22"/>
          <w:szCs w:val="22"/>
          <w:lang w:eastAsia="zh-CN"/>
        </w:rPr>
        <w:t>（</w:t>
      </w:r>
      <w:r>
        <w:rPr>
          <w:rFonts w:hint="eastAsia" w:ascii="宋体" w:hAnsi="宋体" w:eastAsia="宋体"/>
          <w:color w:val="auto"/>
          <w:sz w:val="22"/>
          <w:szCs w:val="22"/>
          <w:lang w:val="en-US" w:eastAsia="zh-CN"/>
        </w:rPr>
        <w:t>7</w:t>
      </w:r>
      <w:r>
        <w:rPr>
          <w:rFonts w:hint="eastAsia" w:ascii="宋体" w:hAnsi="宋体" w:eastAsia="宋体"/>
          <w:color w:val="auto"/>
          <w:sz w:val="22"/>
          <w:szCs w:val="22"/>
          <w:lang w:eastAsia="zh-CN"/>
        </w:rPr>
        <w:t>）其他资料或供应商自认为有必要附入的其它资料</w:t>
      </w:r>
    </w:p>
    <w:p w14:paraId="365D5096">
      <w:pPr>
        <w:spacing w:line="360" w:lineRule="auto"/>
        <w:ind w:left="0" w:leftChars="0" w:firstLine="418" w:firstLineChars="190"/>
        <w:rPr>
          <w:rFonts w:ascii="宋体" w:hAnsi="宋体" w:eastAsia="宋体"/>
          <w:color w:val="auto"/>
          <w:sz w:val="22"/>
          <w:szCs w:val="22"/>
        </w:rPr>
      </w:pPr>
      <w:r>
        <w:rPr>
          <w:rFonts w:ascii="宋体" w:hAnsi="宋体" w:eastAsia="宋体"/>
          <w:color w:val="auto"/>
          <w:sz w:val="22"/>
          <w:szCs w:val="22"/>
        </w:rPr>
        <w:t>4</w:t>
      </w:r>
      <w:r>
        <w:rPr>
          <w:rFonts w:hint="eastAsia" w:ascii="宋体" w:hAnsi="宋体" w:eastAsia="宋体"/>
          <w:color w:val="auto"/>
          <w:sz w:val="22"/>
          <w:szCs w:val="22"/>
          <w:lang w:val="en-US" w:eastAsia="zh-CN"/>
        </w:rPr>
        <w:t>.</w:t>
      </w:r>
      <w:r>
        <w:rPr>
          <w:rFonts w:ascii="宋体" w:hAnsi="宋体" w:eastAsia="宋体"/>
          <w:color w:val="auto"/>
          <w:sz w:val="22"/>
          <w:szCs w:val="22"/>
        </w:rPr>
        <w:t>响应文件的格式</w:t>
      </w:r>
    </w:p>
    <w:p w14:paraId="7C6D1369">
      <w:pPr>
        <w:spacing w:line="360" w:lineRule="auto"/>
        <w:ind w:left="0" w:leftChars="0" w:firstLine="418" w:firstLineChars="190"/>
        <w:rPr>
          <w:rFonts w:ascii="宋体" w:hAnsi="宋体" w:eastAsia="宋体"/>
          <w:color w:val="000000"/>
          <w:sz w:val="22"/>
          <w:szCs w:val="22"/>
        </w:rPr>
      </w:pPr>
      <w:r>
        <w:rPr>
          <w:rFonts w:ascii="宋体" w:hAnsi="宋体" w:eastAsia="宋体"/>
          <w:color w:val="000000"/>
          <w:sz w:val="22"/>
          <w:szCs w:val="22"/>
        </w:rPr>
        <w:t>供应商应按</w:t>
      </w:r>
      <w:r>
        <w:rPr>
          <w:rFonts w:hint="eastAsia" w:ascii="宋体" w:hAnsi="宋体" w:eastAsia="宋体"/>
          <w:color w:val="000000"/>
          <w:sz w:val="22"/>
          <w:szCs w:val="22"/>
        </w:rPr>
        <w:t>采购</w:t>
      </w:r>
      <w:r>
        <w:rPr>
          <w:rFonts w:ascii="宋体" w:hAnsi="宋体" w:eastAsia="宋体"/>
          <w:color w:val="000000"/>
          <w:sz w:val="22"/>
          <w:szCs w:val="22"/>
        </w:rPr>
        <w:t>文件中提供的响应文件格式填写</w:t>
      </w:r>
      <w:r>
        <w:rPr>
          <w:rFonts w:hint="eastAsia" w:ascii="宋体" w:hAnsi="宋体" w:eastAsia="宋体"/>
          <w:color w:val="000000"/>
          <w:sz w:val="22"/>
          <w:szCs w:val="22"/>
        </w:rPr>
        <w:t>，如有必要，可以增加附页，作为响应文件的组成部分。投标函在满足采购文件实质性要求的基础上，可以提出比采购文件要求更有利于采购人的承诺。</w:t>
      </w:r>
    </w:p>
    <w:p w14:paraId="6BD9628A">
      <w:pPr>
        <w:spacing w:line="360" w:lineRule="auto"/>
        <w:ind w:left="0" w:leftChars="0" w:firstLine="418" w:firstLineChars="190"/>
        <w:rPr>
          <w:rFonts w:ascii="宋体" w:hAnsi="宋体" w:eastAsia="宋体"/>
          <w:color w:val="000000"/>
          <w:sz w:val="22"/>
          <w:szCs w:val="22"/>
        </w:rPr>
      </w:pPr>
      <w:r>
        <w:rPr>
          <w:rFonts w:ascii="宋体" w:hAnsi="宋体" w:eastAsia="宋体"/>
          <w:color w:val="000000"/>
          <w:sz w:val="22"/>
          <w:szCs w:val="22"/>
        </w:rPr>
        <w:t>5</w:t>
      </w:r>
      <w:r>
        <w:rPr>
          <w:rFonts w:hint="eastAsia" w:ascii="宋体" w:hAnsi="宋体" w:eastAsia="宋体"/>
          <w:color w:val="000000"/>
          <w:sz w:val="22"/>
          <w:szCs w:val="22"/>
          <w:lang w:val="en-US" w:eastAsia="zh-CN"/>
        </w:rPr>
        <w:t>.</w:t>
      </w:r>
      <w:r>
        <w:rPr>
          <w:rFonts w:ascii="宋体" w:hAnsi="宋体" w:eastAsia="宋体"/>
          <w:color w:val="000000"/>
          <w:sz w:val="22"/>
          <w:szCs w:val="22"/>
        </w:rPr>
        <w:t>响应报价</w:t>
      </w:r>
    </w:p>
    <w:p w14:paraId="165218F4">
      <w:pPr>
        <w:spacing w:line="360" w:lineRule="auto"/>
        <w:ind w:left="0" w:leftChars="0" w:firstLine="418" w:firstLineChars="190"/>
        <w:rPr>
          <w:rFonts w:ascii="宋体" w:hAnsi="宋体" w:eastAsia="宋体"/>
          <w:color w:val="000000"/>
          <w:sz w:val="22"/>
          <w:szCs w:val="22"/>
        </w:rPr>
      </w:pPr>
      <w:r>
        <w:rPr>
          <w:rFonts w:hint="eastAsia" w:ascii="宋体" w:hAnsi="宋体" w:eastAsia="宋体"/>
          <w:color w:val="000000"/>
          <w:sz w:val="22"/>
          <w:szCs w:val="22"/>
          <w:lang w:eastAsia="zh-CN"/>
        </w:rPr>
        <w:t>（</w:t>
      </w:r>
      <w:r>
        <w:rPr>
          <w:rFonts w:ascii="宋体" w:hAnsi="宋体" w:eastAsia="宋体"/>
          <w:color w:val="000000"/>
          <w:sz w:val="22"/>
          <w:szCs w:val="22"/>
        </w:rPr>
        <w:t>1)供应商根据</w:t>
      </w:r>
      <w:r>
        <w:rPr>
          <w:rFonts w:hint="eastAsia" w:ascii="宋体" w:hAnsi="宋体" w:eastAsia="宋体"/>
          <w:color w:val="000000"/>
          <w:sz w:val="22"/>
          <w:szCs w:val="22"/>
        </w:rPr>
        <w:t>采购</w:t>
      </w:r>
      <w:r>
        <w:rPr>
          <w:rFonts w:ascii="宋体" w:hAnsi="宋体" w:eastAsia="宋体"/>
          <w:color w:val="000000"/>
          <w:sz w:val="22"/>
          <w:szCs w:val="22"/>
        </w:rPr>
        <w:t>文件要求</w:t>
      </w:r>
      <w:r>
        <w:rPr>
          <w:rFonts w:hint="eastAsia" w:ascii="宋体" w:hAnsi="宋体" w:eastAsia="宋体"/>
          <w:color w:val="000000"/>
          <w:sz w:val="22"/>
          <w:szCs w:val="22"/>
        </w:rPr>
        <w:t>和</w:t>
      </w:r>
      <w:r>
        <w:rPr>
          <w:rFonts w:ascii="宋体" w:hAnsi="宋体" w:eastAsia="宋体"/>
          <w:color w:val="000000"/>
          <w:sz w:val="22"/>
          <w:szCs w:val="22"/>
        </w:rPr>
        <w:t>企业自身实力情况，按照</w:t>
      </w:r>
      <w:r>
        <w:rPr>
          <w:rFonts w:hint="eastAsia" w:ascii="宋体" w:hAnsi="宋体" w:eastAsia="宋体"/>
          <w:color w:val="000000"/>
          <w:sz w:val="22"/>
          <w:szCs w:val="22"/>
        </w:rPr>
        <w:t>采购</w:t>
      </w:r>
      <w:r>
        <w:rPr>
          <w:rFonts w:ascii="宋体" w:hAnsi="宋体" w:eastAsia="宋体"/>
          <w:color w:val="000000"/>
          <w:sz w:val="22"/>
          <w:szCs w:val="22"/>
        </w:rPr>
        <w:t>文件提供的响应报价表格式填写报价。</w:t>
      </w:r>
      <w:r>
        <w:rPr>
          <w:rFonts w:ascii="宋体" w:hAnsi="宋体" w:eastAsia="宋体"/>
          <w:b/>
          <w:color w:val="000000"/>
          <w:sz w:val="22"/>
          <w:szCs w:val="22"/>
        </w:rPr>
        <w:t>响应文件响应总价为初始报价，最终报价即为</w:t>
      </w:r>
      <w:r>
        <w:rPr>
          <w:rFonts w:hint="eastAsia" w:ascii="宋体" w:hAnsi="宋体" w:eastAsia="宋体"/>
          <w:b/>
          <w:color w:val="000000"/>
          <w:sz w:val="22"/>
          <w:szCs w:val="22"/>
          <w:lang w:eastAsia="zh-CN"/>
        </w:rPr>
        <w:t>成交</w:t>
      </w:r>
      <w:r>
        <w:rPr>
          <w:rFonts w:ascii="宋体" w:hAnsi="宋体" w:eastAsia="宋体"/>
          <w:b/>
          <w:color w:val="000000"/>
          <w:sz w:val="22"/>
          <w:szCs w:val="22"/>
        </w:rPr>
        <w:t>合同价。</w:t>
      </w:r>
    </w:p>
    <w:p w14:paraId="69A9841E">
      <w:pPr>
        <w:spacing w:line="360" w:lineRule="auto"/>
        <w:ind w:left="0" w:leftChars="0" w:firstLine="418" w:firstLineChars="190"/>
        <w:rPr>
          <w:rFonts w:ascii="宋体" w:hAnsi="宋体" w:eastAsia="宋体"/>
          <w:color w:val="000000"/>
          <w:sz w:val="22"/>
          <w:szCs w:val="22"/>
        </w:rPr>
      </w:pPr>
      <w:r>
        <w:rPr>
          <w:rFonts w:hint="eastAsia" w:ascii="宋体" w:hAnsi="宋体" w:eastAsia="宋体"/>
          <w:color w:val="000000"/>
          <w:sz w:val="22"/>
          <w:szCs w:val="22"/>
          <w:lang w:eastAsia="zh-CN"/>
        </w:rPr>
        <w:t>（</w:t>
      </w:r>
      <w:r>
        <w:rPr>
          <w:rFonts w:hint="eastAsia" w:ascii="宋体" w:hAnsi="宋体" w:eastAsia="宋体"/>
          <w:color w:val="000000"/>
          <w:sz w:val="22"/>
          <w:szCs w:val="22"/>
          <w:lang w:val="en-US" w:eastAsia="zh-CN"/>
        </w:rPr>
        <w:t>2</w:t>
      </w:r>
      <w:r>
        <w:rPr>
          <w:rFonts w:ascii="宋体" w:hAnsi="宋体" w:eastAsia="宋体"/>
          <w:color w:val="000000"/>
          <w:sz w:val="22"/>
          <w:szCs w:val="22"/>
        </w:rPr>
        <w:t>)响应</w:t>
      </w:r>
      <w:r>
        <w:rPr>
          <w:rFonts w:hint="eastAsia" w:ascii="宋体" w:hAnsi="宋体" w:eastAsia="宋体"/>
          <w:color w:val="000000"/>
          <w:sz w:val="22"/>
          <w:szCs w:val="22"/>
          <w:lang w:val="en-US" w:eastAsia="zh-CN"/>
        </w:rPr>
        <w:t>报</w:t>
      </w:r>
      <w:r>
        <w:rPr>
          <w:rFonts w:ascii="宋体" w:hAnsi="宋体" w:eastAsia="宋体"/>
          <w:color w:val="000000"/>
          <w:sz w:val="22"/>
          <w:szCs w:val="22"/>
        </w:rPr>
        <w:t>价应是供应商</w:t>
      </w:r>
      <w:r>
        <w:rPr>
          <w:rFonts w:hint="eastAsia" w:ascii="宋体" w:hAnsi="宋体" w:eastAsia="宋体"/>
          <w:color w:val="000000"/>
          <w:sz w:val="22"/>
          <w:szCs w:val="22"/>
          <w:lang w:eastAsia="zh-CN"/>
        </w:rPr>
        <w:t>成交</w:t>
      </w:r>
      <w:r>
        <w:rPr>
          <w:rFonts w:ascii="宋体" w:hAnsi="宋体" w:eastAsia="宋体"/>
          <w:color w:val="000000"/>
          <w:sz w:val="22"/>
          <w:szCs w:val="22"/>
        </w:rPr>
        <w:t>后在提供服务期限内要完成任务发生的材料费、管理费、人工费、保险费、利润、各种税费、运杂费、以及伴随的其它服务费的总报价。总报价包含为：前期方案设计、硬件购置、设备和附属装置、备品备件和专用工具、卖方技术服务、采购人派人员参加技术联络和技术培训及验收检测</w:t>
      </w:r>
      <w:r>
        <w:rPr>
          <w:rFonts w:hint="eastAsia" w:ascii="宋体" w:hAnsi="宋体" w:eastAsia="宋体"/>
          <w:color w:val="000000"/>
          <w:sz w:val="22"/>
          <w:szCs w:val="22"/>
        </w:rPr>
        <w:t>、</w:t>
      </w:r>
      <w:r>
        <w:rPr>
          <w:rFonts w:hint="eastAsia" w:ascii="宋体" w:hAnsi="宋体" w:eastAsia="宋体"/>
          <w:color w:val="000000"/>
          <w:sz w:val="22"/>
          <w:szCs w:val="22"/>
          <w:lang w:eastAsia="zh-CN"/>
        </w:rPr>
        <w:t>成交</w:t>
      </w:r>
      <w:r>
        <w:rPr>
          <w:rFonts w:hint="eastAsia" w:ascii="宋体" w:hAnsi="宋体" w:eastAsia="宋体"/>
          <w:color w:val="000000"/>
          <w:sz w:val="22"/>
          <w:szCs w:val="22"/>
        </w:rPr>
        <w:t>服务费</w:t>
      </w:r>
      <w:r>
        <w:rPr>
          <w:rFonts w:ascii="宋体" w:hAnsi="宋体" w:eastAsia="宋体"/>
          <w:color w:val="000000"/>
          <w:sz w:val="22"/>
          <w:szCs w:val="22"/>
        </w:rPr>
        <w:t>等费用。响应总价应完全包括响应文件规定的</w:t>
      </w:r>
      <w:r>
        <w:rPr>
          <w:rFonts w:hint="eastAsia" w:ascii="宋体" w:hAnsi="宋体" w:eastAsia="宋体"/>
          <w:color w:val="000000"/>
          <w:sz w:val="22"/>
          <w:szCs w:val="22"/>
        </w:rPr>
        <w:t>采购</w:t>
      </w:r>
      <w:r>
        <w:rPr>
          <w:rFonts w:ascii="宋体" w:hAnsi="宋体" w:eastAsia="宋体"/>
          <w:color w:val="000000"/>
          <w:sz w:val="22"/>
          <w:szCs w:val="22"/>
        </w:rPr>
        <w:t xml:space="preserve">范围，不得任意分割或合并所规定的内容。 </w:t>
      </w:r>
    </w:p>
    <w:p w14:paraId="024007C4">
      <w:pPr>
        <w:spacing w:line="360" w:lineRule="auto"/>
        <w:ind w:left="0" w:leftChars="0" w:firstLine="418" w:firstLineChars="190"/>
        <w:rPr>
          <w:rFonts w:ascii="宋体" w:hAnsi="宋体" w:eastAsia="宋体"/>
          <w:color w:val="000000"/>
          <w:sz w:val="22"/>
          <w:szCs w:val="22"/>
        </w:rPr>
      </w:pPr>
      <w:r>
        <w:rPr>
          <w:rFonts w:ascii="宋体" w:hAnsi="宋体" w:eastAsia="宋体"/>
          <w:color w:val="000000"/>
          <w:sz w:val="22"/>
          <w:szCs w:val="22"/>
        </w:rPr>
        <w:t>（3）供应商对</w:t>
      </w:r>
      <w:r>
        <w:rPr>
          <w:rFonts w:hint="eastAsia" w:ascii="宋体" w:hAnsi="宋体" w:eastAsia="宋体"/>
          <w:color w:val="000000"/>
          <w:sz w:val="22"/>
          <w:szCs w:val="22"/>
          <w:lang w:val="en-US" w:eastAsia="zh-CN"/>
        </w:rPr>
        <w:t>本</w:t>
      </w:r>
      <w:r>
        <w:rPr>
          <w:rFonts w:ascii="宋体" w:hAnsi="宋体" w:eastAsia="宋体"/>
          <w:color w:val="000000"/>
          <w:sz w:val="22"/>
          <w:szCs w:val="22"/>
        </w:rPr>
        <w:t>项目只允许有一个报价，</w:t>
      </w:r>
      <w:r>
        <w:rPr>
          <w:rFonts w:hint="eastAsia" w:ascii="宋体" w:hAnsi="宋体" w:eastAsia="宋体"/>
          <w:color w:val="000000"/>
          <w:sz w:val="22"/>
          <w:szCs w:val="22"/>
        </w:rPr>
        <w:t>采购</w:t>
      </w:r>
      <w:r>
        <w:rPr>
          <w:rFonts w:ascii="宋体" w:hAnsi="宋体" w:eastAsia="宋体"/>
          <w:color w:val="000000"/>
          <w:sz w:val="22"/>
          <w:szCs w:val="22"/>
        </w:rPr>
        <w:t>人不接受有任何选择报价的响应。</w:t>
      </w:r>
    </w:p>
    <w:p w14:paraId="793B5FCD">
      <w:pPr>
        <w:spacing w:line="360" w:lineRule="auto"/>
        <w:ind w:left="0" w:leftChars="0" w:firstLine="418" w:firstLineChars="190"/>
        <w:rPr>
          <w:rFonts w:ascii="宋体" w:hAnsi="宋体" w:eastAsia="宋体"/>
          <w:color w:val="000000"/>
          <w:sz w:val="22"/>
          <w:szCs w:val="22"/>
        </w:rPr>
      </w:pPr>
      <w:r>
        <w:rPr>
          <w:rFonts w:hint="eastAsia" w:ascii="宋体" w:hAnsi="宋体" w:eastAsia="宋体"/>
          <w:color w:val="000000"/>
          <w:sz w:val="22"/>
          <w:szCs w:val="22"/>
        </w:rPr>
        <w:t>（4）本项目的招标代理服务费由成交单位支付，供应商报价时应将该项费用考虑在内，结合自身情况合理报价，为了保证供货质量，对于一切不合理的恶意报价，作废标处理。</w:t>
      </w:r>
    </w:p>
    <w:p w14:paraId="3501C69C">
      <w:pPr>
        <w:spacing w:line="360" w:lineRule="auto"/>
        <w:ind w:left="0" w:leftChars="0" w:firstLine="418" w:firstLineChars="190"/>
        <w:rPr>
          <w:rFonts w:ascii="宋体" w:hAnsi="宋体" w:eastAsia="宋体"/>
          <w:color w:val="000000"/>
          <w:sz w:val="22"/>
          <w:szCs w:val="22"/>
        </w:rPr>
      </w:pPr>
      <w:r>
        <w:rPr>
          <w:rFonts w:ascii="宋体" w:hAnsi="宋体" w:eastAsia="宋体"/>
          <w:color w:val="000000"/>
          <w:sz w:val="22"/>
          <w:szCs w:val="22"/>
        </w:rPr>
        <w:t xml:space="preserve"> 6</w:t>
      </w:r>
      <w:r>
        <w:rPr>
          <w:rFonts w:hint="eastAsia" w:ascii="宋体" w:hAnsi="宋体" w:eastAsia="宋体"/>
          <w:color w:val="000000"/>
          <w:sz w:val="22"/>
          <w:szCs w:val="22"/>
          <w:lang w:val="en-US" w:eastAsia="zh-CN"/>
        </w:rPr>
        <w:t>.</w:t>
      </w:r>
      <w:r>
        <w:rPr>
          <w:rFonts w:ascii="宋体" w:hAnsi="宋体" w:eastAsia="宋体"/>
          <w:color w:val="000000"/>
          <w:sz w:val="22"/>
          <w:szCs w:val="22"/>
        </w:rPr>
        <w:t>响应货币</w:t>
      </w:r>
    </w:p>
    <w:p w14:paraId="109000FF">
      <w:pPr>
        <w:spacing w:line="360" w:lineRule="auto"/>
        <w:ind w:left="0" w:leftChars="0" w:firstLine="418" w:firstLineChars="190"/>
        <w:rPr>
          <w:rFonts w:ascii="宋体" w:hAnsi="宋体" w:eastAsia="宋体"/>
          <w:color w:val="000000"/>
          <w:sz w:val="22"/>
          <w:szCs w:val="22"/>
        </w:rPr>
      </w:pPr>
      <w:r>
        <w:rPr>
          <w:rFonts w:ascii="宋体" w:hAnsi="宋体" w:eastAsia="宋体"/>
          <w:color w:val="000000"/>
          <w:sz w:val="22"/>
          <w:szCs w:val="22"/>
        </w:rPr>
        <w:t xml:space="preserve"> 供应商应以人民币响应报价</w:t>
      </w:r>
      <w:r>
        <w:rPr>
          <w:rFonts w:hint="eastAsia" w:ascii="宋体" w:hAnsi="宋体" w:eastAsia="宋体"/>
          <w:color w:val="000000"/>
          <w:sz w:val="22"/>
          <w:szCs w:val="22"/>
        </w:rPr>
        <w:t>，</w:t>
      </w:r>
      <w:r>
        <w:rPr>
          <w:rFonts w:ascii="宋体" w:hAnsi="宋体" w:eastAsia="宋体"/>
          <w:color w:val="000000"/>
          <w:sz w:val="22"/>
          <w:szCs w:val="22"/>
        </w:rPr>
        <w:t>除非</w:t>
      </w:r>
      <w:r>
        <w:rPr>
          <w:rFonts w:hint="eastAsia" w:ascii="宋体" w:hAnsi="宋体" w:eastAsia="宋体"/>
          <w:color w:val="000000"/>
          <w:sz w:val="22"/>
          <w:szCs w:val="22"/>
        </w:rPr>
        <w:t>采购</w:t>
      </w:r>
      <w:r>
        <w:rPr>
          <w:rFonts w:ascii="宋体" w:hAnsi="宋体" w:eastAsia="宋体"/>
          <w:color w:val="000000"/>
          <w:sz w:val="22"/>
          <w:szCs w:val="22"/>
        </w:rPr>
        <w:t>文件另有规定的从其规定。</w:t>
      </w:r>
    </w:p>
    <w:p w14:paraId="464DAAEC">
      <w:pPr>
        <w:spacing w:line="360" w:lineRule="auto"/>
        <w:ind w:left="0" w:leftChars="0" w:firstLine="418" w:firstLineChars="190"/>
        <w:rPr>
          <w:rFonts w:ascii="宋体" w:hAnsi="宋体" w:eastAsia="宋体"/>
          <w:color w:val="000000"/>
          <w:sz w:val="22"/>
          <w:szCs w:val="22"/>
        </w:rPr>
      </w:pPr>
      <w:r>
        <w:rPr>
          <w:rFonts w:ascii="宋体" w:hAnsi="宋体" w:eastAsia="宋体"/>
          <w:color w:val="000000"/>
          <w:sz w:val="22"/>
          <w:szCs w:val="22"/>
        </w:rPr>
        <w:t xml:space="preserve"> 7</w:t>
      </w:r>
      <w:r>
        <w:rPr>
          <w:rFonts w:hint="eastAsia" w:ascii="宋体" w:hAnsi="宋体" w:eastAsia="宋体"/>
          <w:color w:val="000000"/>
          <w:sz w:val="22"/>
          <w:szCs w:val="22"/>
          <w:lang w:val="en-US" w:eastAsia="zh-CN"/>
        </w:rPr>
        <w:t>.</w:t>
      </w:r>
      <w:r>
        <w:rPr>
          <w:rFonts w:ascii="宋体" w:hAnsi="宋体" w:eastAsia="宋体"/>
          <w:color w:val="000000"/>
          <w:sz w:val="22"/>
          <w:szCs w:val="22"/>
        </w:rPr>
        <w:t xml:space="preserve">供应商资格的证明文件 </w:t>
      </w:r>
    </w:p>
    <w:p w14:paraId="6FFF9366">
      <w:pPr>
        <w:spacing w:line="360" w:lineRule="auto"/>
        <w:ind w:left="0" w:leftChars="0" w:firstLine="418" w:firstLineChars="190"/>
        <w:rPr>
          <w:rFonts w:ascii="宋体" w:hAnsi="宋体" w:eastAsia="宋体"/>
          <w:color w:val="000000"/>
          <w:sz w:val="22"/>
          <w:szCs w:val="22"/>
        </w:rPr>
      </w:pPr>
      <w:r>
        <w:rPr>
          <w:rFonts w:ascii="宋体" w:hAnsi="宋体" w:eastAsia="宋体"/>
          <w:color w:val="000000"/>
          <w:sz w:val="22"/>
          <w:szCs w:val="22"/>
        </w:rPr>
        <w:t>（1）</w:t>
      </w:r>
      <w:r>
        <w:rPr>
          <w:rFonts w:hint="eastAsia" w:ascii="宋体" w:hAnsi="宋体" w:eastAsia="宋体"/>
          <w:color w:val="000000"/>
          <w:sz w:val="22"/>
          <w:szCs w:val="22"/>
        </w:rPr>
        <w:t>资格证明文件要求以供应商资格要求的内容为准</w:t>
      </w:r>
      <w:r>
        <w:rPr>
          <w:rFonts w:ascii="宋体" w:hAnsi="宋体" w:eastAsia="宋体"/>
          <w:color w:val="000000"/>
          <w:sz w:val="22"/>
          <w:szCs w:val="22"/>
        </w:rPr>
        <w:t>，作为响应文件的一部分，以证明</w:t>
      </w:r>
      <w:r>
        <w:rPr>
          <w:rFonts w:hint="eastAsia" w:ascii="宋体" w:hAnsi="宋体" w:eastAsia="宋体"/>
          <w:color w:val="000000"/>
          <w:sz w:val="22"/>
          <w:szCs w:val="22"/>
        </w:rPr>
        <w:t>供应商</w:t>
      </w:r>
      <w:r>
        <w:rPr>
          <w:rFonts w:ascii="宋体" w:hAnsi="宋体" w:eastAsia="宋体"/>
          <w:color w:val="000000"/>
          <w:sz w:val="22"/>
          <w:szCs w:val="22"/>
        </w:rPr>
        <w:t>有资格进行</w:t>
      </w:r>
      <w:r>
        <w:rPr>
          <w:rFonts w:hint="eastAsia" w:ascii="宋体" w:hAnsi="宋体" w:eastAsia="宋体"/>
          <w:color w:val="000000"/>
          <w:sz w:val="22"/>
          <w:szCs w:val="22"/>
        </w:rPr>
        <w:t>参加谈判</w:t>
      </w:r>
      <w:r>
        <w:rPr>
          <w:rFonts w:ascii="宋体" w:hAnsi="宋体" w:eastAsia="宋体"/>
          <w:color w:val="000000"/>
          <w:sz w:val="22"/>
          <w:szCs w:val="22"/>
        </w:rPr>
        <w:t>和</w:t>
      </w:r>
      <w:r>
        <w:rPr>
          <w:rFonts w:hint="eastAsia" w:ascii="宋体" w:hAnsi="宋体" w:eastAsia="宋体"/>
          <w:color w:val="000000"/>
          <w:sz w:val="22"/>
          <w:szCs w:val="22"/>
        </w:rPr>
        <w:t>成交后</w:t>
      </w:r>
      <w:r>
        <w:rPr>
          <w:rFonts w:ascii="宋体" w:hAnsi="宋体" w:eastAsia="宋体"/>
          <w:color w:val="000000"/>
          <w:sz w:val="22"/>
          <w:szCs w:val="22"/>
        </w:rPr>
        <w:t>有能力履行合同。</w:t>
      </w:r>
      <w:r>
        <w:rPr>
          <w:rFonts w:hint="eastAsia" w:ascii="宋体" w:hAnsi="宋体" w:eastAsia="宋体"/>
          <w:color w:val="000000"/>
          <w:sz w:val="22"/>
          <w:szCs w:val="22"/>
        </w:rPr>
        <w:t>供应商应具有履行合同所需的相应证明文件。</w:t>
      </w:r>
    </w:p>
    <w:p w14:paraId="0C2A6D5F">
      <w:pPr>
        <w:spacing w:line="360" w:lineRule="auto"/>
        <w:ind w:left="0" w:leftChars="0" w:firstLine="418" w:firstLineChars="190"/>
        <w:rPr>
          <w:rFonts w:ascii="宋体" w:hAnsi="宋体" w:eastAsia="宋体"/>
          <w:color w:val="000000"/>
          <w:sz w:val="22"/>
          <w:szCs w:val="22"/>
        </w:rPr>
      </w:pPr>
      <w:r>
        <w:rPr>
          <w:rFonts w:ascii="宋体" w:hAnsi="宋体" w:eastAsia="宋体"/>
          <w:color w:val="000000"/>
          <w:sz w:val="22"/>
          <w:szCs w:val="22"/>
        </w:rPr>
        <w:t>8</w:t>
      </w:r>
      <w:r>
        <w:rPr>
          <w:rFonts w:hint="eastAsia" w:ascii="宋体" w:hAnsi="宋体" w:eastAsia="宋体"/>
          <w:color w:val="000000"/>
          <w:sz w:val="22"/>
          <w:szCs w:val="22"/>
          <w:lang w:val="en-US" w:eastAsia="zh-CN"/>
        </w:rPr>
        <w:t>.</w:t>
      </w:r>
      <w:r>
        <w:rPr>
          <w:rFonts w:ascii="宋体" w:hAnsi="宋体" w:eastAsia="宋体"/>
          <w:color w:val="000000"/>
          <w:sz w:val="22"/>
          <w:szCs w:val="22"/>
        </w:rPr>
        <w:t>供应商须知前附表规定的有效期内，供应商不得要求撤销和修改其响应文件。</w:t>
      </w:r>
    </w:p>
    <w:p w14:paraId="7C1DD965">
      <w:pPr>
        <w:spacing w:line="360" w:lineRule="auto"/>
        <w:ind w:left="0" w:leftChars="0" w:firstLine="418" w:firstLineChars="190"/>
        <w:rPr>
          <w:rFonts w:ascii="宋体" w:hAnsi="宋体" w:eastAsia="宋体"/>
          <w:color w:val="000000"/>
          <w:sz w:val="22"/>
          <w:szCs w:val="22"/>
        </w:rPr>
      </w:pPr>
      <w:r>
        <w:rPr>
          <w:rFonts w:ascii="宋体" w:hAnsi="宋体" w:eastAsia="宋体"/>
          <w:color w:val="000000"/>
          <w:sz w:val="22"/>
          <w:szCs w:val="22"/>
        </w:rPr>
        <w:t>9</w:t>
      </w:r>
      <w:r>
        <w:rPr>
          <w:rFonts w:hint="eastAsia" w:ascii="宋体" w:hAnsi="宋体" w:eastAsia="宋体"/>
          <w:color w:val="000000"/>
          <w:sz w:val="22"/>
          <w:szCs w:val="22"/>
          <w:lang w:val="en-US" w:eastAsia="zh-CN"/>
        </w:rPr>
        <w:t>.</w:t>
      </w:r>
      <w:r>
        <w:rPr>
          <w:rFonts w:ascii="宋体" w:hAnsi="宋体" w:eastAsia="宋体"/>
          <w:color w:val="000000"/>
          <w:sz w:val="22"/>
          <w:szCs w:val="22"/>
        </w:rPr>
        <w:t>响应文件的</w:t>
      </w:r>
      <w:r>
        <w:rPr>
          <w:rFonts w:hint="eastAsia" w:ascii="宋体" w:hAnsi="宋体" w:eastAsia="宋体"/>
          <w:color w:val="000000"/>
          <w:sz w:val="22"/>
          <w:szCs w:val="22"/>
        </w:rPr>
        <w:t>编制</w:t>
      </w:r>
    </w:p>
    <w:p w14:paraId="24C4A684">
      <w:pPr>
        <w:spacing w:line="360" w:lineRule="auto"/>
        <w:ind w:left="0" w:leftChars="0" w:firstLine="418" w:firstLineChars="190"/>
        <w:rPr>
          <w:rFonts w:hint="eastAsia" w:ascii="宋体" w:hAnsi="宋体" w:eastAsia="宋体"/>
          <w:color w:val="000000"/>
          <w:sz w:val="22"/>
          <w:szCs w:val="22"/>
        </w:rPr>
      </w:pPr>
      <w:r>
        <w:rPr>
          <w:rFonts w:hint="eastAsia" w:ascii="宋体" w:hAnsi="宋体" w:eastAsia="宋体"/>
          <w:color w:val="000000"/>
          <w:sz w:val="22"/>
          <w:szCs w:val="22"/>
        </w:rPr>
        <w:t>9.1响应文件应按第五章“响应文件格式”进行编写，如有必要，可以增加附页，作为响应文件的组成部分。其中，报价一览表在满足采购文件实质性要求的基础上，可以提出比采购文件要求更有利于采购人的承诺。</w:t>
      </w:r>
    </w:p>
    <w:p w14:paraId="2734DF4F">
      <w:pPr>
        <w:spacing w:line="360" w:lineRule="auto"/>
        <w:ind w:left="0" w:leftChars="0" w:firstLine="418" w:firstLineChars="190"/>
        <w:rPr>
          <w:rFonts w:hint="eastAsia" w:ascii="宋体" w:hAnsi="宋体" w:eastAsia="宋体"/>
          <w:color w:val="000000" w:themeColor="text1"/>
          <w:sz w:val="22"/>
          <w:szCs w:val="22"/>
          <w14:textFill>
            <w14:solidFill>
              <w14:schemeClr w14:val="tx1"/>
            </w14:solidFill>
          </w14:textFill>
        </w:rPr>
      </w:pPr>
      <w:r>
        <w:rPr>
          <w:rFonts w:hint="eastAsia" w:ascii="宋体" w:hAnsi="宋体" w:eastAsia="宋体"/>
          <w:color w:val="000000"/>
          <w:sz w:val="22"/>
          <w:szCs w:val="22"/>
        </w:rPr>
        <w:t>9.2 响应文件应当对采购文件有关</w:t>
      </w:r>
      <w:r>
        <w:rPr>
          <w:rFonts w:hint="eastAsia" w:ascii="宋体" w:hAnsi="宋体" w:eastAsia="宋体"/>
          <w:color w:val="000000" w:themeColor="text1"/>
          <w:sz w:val="22"/>
          <w:szCs w:val="22"/>
          <w14:textFill>
            <w14:solidFill>
              <w14:schemeClr w14:val="tx1"/>
            </w14:solidFill>
          </w14:textFill>
        </w:rPr>
        <w:t>交货及安装期、投标有效期、质量要求、</w:t>
      </w:r>
      <w:r>
        <w:rPr>
          <w:rFonts w:hint="eastAsia" w:ascii="宋体" w:hAnsi="宋体" w:eastAsia="宋体"/>
          <w:color w:val="000000" w:themeColor="text1"/>
          <w:sz w:val="22"/>
          <w:szCs w:val="22"/>
          <w:lang w:val="en-US" w:eastAsia="zh-CN"/>
          <w14:textFill>
            <w14:solidFill>
              <w14:schemeClr w14:val="tx1"/>
            </w14:solidFill>
          </w14:textFill>
        </w:rPr>
        <w:t>质保期、</w:t>
      </w:r>
      <w:r>
        <w:rPr>
          <w:rFonts w:hint="eastAsia" w:ascii="宋体" w:hAnsi="宋体" w:eastAsia="宋体"/>
          <w:color w:val="000000" w:themeColor="text1"/>
          <w:sz w:val="22"/>
          <w:szCs w:val="22"/>
          <w14:textFill>
            <w14:solidFill>
              <w14:schemeClr w14:val="tx1"/>
            </w14:solidFill>
          </w14:textFill>
        </w:rPr>
        <w:t>采购内容等实质性内容作出响应。</w:t>
      </w:r>
    </w:p>
    <w:p w14:paraId="3267ACDF">
      <w:pPr>
        <w:spacing w:line="360" w:lineRule="auto"/>
        <w:ind w:left="0" w:leftChars="0" w:firstLine="418" w:firstLineChars="190"/>
        <w:rPr>
          <w:rFonts w:hint="eastAsia" w:ascii="宋体" w:hAnsi="宋体" w:eastAsia="宋体"/>
          <w:color w:val="000000"/>
          <w:sz w:val="22"/>
          <w:szCs w:val="22"/>
        </w:rPr>
      </w:pPr>
      <w:r>
        <w:rPr>
          <w:rFonts w:hint="eastAsia" w:ascii="宋体" w:hAnsi="宋体" w:eastAsia="宋体"/>
          <w:color w:val="000000"/>
          <w:sz w:val="22"/>
          <w:szCs w:val="22"/>
        </w:rPr>
        <w:t xml:space="preserve">9.3响应文件应用不褪色的材料书写或打印，并由供应商的法定代表人或其委托代理人签字或盖章并加盖单位公章。委托代理人签字的，响应文件应附法定代表人签署的授权委托书。响应文件应尽量避免涂改、行间插字或删除。如果出现上述情况，改动之处应加盖单位公章并由供应商的法定代表人或其授权的代理人签字确认。签字或盖章的具体要求见供应商须知前附表。 </w:t>
      </w:r>
    </w:p>
    <w:p w14:paraId="4E5FB250">
      <w:pPr>
        <w:spacing w:line="360" w:lineRule="auto"/>
        <w:ind w:left="0" w:leftChars="0" w:firstLine="418" w:firstLineChars="190"/>
        <w:rPr>
          <w:rFonts w:hint="eastAsia" w:ascii="宋体" w:hAnsi="宋体" w:eastAsia="宋体"/>
          <w:color w:val="000000"/>
          <w:sz w:val="22"/>
          <w:szCs w:val="22"/>
        </w:rPr>
      </w:pPr>
      <w:r>
        <w:rPr>
          <w:rFonts w:hint="eastAsia" w:ascii="宋体" w:hAnsi="宋体" w:eastAsia="宋体"/>
          <w:color w:val="000000"/>
          <w:sz w:val="22"/>
          <w:szCs w:val="22"/>
        </w:rPr>
        <w:t>9.4 响应文件正本一份，副本份数见供应商须知前附表。正本和副本的封面上应清楚地标记“正本”或“副本”的字样。当副本和正本不一致时，以正本为准。副本可为正本的完全复印件。</w:t>
      </w:r>
    </w:p>
    <w:p w14:paraId="484895F5">
      <w:pPr>
        <w:spacing w:line="360" w:lineRule="auto"/>
        <w:ind w:left="0" w:leftChars="0" w:firstLine="418" w:firstLineChars="190"/>
        <w:rPr>
          <w:rFonts w:hint="eastAsia" w:ascii="宋体" w:hAnsi="宋体" w:eastAsia="宋体"/>
          <w:color w:val="000000"/>
          <w:sz w:val="22"/>
          <w:szCs w:val="22"/>
        </w:rPr>
      </w:pPr>
      <w:r>
        <w:rPr>
          <w:rFonts w:hint="eastAsia" w:ascii="宋体" w:hAnsi="宋体" w:eastAsia="宋体"/>
          <w:color w:val="000000"/>
          <w:sz w:val="22"/>
          <w:szCs w:val="22"/>
        </w:rPr>
        <w:t>9.5 响应文件的正本与副本应分别装订成册，并编制目录，具体装订要求见供应商须知前附表规定。</w:t>
      </w:r>
    </w:p>
    <w:p w14:paraId="36AC8A26">
      <w:pPr>
        <w:spacing w:line="360" w:lineRule="auto"/>
        <w:ind w:left="0" w:leftChars="0" w:firstLine="418" w:firstLineChars="190"/>
        <w:rPr>
          <w:rFonts w:hint="eastAsia" w:ascii="宋体" w:hAnsi="宋体" w:eastAsia="宋体"/>
          <w:color w:val="000000"/>
          <w:sz w:val="22"/>
          <w:szCs w:val="22"/>
        </w:rPr>
      </w:pPr>
      <w:r>
        <w:rPr>
          <w:rFonts w:hint="eastAsia" w:ascii="宋体" w:hAnsi="宋体" w:eastAsia="宋体"/>
          <w:color w:val="000000"/>
          <w:sz w:val="22"/>
          <w:szCs w:val="22"/>
        </w:rPr>
        <w:t>9.6采购文件格式所要求包含的全部资料应全部制作在响应文件内，严格按照本项目采购文件所有格式如实填写（不涉及的内容除外），不应存在漏项或缺项，否则将存在响应文件被拒绝的风险。</w:t>
      </w:r>
    </w:p>
    <w:p w14:paraId="5E63FC9E">
      <w:pPr>
        <w:pStyle w:val="5"/>
        <w:spacing w:before="120" w:after="120"/>
      </w:pPr>
      <w:r>
        <w:rPr>
          <w:rFonts w:hint="eastAsia"/>
        </w:rPr>
        <w:t>四、响应文件的递交</w:t>
      </w:r>
    </w:p>
    <w:p w14:paraId="15754118">
      <w:pPr>
        <w:spacing w:line="360" w:lineRule="auto"/>
        <w:ind w:left="0" w:leftChars="0" w:firstLine="420" w:firstLineChars="190"/>
        <w:rPr>
          <w:rFonts w:hint="eastAsia" w:ascii="宋体" w:hAnsi="宋体" w:eastAsia="宋体"/>
          <w:b/>
          <w:bCs/>
          <w:color w:val="000000"/>
          <w:sz w:val="22"/>
          <w:szCs w:val="22"/>
        </w:rPr>
      </w:pPr>
      <w:bookmarkStart w:id="13" w:name="_Toc455080132"/>
      <w:bookmarkStart w:id="14" w:name="_Toc152042332"/>
      <w:bookmarkStart w:id="15" w:name="_Toc490667852"/>
      <w:bookmarkStart w:id="16" w:name="_Toc466298115"/>
      <w:bookmarkStart w:id="17" w:name="_Toc16344"/>
      <w:bookmarkStart w:id="18" w:name="_Toc11243"/>
      <w:bookmarkStart w:id="19" w:name="_Toc31492"/>
      <w:bookmarkStart w:id="20" w:name="_Toc18820"/>
      <w:bookmarkStart w:id="21" w:name="_Toc16783"/>
      <w:bookmarkStart w:id="22" w:name="_Toc144974524"/>
      <w:bookmarkStart w:id="23" w:name="_Toc152045556"/>
      <w:bookmarkStart w:id="24" w:name="_Toc26550"/>
      <w:bookmarkStart w:id="25" w:name="_Toc455867792"/>
      <w:bookmarkStart w:id="26" w:name="_Toc22961"/>
      <w:bookmarkStart w:id="27" w:name="_Toc26583"/>
      <w:bookmarkStart w:id="28" w:name="_Toc16962"/>
      <w:bookmarkStart w:id="29" w:name="_Toc318450699"/>
      <w:r>
        <w:rPr>
          <w:rFonts w:hint="eastAsia" w:ascii="宋体" w:hAnsi="宋体" w:eastAsia="宋体"/>
          <w:b/>
          <w:bCs/>
          <w:color w:val="000000"/>
          <w:sz w:val="22"/>
          <w:szCs w:val="22"/>
        </w:rPr>
        <w:t>4.1 响应文件的密封和标记</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4E4EE2FA">
      <w:pPr>
        <w:spacing w:line="360" w:lineRule="auto"/>
        <w:ind w:left="0" w:leftChars="0" w:firstLine="418" w:firstLineChars="190"/>
        <w:rPr>
          <w:rFonts w:hint="eastAsia" w:ascii="宋体" w:hAnsi="宋体" w:eastAsia="宋体"/>
          <w:color w:val="000000"/>
          <w:sz w:val="22"/>
          <w:szCs w:val="22"/>
        </w:rPr>
      </w:pPr>
      <w:r>
        <w:rPr>
          <w:rFonts w:hint="eastAsia" w:ascii="宋体" w:hAnsi="宋体" w:eastAsia="宋体"/>
          <w:color w:val="000000"/>
          <w:sz w:val="22"/>
          <w:szCs w:val="22"/>
        </w:rPr>
        <w:t>4.1.1响应文件所有正副本及电子版密封在一个不透明密封袋内，封口处应有供应商单位公章。</w:t>
      </w:r>
    </w:p>
    <w:p w14:paraId="43665F92">
      <w:pPr>
        <w:spacing w:line="360" w:lineRule="auto"/>
        <w:ind w:left="0" w:leftChars="0" w:firstLine="418" w:firstLineChars="190"/>
        <w:rPr>
          <w:rFonts w:hint="eastAsia" w:ascii="宋体" w:hAnsi="宋体" w:eastAsia="宋体"/>
          <w:color w:val="000000"/>
          <w:sz w:val="22"/>
          <w:szCs w:val="22"/>
        </w:rPr>
      </w:pPr>
      <w:r>
        <w:rPr>
          <w:rFonts w:hint="eastAsia" w:ascii="宋体" w:hAnsi="宋体" w:eastAsia="宋体"/>
          <w:color w:val="000000"/>
          <w:sz w:val="22"/>
          <w:szCs w:val="22"/>
        </w:rPr>
        <w:t>4.1.2封皮上标写内容详见供应商须知前附表。</w:t>
      </w:r>
    </w:p>
    <w:p w14:paraId="496D3A35">
      <w:pPr>
        <w:spacing w:line="360" w:lineRule="auto"/>
        <w:ind w:left="0" w:leftChars="0" w:firstLine="418" w:firstLineChars="190"/>
        <w:rPr>
          <w:rFonts w:hint="eastAsia" w:ascii="宋体" w:hAnsi="宋体" w:eastAsia="宋体"/>
          <w:color w:val="000000"/>
          <w:sz w:val="22"/>
          <w:szCs w:val="22"/>
        </w:rPr>
      </w:pPr>
      <w:r>
        <w:rPr>
          <w:rFonts w:hint="eastAsia" w:ascii="宋体" w:hAnsi="宋体" w:eastAsia="宋体"/>
          <w:color w:val="000000"/>
          <w:sz w:val="22"/>
          <w:szCs w:val="22"/>
        </w:rPr>
        <w:t>4.1.3 未按本章第三项第9条要求密封和加写标记的响应文件，采购人不予受理。</w:t>
      </w:r>
    </w:p>
    <w:p w14:paraId="7E5ED8BE">
      <w:pPr>
        <w:spacing w:line="360" w:lineRule="auto"/>
        <w:ind w:left="0" w:leftChars="0" w:firstLine="420" w:firstLineChars="190"/>
        <w:rPr>
          <w:rFonts w:hint="eastAsia" w:ascii="宋体" w:hAnsi="宋体" w:eastAsia="宋体"/>
          <w:b/>
          <w:bCs/>
          <w:color w:val="000000"/>
          <w:sz w:val="22"/>
          <w:szCs w:val="22"/>
        </w:rPr>
      </w:pPr>
      <w:bookmarkStart w:id="30" w:name="_Toc490667853"/>
      <w:bookmarkStart w:id="31" w:name="_Toc152042333"/>
      <w:bookmarkStart w:id="32" w:name="_Toc27132"/>
      <w:bookmarkStart w:id="33" w:name="_Toc455867793"/>
      <w:bookmarkStart w:id="34" w:name="_Toc8754"/>
      <w:bookmarkStart w:id="35" w:name="_Toc20259"/>
      <w:bookmarkStart w:id="36" w:name="_Toc318450700"/>
      <w:bookmarkStart w:id="37" w:name="_Toc152045557"/>
      <w:bookmarkStart w:id="38" w:name="_Toc144974525"/>
      <w:bookmarkStart w:id="39" w:name="_Toc21072"/>
      <w:bookmarkStart w:id="40" w:name="_Toc466298116"/>
      <w:bookmarkStart w:id="41" w:name="_Toc462"/>
      <w:bookmarkStart w:id="42" w:name="_Toc28272"/>
      <w:bookmarkStart w:id="43" w:name="_Toc7663"/>
      <w:bookmarkStart w:id="44" w:name="_Toc21897"/>
      <w:bookmarkStart w:id="45" w:name="_Toc16832"/>
      <w:bookmarkStart w:id="46" w:name="_Toc455080133"/>
      <w:r>
        <w:rPr>
          <w:rFonts w:hint="eastAsia" w:ascii="宋体" w:hAnsi="宋体" w:eastAsia="宋体"/>
          <w:b/>
          <w:bCs/>
          <w:color w:val="000000"/>
          <w:sz w:val="22"/>
          <w:szCs w:val="22"/>
        </w:rPr>
        <w:t>4.2 响应文件的递交</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14:paraId="17ADFAE5">
      <w:pPr>
        <w:spacing w:line="360" w:lineRule="auto"/>
        <w:ind w:left="0" w:leftChars="0" w:firstLine="418" w:firstLineChars="190"/>
        <w:rPr>
          <w:rFonts w:hint="eastAsia" w:ascii="宋体" w:hAnsi="宋体" w:eastAsia="宋体"/>
          <w:color w:val="000000"/>
          <w:sz w:val="22"/>
          <w:szCs w:val="22"/>
        </w:rPr>
      </w:pPr>
      <w:r>
        <w:rPr>
          <w:rFonts w:hint="eastAsia" w:ascii="宋体" w:hAnsi="宋体" w:eastAsia="宋体"/>
          <w:color w:val="000000"/>
          <w:sz w:val="22"/>
          <w:szCs w:val="22"/>
        </w:rPr>
        <w:t>4.2.1 供应商应在规定的协商截止时间前递交响应文件。</w:t>
      </w:r>
    </w:p>
    <w:p w14:paraId="087EDF10">
      <w:pPr>
        <w:spacing w:line="360" w:lineRule="auto"/>
        <w:ind w:left="0" w:leftChars="0" w:firstLine="418" w:firstLineChars="190"/>
        <w:rPr>
          <w:rFonts w:hint="eastAsia" w:ascii="宋体" w:hAnsi="宋体" w:eastAsia="宋体"/>
          <w:color w:val="000000"/>
          <w:sz w:val="22"/>
          <w:szCs w:val="22"/>
        </w:rPr>
      </w:pPr>
      <w:r>
        <w:rPr>
          <w:rFonts w:hint="eastAsia" w:ascii="宋体" w:hAnsi="宋体" w:eastAsia="宋体"/>
          <w:color w:val="000000"/>
          <w:sz w:val="22"/>
          <w:szCs w:val="22"/>
        </w:rPr>
        <w:t>4.2.2 除供应商须知前附表另有规定外，供应商所递交的响应文件不予退还。</w:t>
      </w:r>
    </w:p>
    <w:p w14:paraId="06402150">
      <w:pPr>
        <w:spacing w:line="360" w:lineRule="auto"/>
        <w:ind w:left="0" w:leftChars="0" w:firstLine="418" w:firstLineChars="190"/>
        <w:rPr>
          <w:rFonts w:hint="eastAsia" w:ascii="宋体" w:hAnsi="宋体" w:eastAsia="宋体"/>
          <w:color w:val="000000"/>
          <w:sz w:val="22"/>
          <w:szCs w:val="22"/>
        </w:rPr>
      </w:pPr>
      <w:r>
        <w:rPr>
          <w:rFonts w:hint="eastAsia" w:ascii="宋体" w:hAnsi="宋体" w:eastAsia="宋体"/>
          <w:color w:val="000000"/>
          <w:sz w:val="22"/>
          <w:szCs w:val="22"/>
        </w:rPr>
        <w:t>4.2.3 逾期送达的或者未送达指定地点的响应文件，采购人不予受理。</w:t>
      </w:r>
    </w:p>
    <w:p w14:paraId="654AABE3">
      <w:pPr>
        <w:spacing w:line="360" w:lineRule="auto"/>
        <w:ind w:left="0" w:leftChars="0" w:firstLine="420" w:firstLineChars="190"/>
        <w:rPr>
          <w:rFonts w:hint="eastAsia" w:ascii="宋体" w:hAnsi="宋体" w:eastAsia="宋体"/>
          <w:b/>
          <w:bCs/>
          <w:color w:val="000000"/>
          <w:sz w:val="22"/>
          <w:szCs w:val="22"/>
        </w:rPr>
      </w:pPr>
      <w:bookmarkStart w:id="47" w:name="_Toc455867794"/>
      <w:bookmarkStart w:id="48" w:name="_Toc5102"/>
      <w:bookmarkStart w:id="49" w:name="_Toc318450701"/>
      <w:bookmarkStart w:id="50" w:name="_Toc26684"/>
      <w:bookmarkStart w:id="51" w:name="_Toc152045558"/>
      <w:bookmarkStart w:id="52" w:name="_Toc466298117"/>
      <w:bookmarkStart w:id="53" w:name="_Toc20281"/>
      <w:bookmarkStart w:id="54" w:name="_Toc144974526"/>
      <w:bookmarkStart w:id="55" w:name="_Toc30860"/>
      <w:bookmarkStart w:id="56" w:name="_Toc17161"/>
      <w:bookmarkStart w:id="57" w:name="_Toc11817"/>
      <w:bookmarkStart w:id="58" w:name="_Toc152042334"/>
      <w:bookmarkStart w:id="59" w:name="_Toc2952"/>
      <w:bookmarkStart w:id="60" w:name="_Toc455080134"/>
      <w:bookmarkStart w:id="61" w:name="_Toc490667854"/>
      <w:bookmarkStart w:id="62" w:name="_Toc19951"/>
      <w:bookmarkStart w:id="63" w:name="_Toc21890"/>
      <w:r>
        <w:rPr>
          <w:rFonts w:hint="eastAsia" w:ascii="宋体" w:hAnsi="宋体" w:eastAsia="宋体"/>
          <w:b/>
          <w:bCs/>
          <w:color w:val="000000"/>
          <w:sz w:val="22"/>
          <w:szCs w:val="22"/>
        </w:rPr>
        <w:t>4.3 响应文件的修改与撤回</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7CB11BA5">
      <w:pPr>
        <w:spacing w:line="360" w:lineRule="auto"/>
        <w:ind w:left="0" w:leftChars="0" w:firstLine="418" w:firstLineChars="190"/>
        <w:rPr>
          <w:rFonts w:hint="eastAsia" w:ascii="宋体" w:hAnsi="宋体" w:eastAsia="宋体"/>
          <w:color w:val="000000"/>
          <w:sz w:val="22"/>
          <w:szCs w:val="22"/>
        </w:rPr>
      </w:pPr>
      <w:r>
        <w:rPr>
          <w:rFonts w:hint="eastAsia" w:ascii="宋体" w:hAnsi="宋体" w:eastAsia="宋体"/>
          <w:color w:val="000000"/>
          <w:sz w:val="22"/>
          <w:szCs w:val="22"/>
        </w:rPr>
        <w:t>4.3.1 在本章规定的响应文件递交截止时间前，供应商可以修改或撤回已递交的响应文件，但应以书面形式通知采购人。</w:t>
      </w:r>
    </w:p>
    <w:p w14:paraId="317E96A2">
      <w:pPr>
        <w:spacing w:line="360" w:lineRule="auto"/>
        <w:ind w:left="0" w:leftChars="0" w:firstLine="418" w:firstLineChars="190"/>
        <w:rPr>
          <w:rFonts w:hint="eastAsia" w:ascii="宋体" w:hAnsi="宋体" w:eastAsia="宋体"/>
          <w:color w:val="000000"/>
          <w:sz w:val="22"/>
          <w:szCs w:val="22"/>
        </w:rPr>
      </w:pPr>
      <w:r>
        <w:rPr>
          <w:rFonts w:hint="eastAsia" w:ascii="宋体" w:hAnsi="宋体" w:eastAsia="宋体"/>
          <w:color w:val="000000"/>
          <w:sz w:val="22"/>
          <w:szCs w:val="22"/>
        </w:rPr>
        <w:t>4.3.2 供应商修改或撤回已递交响应文件的书面通知应按照供应商须知前附表的要求签字或盖章。</w:t>
      </w:r>
    </w:p>
    <w:p w14:paraId="17C09C86">
      <w:pPr>
        <w:spacing w:line="360" w:lineRule="auto"/>
        <w:ind w:left="0" w:leftChars="0" w:firstLine="418" w:firstLineChars="190"/>
        <w:rPr>
          <w:rFonts w:hint="eastAsia" w:ascii="宋体" w:hAnsi="宋体" w:eastAsia="宋体"/>
          <w:color w:val="000000"/>
          <w:sz w:val="22"/>
          <w:szCs w:val="22"/>
        </w:rPr>
      </w:pPr>
      <w:r>
        <w:rPr>
          <w:rFonts w:hint="eastAsia" w:ascii="宋体" w:hAnsi="宋体" w:eastAsia="宋体"/>
          <w:color w:val="000000"/>
          <w:sz w:val="22"/>
          <w:szCs w:val="22"/>
        </w:rPr>
        <w:t>4.3.3 修改的内容为响应文件的组成部分。修改的响应文件应按照本章规定进行编制、密封、标记和递交，并标明“修改”字样。</w:t>
      </w:r>
    </w:p>
    <w:p w14:paraId="2E8981D3">
      <w:pPr>
        <w:pStyle w:val="5"/>
        <w:spacing w:before="120" w:after="120"/>
        <w:rPr>
          <w:color w:val="auto"/>
        </w:rPr>
      </w:pPr>
      <w:r>
        <w:rPr>
          <w:color w:val="auto"/>
        </w:rPr>
        <w:t>五、</w:t>
      </w:r>
      <w:r>
        <w:rPr>
          <w:rFonts w:hint="eastAsia"/>
          <w:color w:val="auto"/>
        </w:rPr>
        <w:t>评标</w:t>
      </w:r>
      <w:r>
        <w:rPr>
          <w:color w:val="auto"/>
        </w:rPr>
        <w:t>程序、评标因素及标准</w:t>
      </w:r>
    </w:p>
    <w:p w14:paraId="2E389FB6">
      <w:pPr>
        <w:spacing w:line="360" w:lineRule="auto"/>
        <w:ind w:left="0" w:leftChars="0" w:firstLine="420" w:firstLineChars="190"/>
        <w:rPr>
          <w:rFonts w:hint="eastAsia" w:ascii="宋体" w:hAnsi="宋体" w:eastAsia="宋体"/>
          <w:b/>
          <w:bCs/>
          <w:color w:val="000000"/>
          <w:sz w:val="22"/>
          <w:szCs w:val="22"/>
        </w:rPr>
      </w:pPr>
      <w:r>
        <w:rPr>
          <w:rFonts w:hint="eastAsia" w:ascii="宋体" w:hAnsi="宋体" w:eastAsia="宋体"/>
          <w:b/>
          <w:bCs/>
          <w:color w:val="000000"/>
          <w:sz w:val="22"/>
          <w:szCs w:val="22"/>
        </w:rPr>
        <w:t>1.协商（开标）</w:t>
      </w:r>
    </w:p>
    <w:p w14:paraId="4D53E787">
      <w:pPr>
        <w:spacing w:line="360" w:lineRule="auto"/>
        <w:ind w:left="0" w:leftChars="0" w:firstLine="418" w:firstLineChars="190"/>
        <w:rPr>
          <w:rFonts w:hint="eastAsia" w:ascii="宋体" w:hAnsi="宋体" w:eastAsia="宋体"/>
          <w:color w:val="000000"/>
          <w:sz w:val="22"/>
          <w:szCs w:val="22"/>
        </w:rPr>
      </w:pPr>
      <w:r>
        <w:rPr>
          <w:rFonts w:hint="eastAsia" w:ascii="宋体" w:hAnsi="宋体" w:eastAsia="宋体"/>
          <w:color w:val="000000"/>
          <w:sz w:val="22"/>
          <w:szCs w:val="22"/>
        </w:rPr>
        <w:t>协商（开标）时间：见供应商须知前附表</w:t>
      </w:r>
    </w:p>
    <w:p w14:paraId="26E5FACA">
      <w:pPr>
        <w:spacing w:line="360" w:lineRule="auto"/>
        <w:ind w:left="0" w:leftChars="0" w:firstLine="418" w:firstLineChars="190"/>
        <w:rPr>
          <w:rFonts w:hint="eastAsia" w:ascii="宋体" w:hAnsi="宋体" w:eastAsia="宋体"/>
          <w:color w:val="000000"/>
          <w:sz w:val="22"/>
          <w:szCs w:val="22"/>
        </w:rPr>
      </w:pPr>
      <w:r>
        <w:rPr>
          <w:rFonts w:hint="eastAsia" w:ascii="宋体" w:hAnsi="宋体" w:eastAsia="宋体"/>
          <w:color w:val="000000"/>
          <w:sz w:val="22"/>
          <w:szCs w:val="22"/>
        </w:rPr>
        <w:t>协商（开标）地点：见供应商须知前附表</w:t>
      </w:r>
    </w:p>
    <w:p w14:paraId="5FD2DB91">
      <w:pPr>
        <w:spacing w:line="360" w:lineRule="auto"/>
        <w:ind w:left="0" w:leftChars="0" w:firstLine="418" w:firstLineChars="190"/>
        <w:rPr>
          <w:rFonts w:hint="eastAsia" w:ascii="宋体" w:hAnsi="宋体" w:eastAsia="宋体"/>
          <w:color w:val="000000"/>
          <w:sz w:val="22"/>
          <w:szCs w:val="22"/>
        </w:rPr>
      </w:pPr>
      <w:r>
        <w:rPr>
          <w:rFonts w:hint="eastAsia" w:ascii="宋体" w:hAnsi="宋体" w:eastAsia="宋体"/>
          <w:color w:val="000000"/>
          <w:sz w:val="22"/>
          <w:szCs w:val="22"/>
        </w:rPr>
        <w:t>1.1协商（开标）程序：</w:t>
      </w:r>
    </w:p>
    <w:p w14:paraId="373E2EC1">
      <w:pPr>
        <w:spacing w:line="360" w:lineRule="auto"/>
        <w:ind w:left="0" w:leftChars="0" w:firstLine="418" w:firstLineChars="190"/>
        <w:rPr>
          <w:rFonts w:hint="eastAsia" w:ascii="宋体" w:hAnsi="宋体" w:eastAsia="宋体"/>
          <w:color w:val="000000"/>
          <w:sz w:val="22"/>
          <w:szCs w:val="22"/>
        </w:rPr>
      </w:pPr>
      <w:r>
        <w:rPr>
          <w:rFonts w:hint="eastAsia" w:ascii="宋体" w:hAnsi="宋体" w:eastAsia="宋体"/>
          <w:color w:val="000000"/>
          <w:sz w:val="22"/>
          <w:szCs w:val="22"/>
        </w:rPr>
        <w:t>1.1.1 采购人在本章规定的截止时间（开标时间）和供应商须知前附表规定的地点开标。</w:t>
      </w:r>
    </w:p>
    <w:p w14:paraId="67947D39">
      <w:pPr>
        <w:spacing w:line="360" w:lineRule="auto"/>
        <w:ind w:left="0" w:leftChars="0" w:firstLine="420" w:firstLineChars="190"/>
        <w:rPr>
          <w:rFonts w:hint="eastAsia" w:ascii="宋体" w:hAnsi="宋体" w:eastAsia="宋体"/>
          <w:b/>
          <w:bCs/>
          <w:color w:val="000000"/>
          <w:sz w:val="22"/>
          <w:szCs w:val="22"/>
        </w:rPr>
      </w:pPr>
      <w:r>
        <w:rPr>
          <w:rFonts w:hint="eastAsia" w:ascii="宋体" w:hAnsi="宋体" w:eastAsia="宋体"/>
          <w:b/>
          <w:bCs/>
          <w:color w:val="000000"/>
          <w:sz w:val="22"/>
          <w:szCs w:val="22"/>
        </w:rPr>
        <w:t>届时请供应商</w:t>
      </w:r>
      <w:r>
        <w:rPr>
          <w:rFonts w:hint="eastAsia" w:ascii="宋体" w:hAnsi="宋体" w:eastAsia="宋体"/>
          <w:b/>
          <w:bCs/>
          <w:color w:val="000000"/>
          <w:sz w:val="22"/>
          <w:szCs w:val="22"/>
        </w:rPr>
        <w:fldChar w:fldCharType="begin"/>
      </w:r>
      <w:r>
        <w:rPr>
          <w:rFonts w:hint="eastAsia" w:ascii="宋体" w:hAnsi="宋体" w:eastAsia="宋体"/>
          <w:b/>
          <w:bCs/>
          <w:color w:val="000000"/>
          <w:sz w:val="22"/>
          <w:szCs w:val="22"/>
        </w:rPr>
        <w:instrText xml:space="preserve"> HYPERLINK "http://zhidao.baidu.com/search?word=%E6%B3%95%E5%AE%9A%E4%BB%A3%E8%A1%A8%E4%BA%BA&amp;fr=qb_search_exp&amp;ie=utf8" \t "_blank" </w:instrText>
      </w:r>
      <w:r>
        <w:rPr>
          <w:rFonts w:hint="eastAsia" w:ascii="宋体" w:hAnsi="宋体" w:eastAsia="宋体"/>
          <w:b/>
          <w:bCs/>
          <w:color w:val="000000"/>
          <w:sz w:val="22"/>
          <w:szCs w:val="22"/>
        </w:rPr>
        <w:fldChar w:fldCharType="separate"/>
      </w:r>
      <w:r>
        <w:rPr>
          <w:rFonts w:hint="eastAsia" w:ascii="宋体" w:hAnsi="宋体" w:eastAsia="宋体"/>
          <w:b/>
          <w:bCs/>
          <w:color w:val="000000"/>
          <w:sz w:val="22"/>
          <w:szCs w:val="22"/>
        </w:rPr>
        <w:t>法定代表人</w:t>
      </w:r>
      <w:r>
        <w:rPr>
          <w:rFonts w:hint="eastAsia" w:ascii="宋体" w:hAnsi="宋体" w:eastAsia="宋体"/>
          <w:b/>
          <w:bCs/>
          <w:color w:val="000000"/>
          <w:sz w:val="22"/>
          <w:szCs w:val="22"/>
        </w:rPr>
        <w:fldChar w:fldCharType="end"/>
      </w:r>
      <w:r>
        <w:rPr>
          <w:rFonts w:hint="eastAsia" w:ascii="宋体" w:hAnsi="宋体" w:eastAsia="宋体"/>
          <w:b/>
          <w:bCs/>
          <w:color w:val="000000"/>
          <w:sz w:val="22"/>
          <w:szCs w:val="22"/>
        </w:rPr>
        <w:t xml:space="preserve">或其授权代表务必出席协商会议，未出席视为放弃此次协商。 </w:t>
      </w:r>
    </w:p>
    <w:p w14:paraId="4694EF1D">
      <w:pPr>
        <w:spacing w:line="360" w:lineRule="auto"/>
        <w:ind w:left="0" w:leftChars="0" w:firstLine="418" w:firstLineChars="190"/>
        <w:rPr>
          <w:rFonts w:hint="eastAsia" w:ascii="宋体" w:hAnsi="宋体" w:eastAsia="宋体"/>
          <w:color w:val="000000"/>
          <w:sz w:val="22"/>
          <w:szCs w:val="22"/>
        </w:rPr>
      </w:pPr>
      <w:r>
        <w:rPr>
          <w:rFonts w:hint="eastAsia" w:ascii="宋体" w:hAnsi="宋体" w:eastAsia="宋体"/>
          <w:color w:val="000000"/>
          <w:sz w:val="22"/>
          <w:szCs w:val="22"/>
        </w:rPr>
        <w:t xml:space="preserve">主持人按下列程序进行开标： </w:t>
      </w:r>
    </w:p>
    <w:p w14:paraId="5AA60B98">
      <w:pPr>
        <w:spacing w:line="360" w:lineRule="auto"/>
        <w:ind w:left="0" w:leftChars="0" w:firstLine="418" w:firstLineChars="190"/>
        <w:rPr>
          <w:rFonts w:hint="eastAsia" w:ascii="宋体" w:hAnsi="宋体" w:eastAsia="宋体"/>
          <w:color w:val="000000"/>
          <w:sz w:val="22"/>
          <w:szCs w:val="22"/>
        </w:rPr>
      </w:pPr>
      <w:r>
        <w:rPr>
          <w:rFonts w:hint="eastAsia" w:ascii="宋体" w:hAnsi="宋体" w:eastAsia="宋体"/>
          <w:color w:val="000000"/>
          <w:sz w:val="22"/>
          <w:szCs w:val="22"/>
        </w:rPr>
        <w:t xml:space="preserve">（1）宣布开标纪律。 </w:t>
      </w:r>
    </w:p>
    <w:p w14:paraId="2F179AD0">
      <w:pPr>
        <w:spacing w:line="360" w:lineRule="auto"/>
        <w:ind w:left="0" w:leftChars="0" w:firstLine="418" w:firstLineChars="190"/>
        <w:rPr>
          <w:rFonts w:hint="eastAsia" w:ascii="宋体" w:hAnsi="宋体" w:eastAsia="宋体"/>
          <w:color w:val="000000"/>
          <w:sz w:val="22"/>
          <w:szCs w:val="22"/>
        </w:rPr>
      </w:pPr>
      <w:r>
        <w:rPr>
          <w:rFonts w:hint="eastAsia" w:ascii="宋体" w:hAnsi="宋体" w:eastAsia="宋体"/>
          <w:color w:val="000000"/>
          <w:sz w:val="22"/>
          <w:szCs w:val="22"/>
        </w:rPr>
        <w:t xml:space="preserve">（2）公布在投标截止时间前递交响应文件的供应商名称。  </w:t>
      </w:r>
    </w:p>
    <w:p w14:paraId="379AFA2D">
      <w:pPr>
        <w:spacing w:line="360" w:lineRule="auto"/>
        <w:ind w:left="0" w:leftChars="0" w:firstLine="418" w:firstLineChars="190"/>
        <w:rPr>
          <w:rFonts w:hint="eastAsia" w:ascii="宋体" w:hAnsi="宋体" w:eastAsia="宋体"/>
          <w:color w:val="000000"/>
          <w:sz w:val="22"/>
          <w:szCs w:val="22"/>
        </w:rPr>
      </w:pPr>
      <w:r>
        <w:rPr>
          <w:rFonts w:hint="eastAsia" w:ascii="宋体" w:hAnsi="宋体" w:eastAsia="宋体"/>
          <w:color w:val="000000"/>
          <w:sz w:val="22"/>
          <w:szCs w:val="22"/>
        </w:rPr>
        <w:t xml:space="preserve">（3）主持人唱标，现场公布供应商名称、投标报价等并记录在案。 </w:t>
      </w:r>
    </w:p>
    <w:p w14:paraId="4F7C574E">
      <w:pPr>
        <w:spacing w:line="360" w:lineRule="auto"/>
        <w:ind w:left="0" w:leftChars="0" w:firstLine="418" w:firstLineChars="190"/>
        <w:rPr>
          <w:rFonts w:hint="eastAsia" w:ascii="宋体" w:hAnsi="宋体" w:eastAsia="宋体"/>
          <w:color w:val="000000"/>
          <w:sz w:val="22"/>
          <w:szCs w:val="22"/>
        </w:rPr>
      </w:pPr>
      <w:r>
        <w:rPr>
          <w:rFonts w:hint="eastAsia" w:ascii="宋体" w:hAnsi="宋体" w:eastAsia="宋体"/>
          <w:color w:val="000000"/>
          <w:sz w:val="22"/>
          <w:szCs w:val="22"/>
        </w:rPr>
        <w:t xml:space="preserve">（4）供应商代表、采购人代表、监督人等有关人员在开标记录上签字确认。 </w:t>
      </w:r>
    </w:p>
    <w:p w14:paraId="702E25B2">
      <w:pPr>
        <w:spacing w:line="360" w:lineRule="auto"/>
        <w:ind w:left="0" w:leftChars="0" w:firstLine="418" w:firstLineChars="190"/>
        <w:rPr>
          <w:rFonts w:hint="eastAsia" w:ascii="宋体" w:hAnsi="宋体" w:eastAsia="宋体"/>
          <w:color w:val="000000"/>
          <w:sz w:val="22"/>
          <w:szCs w:val="22"/>
        </w:rPr>
      </w:pPr>
      <w:r>
        <w:rPr>
          <w:rFonts w:hint="eastAsia" w:ascii="宋体" w:hAnsi="宋体" w:eastAsia="宋体"/>
          <w:color w:val="000000"/>
          <w:sz w:val="22"/>
          <w:szCs w:val="22"/>
        </w:rPr>
        <w:t>（5）开标结束。</w:t>
      </w:r>
    </w:p>
    <w:p w14:paraId="3E26300F">
      <w:pPr>
        <w:spacing w:line="360" w:lineRule="auto"/>
        <w:ind w:left="0" w:leftChars="0" w:firstLine="420" w:firstLineChars="190"/>
        <w:rPr>
          <w:rFonts w:ascii="宋体" w:hAnsi="宋体" w:eastAsia="宋体"/>
          <w:b/>
          <w:bCs w:val="0"/>
          <w:color w:val="000000"/>
          <w:sz w:val="22"/>
          <w:szCs w:val="22"/>
        </w:rPr>
      </w:pPr>
      <w:r>
        <w:rPr>
          <w:rFonts w:ascii="宋体" w:hAnsi="宋体" w:eastAsia="宋体"/>
          <w:b/>
          <w:bCs w:val="0"/>
          <w:color w:val="000000"/>
          <w:sz w:val="22"/>
          <w:szCs w:val="22"/>
        </w:rPr>
        <w:t>2</w:t>
      </w:r>
      <w:r>
        <w:rPr>
          <w:rFonts w:hint="eastAsia" w:ascii="宋体" w:hAnsi="宋体" w:eastAsia="宋体"/>
          <w:b/>
          <w:bCs w:val="0"/>
          <w:color w:val="000000"/>
          <w:sz w:val="22"/>
          <w:szCs w:val="22"/>
          <w:lang w:val="en-US" w:eastAsia="zh-CN"/>
        </w:rPr>
        <w:t>.协商小组</w:t>
      </w:r>
      <w:r>
        <w:rPr>
          <w:rFonts w:ascii="宋体" w:hAnsi="宋体" w:eastAsia="宋体"/>
          <w:b/>
          <w:bCs w:val="0"/>
          <w:color w:val="000000"/>
          <w:sz w:val="22"/>
          <w:szCs w:val="22"/>
        </w:rPr>
        <w:t xml:space="preserve"> </w:t>
      </w:r>
    </w:p>
    <w:p w14:paraId="4CAAB8C3">
      <w:pPr>
        <w:spacing w:line="360" w:lineRule="auto"/>
        <w:ind w:left="0" w:leftChars="0" w:firstLine="418" w:firstLineChars="190"/>
        <w:rPr>
          <w:rFonts w:ascii="宋体" w:hAnsi="宋体" w:eastAsia="宋体"/>
          <w:b w:val="0"/>
          <w:bCs/>
          <w:color w:val="auto"/>
          <w:sz w:val="22"/>
          <w:szCs w:val="22"/>
        </w:rPr>
      </w:pPr>
      <w:r>
        <w:rPr>
          <w:rFonts w:hint="eastAsia" w:ascii="宋体" w:hAnsi="宋体" w:eastAsia="宋体"/>
          <w:b w:val="0"/>
          <w:bCs/>
          <w:color w:val="000000"/>
          <w:sz w:val="22"/>
          <w:szCs w:val="22"/>
        </w:rPr>
        <w:t>采购</w:t>
      </w:r>
      <w:r>
        <w:rPr>
          <w:rFonts w:ascii="宋体" w:hAnsi="宋体" w:eastAsia="宋体"/>
          <w:b w:val="0"/>
          <w:bCs/>
          <w:color w:val="000000"/>
          <w:sz w:val="22"/>
          <w:szCs w:val="22"/>
        </w:rPr>
        <w:t>人从</w:t>
      </w:r>
      <w:r>
        <w:rPr>
          <w:rFonts w:hint="eastAsia" w:ascii="宋体" w:hAnsi="宋体" w:eastAsia="宋体"/>
          <w:b w:val="0"/>
          <w:bCs/>
          <w:color w:val="000000"/>
          <w:sz w:val="22"/>
          <w:szCs w:val="22"/>
        </w:rPr>
        <w:t>相关</w:t>
      </w:r>
      <w:r>
        <w:rPr>
          <w:rFonts w:ascii="宋体" w:hAnsi="宋体" w:eastAsia="宋体"/>
          <w:b w:val="0"/>
          <w:bCs/>
          <w:color w:val="000000"/>
          <w:sz w:val="22"/>
          <w:szCs w:val="22"/>
        </w:rPr>
        <w:t>专家库中</w:t>
      </w:r>
      <w:r>
        <w:rPr>
          <w:rFonts w:ascii="宋体" w:hAnsi="宋体" w:eastAsia="宋体"/>
          <w:b w:val="0"/>
          <w:bCs/>
          <w:color w:val="auto"/>
          <w:sz w:val="22"/>
          <w:szCs w:val="22"/>
        </w:rPr>
        <w:t>随机抽取有关经济、技术专家</w:t>
      </w:r>
      <w:r>
        <w:rPr>
          <w:rFonts w:hint="eastAsia" w:ascii="宋体" w:hAnsi="宋体" w:eastAsia="宋体"/>
          <w:b w:val="0"/>
          <w:bCs/>
          <w:color w:val="auto"/>
          <w:sz w:val="22"/>
          <w:szCs w:val="22"/>
          <w:lang w:val="en-US" w:eastAsia="zh-CN"/>
        </w:rPr>
        <w:t>3</w:t>
      </w:r>
      <w:r>
        <w:rPr>
          <w:rFonts w:ascii="宋体" w:hAnsi="宋体" w:eastAsia="宋体"/>
          <w:b w:val="0"/>
          <w:bCs/>
          <w:color w:val="auto"/>
          <w:sz w:val="22"/>
          <w:szCs w:val="22"/>
        </w:rPr>
        <w:t>人组成</w:t>
      </w:r>
      <w:r>
        <w:rPr>
          <w:rFonts w:hint="eastAsia" w:ascii="宋体" w:hAnsi="宋体" w:eastAsia="宋体"/>
          <w:b w:val="0"/>
          <w:bCs/>
          <w:color w:val="auto"/>
          <w:sz w:val="22"/>
          <w:szCs w:val="22"/>
          <w:lang w:val="en-US" w:eastAsia="zh-CN"/>
        </w:rPr>
        <w:t>协商小组</w:t>
      </w:r>
      <w:r>
        <w:rPr>
          <w:rFonts w:ascii="宋体" w:hAnsi="宋体" w:eastAsia="宋体"/>
          <w:b w:val="0"/>
          <w:bCs/>
          <w:color w:val="auto"/>
          <w:sz w:val="22"/>
          <w:szCs w:val="22"/>
        </w:rPr>
        <w:t>。该小组负责评审供应商递交的响应文件并确定</w:t>
      </w:r>
      <w:r>
        <w:rPr>
          <w:rFonts w:hint="eastAsia" w:ascii="宋体" w:hAnsi="宋体" w:eastAsia="宋体"/>
          <w:b w:val="0"/>
          <w:bCs/>
          <w:color w:val="auto"/>
          <w:sz w:val="22"/>
          <w:szCs w:val="22"/>
          <w:lang w:eastAsia="zh-CN"/>
        </w:rPr>
        <w:t>成交供应商</w:t>
      </w:r>
      <w:r>
        <w:rPr>
          <w:rFonts w:hint="eastAsia" w:ascii="宋体" w:hAnsi="宋体" w:eastAsia="宋体"/>
          <w:b w:val="0"/>
          <w:bCs/>
          <w:color w:val="auto"/>
          <w:sz w:val="22"/>
          <w:szCs w:val="22"/>
        </w:rPr>
        <w:t>。</w:t>
      </w:r>
    </w:p>
    <w:p w14:paraId="250DE046">
      <w:pPr>
        <w:spacing w:line="360" w:lineRule="auto"/>
        <w:ind w:left="0" w:leftChars="0" w:firstLine="420" w:firstLineChars="190"/>
        <w:rPr>
          <w:rFonts w:ascii="宋体" w:hAnsi="宋体" w:eastAsia="宋体"/>
          <w:b/>
          <w:bCs w:val="0"/>
          <w:color w:val="000000"/>
          <w:sz w:val="22"/>
          <w:szCs w:val="22"/>
        </w:rPr>
      </w:pPr>
      <w:r>
        <w:rPr>
          <w:rFonts w:ascii="宋体" w:hAnsi="宋体" w:eastAsia="宋体"/>
          <w:b/>
          <w:bCs w:val="0"/>
          <w:color w:val="000000"/>
          <w:sz w:val="22"/>
          <w:szCs w:val="22"/>
        </w:rPr>
        <w:t>3</w:t>
      </w:r>
      <w:r>
        <w:rPr>
          <w:rFonts w:hint="eastAsia" w:ascii="宋体" w:hAnsi="宋体" w:eastAsia="宋体"/>
          <w:b/>
          <w:bCs w:val="0"/>
          <w:color w:val="000000"/>
          <w:sz w:val="22"/>
          <w:szCs w:val="22"/>
          <w:lang w:val="en-US" w:eastAsia="zh-CN"/>
        </w:rPr>
        <w:t>.</w:t>
      </w:r>
      <w:r>
        <w:rPr>
          <w:rFonts w:hint="eastAsia" w:ascii="宋体" w:hAnsi="宋体" w:eastAsia="宋体"/>
          <w:b/>
          <w:bCs w:val="0"/>
          <w:color w:val="000000"/>
          <w:sz w:val="22"/>
          <w:szCs w:val="22"/>
        </w:rPr>
        <w:t>评审</w:t>
      </w:r>
      <w:r>
        <w:rPr>
          <w:rFonts w:ascii="宋体" w:hAnsi="宋体" w:eastAsia="宋体"/>
          <w:b/>
          <w:bCs w:val="0"/>
          <w:color w:val="000000"/>
          <w:sz w:val="22"/>
          <w:szCs w:val="22"/>
        </w:rPr>
        <w:t>原则</w:t>
      </w:r>
    </w:p>
    <w:p w14:paraId="22F027F8">
      <w:pPr>
        <w:spacing w:line="360" w:lineRule="auto"/>
        <w:ind w:left="0" w:leftChars="0" w:firstLine="418" w:firstLineChars="190"/>
        <w:rPr>
          <w:rFonts w:ascii="宋体" w:hAnsi="宋体" w:eastAsia="宋体"/>
          <w:color w:val="000000"/>
          <w:sz w:val="22"/>
          <w:szCs w:val="22"/>
        </w:rPr>
      </w:pPr>
      <w:r>
        <w:rPr>
          <w:rFonts w:hint="eastAsia" w:ascii="宋体" w:hAnsi="宋体" w:eastAsia="宋体"/>
          <w:b w:val="0"/>
          <w:bCs/>
          <w:color w:val="000000"/>
          <w:sz w:val="22"/>
          <w:szCs w:val="22"/>
          <w:lang w:val="en-US" w:eastAsia="zh-CN"/>
        </w:rPr>
        <w:t>协商小组</w:t>
      </w:r>
      <w:r>
        <w:rPr>
          <w:rFonts w:ascii="宋体" w:hAnsi="宋体" w:eastAsia="宋体"/>
          <w:b w:val="0"/>
          <w:bCs/>
          <w:color w:val="000000"/>
          <w:sz w:val="22"/>
          <w:szCs w:val="22"/>
        </w:rPr>
        <w:t>应</w:t>
      </w:r>
      <w:r>
        <w:rPr>
          <w:rFonts w:ascii="宋体" w:hAnsi="宋体" w:eastAsia="宋体"/>
          <w:color w:val="000000"/>
          <w:sz w:val="22"/>
          <w:szCs w:val="22"/>
        </w:rPr>
        <w:t>当按照客观、公正、审慎的原则，</w:t>
      </w:r>
      <w:r>
        <w:rPr>
          <w:rFonts w:hint="eastAsia" w:ascii="宋体" w:hAnsi="宋体" w:eastAsia="宋体"/>
          <w:color w:val="000000"/>
          <w:sz w:val="22"/>
          <w:szCs w:val="22"/>
        </w:rPr>
        <w:t>进行评审。</w:t>
      </w:r>
      <w:r>
        <w:rPr>
          <w:rFonts w:hint="eastAsia" w:ascii="宋体" w:hAnsi="宋体" w:eastAsia="宋体"/>
          <w:b w:val="0"/>
          <w:bCs/>
          <w:color w:val="000000"/>
          <w:sz w:val="22"/>
          <w:szCs w:val="22"/>
          <w:lang w:val="en-US" w:eastAsia="zh-CN"/>
        </w:rPr>
        <w:t>协商小组</w:t>
      </w:r>
      <w:r>
        <w:rPr>
          <w:rFonts w:ascii="宋体" w:hAnsi="宋体" w:eastAsia="宋体"/>
          <w:color w:val="000000"/>
          <w:sz w:val="22"/>
          <w:szCs w:val="22"/>
        </w:rPr>
        <w:t>对需要共同认定的事项存在争议的，按照少数服从多数的原则做出结论。持不同意见的</w:t>
      </w:r>
      <w:r>
        <w:rPr>
          <w:rFonts w:hint="eastAsia" w:ascii="宋体" w:hAnsi="宋体" w:eastAsia="宋体"/>
          <w:b w:val="0"/>
          <w:bCs/>
          <w:color w:val="000000"/>
          <w:sz w:val="22"/>
          <w:szCs w:val="22"/>
          <w:lang w:val="en-US" w:eastAsia="zh-CN"/>
        </w:rPr>
        <w:t>协商小组</w:t>
      </w:r>
      <w:r>
        <w:rPr>
          <w:rFonts w:ascii="宋体" w:hAnsi="宋体" w:eastAsia="宋体"/>
          <w:color w:val="000000"/>
          <w:sz w:val="22"/>
          <w:szCs w:val="22"/>
        </w:rPr>
        <w:t xml:space="preserve">应当在评审报告上签署不同意见并说明理由，否则视为同意。 </w:t>
      </w:r>
    </w:p>
    <w:p w14:paraId="36644E41">
      <w:pPr>
        <w:spacing w:line="360" w:lineRule="auto"/>
        <w:ind w:left="0" w:leftChars="0" w:firstLine="418" w:firstLineChars="190"/>
        <w:rPr>
          <w:rFonts w:ascii="宋体" w:hAnsi="宋体" w:eastAsia="宋体"/>
          <w:color w:val="000000"/>
          <w:sz w:val="22"/>
          <w:szCs w:val="22"/>
        </w:rPr>
      </w:pPr>
      <w:r>
        <w:rPr>
          <w:rFonts w:hint="eastAsia" w:ascii="宋体" w:hAnsi="宋体" w:eastAsia="宋体"/>
          <w:b w:val="0"/>
          <w:bCs/>
          <w:color w:val="000000"/>
          <w:sz w:val="22"/>
          <w:szCs w:val="22"/>
          <w:lang w:val="en-US" w:eastAsia="zh-CN"/>
        </w:rPr>
        <w:t>协商小组</w:t>
      </w:r>
      <w:r>
        <w:rPr>
          <w:rFonts w:ascii="宋体" w:hAnsi="宋体" w:eastAsia="宋体"/>
          <w:color w:val="000000"/>
          <w:sz w:val="22"/>
          <w:szCs w:val="22"/>
        </w:rPr>
        <w:t>和有关工作人员不得干预或者影响正常评审工作，不得明示或者暗示其倾性、引导性意见，不得修改</w:t>
      </w:r>
      <w:r>
        <w:rPr>
          <w:rFonts w:hint="eastAsia" w:ascii="宋体" w:hAnsi="宋体" w:eastAsia="宋体"/>
          <w:color w:val="000000"/>
          <w:sz w:val="22"/>
          <w:szCs w:val="22"/>
        </w:rPr>
        <w:t>采购</w:t>
      </w:r>
      <w:r>
        <w:rPr>
          <w:rFonts w:ascii="宋体" w:hAnsi="宋体" w:eastAsia="宋体"/>
          <w:color w:val="000000"/>
          <w:sz w:val="22"/>
          <w:szCs w:val="22"/>
        </w:rPr>
        <w:t>文件确定的评审程序、评审方法，不得记录、复制或带走任何评审资料。</w:t>
      </w:r>
      <w:r>
        <w:rPr>
          <w:rFonts w:hint="eastAsia" w:ascii="宋体" w:hAnsi="宋体" w:eastAsia="宋体"/>
          <w:color w:val="000000"/>
          <w:sz w:val="22"/>
          <w:szCs w:val="22"/>
          <w:lang w:eastAsia="zh-CN"/>
        </w:rPr>
        <w:t>成交供应商</w:t>
      </w:r>
      <w:r>
        <w:rPr>
          <w:rFonts w:ascii="宋体" w:hAnsi="宋体" w:eastAsia="宋体"/>
          <w:color w:val="000000"/>
          <w:sz w:val="22"/>
          <w:szCs w:val="22"/>
        </w:rPr>
        <w:t>确定后，</w:t>
      </w:r>
      <w:r>
        <w:rPr>
          <w:rFonts w:hint="eastAsia" w:ascii="宋体" w:hAnsi="宋体" w:eastAsia="宋体"/>
          <w:b w:val="0"/>
          <w:bCs/>
          <w:color w:val="000000"/>
          <w:sz w:val="22"/>
          <w:szCs w:val="22"/>
          <w:lang w:val="en-US" w:eastAsia="zh-CN"/>
        </w:rPr>
        <w:t>协商小组</w:t>
      </w:r>
      <w:r>
        <w:rPr>
          <w:rFonts w:ascii="宋体" w:hAnsi="宋体" w:eastAsia="宋体"/>
          <w:color w:val="000000"/>
          <w:sz w:val="22"/>
          <w:szCs w:val="22"/>
        </w:rPr>
        <w:t>不得修改评审结果或者要求重新评审，但因价格计</w:t>
      </w:r>
      <w:r>
        <w:rPr>
          <w:rFonts w:hint="eastAsia" w:ascii="宋体" w:hAnsi="宋体" w:eastAsia="宋体"/>
          <w:color w:val="000000"/>
          <w:sz w:val="22"/>
          <w:szCs w:val="22"/>
        </w:rPr>
        <w:t>算错误的除外。</w:t>
      </w:r>
    </w:p>
    <w:p w14:paraId="365BD824">
      <w:pPr>
        <w:spacing w:line="360" w:lineRule="auto"/>
        <w:ind w:firstLine="442" w:firstLineChars="200"/>
        <w:rPr>
          <w:rFonts w:ascii="宋体" w:hAnsi="宋体" w:eastAsia="宋体"/>
          <w:b/>
          <w:bCs w:val="0"/>
          <w:color w:val="000000"/>
          <w:sz w:val="22"/>
          <w:szCs w:val="22"/>
        </w:rPr>
      </w:pPr>
      <w:r>
        <w:rPr>
          <w:rFonts w:hint="eastAsia" w:ascii="宋体" w:hAnsi="宋体" w:eastAsia="宋体"/>
          <w:b/>
          <w:bCs w:val="0"/>
          <w:color w:val="000000"/>
          <w:sz w:val="22"/>
          <w:szCs w:val="22"/>
        </w:rPr>
        <w:t>4</w:t>
      </w:r>
      <w:r>
        <w:rPr>
          <w:rFonts w:hint="eastAsia" w:ascii="宋体" w:hAnsi="宋体" w:eastAsia="宋体"/>
          <w:b/>
          <w:bCs w:val="0"/>
          <w:color w:val="000000"/>
          <w:sz w:val="22"/>
          <w:szCs w:val="22"/>
          <w:lang w:val="en-US" w:eastAsia="zh-CN"/>
        </w:rPr>
        <w:t>.</w:t>
      </w:r>
      <w:r>
        <w:rPr>
          <w:rFonts w:ascii="宋体" w:hAnsi="宋体" w:eastAsia="宋体"/>
          <w:b/>
          <w:bCs w:val="0"/>
          <w:color w:val="000000"/>
          <w:sz w:val="22"/>
          <w:szCs w:val="22"/>
        </w:rPr>
        <w:t xml:space="preserve">响应文件的澄清 </w:t>
      </w:r>
    </w:p>
    <w:p w14:paraId="009CF4B7">
      <w:pPr>
        <w:spacing w:line="360" w:lineRule="auto"/>
        <w:ind w:firstLine="440" w:firstLineChars="200"/>
        <w:rPr>
          <w:rFonts w:ascii="宋体" w:hAnsi="宋体" w:eastAsia="宋体"/>
          <w:b w:val="0"/>
          <w:bCs/>
          <w:color w:val="000000"/>
          <w:sz w:val="22"/>
          <w:szCs w:val="22"/>
        </w:rPr>
      </w:pPr>
      <w:r>
        <w:rPr>
          <w:rFonts w:hint="eastAsia" w:ascii="宋体" w:hAnsi="宋体" w:eastAsia="宋体"/>
          <w:b w:val="0"/>
          <w:bCs/>
          <w:color w:val="000000"/>
          <w:sz w:val="22"/>
          <w:szCs w:val="22"/>
          <w:lang w:val="en-US" w:eastAsia="zh-CN"/>
        </w:rPr>
        <w:t>协商小组</w:t>
      </w:r>
      <w:r>
        <w:rPr>
          <w:rFonts w:ascii="宋体" w:hAnsi="宋体" w:eastAsia="宋体"/>
          <w:b w:val="0"/>
          <w:bCs/>
          <w:color w:val="000000"/>
          <w:sz w:val="22"/>
          <w:szCs w:val="22"/>
        </w:rPr>
        <w:t>在对响应文件的有效性、完整性和响应程度进行审查时，可以要求供应商对响应文件中含义不明确、同类问题表述不一致或者有明显文字和计算错误的内容等作出必要的澄清、说明或更正。供应商的澄清、说明或者更正不得超出</w:t>
      </w:r>
      <w:r>
        <w:rPr>
          <w:rFonts w:hint="eastAsia" w:ascii="宋体" w:hAnsi="宋体" w:eastAsia="宋体"/>
          <w:b w:val="0"/>
          <w:bCs/>
          <w:color w:val="000000"/>
          <w:sz w:val="22"/>
          <w:szCs w:val="22"/>
        </w:rPr>
        <w:t>采购</w:t>
      </w:r>
      <w:r>
        <w:rPr>
          <w:rFonts w:ascii="宋体" w:hAnsi="宋体" w:eastAsia="宋体"/>
          <w:b w:val="0"/>
          <w:bCs/>
          <w:color w:val="000000"/>
          <w:sz w:val="22"/>
          <w:szCs w:val="22"/>
        </w:rPr>
        <w:t>文件的范围或者改变</w:t>
      </w:r>
      <w:r>
        <w:rPr>
          <w:rFonts w:hint="eastAsia" w:ascii="宋体" w:hAnsi="宋体" w:eastAsia="宋体"/>
          <w:b w:val="0"/>
          <w:bCs/>
          <w:color w:val="000000"/>
          <w:sz w:val="22"/>
          <w:szCs w:val="22"/>
        </w:rPr>
        <w:t>采购</w:t>
      </w:r>
      <w:r>
        <w:rPr>
          <w:rFonts w:ascii="宋体" w:hAnsi="宋体" w:eastAsia="宋体"/>
          <w:b w:val="0"/>
          <w:bCs/>
          <w:color w:val="000000"/>
          <w:sz w:val="22"/>
          <w:szCs w:val="22"/>
        </w:rPr>
        <w:t>文件的实质性内容。供应商应派授权委托人按</w:t>
      </w:r>
      <w:r>
        <w:rPr>
          <w:rFonts w:hint="eastAsia" w:ascii="宋体" w:hAnsi="宋体" w:eastAsia="宋体"/>
          <w:b w:val="0"/>
          <w:bCs/>
          <w:color w:val="000000"/>
          <w:sz w:val="22"/>
          <w:szCs w:val="22"/>
          <w:lang w:val="en-US" w:eastAsia="zh-CN"/>
        </w:rPr>
        <w:t>协商小组</w:t>
      </w:r>
      <w:r>
        <w:rPr>
          <w:rFonts w:ascii="宋体" w:hAnsi="宋体" w:eastAsia="宋体"/>
          <w:b w:val="0"/>
          <w:bCs/>
          <w:color w:val="000000"/>
          <w:sz w:val="22"/>
          <w:szCs w:val="22"/>
        </w:rPr>
        <w:t>通知的时间</w:t>
      </w:r>
      <w:r>
        <w:rPr>
          <w:rFonts w:hint="eastAsia" w:ascii="宋体" w:hAnsi="宋体" w:eastAsia="宋体"/>
          <w:b w:val="0"/>
          <w:bCs/>
          <w:color w:val="000000"/>
          <w:sz w:val="22"/>
          <w:szCs w:val="22"/>
        </w:rPr>
        <w:t>和地点</w:t>
      </w:r>
      <w:r>
        <w:rPr>
          <w:rFonts w:ascii="宋体" w:hAnsi="宋体" w:eastAsia="宋体"/>
          <w:b w:val="0"/>
          <w:bCs/>
          <w:color w:val="000000"/>
          <w:sz w:val="22"/>
          <w:szCs w:val="22"/>
        </w:rPr>
        <w:t xml:space="preserve">接受质询。 </w:t>
      </w:r>
    </w:p>
    <w:p w14:paraId="0B7D55EF">
      <w:pPr>
        <w:spacing w:line="360" w:lineRule="auto"/>
        <w:ind w:firstLine="440" w:firstLineChars="200"/>
        <w:rPr>
          <w:rFonts w:ascii="宋体" w:hAnsi="宋体" w:eastAsia="宋体"/>
          <w:b w:val="0"/>
          <w:bCs/>
          <w:color w:val="000000"/>
          <w:sz w:val="22"/>
          <w:szCs w:val="22"/>
        </w:rPr>
      </w:pPr>
      <w:r>
        <w:rPr>
          <w:rFonts w:hint="eastAsia" w:ascii="宋体" w:hAnsi="宋体" w:eastAsia="宋体"/>
          <w:b w:val="0"/>
          <w:bCs/>
          <w:color w:val="000000"/>
          <w:sz w:val="22"/>
          <w:szCs w:val="22"/>
          <w:lang w:val="en-US" w:eastAsia="zh-CN"/>
        </w:rPr>
        <w:t>协商小组</w:t>
      </w:r>
      <w:r>
        <w:rPr>
          <w:rFonts w:ascii="宋体" w:hAnsi="宋体" w:eastAsia="宋体"/>
          <w:b w:val="0"/>
          <w:bCs/>
          <w:color w:val="000000"/>
          <w:sz w:val="22"/>
          <w:szCs w:val="22"/>
        </w:rPr>
        <w:t>认为有必要，</w:t>
      </w:r>
      <w:r>
        <w:rPr>
          <w:rFonts w:hint="eastAsia" w:ascii="宋体" w:hAnsi="宋体" w:eastAsia="宋体"/>
          <w:b w:val="0"/>
          <w:bCs/>
          <w:color w:val="000000"/>
          <w:sz w:val="22"/>
          <w:szCs w:val="22"/>
        </w:rPr>
        <w:t>可</w:t>
      </w:r>
      <w:r>
        <w:rPr>
          <w:rFonts w:ascii="宋体" w:hAnsi="宋体" w:eastAsia="宋体"/>
          <w:b w:val="0"/>
          <w:bCs/>
          <w:color w:val="000000"/>
          <w:sz w:val="22"/>
          <w:szCs w:val="22"/>
        </w:rPr>
        <w:t>以要求供应商对某些问题作出必要的澄清、说明和纠正。供应商的澄清材料作为响应文件的补充。供应商不按</w:t>
      </w:r>
      <w:r>
        <w:rPr>
          <w:rFonts w:hint="eastAsia" w:ascii="宋体" w:hAnsi="宋体" w:eastAsia="宋体"/>
          <w:b w:val="0"/>
          <w:bCs/>
          <w:color w:val="000000"/>
          <w:sz w:val="22"/>
          <w:szCs w:val="22"/>
          <w:lang w:val="en-US" w:eastAsia="zh-CN"/>
        </w:rPr>
        <w:t>协商小组</w:t>
      </w:r>
      <w:r>
        <w:rPr>
          <w:rFonts w:ascii="宋体" w:hAnsi="宋体" w:eastAsia="宋体"/>
          <w:b w:val="0"/>
          <w:bCs/>
          <w:color w:val="000000"/>
          <w:sz w:val="22"/>
          <w:szCs w:val="22"/>
        </w:rPr>
        <w:t xml:space="preserve">规定的时间作出澄清，将视为放弃该权利。 </w:t>
      </w:r>
    </w:p>
    <w:p w14:paraId="38DA9323">
      <w:pPr>
        <w:spacing w:line="360" w:lineRule="auto"/>
        <w:ind w:firstLine="442" w:firstLineChars="200"/>
        <w:rPr>
          <w:rFonts w:ascii="宋体" w:hAnsi="宋体" w:eastAsia="宋体"/>
          <w:b/>
          <w:bCs w:val="0"/>
          <w:color w:val="000000"/>
          <w:sz w:val="22"/>
          <w:szCs w:val="22"/>
        </w:rPr>
      </w:pPr>
      <w:r>
        <w:rPr>
          <w:rFonts w:hint="eastAsia" w:ascii="宋体" w:hAnsi="宋体" w:eastAsia="宋体"/>
          <w:b/>
          <w:bCs w:val="0"/>
          <w:color w:val="000000"/>
          <w:sz w:val="22"/>
          <w:szCs w:val="22"/>
        </w:rPr>
        <w:t>5</w:t>
      </w:r>
      <w:r>
        <w:rPr>
          <w:rFonts w:hint="eastAsia" w:ascii="宋体" w:hAnsi="宋体" w:eastAsia="宋体"/>
          <w:b/>
          <w:bCs w:val="0"/>
          <w:color w:val="000000"/>
          <w:sz w:val="22"/>
          <w:szCs w:val="22"/>
          <w:lang w:val="en-US" w:eastAsia="zh-CN"/>
        </w:rPr>
        <w:t>.</w:t>
      </w:r>
      <w:r>
        <w:rPr>
          <w:rFonts w:ascii="宋体" w:hAnsi="宋体" w:eastAsia="宋体"/>
          <w:b/>
          <w:bCs w:val="0"/>
          <w:color w:val="000000"/>
          <w:sz w:val="22"/>
          <w:szCs w:val="22"/>
        </w:rPr>
        <w:t>确定</w:t>
      </w:r>
      <w:r>
        <w:rPr>
          <w:rFonts w:hint="eastAsia" w:ascii="宋体" w:hAnsi="宋体" w:eastAsia="宋体"/>
          <w:b/>
          <w:bCs w:val="0"/>
          <w:color w:val="000000"/>
          <w:sz w:val="22"/>
          <w:szCs w:val="22"/>
          <w:lang w:eastAsia="zh-CN"/>
        </w:rPr>
        <w:t>成交供应商</w:t>
      </w:r>
      <w:r>
        <w:rPr>
          <w:rFonts w:ascii="宋体" w:hAnsi="宋体" w:eastAsia="宋体"/>
          <w:b/>
          <w:bCs w:val="0"/>
          <w:color w:val="000000"/>
          <w:sz w:val="22"/>
          <w:szCs w:val="22"/>
        </w:rPr>
        <w:t xml:space="preserve"> </w:t>
      </w:r>
    </w:p>
    <w:p w14:paraId="086A82D1">
      <w:pPr>
        <w:spacing w:line="360" w:lineRule="auto"/>
        <w:ind w:firstLine="440" w:firstLineChars="200"/>
        <w:rPr>
          <w:rFonts w:ascii="宋体" w:hAnsi="宋体" w:eastAsia="宋体"/>
          <w:b w:val="0"/>
          <w:bCs/>
          <w:color w:val="000000"/>
          <w:sz w:val="22"/>
          <w:szCs w:val="22"/>
        </w:rPr>
      </w:pPr>
      <w:r>
        <w:rPr>
          <w:rFonts w:hint="eastAsia" w:ascii="宋体" w:hAnsi="宋体" w:eastAsia="宋体"/>
          <w:b w:val="0"/>
          <w:bCs/>
          <w:color w:val="000000"/>
          <w:sz w:val="22"/>
          <w:szCs w:val="22"/>
          <w:lang w:val="en-US" w:eastAsia="zh-CN"/>
        </w:rPr>
        <w:t>协商小组</w:t>
      </w:r>
      <w:r>
        <w:rPr>
          <w:rFonts w:ascii="宋体" w:hAnsi="宋体" w:eastAsia="宋体"/>
          <w:b w:val="0"/>
          <w:bCs/>
          <w:color w:val="000000"/>
          <w:sz w:val="22"/>
          <w:szCs w:val="22"/>
        </w:rPr>
        <w:t>按照</w:t>
      </w:r>
      <w:r>
        <w:rPr>
          <w:rFonts w:hint="eastAsia" w:ascii="宋体" w:hAnsi="宋体" w:eastAsia="宋体"/>
          <w:b w:val="0"/>
          <w:bCs/>
          <w:color w:val="000000"/>
          <w:sz w:val="22"/>
          <w:szCs w:val="22"/>
        </w:rPr>
        <w:t>采购</w:t>
      </w:r>
      <w:r>
        <w:rPr>
          <w:rFonts w:ascii="宋体" w:hAnsi="宋体" w:eastAsia="宋体"/>
          <w:b w:val="0"/>
          <w:bCs/>
          <w:color w:val="000000"/>
          <w:sz w:val="22"/>
          <w:szCs w:val="22"/>
        </w:rPr>
        <w:t>文件的响应程序和标准</w:t>
      </w:r>
      <w:r>
        <w:rPr>
          <w:rFonts w:hint="eastAsia" w:ascii="宋体" w:hAnsi="宋体" w:eastAsia="宋体"/>
          <w:b w:val="0"/>
          <w:bCs/>
          <w:color w:val="000000"/>
          <w:sz w:val="22"/>
          <w:szCs w:val="22"/>
        </w:rPr>
        <w:t>与供应商商定合理的成交价格并保证采购项目质量</w:t>
      </w:r>
      <w:r>
        <w:rPr>
          <w:rFonts w:ascii="宋体" w:hAnsi="宋体" w:eastAsia="宋体"/>
          <w:b w:val="0"/>
          <w:bCs/>
          <w:color w:val="000000"/>
          <w:sz w:val="22"/>
          <w:szCs w:val="22"/>
        </w:rPr>
        <w:t>并</w:t>
      </w:r>
      <w:r>
        <w:rPr>
          <w:rFonts w:hint="eastAsia" w:ascii="宋体" w:hAnsi="宋体" w:eastAsia="宋体"/>
          <w:b w:val="0"/>
          <w:bCs/>
          <w:color w:val="000000"/>
          <w:sz w:val="22"/>
          <w:szCs w:val="22"/>
          <w:lang w:eastAsia="zh-CN"/>
        </w:rPr>
        <w:t>推荐</w:t>
      </w:r>
      <w:r>
        <w:rPr>
          <w:rFonts w:ascii="宋体" w:hAnsi="宋体" w:eastAsia="宋体"/>
          <w:b w:val="0"/>
          <w:bCs/>
          <w:color w:val="000000"/>
          <w:sz w:val="22"/>
          <w:szCs w:val="22"/>
        </w:rPr>
        <w:t>成交</w:t>
      </w:r>
      <w:r>
        <w:rPr>
          <w:rFonts w:hint="eastAsia" w:ascii="宋体" w:hAnsi="宋体" w:eastAsia="宋体"/>
          <w:b w:val="0"/>
          <w:bCs/>
          <w:color w:val="000000"/>
          <w:sz w:val="22"/>
          <w:szCs w:val="22"/>
          <w:lang w:eastAsia="zh-CN"/>
        </w:rPr>
        <w:t>供应商</w:t>
      </w:r>
      <w:r>
        <w:rPr>
          <w:rFonts w:ascii="宋体" w:hAnsi="宋体" w:eastAsia="宋体"/>
          <w:b w:val="0"/>
          <w:bCs/>
          <w:color w:val="000000"/>
          <w:sz w:val="22"/>
          <w:szCs w:val="22"/>
        </w:rPr>
        <w:t>。</w:t>
      </w:r>
    </w:p>
    <w:p w14:paraId="7C7762BF">
      <w:pPr>
        <w:spacing w:line="360" w:lineRule="auto"/>
        <w:ind w:firstLine="442" w:firstLineChars="200"/>
        <w:rPr>
          <w:rFonts w:ascii="宋体" w:hAnsi="宋体" w:eastAsia="宋体"/>
          <w:b/>
          <w:bCs w:val="0"/>
          <w:color w:val="000000"/>
          <w:sz w:val="22"/>
          <w:szCs w:val="22"/>
        </w:rPr>
      </w:pPr>
      <w:r>
        <w:rPr>
          <w:rFonts w:hint="eastAsia" w:ascii="宋体" w:hAnsi="宋体" w:eastAsia="宋体"/>
          <w:b/>
          <w:bCs w:val="0"/>
          <w:color w:val="000000"/>
          <w:sz w:val="22"/>
          <w:szCs w:val="22"/>
        </w:rPr>
        <w:t>6</w:t>
      </w:r>
      <w:r>
        <w:rPr>
          <w:rFonts w:hint="eastAsia" w:ascii="宋体" w:hAnsi="宋体" w:eastAsia="宋体"/>
          <w:b/>
          <w:bCs w:val="0"/>
          <w:color w:val="000000"/>
          <w:sz w:val="22"/>
          <w:szCs w:val="22"/>
          <w:lang w:val="en-US" w:eastAsia="zh-CN"/>
        </w:rPr>
        <w:t>.</w:t>
      </w:r>
      <w:r>
        <w:rPr>
          <w:rFonts w:ascii="宋体" w:hAnsi="宋体" w:eastAsia="宋体"/>
          <w:b/>
          <w:bCs w:val="0"/>
          <w:color w:val="000000"/>
          <w:sz w:val="22"/>
          <w:szCs w:val="22"/>
        </w:rPr>
        <w:t xml:space="preserve">响应过程保密 </w:t>
      </w:r>
    </w:p>
    <w:p w14:paraId="1B0260F3">
      <w:pPr>
        <w:spacing w:line="360" w:lineRule="auto"/>
        <w:ind w:firstLine="440" w:firstLineChars="200"/>
        <w:rPr>
          <w:rFonts w:ascii="宋体" w:hAnsi="宋体" w:eastAsia="宋体"/>
          <w:b w:val="0"/>
          <w:bCs/>
          <w:color w:val="000000"/>
          <w:sz w:val="22"/>
          <w:szCs w:val="22"/>
        </w:rPr>
      </w:pPr>
      <w:r>
        <w:rPr>
          <w:rFonts w:hint="eastAsia" w:ascii="宋体" w:hAnsi="宋体" w:eastAsia="宋体"/>
          <w:b w:val="0"/>
          <w:bCs/>
          <w:color w:val="000000"/>
          <w:sz w:val="22"/>
          <w:szCs w:val="22"/>
          <w:lang w:eastAsia="zh-CN"/>
        </w:rPr>
        <w:t>（</w:t>
      </w:r>
      <w:r>
        <w:rPr>
          <w:rFonts w:hint="eastAsia" w:ascii="宋体" w:hAnsi="宋体" w:eastAsia="宋体"/>
          <w:b w:val="0"/>
          <w:bCs/>
          <w:color w:val="000000"/>
          <w:sz w:val="22"/>
          <w:szCs w:val="22"/>
          <w:lang w:val="en-US" w:eastAsia="zh-CN"/>
        </w:rPr>
        <w:t>1</w:t>
      </w:r>
      <w:r>
        <w:rPr>
          <w:rFonts w:hint="eastAsia" w:ascii="宋体" w:hAnsi="宋体" w:eastAsia="宋体"/>
          <w:b w:val="0"/>
          <w:bCs/>
          <w:color w:val="000000"/>
          <w:sz w:val="22"/>
          <w:szCs w:val="22"/>
          <w:lang w:eastAsia="zh-CN"/>
        </w:rPr>
        <w:t>）</w:t>
      </w:r>
      <w:r>
        <w:rPr>
          <w:rFonts w:ascii="宋体" w:hAnsi="宋体" w:eastAsia="宋体"/>
          <w:b w:val="0"/>
          <w:bCs/>
          <w:color w:val="000000"/>
          <w:sz w:val="22"/>
          <w:szCs w:val="22"/>
        </w:rPr>
        <w:t>谈判是单一来源的重要环节，谈判工作在评审小组内独立进行。</w:t>
      </w:r>
      <w:r>
        <w:rPr>
          <w:rFonts w:hint="eastAsia" w:ascii="宋体" w:hAnsi="宋体" w:eastAsia="宋体"/>
          <w:b w:val="0"/>
          <w:bCs/>
          <w:color w:val="000000"/>
          <w:sz w:val="22"/>
          <w:szCs w:val="22"/>
          <w:lang w:val="en-US" w:eastAsia="zh-CN"/>
        </w:rPr>
        <w:t>协商小组</w:t>
      </w:r>
      <w:r>
        <w:rPr>
          <w:rFonts w:ascii="宋体" w:hAnsi="宋体" w:eastAsia="宋体"/>
          <w:b w:val="0"/>
          <w:bCs/>
          <w:color w:val="000000"/>
          <w:sz w:val="22"/>
          <w:szCs w:val="22"/>
        </w:rPr>
        <w:t>将遵照评标原则，公正、平等地对待供应商。在确定</w:t>
      </w:r>
      <w:r>
        <w:rPr>
          <w:rFonts w:hint="eastAsia" w:ascii="宋体" w:hAnsi="宋体" w:eastAsia="宋体"/>
          <w:b w:val="0"/>
          <w:bCs/>
          <w:color w:val="000000"/>
          <w:sz w:val="22"/>
          <w:szCs w:val="22"/>
          <w:lang w:eastAsia="zh-CN"/>
        </w:rPr>
        <w:t>成交供应商</w:t>
      </w:r>
      <w:r>
        <w:rPr>
          <w:rFonts w:ascii="宋体" w:hAnsi="宋体" w:eastAsia="宋体"/>
          <w:b w:val="0"/>
          <w:bCs/>
          <w:color w:val="000000"/>
          <w:sz w:val="22"/>
          <w:szCs w:val="22"/>
        </w:rPr>
        <w:t>之前，凡属于审查、澄清、评价、比较响应文件等有关信息，相关当事人均不得泄露给任何供应商或与响应工作无关的人员。</w:t>
      </w:r>
    </w:p>
    <w:p w14:paraId="4D0D3947">
      <w:pPr>
        <w:spacing w:line="360" w:lineRule="auto"/>
        <w:ind w:firstLine="440" w:firstLineChars="200"/>
        <w:rPr>
          <w:rFonts w:ascii="宋体" w:hAnsi="宋体" w:eastAsia="宋体"/>
          <w:b w:val="0"/>
          <w:bCs/>
          <w:color w:val="000000"/>
          <w:sz w:val="22"/>
          <w:szCs w:val="22"/>
        </w:rPr>
      </w:pPr>
      <w:r>
        <w:rPr>
          <w:rFonts w:hint="eastAsia" w:ascii="宋体" w:hAnsi="宋体" w:eastAsia="宋体"/>
          <w:b w:val="0"/>
          <w:bCs/>
          <w:color w:val="000000"/>
          <w:sz w:val="22"/>
          <w:szCs w:val="22"/>
          <w:lang w:eastAsia="zh-CN"/>
        </w:rPr>
        <w:t>（</w:t>
      </w:r>
      <w:r>
        <w:rPr>
          <w:rFonts w:hint="eastAsia" w:ascii="宋体" w:hAnsi="宋体" w:eastAsia="宋体"/>
          <w:b w:val="0"/>
          <w:bCs/>
          <w:color w:val="000000"/>
          <w:sz w:val="22"/>
          <w:szCs w:val="22"/>
          <w:lang w:val="en-US" w:eastAsia="zh-CN"/>
        </w:rPr>
        <w:t>2</w:t>
      </w:r>
      <w:r>
        <w:rPr>
          <w:rFonts w:hint="eastAsia" w:ascii="宋体" w:hAnsi="宋体" w:eastAsia="宋体"/>
          <w:b w:val="0"/>
          <w:bCs/>
          <w:color w:val="000000"/>
          <w:sz w:val="22"/>
          <w:szCs w:val="22"/>
          <w:lang w:eastAsia="zh-CN"/>
        </w:rPr>
        <w:t>）</w:t>
      </w:r>
      <w:r>
        <w:rPr>
          <w:rFonts w:ascii="宋体" w:hAnsi="宋体" w:eastAsia="宋体"/>
          <w:b w:val="0"/>
          <w:bCs/>
          <w:color w:val="000000"/>
          <w:sz w:val="22"/>
          <w:szCs w:val="22"/>
        </w:rPr>
        <w:t>供应商不得向评审小组成员询问响应情况，不得以任何行为影响</w:t>
      </w:r>
      <w:r>
        <w:rPr>
          <w:rFonts w:hint="eastAsia" w:ascii="宋体" w:hAnsi="宋体" w:eastAsia="宋体"/>
          <w:b w:val="0"/>
          <w:bCs/>
          <w:color w:val="000000"/>
          <w:sz w:val="22"/>
          <w:szCs w:val="22"/>
        </w:rPr>
        <w:t>谈判</w:t>
      </w:r>
      <w:r>
        <w:rPr>
          <w:rFonts w:ascii="宋体" w:hAnsi="宋体" w:eastAsia="宋体"/>
          <w:b w:val="0"/>
          <w:bCs/>
          <w:color w:val="000000"/>
          <w:sz w:val="22"/>
          <w:szCs w:val="22"/>
        </w:rPr>
        <w:t xml:space="preserve">过程，否则其响应文件将被作为无效响应文件。 </w:t>
      </w:r>
    </w:p>
    <w:p w14:paraId="7B7366BB">
      <w:pPr>
        <w:spacing w:line="360" w:lineRule="auto"/>
        <w:ind w:firstLine="442" w:firstLineChars="200"/>
        <w:rPr>
          <w:rFonts w:ascii="宋体" w:hAnsi="宋体" w:eastAsia="宋体"/>
          <w:b/>
          <w:bCs w:val="0"/>
          <w:color w:val="000000"/>
          <w:sz w:val="22"/>
          <w:szCs w:val="22"/>
        </w:rPr>
      </w:pPr>
      <w:r>
        <w:rPr>
          <w:rFonts w:ascii="宋体" w:hAnsi="宋体" w:eastAsia="宋体"/>
          <w:b/>
          <w:bCs w:val="0"/>
          <w:color w:val="000000"/>
          <w:sz w:val="22"/>
          <w:szCs w:val="22"/>
        </w:rPr>
        <w:t>7</w:t>
      </w:r>
      <w:r>
        <w:rPr>
          <w:rFonts w:hint="eastAsia" w:ascii="宋体" w:hAnsi="宋体" w:eastAsia="宋体"/>
          <w:b/>
          <w:bCs w:val="0"/>
          <w:color w:val="000000"/>
          <w:sz w:val="22"/>
          <w:szCs w:val="22"/>
          <w:lang w:val="en-US" w:eastAsia="zh-CN"/>
        </w:rPr>
        <w:t>.</w:t>
      </w:r>
      <w:r>
        <w:rPr>
          <w:rFonts w:ascii="宋体" w:hAnsi="宋体" w:eastAsia="宋体"/>
          <w:b/>
          <w:bCs w:val="0"/>
          <w:color w:val="000000"/>
          <w:sz w:val="22"/>
          <w:szCs w:val="22"/>
        </w:rPr>
        <w:t xml:space="preserve">评标因素 </w:t>
      </w:r>
    </w:p>
    <w:p w14:paraId="28B2FED8">
      <w:pPr>
        <w:spacing w:line="360" w:lineRule="auto"/>
        <w:ind w:firstLine="440" w:firstLineChars="200"/>
        <w:rPr>
          <w:rFonts w:ascii="宋体" w:hAnsi="宋体" w:eastAsia="宋体"/>
          <w:b w:val="0"/>
          <w:bCs/>
          <w:color w:val="000000"/>
          <w:sz w:val="22"/>
          <w:szCs w:val="22"/>
        </w:rPr>
      </w:pPr>
      <w:r>
        <w:rPr>
          <w:rFonts w:ascii="宋体" w:hAnsi="宋体" w:eastAsia="宋体"/>
          <w:b w:val="0"/>
          <w:bCs/>
          <w:color w:val="000000"/>
          <w:sz w:val="22"/>
          <w:szCs w:val="22"/>
        </w:rPr>
        <w:t>（1）供应商所提交的响应文件应包含</w:t>
      </w:r>
      <w:r>
        <w:rPr>
          <w:rFonts w:hint="eastAsia" w:ascii="宋体" w:hAnsi="宋体" w:eastAsia="宋体"/>
          <w:b w:val="0"/>
          <w:bCs/>
          <w:color w:val="000000"/>
          <w:sz w:val="22"/>
          <w:szCs w:val="22"/>
        </w:rPr>
        <w:t>采购</w:t>
      </w:r>
      <w:r>
        <w:rPr>
          <w:rFonts w:ascii="宋体" w:hAnsi="宋体" w:eastAsia="宋体"/>
          <w:b w:val="0"/>
          <w:bCs/>
          <w:color w:val="000000"/>
          <w:sz w:val="22"/>
          <w:szCs w:val="22"/>
        </w:rPr>
        <w:t>文件中要求必须提交的材料，并按照</w:t>
      </w:r>
      <w:r>
        <w:rPr>
          <w:rFonts w:hint="eastAsia" w:ascii="宋体" w:hAnsi="宋体" w:eastAsia="宋体"/>
          <w:b w:val="0"/>
          <w:bCs/>
          <w:color w:val="000000"/>
          <w:sz w:val="22"/>
          <w:szCs w:val="22"/>
        </w:rPr>
        <w:t>采购</w:t>
      </w:r>
      <w:r>
        <w:rPr>
          <w:rFonts w:ascii="宋体" w:hAnsi="宋体" w:eastAsia="宋体"/>
          <w:b w:val="0"/>
          <w:bCs/>
          <w:color w:val="000000"/>
          <w:sz w:val="22"/>
          <w:szCs w:val="22"/>
        </w:rPr>
        <w:t>文件中提供的格式完整地填写资格证明文件及各项表格内容。</w:t>
      </w:r>
    </w:p>
    <w:p w14:paraId="3F32279C">
      <w:pPr>
        <w:spacing w:line="360" w:lineRule="auto"/>
        <w:ind w:firstLine="440" w:firstLineChars="200"/>
        <w:rPr>
          <w:rFonts w:ascii="宋体" w:hAnsi="宋体" w:eastAsia="宋体"/>
          <w:b w:val="0"/>
          <w:bCs/>
          <w:color w:val="000000"/>
          <w:sz w:val="22"/>
          <w:szCs w:val="22"/>
        </w:rPr>
      </w:pPr>
      <w:r>
        <w:rPr>
          <w:rFonts w:ascii="宋体" w:hAnsi="宋体" w:eastAsia="宋体"/>
          <w:b w:val="0"/>
          <w:bCs/>
          <w:color w:val="000000"/>
          <w:sz w:val="22"/>
          <w:szCs w:val="22"/>
        </w:rPr>
        <w:t>（2）出现下列情况将会导致响应文件无效：</w:t>
      </w:r>
    </w:p>
    <w:p w14:paraId="03B119CB">
      <w:pPr>
        <w:spacing w:line="360" w:lineRule="auto"/>
        <w:ind w:firstLine="440" w:firstLineChars="200"/>
        <w:rPr>
          <w:rFonts w:ascii="宋体" w:hAnsi="宋体" w:eastAsia="宋体"/>
          <w:b w:val="0"/>
          <w:bCs/>
          <w:color w:val="000000"/>
          <w:sz w:val="22"/>
          <w:szCs w:val="22"/>
        </w:rPr>
      </w:pPr>
      <w:r>
        <w:rPr>
          <w:rFonts w:ascii="宋体" w:hAnsi="宋体" w:eastAsia="宋体"/>
          <w:b w:val="0"/>
          <w:bCs/>
          <w:color w:val="000000"/>
          <w:sz w:val="22"/>
          <w:szCs w:val="22"/>
        </w:rPr>
        <w:t>1）对</w:t>
      </w:r>
      <w:r>
        <w:rPr>
          <w:rFonts w:hint="eastAsia" w:ascii="宋体" w:hAnsi="宋体" w:eastAsia="宋体"/>
          <w:b w:val="0"/>
          <w:bCs/>
          <w:color w:val="000000"/>
          <w:sz w:val="22"/>
          <w:szCs w:val="22"/>
        </w:rPr>
        <w:t>采购</w:t>
      </w:r>
      <w:r>
        <w:rPr>
          <w:rFonts w:ascii="宋体" w:hAnsi="宋体" w:eastAsia="宋体"/>
          <w:b w:val="0"/>
          <w:bCs/>
          <w:color w:val="000000"/>
          <w:sz w:val="22"/>
          <w:szCs w:val="22"/>
        </w:rPr>
        <w:t xml:space="preserve">文件未作实质响应的； </w:t>
      </w:r>
    </w:p>
    <w:p w14:paraId="75A8D865">
      <w:pPr>
        <w:spacing w:line="360" w:lineRule="auto"/>
        <w:ind w:firstLine="440" w:firstLineChars="200"/>
        <w:rPr>
          <w:rFonts w:ascii="宋体" w:hAnsi="宋体" w:eastAsia="宋体"/>
          <w:b w:val="0"/>
          <w:bCs/>
          <w:color w:val="000000"/>
          <w:sz w:val="22"/>
          <w:szCs w:val="22"/>
        </w:rPr>
      </w:pPr>
      <w:r>
        <w:rPr>
          <w:rFonts w:ascii="宋体" w:hAnsi="宋体" w:eastAsia="宋体"/>
          <w:b w:val="0"/>
          <w:bCs/>
          <w:color w:val="000000"/>
          <w:sz w:val="22"/>
          <w:szCs w:val="22"/>
        </w:rPr>
        <w:t>2）串通</w:t>
      </w:r>
      <w:r>
        <w:rPr>
          <w:rFonts w:hint="eastAsia" w:ascii="宋体" w:hAnsi="宋体" w:eastAsia="宋体"/>
          <w:b w:val="0"/>
          <w:bCs/>
          <w:color w:val="000000"/>
          <w:sz w:val="22"/>
          <w:szCs w:val="22"/>
        </w:rPr>
        <w:t>谈判</w:t>
      </w:r>
      <w:r>
        <w:rPr>
          <w:rFonts w:ascii="宋体" w:hAnsi="宋体" w:eastAsia="宋体"/>
          <w:b w:val="0"/>
          <w:bCs/>
          <w:color w:val="000000"/>
          <w:sz w:val="22"/>
          <w:szCs w:val="22"/>
        </w:rPr>
        <w:t>或弄虚作假或有其他违法行为的；</w:t>
      </w:r>
    </w:p>
    <w:p w14:paraId="0439B015">
      <w:pPr>
        <w:spacing w:line="360" w:lineRule="auto"/>
        <w:ind w:firstLine="440" w:firstLineChars="200"/>
        <w:rPr>
          <w:rFonts w:ascii="宋体" w:hAnsi="宋体" w:eastAsia="宋体"/>
          <w:b w:val="0"/>
          <w:bCs/>
          <w:color w:val="000000"/>
          <w:sz w:val="22"/>
          <w:szCs w:val="22"/>
        </w:rPr>
      </w:pPr>
      <w:r>
        <w:rPr>
          <w:rFonts w:ascii="宋体" w:hAnsi="宋体" w:eastAsia="宋体"/>
          <w:b w:val="0"/>
          <w:bCs/>
          <w:color w:val="000000"/>
          <w:sz w:val="22"/>
          <w:szCs w:val="22"/>
        </w:rPr>
        <w:t>3）不按</w:t>
      </w:r>
      <w:r>
        <w:rPr>
          <w:rFonts w:hint="eastAsia" w:ascii="宋体" w:hAnsi="宋体" w:eastAsia="宋体"/>
          <w:b w:val="0"/>
          <w:bCs/>
          <w:color w:val="000000"/>
          <w:sz w:val="22"/>
          <w:szCs w:val="22"/>
          <w:lang w:val="en-US" w:eastAsia="zh-CN"/>
        </w:rPr>
        <w:t>协商小组</w:t>
      </w:r>
      <w:r>
        <w:rPr>
          <w:rFonts w:ascii="宋体" w:hAnsi="宋体" w:eastAsia="宋体"/>
          <w:b w:val="0"/>
          <w:bCs/>
          <w:color w:val="000000"/>
          <w:sz w:val="22"/>
          <w:szCs w:val="22"/>
        </w:rPr>
        <w:t>要求澄清、说明或补正的；</w:t>
      </w:r>
    </w:p>
    <w:p w14:paraId="4C835AD6">
      <w:pPr>
        <w:spacing w:line="360" w:lineRule="auto"/>
        <w:ind w:firstLine="440" w:firstLineChars="200"/>
      </w:pPr>
      <w:r>
        <w:rPr>
          <w:rFonts w:ascii="宋体" w:hAnsi="宋体" w:eastAsia="宋体"/>
          <w:b w:val="0"/>
          <w:bCs/>
          <w:color w:val="000000"/>
          <w:sz w:val="22"/>
          <w:szCs w:val="22"/>
        </w:rPr>
        <w:t>4）响应文件无单位盖章且无法定代表人或其授权代理人签字或盖章的</w:t>
      </w:r>
      <w:r>
        <w:rPr>
          <w:rFonts w:hint="eastAsia" w:ascii="宋体" w:hAnsi="宋体" w:eastAsia="宋体"/>
          <w:b w:val="0"/>
          <w:bCs/>
          <w:color w:val="000000"/>
          <w:sz w:val="22"/>
          <w:szCs w:val="22"/>
          <w:lang w:eastAsia="zh-CN"/>
        </w:rPr>
        <w:t>。</w:t>
      </w:r>
    </w:p>
    <w:p w14:paraId="73C29590">
      <w:pPr>
        <w:spacing w:line="360" w:lineRule="auto"/>
        <w:ind w:firstLine="442" w:firstLineChars="200"/>
        <w:rPr>
          <w:rFonts w:ascii="宋体" w:hAnsi="宋体" w:eastAsia="宋体"/>
          <w:b/>
          <w:bCs w:val="0"/>
          <w:color w:val="000000"/>
          <w:sz w:val="22"/>
          <w:szCs w:val="22"/>
        </w:rPr>
      </w:pPr>
      <w:r>
        <w:rPr>
          <w:rFonts w:hint="eastAsia" w:ascii="宋体" w:hAnsi="宋体" w:eastAsia="宋体"/>
          <w:b/>
          <w:bCs w:val="0"/>
          <w:color w:val="000000"/>
          <w:sz w:val="22"/>
          <w:szCs w:val="22"/>
        </w:rPr>
        <w:t>8.初步评审标准</w:t>
      </w:r>
    </w:p>
    <w:tbl>
      <w:tblPr>
        <w:tblStyle w:val="28"/>
        <w:tblW w:w="90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0"/>
        <w:gridCol w:w="970"/>
        <w:gridCol w:w="2691"/>
        <w:gridCol w:w="4997"/>
      </w:tblGrid>
      <w:tr w14:paraId="1BADD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410" w:type="dxa"/>
            <w:gridSpan w:val="2"/>
            <w:noWrap w:val="0"/>
            <w:vAlign w:val="center"/>
          </w:tcPr>
          <w:p w14:paraId="6B783D5F">
            <w:pPr>
              <w:jc w:val="center"/>
              <w:rPr>
                <w:rFonts w:hint="eastAsia" w:ascii="宋体" w:hAnsi="宋体" w:eastAsia="宋体" w:cs="宋体"/>
                <w:b/>
                <w:szCs w:val="21"/>
                <w:highlight w:val="none"/>
              </w:rPr>
            </w:pPr>
            <w:r>
              <w:rPr>
                <w:rFonts w:hint="eastAsia" w:ascii="宋体" w:hAnsi="宋体" w:eastAsia="宋体" w:cs="宋体"/>
                <w:b/>
                <w:szCs w:val="21"/>
                <w:highlight w:val="none"/>
              </w:rPr>
              <w:t>条款号</w:t>
            </w:r>
          </w:p>
        </w:tc>
        <w:tc>
          <w:tcPr>
            <w:tcW w:w="2691" w:type="dxa"/>
            <w:noWrap w:val="0"/>
            <w:vAlign w:val="center"/>
          </w:tcPr>
          <w:p w14:paraId="0D4CECC8">
            <w:pPr>
              <w:jc w:val="center"/>
              <w:rPr>
                <w:rFonts w:hint="eastAsia" w:ascii="宋体" w:hAnsi="宋体" w:eastAsia="宋体" w:cs="宋体"/>
                <w:b/>
                <w:szCs w:val="21"/>
                <w:highlight w:val="none"/>
              </w:rPr>
            </w:pPr>
            <w:r>
              <w:rPr>
                <w:rFonts w:hint="eastAsia" w:ascii="宋体" w:hAnsi="宋体" w:eastAsia="宋体" w:cs="宋体"/>
                <w:b/>
                <w:szCs w:val="21"/>
                <w:highlight w:val="none"/>
              </w:rPr>
              <w:t>评审因素</w:t>
            </w:r>
          </w:p>
        </w:tc>
        <w:tc>
          <w:tcPr>
            <w:tcW w:w="4997" w:type="dxa"/>
            <w:noWrap w:val="0"/>
            <w:vAlign w:val="center"/>
          </w:tcPr>
          <w:p w14:paraId="3E05087A">
            <w:pPr>
              <w:jc w:val="center"/>
              <w:rPr>
                <w:rFonts w:hint="eastAsia" w:ascii="宋体" w:hAnsi="宋体" w:eastAsia="宋体" w:cs="宋体"/>
                <w:b/>
                <w:szCs w:val="21"/>
                <w:highlight w:val="none"/>
              </w:rPr>
            </w:pPr>
            <w:r>
              <w:rPr>
                <w:rFonts w:hint="eastAsia" w:ascii="宋体" w:hAnsi="宋体" w:eastAsia="宋体" w:cs="宋体"/>
                <w:b/>
                <w:szCs w:val="21"/>
                <w:highlight w:val="none"/>
              </w:rPr>
              <w:t>评审标准</w:t>
            </w:r>
          </w:p>
        </w:tc>
      </w:tr>
      <w:tr w14:paraId="2C2C8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440" w:type="dxa"/>
            <w:vMerge w:val="restart"/>
            <w:noWrap w:val="0"/>
            <w:vAlign w:val="center"/>
          </w:tcPr>
          <w:p w14:paraId="7A9C7E1C">
            <w:pPr>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val="en-US" w:eastAsia="zh-CN"/>
              </w:rPr>
              <w:t>1</w:t>
            </w:r>
          </w:p>
        </w:tc>
        <w:tc>
          <w:tcPr>
            <w:tcW w:w="970" w:type="dxa"/>
            <w:vMerge w:val="restart"/>
            <w:noWrap w:val="0"/>
            <w:vAlign w:val="center"/>
          </w:tcPr>
          <w:p w14:paraId="6B60115A">
            <w:pPr>
              <w:jc w:val="center"/>
              <w:rPr>
                <w:rFonts w:hint="eastAsia" w:ascii="宋体" w:hAnsi="宋体" w:eastAsia="宋体" w:cs="宋体"/>
                <w:szCs w:val="21"/>
                <w:highlight w:val="none"/>
              </w:rPr>
            </w:pPr>
            <w:r>
              <w:rPr>
                <w:rFonts w:hint="eastAsia" w:ascii="宋体" w:hAnsi="宋体" w:eastAsia="宋体" w:cs="宋体"/>
                <w:szCs w:val="21"/>
                <w:highlight w:val="none"/>
              </w:rPr>
              <w:t>资格</w:t>
            </w:r>
          </w:p>
          <w:p w14:paraId="50B07ABC">
            <w:pPr>
              <w:jc w:val="center"/>
              <w:rPr>
                <w:rFonts w:hint="eastAsia" w:ascii="宋体" w:hAnsi="宋体" w:eastAsia="宋体" w:cs="宋体"/>
                <w:szCs w:val="21"/>
                <w:highlight w:val="none"/>
              </w:rPr>
            </w:pPr>
            <w:r>
              <w:rPr>
                <w:rFonts w:hint="eastAsia" w:ascii="宋体" w:hAnsi="宋体" w:eastAsia="宋体" w:cs="宋体"/>
                <w:szCs w:val="21"/>
                <w:highlight w:val="none"/>
              </w:rPr>
              <w:t>评审</w:t>
            </w:r>
          </w:p>
          <w:p w14:paraId="659B209B">
            <w:pPr>
              <w:jc w:val="center"/>
              <w:rPr>
                <w:rFonts w:hint="eastAsia" w:ascii="宋体" w:hAnsi="宋体" w:eastAsia="宋体" w:cs="宋体"/>
                <w:szCs w:val="21"/>
                <w:highlight w:val="none"/>
              </w:rPr>
            </w:pPr>
            <w:r>
              <w:rPr>
                <w:rFonts w:hint="eastAsia" w:ascii="宋体" w:hAnsi="宋体" w:eastAsia="宋体" w:cs="宋体"/>
                <w:szCs w:val="21"/>
                <w:highlight w:val="none"/>
              </w:rPr>
              <w:t>标准</w:t>
            </w:r>
          </w:p>
        </w:tc>
        <w:tc>
          <w:tcPr>
            <w:tcW w:w="2691" w:type="dxa"/>
            <w:noWrap w:val="0"/>
            <w:vAlign w:val="center"/>
          </w:tcPr>
          <w:p w14:paraId="59A1B9F6">
            <w:pPr>
              <w:spacing w:line="300" w:lineRule="exact"/>
              <w:jc w:val="center"/>
              <w:rPr>
                <w:rFonts w:hint="eastAsia" w:ascii="宋体" w:hAnsi="宋体" w:eastAsia="宋体" w:cs="宋体"/>
                <w:szCs w:val="21"/>
                <w:highlight w:val="none"/>
              </w:rPr>
            </w:pPr>
            <w:r>
              <w:rPr>
                <w:rFonts w:hint="eastAsia" w:ascii="宋体" w:hAnsi="宋体" w:eastAsia="宋体" w:cs="宋体"/>
                <w:szCs w:val="21"/>
                <w:highlight w:val="none"/>
                <w:lang w:eastAsia="zh-CN"/>
              </w:rPr>
              <w:t>满足《中华人民共和国政府采购法》第二十二条规定</w:t>
            </w:r>
          </w:p>
        </w:tc>
        <w:tc>
          <w:tcPr>
            <w:tcW w:w="4997" w:type="dxa"/>
            <w:noWrap w:val="0"/>
            <w:vAlign w:val="center"/>
          </w:tcPr>
          <w:p w14:paraId="732C253C">
            <w:pPr>
              <w:spacing w:line="300" w:lineRule="exact"/>
              <w:rPr>
                <w:rFonts w:hint="eastAsia" w:ascii="宋体" w:hAnsi="宋体" w:eastAsia="宋体" w:cs="宋体"/>
                <w:szCs w:val="21"/>
                <w:highlight w:val="none"/>
              </w:rPr>
            </w:pPr>
            <w:r>
              <w:rPr>
                <w:rFonts w:hint="eastAsia" w:ascii="宋体" w:hAnsi="宋体" w:eastAsia="宋体" w:cs="宋体"/>
                <w:szCs w:val="21"/>
                <w:highlight w:val="none"/>
              </w:rPr>
              <w:t>符合第二章“</w:t>
            </w:r>
            <w:r>
              <w:rPr>
                <w:rFonts w:hint="eastAsia" w:ascii="宋体" w:hAnsi="宋体" w:eastAsia="宋体" w:cs="宋体"/>
                <w:szCs w:val="21"/>
                <w:highlight w:val="none"/>
                <w:lang w:eastAsia="zh-CN"/>
              </w:rPr>
              <w:t>供应商</w:t>
            </w:r>
            <w:r>
              <w:rPr>
                <w:rFonts w:hint="eastAsia" w:ascii="宋体" w:hAnsi="宋体" w:eastAsia="宋体" w:cs="宋体"/>
                <w:szCs w:val="21"/>
                <w:highlight w:val="none"/>
              </w:rPr>
              <w:t xml:space="preserve">须知”第 </w:t>
            </w:r>
            <w:r>
              <w:rPr>
                <w:rFonts w:hint="eastAsia" w:ascii="宋体" w:hAnsi="宋体" w:eastAsia="宋体" w:cs="宋体"/>
                <w:szCs w:val="21"/>
                <w:highlight w:val="none"/>
                <w:lang w:val="en-US" w:eastAsia="zh-CN"/>
              </w:rPr>
              <w:t>10</w:t>
            </w:r>
            <w:r>
              <w:rPr>
                <w:rFonts w:hint="eastAsia" w:ascii="宋体" w:hAnsi="宋体" w:eastAsia="宋体" w:cs="宋体"/>
                <w:szCs w:val="21"/>
                <w:highlight w:val="none"/>
              </w:rPr>
              <w:t xml:space="preserve"> 项规定</w:t>
            </w:r>
          </w:p>
        </w:tc>
      </w:tr>
      <w:tr w14:paraId="2D987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440" w:type="dxa"/>
            <w:vMerge w:val="continue"/>
            <w:noWrap w:val="0"/>
            <w:vAlign w:val="center"/>
          </w:tcPr>
          <w:p w14:paraId="69D101AB">
            <w:pPr>
              <w:jc w:val="center"/>
              <w:rPr>
                <w:rFonts w:hint="eastAsia" w:ascii="宋体" w:hAnsi="宋体" w:eastAsia="宋体" w:cs="宋体"/>
                <w:szCs w:val="21"/>
                <w:highlight w:val="none"/>
              </w:rPr>
            </w:pPr>
          </w:p>
        </w:tc>
        <w:tc>
          <w:tcPr>
            <w:tcW w:w="970" w:type="dxa"/>
            <w:vMerge w:val="continue"/>
            <w:noWrap w:val="0"/>
            <w:vAlign w:val="center"/>
          </w:tcPr>
          <w:p w14:paraId="77E90596">
            <w:pPr>
              <w:jc w:val="center"/>
              <w:rPr>
                <w:rFonts w:hint="eastAsia" w:ascii="宋体" w:hAnsi="宋体" w:eastAsia="宋体" w:cs="宋体"/>
                <w:szCs w:val="21"/>
                <w:highlight w:val="none"/>
              </w:rPr>
            </w:pPr>
          </w:p>
        </w:tc>
        <w:tc>
          <w:tcPr>
            <w:tcW w:w="2691" w:type="dxa"/>
            <w:noWrap w:val="0"/>
            <w:vAlign w:val="center"/>
          </w:tcPr>
          <w:p w14:paraId="5D825FDC">
            <w:pPr>
              <w:spacing w:line="300" w:lineRule="exact"/>
              <w:jc w:val="center"/>
              <w:rPr>
                <w:rFonts w:hint="eastAsia" w:ascii="宋体" w:hAnsi="宋体" w:eastAsia="宋体" w:cs="宋体"/>
                <w:szCs w:val="21"/>
                <w:highlight w:val="none"/>
              </w:rPr>
            </w:pPr>
            <w:r>
              <w:rPr>
                <w:rFonts w:hint="eastAsia" w:ascii="宋体" w:hAnsi="宋体" w:eastAsia="宋体" w:cs="宋体"/>
                <w:szCs w:val="21"/>
                <w:highlight w:val="none"/>
                <w:lang w:eastAsia="zh-CN"/>
              </w:rPr>
              <w:t>本项目的特定资格要求</w:t>
            </w:r>
          </w:p>
        </w:tc>
        <w:tc>
          <w:tcPr>
            <w:tcW w:w="4997" w:type="dxa"/>
            <w:noWrap w:val="0"/>
            <w:vAlign w:val="center"/>
          </w:tcPr>
          <w:p w14:paraId="24F5AADD">
            <w:pPr>
              <w:spacing w:line="300" w:lineRule="exact"/>
              <w:rPr>
                <w:rFonts w:hint="eastAsia" w:ascii="宋体" w:hAnsi="宋体" w:eastAsia="宋体" w:cs="宋体"/>
                <w:szCs w:val="21"/>
                <w:highlight w:val="none"/>
              </w:rPr>
            </w:pPr>
            <w:r>
              <w:rPr>
                <w:rFonts w:hint="eastAsia" w:ascii="宋体" w:hAnsi="宋体" w:eastAsia="宋体" w:cs="宋体"/>
                <w:szCs w:val="21"/>
                <w:highlight w:val="none"/>
              </w:rPr>
              <w:t>符合第二章“</w:t>
            </w:r>
            <w:r>
              <w:rPr>
                <w:rFonts w:hint="eastAsia" w:ascii="宋体" w:hAnsi="宋体" w:eastAsia="宋体" w:cs="宋体"/>
                <w:szCs w:val="21"/>
                <w:highlight w:val="none"/>
                <w:lang w:eastAsia="zh-CN"/>
              </w:rPr>
              <w:t>供应商</w:t>
            </w:r>
            <w:r>
              <w:rPr>
                <w:rFonts w:hint="eastAsia" w:ascii="宋体" w:hAnsi="宋体" w:eastAsia="宋体" w:cs="宋体"/>
                <w:szCs w:val="21"/>
                <w:highlight w:val="none"/>
              </w:rPr>
              <w:t>须知”第</w:t>
            </w:r>
            <w:r>
              <w:rPr>
                <w:rFonts w:hint="eastAsia" w:ascii="宋体" w:hAnsi="宋体" w:eastAsia="宋体" w:cs="宋体"/>
                <w:szCs w:val="21"/>
                <w:highlight w:val="none"/>
                <w:lang w:val="en-US" w:eastAsia="zh-CN"/>
              </w:rPr>
              <w:t>10</w:t>
            </w:r>
            <w:r>
              <w:rPr>
                <w:rFonts w:hint="eastAsia" w:ascii="宋体" w:hAnsi="宋体" w:eastAsia="宋体" w:cs="宋体"/>
                <w:szCs w:val="21"/>
                <w:highlight w:val="none"/>
              </w:rPr>
              <w:t xml:space="preserve"> 项规定</w:t>
            </w:r>
          </w:p>
        </w:tc>
      </w:tr>
      <w:tr w14:paraId="28639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440" w:type="dxa"/>
            <w:vMerge w:val="continue"/>
            <w:noWrap w:val="0"/>
            <w:vAlign w:val="center"/>
          </w:tcPr>
          <w:p w14:paraId="36281AA6">
            <w:pPr>
              <w:jc w:val="center"/>
              <w:rPr>
                <w:rFonts w:hint="eastAsia" w:ascii="宋体" w:hAnsi="宋体" w:eastAsia="宋体" w:cs="宋体"/>
                <w:szCs w:val="21"/>
                <w:highlight w:val="none"/>
              </w:rPr>
            </w:pPr>
          </w:p>
        </w:tc>
        <w:tc>
          <w:tcPr>
            <w:tcW w:w="970" w:type="dxa"/>
            <w:vMerge w:val="continue"/>
            <w:noWrap w:val="0"/>
            <w:vAlign w:val="center"/>
          </w:tcPr>
          <w:p w14:paraId="2695C403">
            <w:pPr>
              <w:jc w:val="center"/>
              <w:rPr>
                <w:rFonts w:hint="eastAsia" w:ascii="宋体" w:hAnsi="宋体" w:eastAsia="宋体" w:cs="宋体"/>
                <w:szCs w:val="21"/>
                <w:highlight w:val="none"/>
              </w:rPr>
            </w:pPr>
          </w:p>
        </w:tc>
        <w:tc>
          <w:tcPr>
            <w:tcW w:w="2691" w:type="dxa"/>
            <w:noWrap w:val="0"/>
            <w:vAlign w:val="center"/>
          </w:tcPr>
          <w:p w14:paraId="076A0272">
            <w:pPr>
              <w:spacing w:line="300" w:lineRule="exact"/>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其他要求</w:t>
            </w:r>
          </w:p>
        </w:tc>
        <w:tc>
          <w:tcPr>
            <w:tcW w:w="4997" w:type="dxa"/>
            <w:noWrap w:val="0"/>
            <w:vAlign w:val="center"/>
          </w:tcPr>
          <w:p w14:paraId="084F5A1B">
            <w:pPr>
              <w:spacing w:line="300" w:lineRule="exact"/>
              <w:rPr>
                <w:rFonts w:hint="eastAsia" w:ascii="宋体" w:hAnsi="宋体" w:eastAsia="宋体" w:cs="宋体"/>
                <w:szCs w:val="21"/>
                <w:highlight w:val="none"/>
              </w:rPr>
            </w:pPr>
            <w:r>
              <w:rPr>
                <w:rFonts w:hint="eastAsia" w:ascii="宋体" w:hAnsi="宋体" w:eastAsia="宋体" w:cs="宋体"/>
                <w:szCs w:val="21"/>
                <w:highlight w:val="none"/>
              </w:rPr>
              <w:t>符合第二章“</w:t>
            </w:r>
            <w:r>
              <w:rPr>
                <w:rFonts w:hint="eastAsia" w:ascii="宋体" w:hAnsi="宋体" w:eastAsia="宋体" w:cs="宋体"/>
                <w:szCs w:val="21"/>
                <w:highlight w:val="none"/>
                <w:lang w:eastAsia="zh-CN"/>
              </w:rPr>
              <w:t>供应商</w:t>
            </w:r>
            <w:r>
              <w:rPr>
                <w:rFonts w:hint="eastAsia" w:ascii="宋体" w:hAnsi="宋体" w:eastAsia="宋体" w:cs="宋体"/>
                <w:szCs w:val="21"/>
                <w:highlight w:val="none"/>
              </w:rPr>
              <w:t xml:space="preserve">须知”第 </w:t>
            </w:r>
            <w:r>
              <w:rPr>
                <w:rFonts w:hint="eastAsia" w:ascii="宋体" w:hAnsi="宋体" w:eastAsia="宋体" w:cs="宋体"/>
                <w:szCs w:val="21"/>
                <w:highlight w:val="none"/>
                <w:lang w:val="en-US" w:eastAsia="zh-CN"/>
              </w:rPr>
              <w:t>10</w:t>
            </w:r>
            <w:r>
              <w:rPr>
                <w:rFonts w:hint="eastAsia" w:ascii="宋体" w:hAnsi="宋体" w:eastAsia="宋体" w:cs="宋体"/>
                <w:szCs w:val="21"/>
                <w:highlight w:val="none"/>
              </w:rPr>
              <w:t xml:space="preserve"> 项规定</w:t>
            </w:r>
          </w:p>
        </w:tc>
      </w:tr>
      <w:tr w14:paraId="0471E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440" w:type="dxa"/>
            <w:vMerge w:val="restart"/>
            <w:noWrap w:val="0"/>
            <w:vAlign w:val="center"/>
          </w:tcPr>
          <w:p w14:paraId="1A27E4FF">
            <w:pPr>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w:t>
            </w:r>
          </w:p>
        </w:tc>
        <w:tc>
          <w:tcPr>
            <w:tcW w:w="970" w:type="dxa"/>
            <w:vMerge w:val="restart"/>
            <w:noWrap w:val="0"/>
            <w:vAlign w:val="center"/>
          </w:tcPr>
          <w:p w14:paraId="7FEBF769">
            <w:pPr>
              <w:jc w:val="center"/>
              <w:rPr>
                <w:rFonts w:hint="eastAsia" w:ascii="宋体" w:hAnsi="宋体" w:eastAsia="宋体" w:cs="宋体"/>
                <w:szCs w:val="21"/>
                <w:highlight w:val="none"/>
              </w:rPr>
            </w:pPr>
            <w:r>
              <w:rPr>
                <w:rFonts w:hint="eastAsia" w:ascii="宋体" w:hAnsi="宋体" w:eastAsia="宋体" w:cs="宋体"/>
                <w:szCs w:val="21"/>
                <w:highlight w:val="none"/>
                <w:lang w:eastAsia="zh-CN"/>
              </w:rPr>
              <w:t>符合</w:t>
            </w:r>
            <w:r>
              <w:rPr>
                <w:rFonts w:hint="eastAsia" w:ascii="宋体" w:hAnsi="宋体" w:eastAsia="宋体" w:cs="宋体"/>
                <w:szCs w:val="21"/>
                <w:highlight w:val="none"/>
              </w:rPr>
              <w:t>性评审</w:t>
            </w:r>
          </w:p>
          <w:p w14:paraId="7E567688">
            <w:pPr>
              <w:jc w:val="center"/>
              <w:rPr>
                <w:rFonts w:hint="eastAsia" w:ascii="宋体" w:hAnsi="宋体" w:eastAsia="宋体" w:cs="宋体"/>
                <w:szCs w:val="21"/>
                <w:highlight w:val="none"/>
              </w:rPr>
            </w:pPr>
            <w:r>
              <w:rPr>
                <w:rFonts w:hint="eastAsia" w:ascii="宋体" w:hAnsi="宋体" w:eastAsia="宋体" w:cs="宋体"/>
                <w:szCs w:val="21"/>
                <w:highlight w:val="none"/>
              </w:rPr>
              <w:t>标准</w:t>
            </w:r>
          </w:p>
        </w:tc>
        <w:tc>
          <w:tcPr>
            <w:tcW w:w="2691" w:type="dxa"/>
            <w:noWrap w:val="0"/>
            <w:vAlign w:val="center"/>
          </w:tcPr>
          <w:p w14:paraId="772D4CFA">
            <w:pPr>
              <w:spacing w:line="300" w:lineRule="exact"/>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lang w:val="en-US" w:eastAsia="zh-CN"/>
              </w:rPr>
              <w:t>供应商</w:t>
            </w:r>
            <w:r>
              <w:rPr>
                <w:rFonts w:hint="eastAsia" w:ascii="宋体" w:hAnsi="宋体" w:eastAsia="宋体" w:cs="宋体"/>
                <w:szCs w:val="21"/>
                <w:highlight w:val="none"/>
              </w:rPr>
              <w:t>名称</w:t>
            </w:r>
          </w:p>
        </w:tc>
        <w:tc>
          <w:tcPr>
            <w:tcW w:w="4997" w:type="dxa"/>
            <w:noWrap w:val="0"/>
            <w:vAlign w:val="center"/>
          </w:tcPr>
          <w:p w14:paraId="083A1FE3">
            <w:pPr>
              <w:spacing w:line="300" w:lineRule="exact"/>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rPr>
              <w:t>与</w:t>
            </w:r>
            <w:r>
              <w:rPr>
                <w:rFonts w:hint="eastAsia" w:asciiTheme="minorEastAsia" w:hAnsiTheme="minorEastAsia" w:eastAsiaTheme="minorEastAsia" w:cstheme="minorEastAsia"/>
                <w:color w:val="auto"/>
                <w:sz w:val="21"/>
                <w:szCs w:val="21"/>
                <w:lang w:eastAsia="zh-CN"/>
              </w:rPr>
              <w:t>营业执照或事业单位法人证书或民办非企业单位登记证书</w:t>
            </w:r>
            <w:r>
              <w:rPr>
                <w:rFonts w:hint="eastAsia" w:ascii="宋体" w:hAnsi="宋体" w:eastAsia="宋体" w:cs="宋体"/>
                <w:szCs w:val="21"/>
                <w:highlight w:val="none"/>
              </w:rPr>
              <w:t>一致</w:t>
            </w:r>
          </w:p>
        </w:tc>
      </w:tr>
      <w:tr w14:paraId="6267C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440" w:type="dxa"/>
            <w:vMerge w:val="continue"/>
            <w:noWrap w:val="0"/>
            <w:vAlign w:val="center"/>
          </w:tcPr>
          <w:p w14:paraId="216A32A0">
            <w:pPr>
              <w:jc w:val="center"/>
              <w:rPr>
                <w:rFonts w:hint="eastAsia" w:ascii="宋体" w:hAnsi="宋体" w:eastAsia="宋体" w:cs="宋体"/>
                <w:szCs w:val="21"/>
                <w:highlight w:val="none"/>
              </w:rPr>
            </w:pPr>
          </w:p>
        </w:tc>
        <w:tc>
          <w:tcPr>
            <w:tcW w:w="970" w:type="dxa"/>
            <w:vMerge w:val="continue"/>
            <w:noWrap w:val="0"/>
            <w:vAlign w:val="center"/>
          </w:tcPr>
          <w:p w14:paraId="2A8A0B8B">
            <w:pPr>
              <w:jc w:val="center"/>
              <w:rPr>
                <w:rFonts w:hint="eastAsia" w:ascii="宋体" w:hAnsi="宋体" w:eastAsia="宋体" w:cs="宋体"/>
                <w:szCs w:val="21"/>
                <w:highlight w:val="none"/>
              </w:rPr>
            </w:pPr>
          </w:p>
        </w:tc>
        <w:tc>
          <w:tcPr>
            <w:tcW w:w="2691" w:type="dxa"/>
            <w:noWrap w:val="0"/>
            <w:vAlign w:val="center"/>
          </w:tcPr>
          <w:p w14:paraId="273219EE">
            <w:pPr>
              <w:spacing w:line="300" w:lineRule="exact"/>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lang w:val="en-US" w:eastAsia="zh-CN"/>
              </w:rPr>
              <w:t>响应</w:t>
            </w:r>
            <w:r>
              <w:rPr>
                <w:rFonts w:hint="eastAsia" w:ascii="宋体" w:hAnsi="宋体" w:eastAsia="宋体" w:cs="宋体"/>
                <w:szCs w:val="21"/>
                <w:highlight w:val="none"/>
              </w:rPr>
              <w:t>函签字盖章</w:t>
            </w:r>
          </w:p>
        </w:tc>
        <w:tc>
          <w:tcPr>
            <w:tcW w:w="4997" w:type="dxa"/>
            <w:noWrap w:val="0"/>
            <w:vAlign w:val="center"/>
          </w:tcPr>
          <w:p w14:paraId="69A48E76">
            <w:pPr>
              <w:spacing w:line="300" w:lineRule="exact"/>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rPr>
              <w:t>加盖单位电子签章并有法定代表人或其委托代理人的签字或盖章</w:t>
            </w:r>
          </w:p>
        </w:tc>
      </w:tr>
      <w:tr w14:paraId="6C820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40" w:type="dxa"/>
            <w:vMerge w:val="continue"/>
            <w:noWrap w:val="0"/>
            <w:vAlign w:val="center"/>
          </w:tcPr>
          <w:p w14:paraId="2159AEBD">
            <w:pPr>
              <w:jc w:val="center"/>
              <w:rPr>
                <w:rFonts w:hint="eastAsia" w:ascii="宋体" w:hAnsi="宋体" w:eastAsia="宋体" w:cs="宋体"/>
                <w:szCs w:val="21"/>
                <w:highlight w:val="none"/>
              </w:rPr>
            </w:pPr>
          </w:p>
        </w:tc>
        <w:tc>
          <w:tcPr>
            <w:tcW w:w="970" w:type="dxa"/>
            <w:vMerge w:val="continue"/>
            <w:noWrap w:val="0"/>
            <w:vAlign w:val="center"/>
          </w:tcPr>
          <w:p w14:paraId="6A75F77E">
            <w:pPr>
              <w:jc w:val="center"/>
              <w:rPr>
                <w:rFonts w:hint="eastAsia" w:ascii="宋体" w:hAnsi="宋体" w:eastAsia="宋体" w:cs="宋体"/>
                <w:szCs w:val="21"/>
                <w:highlight w:val="none"/>
              </w:rPr>
            </w:pPr>
          </w:p>
        </w:tc>
        <w:tc>
          <w:tcPr>
            <w:tcW w:w="2691" w:type="dxa"/>
            <w:noWrap w:val="0"/>
            <w:vAlign w:val="center"/>
          </w:tcPr>
          <w:p w14:paraId="458D8152">
            <w:pPr>
              <w:spacing w:line="300" w:lineRule="exact"/>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lang w:val="en-US" w:eastAsia="zh-CN"/>
              </w:rPr>
              <w:t>响应性</w:t>
            </w:r>
            <w:r>
              <w:rPr>
                <w:rFonts w:hint="eastAsia" w:ascii="宋体" w:hAnsi="宋体" w:eastAsia="宋体" w:cs="宋体"/>
                <w:szCs w:val="21"/>
                <w:highlight w:val="none"/>
              </w:rPr>
              <w:t>文件格式</w:t>
            </w:r>
          </w:p>
        </w:tc>
        <w:tc>
          <w:tcPr>
            <w:tcW w:w="4997" w:type="dxa"/>
            <w:noWrap w:val="0"/>
            <w:vAlign w:val="center"/>
          </w:tcPr>
          <w:p w14:paraId="03A603D2">
            <w:pPr>
              <w:spacing w:line="300" w:lineRule="exact"/>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rPr>
              <w:t>符合第</w:t>
            </w:r>
            <w:r>
              <w:rPr>
                <w:rFonts w:hint="eastAsia" w:ascii="宋体" w:hAnsi="宋体" w:eastAsia="宋体" w:cs="宋体"/>
                <w:szCs w:val="21"/>
                <w:highlight w:val="none"/>
                <w:lang w:eastAsia="zh-CN"/>
              </w:rPr>
              <w:t>五</w:t>
            </w:r>
            <w:r>
              <w:rPr>
                <w:rFonts w:hint="eastAsia" w:ascii="宋体" w:hAnsi="宋体" w:eastAsia="宋体" w:cs="宋体"/>
                <w:szCs w:val="21"/>
                <w:highlight w:val="none"/>
              </w:rPr>
              <w:t>章“</w:t>
            </w:r>
            <w:r>
              <w:rPr>
                <w:rFonts w:hint="eastAsia" w:ascii="宋体" w:hAnsi="宋体" w:eastAsia="宋体" w:cs="宋体"/>
                <w:szCs w:val="21"/>
                <w:highlight w:val="none"/>
                <w:lang w:eastAsia="zh-CN"/>
              </w:rPr>
              <w:t>响应</w:t>
            </w:r>
            <w:r>
              <w:rPr>
                <w:rFonts w:hint="eastAsia" w:ascii="宋体" w:hAnsi="宋体" w:eastAsia="宋体" w:cs="宋体"/>
                <w:szCs w:val="21"/>
                <w:highlight w:val="none"/>
              </w:rPr>
              <w:t>文件格式”要求</w:t>
            </w:r>
          </w:p>
        </w:tc>
      </w:tr>
      <w:tr w14:paraId="1D0E1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440" w:type="dxa"/>
            <w:vMerge w:val="continue"/>
            <w:noWrap w:val="0"/>
            <w:vAlign w:val="center"/>
          </w:tcPr>
          <w:p w14:paraId="51CD5B1C">
            <w:pPr>
              <w:jc w:val="center"/>
              <w:rPr>
                <w:rFonts w:hint="eastAsia" w:ascii="宋体" w:hAnsi="宋体" w:eastAsia="宋体" w:cs="宋体"/>
                <w:szCs w:val="21"/>
                <w:highlight w:val="none"/>
              </w:rPr>
            </w:pPr>
          </w:p>
        </w:tc>
        <w:tc>
          <w:tcPr>
            <w:tcW w:w="970" w:type="dxa"/>
            <w:vMerge w:val="continue"/>
            <w:noWrap w:val="0"/>
            <w:vAlign w:val="center"/>
          </w:tcPr>
          <w:p w14:paraId="01045F24">
            <w:pPr>
              <w:jc w:val="center"/>
              <w:rPr>
                <w:rFonts w:hint="eastAsia" w:ascii="宋体" w:hAnsi="宋体" w:eastAsia="宋体" w:cs="宋体"/>
                <w:szCs w:val="21"/>
                <w:highlight w:val="none"/>
              </w:rPr>
            </w:pPr>
          </w:p>
        </w:tc>
        <w:tc>
          <w:tcPr>
            <w:tcW w:w="2691" w:type="dxa"/>
            <w:noWrap w:val="0"/>
            <w:vAlign w:val="center"/>
          </w:tcPr>
          <w:p w14:paraId="1A38C896">
            <w:pPr>
              <w:pStyle w:val="14"/>
              <w:spacing w:line="300" w:lineRule="exact"/>
              <w:jc w:val="center"/>
              <w:rPr>
                <w:rFonts w:hint="eastAsia" w:ascii="宋体" w:hAnsi="宋体" w:eastAsia="宋体" w:cs="宋体"/>
                <w:spacing w:val="0"/>
                <w:kern w:val="2"/>
                <w:sz w:val="21"/>
                <w:szCs w:val="21"/>
                <w:highlight w:val="none"/>
                <w:lang w:eastAsia="zh-CN"/>
              </w:rPr>
            </w:pPr>
            <w:r>
              <w:rPr>
                <w:rFonts w:hint="eastAsia" w:ascii="宋体" w:hAnsi="宋体" w:eastAsia="宋体" w:cs="宋体"/>
                <w:spacing w:val="0"/>
                <w:kern w:val="2"/>
                <w:sz w:val="21"/>
                <w:szCs w:val="21"/>
                <w:highlight w:val="none"/>
                <w:lang w:eastAsia="zh-CN"/>
              </w:rPr>
              <w:t>响应</w:t>
            </w:r>
            <w:r>
              <w:rPr>
                <w:rFonts w:hint="eastAsia" w:hAnsi="宋体" w:eastAsia="宋体" w:cs="宋体"/>
                <w:spacing w:val="0"/>
                <w:kern w:val="2"/>
                <w:sz w:val="21"/>
                <w:szCs w:val="21"/>
                <w:highlight w:val="none"/>
                <w:lang w:val="en-US" w:eastAsia="zh-CN"/>
              </w:rPr>
              <w:t>内容</w:t>
            </w:r>
          </w:p>
        </w:tc>
        <w:tc>
          <w:tcPr>
            <w:tcW w:w="4997" w:type="dxa"/>
            <w:noWrap w:val="0"/>
            <w:vAlign w:val="center"/>
          </w:tcPr>
          <w:p w14:paraId="481F5AC2">
            <w:pPr>
              <w:spacing w:line="300" w:lineRule="exact"/>
              <w:rPr>
                <w:rFonts w:hint="eastAsia" w:ascii="宋体" w:hAnsi="宋体" w:eastAsia="宋体" w:cs="宋体"/>
                <w:szCs w:val="21"/>
                <w:highlight w:val="none"/>
              </w:rPr>
            </w:pPr>
            <w:r>
              <w:rPr>
                <w:rFonts w:hint="eastAsia" w:ascii="宋体" w:hAnsi="宋体" w:eastAsia="宋体" w:cs="宋体"/>
                <w:szCs w:val="21"/>
                <w:highlight w:val="none"/>
              </w:rPr>
              <w:t>符合第二章“</w:t>
            </w:r>
            <w:r>
              <w:rPr>
                <w:rFonts w:hint="eastAsia" w:ascii="宋体" w:hAnsi="宋体" w:eastAsia="宋体" w:cs="宋体"/>
                <w:szCs w:val="21"/>
                <w:highlight w:val="none"/>
                <w:lang w:eastAsia="zh-CN"/>
              </w:rPr>
              <w:t>供应商</w:t>
            </w:r>
            <w:r>
              <w:rPr>
                <w:rFonts w:hint="eastAsia" w:ascii="宋体" w:hAnsi="宋体" w:eastAsia="宋体" w:cs="宋体"/>
                <w:szCs w:val="21"/>
                <w:highlight w:val="none"/>
              </w:rPr>
              <w:t>须知”第</w:t>
            </w:r>
            <w:r>
              <w:rPr>
                <w:rFonts w:hint="eastAsia" w:ascii="宋体" w:hAnsi="宋体" w:eastAsia="宋体" w:cs="宋体"/>
                <w:szCs w:val="21"/>
                <w:highlight w:val="none"/>
                <w:lang w:val="en-US" w:eastAsia="zh-CN"/>
              </w:rPr>
              <w:t>6</w:t>
            </w:r>
            <w:r>
              <w:rPr>
                <w:rFonts w:hint="eastAsia" w:ascii="宋体" w:hAnsi="宋体" w:eastAsia="宋体" w:cs="宋体"/>
                <w:szCs w:val="21"/>
                <w:highlight w:val="none"/>
              </w:rPr>
              <w:t xml:space="preserve"> 项规定</w:t>
            </w:r>
          </w:p>
        </w:tc>
      </w:tr>
      <w:tr w14:paraId="45694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440" w:type="dxa"/>
            <w:vMerge w:val="continue"/>
            <w:noWrap w:val="0"/>
            <w:vAlign w:val="top"/>
          </w:tcPr>
          <w:p w14:paraId="1BBD8FF3">
            <w:pPr>
              <w:rPr>
                <w:rFonts w:hint="eastAsia" w:ascii="宋体" w:hAnsi="宋体" w:eastAsia="宋体" w:cs="宋体"/>
                <w:szCs w:val="21"/>
                <w:highlight w:val="none"/>
              </w:rPr>
            </w:pPr>
          </w:p>
        </w:tc>
        <w:tc>
          <w:tcPr>
            <w:tcW w:w="970" w:type="dxa"/>
            <w:vMerge w:val="continue"/>
            <w:noWrap w:val="0"/>
            <w:vAlign w:val="top"/>
          </w:tcPr>
          <w:p w14:paraId="513E65EE">
            <w:pPr>
              <w:rPr>
                <w:rFonts w:hint="eastAsia" w:ascii="宋体" w:hAnsi="宋体" w:eastAsia="宋体" w:cs="宋体"/>
                <w:szCs w:val="21"/>
                <w:highlight w:val="none"/>
              </w:rPr>
            </w:pPr>
          </w:p>
        </w:tc>
        <w:tc>
          <w:tcPr>
            <w:tcW w:w="2691" w:type="dxa"/>
            <w:noWrap w:val="0"/>
            <w:vAlign w:val="center"/>
          </w:tcPr>
          <w:p w14:paraId="02C9DB89">
            <w:pPr>
              <w:pStyle w:val="14"/>
              <w:spacing w:line="300" w:lineRule="exact"/>
              <w:jc w:val="center"/>
              <w:rPr>
                <w:rFonts w:hint="eastAsia" w:ascii="宋体" w:hAnsi="宋体" w:eastAsia="宋体" w:cs="宋体"/>
                <w:spacing w:val="0"/>
                <w:kern w:val="2"/>
                <w:sz w:val="21"/>
                <w:szCs w:val="21"/>
                <w:highlight w:val="none"/>
              </w:rPr>
            </w:pPr>
            <w:r>
              <w:rPr>
                <w:rFonts w:hint="eastAsia" w:ascii="宋体" w:hAnsi="宋体" w:eastAsia="宋体" w:cs="宋体"/>
                <w:spacing w:val="0"/>
                <w:kern w:val="2"/>
                <w:sz w:val="21"/>
                <w:szCs w:val="21"/>
                <w:highlight w:val="none"/>
              </w:rPr>
              <w:t>交货期</w:t>
            </w:r>
          </w:p>
        </w:tc>
        <w:tc>
          <w:tcPr>
            <w:tcW w:w="4997" w:type="dxa"/>
            <w:noWrap w:val="0"/>
            <w:vAlign w:val="center"/>
          </w:tcPr>
          <w:p w14:paraId="7359F4EE">
            <w:pPr>
              <w:spacing w:line="300" w:lineRule="exact"/>
              <w:rPr>
                <w:rFonts w:hint="eastAsia" w:ascii="宋体" w:hAnsi="宋体" w:eastAsia="宋体" w:cs="宋体"/>
                <w:szCs w:val="21"/>
                <w:highlight w:val="none"/>
              </w:rPr>
            </w:pPr>
            <w:r>
              <w:rPr>
                <w:rFonts w:hint="eastAsia" w:ascii="宋体" w:hAnsi="宋体" w:eastAsia="宋体" w:cs="宋体"/>
                <w:szCs w:val="21"/>
                <w:highlight w:val="none"/>
              </w:rPr>
              <w:t>符合第二章“</w:t>
            </w:r>
            <w:r>
              <w:rPr>
                <w:rFonts w:hint="eastAsia" w:ascii="宋体" w:hAnsi="宋体" w:eastAsia="宋体" w:cs="宋体"/>
                <w:szCs w:val="21"/>
                <w:highlight w:val="none"/>
                <w:lang w:eastAsia="zh-CN"/>
              </w:rPr>
              <w:t>供应商</w:t>
            </w:r>
            <w:r>
              <w:rPr>
                <w:rFonts w:hint="eastAsia" w:ascii="宋体" w:hAnsi="宋体" w:eastAsia="宋体" w:cs="宋体"/>
                <w:szCs w:val="21"/>
                <w:highlight w:val="none"/>
              </w:rPr>
              <w:t>须知”第</w:t>
            </w:r>
            <w:r>
              <w:rPr>
                <w:rFonts w:hint="eastAsia" w:ascii="宋体" w:hAnsi="宋体" w:eastAsia="宋体" w:cs="宋体"/>
                <w:szCs w:val="21"/>
                <w:highlight w:val="none"/>
                <w:lang w:val="en-US" w:eastAsia="zh-CN"/>
              </w:rPr>
              <w:t>7</w:t>
            </w:r>
            <w:r>
              <w:rPr>
                <w:rFonts w:hint="eastAsia" w:ascii="宋体" w:hAnsi="宋体" w:eastAsia="宋体" w:cs="宋体"/>
                <w:szCs w:val="21"/>
                <w:highlight w:val="none"/>
              </w:rPr>
              <w:t>项规定</w:t>
            </w:r>
          </w:p>
        </w:tc>
      </w:tr>
      <w:tr w14:paraId="03D82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40" w:type="dxa"/>
            <w:vMerge w:val="continue"/>
            <w:noWrap w:val="0"/>
            <w:vAlign w:val="top"/>
          </w:tcPr>
          <w:p w14:paraId="11162BD8">
            <w:pPr>
              <w:rPr>
                <w:rFonts w:hint="eastAsia" w:ascii="宋体" w:hAnsi="宋体" w:eastAsia="宋体" w:cs="宋体"/>
                <w:szCs w:val="21"/>
                <w:highlight w:val="none"/>
              </w:rPr>
            </w:pPr>
          </w:p>
        </w:tc>
        <w:tc>
          <w:tcPr>
            <w:tcW w:w="970" w:type="dxa"/>
            <w:vMerge w:val="continue"/>
            <w:noWrap w:val="0"/>
            <w:vAlign w:val="top"/>
          </w:tcPr>
          <w:p w14:paraId="3630ACB1">
            <w:pPr>
              <w:rPr>
                <w:rFonts w:hint="eastAsia" w:ascii="宋体" w:hAnsi="宋体" w:eastAsia="宋体" w:cs="宋体"/>
                <w:szCs w:val="21"/>
                <w:highlight w:val="none"/>
              </w:rPr>
            </w:pPr>
          </w:p>
        </w:tc>
        <w:tc>
          <w:tcPr>
            <w:tcW w:w="2691" w:type="dxa"/>
            <w:noWrap w:val="0"/>
            <w:vAlign w:val="center"/>
          </w:tcPr>
          <w:p w14:paraId="7D992904">
            <w:pPr>
              <w:pStyle w:val="14"/>
              <w:spacing w:line="300" w:lineRule="exact"/>
              <w:jc w:val="center"/>
              <w:rPr>
                <w:rFonts w:hint="eastAsia" w:ascii="宋体" w:hAnsi="宋体" w:eastAsia="宋体" w:cs="宋体"/>
                <w:spacing w:val="0"/>
                <w:kern w:val="2"/>
                <w:sz w:val="21"/>
                <w:szCs w:val="21"/>
                <w:highlight w:val="none"/>
              </w:rPr>
            </w:pPr>
            <w:r>
              <w:rPr>
                <w:rFonts w:hint="eastAsia" w:ascii="宋体" w:hAnsi="宋体" w:eastAsia="宋体" w:cs="宋体"/>
                <w:spacing w:val="0"/>
                <w:kern w:val="2"/>
                <w:sz w:val="21"/>
                <w:szCs w:val="21"/>
                <w:highlight w:val="none"/>
              </w:rPr>
              <w:t>质量要求</w:t>
            </w:r>
          </w:p>
        </w:tc>
        <w:tc>
          <w:tcPr>
            <w:tcW w:w="4997" w:type="dxa"/>
            <w:noWrap w:val="0"/>
            <w:vAlign w:val="center"/>
          </w:tcPr>
          <w:p w14:paraId="64B8E470">
            <w:pPr>
              <w:spacing w:line="300" w:lineRule="exact"/>
              <w:rPr>
                <w:rFonts w:hint="eastAsia" w:ascii="宋体" w:hAnsi="宋体" w:eastAsia="宋体" w:cs="宋体"/>
                <w:szCs w:val="21"/>
                <w:highlight w:val="none"/>
              </w:rPr>
            </w:pPr>
            <w:r>
              <w:rPr>
                <w:rFonts w:hint="eastAsia" w:ascii="宋体" w:hAnsi="宋体" w:eastAsia="宋体" w:cs="宋体"/>
                <w:szCs w:val="21"/>
                <w:highlight w:val="none"/>
              </w:rPr>
              <w:t>符合第二章“</w:t>
            </w:r>
            <w:r>
              <w:rPr>
                <w:rFonts w:hint="eastAsia" w:ascii="宋体" w:hAnsi="宋体" w:eastAsia="宋体" w:cs="宋体"/>
                <w:szCs w:val="21"/>
                <w:highlight w:val="none"/>
                <w:lang w:eastAsia="zh-CN"/>
              </w:rPr>
              <w:t>供应商</w:t>
            </w:r>
            <w:r>
              <w:rPr>
                <w:rFonts w:hint="eastAsia" w:ascii="宋体" w:hAnsi="宋体" w:eastAsia="宋体" w:cs="宋体"/>
                <w:szCs w:val="21"/>
                <w:highlight w:val="none"/>
              </w:rPr>
              <w:t>须知”第</w:t>
            </w:r>
            <w:r>
              <w:rPr>
                <w:rFonts w:hint="eastAsia" w:ascii="宋体" w:hAnsi="宋体" w:eastAsia="宋体" w:cs="宋体"/>
                <w:szCs w:val="21"/>
                <w:highlight w:val="none"/>
                <w:lang w:val="en-US" w:eastAsia="zh-CN"/>
              </w:rPr>
              <w:t>8</w:t>
            </w:r>
            <w:r>
              <w:rPr>
                <w:rFonts w:hint="eastAsia" w:ascii="宋体" w:hAnsi="宋体" w:eastAsia="宋体" w:cs="宋体"/>
                <w:szCs w:val="21"/>
                <w:highlight w:val="none"/>
              </w:rPr>
              <w:t>项规定</w:t>
            </w:r>
          </w:p>
        </w:tc>
      </w:tr>
      <w:tr w14:paraId="0C6B4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440" w:type="dxa"/>
            <w:vMerge w:val="continue"/>
            <w:noWrap w:val="0"/>
            <w:vAlign w:val="top"/>
          </w:tcPr>
          <w:p w14:paraId="740DEA83">
            <w:pPr>
              <w:rPr>
                <w:rFonts w:hint="eastAsia" w:ascii="宋体" w:hAnsi="宋体" w:eastAsia="宋体" w:cs="宋体"/>
                <w:szCs w:val="21"/>
                <w:highlight w:val="none"/>
              </w:rPr>
            </w:pPr>
          </w:p>
        </w:tc>
        <w:tc>
          <w:tcPr>
            <w:tcW w:w="970" w:type="dxa"/>
            <w:vMerge w:val="continue"/>
            <w:noWrap w:val="0"/>
            <w:vAlign w:val="top"/>
          </w:tcPr>
          <w:p w14:paraId="7DB69107">
            <w:pPr>
              <w:rPr>
                <w:rFonts w:hint="eastAsia" w:ascii="宋体" w:hAnsi="宋体" w:eastAsia="宋体" w:cs="宋体"/>
                <w:szCs w:val="21"/>
                <w:highlight w:val="none"/>
              </w:rPr>
            </w:pPr>
          </w:p>
        </w:tc>
        <w:tc>
          <w:tcPr>
            <w:tcW w:w="2691" w:type="dxa"/>
            <w:noWrap w:val="0"/>
            <w:vAlign w:val="center"/>
          </w:tcPr>
          <w:p w14:paraId="3F8328D8">
            <w:pPr>
              <w:pStyle w:val="14"/>
              <w:spacing w:line="300" w:lineRule="exact"/>
              <w:jc w:val="center"/>
              <w:rPr>
                <w:rFonts w:hint="eastAsia" w:ascii="宋体" w:hAnsi="宋体" w:eastAsia="宋体" w:cs="宋体"/>
                <w:spacing w:val="0"/>
                <w:kern w:val="2"/>
                <w:sz w:val="21"/>
                <w:szCs w:val="21"/>
                <w:highlight w:val="none"/>
              </w:rPr>
            </w:pPr>
            <w:r>
              <w:rPr>
                <w:rFonts w:hint="eastAsia" w:ascii="宋体" w:hAnsi="宋体" w:eastAsia="宋体" w:cs="宋体"/>
                <w:spacing w:val="0"/>
                <w:kern w:val="2"/>
                <w:sz w:val="21"/>
                <w:szCs w:val="21"/>
                <w:highlight w:val="none"/>
              </w:rPr>
              <w:t>质保期</w:t>
            </w:r>
          </w:p>
        </w:tc>
        <w:tc>
          <w:tcPr>
            <w:tcW w:w="4997" w:type="dxa"/>
            <w:noWrap w:val="0"/>
            <w:vAlign w:val="center"/>
          </w:tcPr>
          <w:p w14:paraId="7251EF4F">
            <w:pPr>
              <w:spacing w:line="300" w:lineRule="exact"/>
              <w:rPr>
                <w:rFonts w:hint="eastAsia" w:ascii="宋体" w:hAnsi="宋体" w:eastAsia="宋体" w:cs="宋体"/>
                <w:szCs w:val="21"/>
                <w:highlight w:val="none"/>
              </w:rPr>
            </w:pPr>
            <w:r>
              <w:rPr>
                <w:rFonts w:hint="eastAsia" w:ascii="宋体" w:hAnsi="宋体" w:eastAsia="宋体" w:cs="宋体"/>
                <w:szCs w:val="21"/>
                <w:highlight w:val="none"/>
              </w:rPr>
              <w:t>符合第二章“</w:t>
            </w:r>
            <w:r>
              <w:rPr>
                <w:rFonts w:hint="eastAsia" w:ascii="宋体" w:hAnsi="宋体" w:eastAsia="宋体" w:cs="宋体"/>
                <w:szCs w:val="21"/>
                <w:highlight w:val="none"/>
                <w:lang w:eastAsia="zh-CN"/>
              </w:rPr>
              <w:t>供应商</w:t>
            </w:r>
            <w:r>
              <w:rPr>
                <w:rFonts w:hint="eastAsia" w:ascii="宋体" w:hAnsi="宋体" w:eastAsia="宋体" w:cs="宋体"/>
                <w:szCs w:val="21"/>
                <w:highlight w:val="none"/>
              </w:rPr>
              <w:t>须知”第</w:t>
            </w:r>
            <w:r>
              <w:rPr>
                <w:rFonts w:hint="eastAsia" w:ascii="宋体" w:hAnsi="宋体" w:eastAsia="宋体" w:cs="宋体"/>
                <w:szCs w:val="21"/>
                <w:highlight w:val="none"/>
                <w:lang w:val="en-US" w:eastAsia="zh-CN"/>
              </w:rPr>
              <w:t>9</w:t>
            </w:r>
            <w:r>
              <w:rPr>
                <w:rFonts w:hint="eastAsia" w:ascii="宋体" w:hAnsi="宋体" w:eastAsia="宋体" w:cs="宋体"/>
                <w:szCs w:val="21"/>
                <w:highlight w:val="none"/>
              </w:rPr>
              <w:t>项规定</w:t>
            </w:r>
          </w:p>
        </w:tc>
      </w:tr>
      <w:tr w14:paraId="3B654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440" w:type="dxa"/>
            <w:vMerge w:val="continue"/>
            <w:noWrap w:val="0"/>
            <w:vAlign w:val="top"/>
          </w:tcPr>
          <w:p w14:paraId="0197A74B">
            <w:pPr>
              <w:rPr>
                <w:rFonts w:hint="eastAsia" w:ascii="宋体" w:hAnsi="宋体" w:eastAsia="宋体" w:cs="宋体"/>
                <w:szCs w:val="21"/>
                <w:highlight w:val="none"/>
              </w:rPr>
            </w:pPr>
          </w:p>
        </w:tc>
        <w:tc>
          <w:tcPr>
            <w:tcW w:w="970" w:type="dxa"/>
            <w:vMerge w:val="continue"/>
            <w:noWrap w:val="0"/>
            <w:vAlign w:val="top"/>
          </w:tcPr>
          <w:p w14:paraId="2BDAC899">
            <w:pPr>
              <w:rPr>
                <w:rFonts w:hint="eastAsia" w:ascii="宋体" w:hAnsi="宋体" w:eastAsia="宋体" w:cs="宋体"/>
                <w:szCs w:val="21"/>
                <w:highlight w:val="none"/>
              </w:rPr>
            </w:pPr>
          </w:p>
        </w:tc>
        <w:tc>
          <w:tcPr>
            <w:tcW w:w="2691" w:type="dxa"/>
            <w:noWrap w:val="0"/>
            <w:vAlign w:val="center"/>
          </w:tcPr>
          <w:p w14:paraId="61682813">
            <w:pPr>
              <w:spacing w:line="300" w:lineRule="exact"/>
              <w:jc w:val="center"/>
              <w:rPr>
                <w:rFonts w:hint="eastAsia" w:ascii="宋体" w:hAnsi="宋体" w:eastAsia="宋体" w:cs="宋体"/>
                <w:szCs w:val="21"/>
                <w:highlight w:val="none"/>
              </w:rPr>
            </w:pPr>
            <w:r>
              <w:rPr>
                <w:rFonts w:hint="eastAsia" w:ascii="宋体" w:hAnsi="宋体" w:eastAsia="宋体" w:cs="宋体"/>
                <w:szCs w:val="21"/>
                <w:highlight w:val="none"/>
                <w:lang w:val="en-US" w:eastAsia="zh-CN"/>
              </w:rPr>
              <w:t>响应性文件</w:t>
            </w:r>
            <w:r>
              <w:rPr>
                <w:rFonts w:hint="eastAsia" w:ascii="宋体" w:hAnsi="宋体" w:eastAsia="宋体" w:cs="宋体"/>
                <w:szCs w:val="21"/>
                <w:highlight w:val="none"/>
              </w:rPr>
              <w:t>有效期</w:t>
            </w:r>
          </w:p>
        </w:tc>
        <w:tc>
          <w:tcPr>
            <w:tcW w:w="4997" w:type="dxa"/>
            <w:noWrap w:val="0"/>
            <w:vAlign w:val="center"/>
          </w:tcPr>
          <w:p w14:paraId="3FF69319">
            <w:pPr>
              <w:spacing w:line="300" w:lineRule="exact"/>
              <w:rPr>
                <w:rFonts w:hint="eastAsia" w:ascii="宋体" w:hAnsi="宋体" w:eastAsia="宋体" w:cs="宋体"/>
                <w:szCs w:val="21"/>
                <w:highlight w:val="none"/>
              </w:rPr>
            </w:pPr>
            <w:r>
              <w:rPr>
                <w:rFonts w:hint="eastAsia" w:ascii="宋体" w:hAnsi="宋体" w:eastAsia="宋体" w:cs="宋体"/>
                <w:szCs w:val="21"/>
                <w:highlight w:val="none"/>
              </w:rPr>
              <w:t>符合第二章“</w:t>
            </w:r>
            <w:r>
              <w:rPr>
                <w:rFonts w:hint="eastAsia" w:ascii="宋体" w:hAnsi="宋体" w:eastAsia="宋体" w:cs="宋体"/>
                <w:szCs w:val="21"/>
                <w:highlight w:val="none"/>
                <w:lang w:eastAsia="zh-CN"/>
              </w:rPr>
              <w:t>供应商</w:t>
            </w:r>
            <w:r>
              <w:rPr>
                <w:rFonts w:hint="eastAsia" w:ascii="宋体" w:hAnsi="宋体" w:eastAsia="宋体" w:cs="宋体"/>
                <w:szCs w:val="21"/>
                <w:highlight w:val="none"/>
              </w:rPr>
              <w:t xml:space="preserve">须知”第 </w:t>
            </w:r>
            <w:r>
              <w:rPr>
                <w:rFonts w:hint="eastAsia" w:ascii="宋体" w:hAnsi="宋体" w:eastAsia="宋体" w:cs="宋体"/>
                <w:szCs w:val="21"/>
                <w:highlight w:val="none"/>
                <w:lang w:val="en-US" w:eastAsia="zh-CN"/>
              </w:rPr>
              <w:t>12</w:t>
            </w:r>
            <w:r>
              <w:rPr>
                <w:rFonts w:hint="eastAsia" w:ascii="宋体" w:hAnsi="宋体" w:eastAsia="宋体" w:cs="宋体"/>
                <w:szCs w:val="21"/>
                <w:highlight w:val="none"/>
              </w:rPr>
              <w:t xml:space="preserve"> 项规定</w:t>
            </w:r>
          </w:p>
        </w:tc>
      </w:tr>
      <w:tr w14:paraId="1466A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440" w:type="dxa"/>
            <w:vMerge w:val="continue"/>
            <w:noWrap w:val="0"/>
            <w:vAlign w:val="top"/>
          </w:tcPr>
          <w:p w14:paraId="6BB9DF43">
            <w:pPr>
              <w:rPr>
                <w:rFonts w:hint="eastAsia" w:ascii="宋体" w:hAnsi="宋体" w:eastAsia="宋体" w:cs="宋体"/>
                <w:szCs w:val="21"/>
                <w:highlight w:val="none"/>
              </w:rPr>
            </w:pPr>
          </w:p>
        </w:tc>
        <w:tc>
          <w:tcPr>
            <w:tcW w:w="970" w:type="dxa"/>
            <w:vMerge w:val="continue"/>
            <w:noWrap w:val="0"/>
            <w:vAlign w:val="top"/>
          </w:tcPr>
          <w:p w14:paraId="34DAB829">
            <w:pPr>
              <w:rPr>
                <w:rFonts w:hint="eastAsia" w:ascii="宋体" w:hAnsi="宋体" w:eastAsia="宋体" w:cs="宋体"/>
                <w:szCs w:val="21"/>
                <w:highlight w:val="none"/>
              </w:rPr>
            </w:pPr>
          </w:p>
        </w:tc>
        <w:tc>
          <w:tcPr>
            <w:tcW w:w="2691" w:type="dxa"/>
            <w:noWrap w:val="0"/>
            <w:vAlign w:val="center"/>
          </w:tcPr>
          <w:p w14:paraId="3AFABE79">
            <w:pPr>
              <w:pStyle w:val="14"/>
              <w:spacing w:line="300" w:lineRule="exact"/>
              <w:jc w:val="center"/>
              <w:rPr>
                <w:rFonts w:hint="eastAsia" w:ascii="宋体" w:hAnsi="宋体" w:eastAsia="宋体" w:cs="宋体"/>
                <w:spacing w:val="0"/>
                <w:kern w:val="2"/>
                <w:sz w:val="21"/>
                <w:szCs w:val="21"/>
                <w:highlight w:val="none"/>
                <w:lang w:val="en-US" w:eastAsia="zh-CN"/>
              </w:rPr>
            </w:pPr>
            <w:r>
              <w:rPr>
                <w:rFonts w:hint="eastAsia" w:ascii="宋体" w:hAnsi="宋体" w:eastAsia="宋体" w:cs="宋体"/>
                <w:spacing w:val="0"/>
                <w:kern w:val="2"/>
                <w:sz w:val="21"/>
                <w:szCs w:val="21"/>
                <w:highlight w:val="none"/>
                <w:lang w:val="en-US" w:eastAsia="zh-CN"/>
              </w:rPr>
              <w:t>投标总报价</w:t>
            </w:r>
          </w:p>
        </w:tc>
        <w:tc>
          <w:tcPr>
            <w:tcW w:w="4997" w:type="dxa"/>
            <w:noWrap w:val="0"/>
            <w:vAlign w:val="center"/>
          </w:tcPr>
          <w:p w14:paraId="2CE6723F">
            <w:pPr>
              <w:pStyle w:val="14"/>
              <w:spacing w:line="300" w:lineRule="exact"/>
              <w:jc w:val="left"/>
              <w:rPr>
                <w:rFonts w:hint="eastAsia" w:ascii="宋体" w:hAnsi="宋体" w:eastAsia="宋体" w:cs="宋体"/>
                <w:spacing w:val="0"/>
                <w:kern w:val="2"/>
                <w:sz w:val="21"/>
                <w:szCs w:val="21"/>
                <w:highlight w:val="none"/>
              </w:rPr>
            </w:pPr>
            <w:r>
              <w:rPr>
                <w:rFonts w:hint="eastAsia" w:ascii="宋体" w:hAnsi="宋体" w:eastAsia="宋体" w:cs="宋体"/>
                <w:spacing w:val="0"/>
                <w:kern w:val="2"/>
                <w:sz w:val="21"/>
                <w:szCs w:val="21"/>
                <w:highlight w:val="none"/>
                <w:lang w:val="en-US" w:eastAsia="zh-CN"/>
              </w:rPr>
              <w:t>供应商报价不得超出项目预算价</w:t>
            </w:r>
          </w:p>
        </w:tc>
      </w:tr>
    </w:tbl>
    <w:p w14:paraId="666FB2B3">
      <w:pPr>
        <w:pStyle w:val="26"/>
      </w:pPr>
    </w:p>
    <w:p w14:paraId="5554D9DD">
      <w:pPr>
        <w:spacing w:line="500" w:lineRule="exact"/>
        <w:rPr>
          <w:rFonts w:hint="eastAsia" w:ascii="宋体" w:hAnsi="宋体" w:eastAsia="宋体"/>
          <w:bCs/>
          <w:color w:val="000000"/>
          <w:sz w:val="22"/>
          <w:szCs w:val="22"/>
        </w:rPr>
      </w:pPr>
      <w:r>
        <w:rPr>
          <w:rFonts w:hint="eastAsia" w:ascii="宋体" w:hAnsi="宋体" w:eastAsia="宋体"/>
          <w:b/>
          <w:color w:val="000000"/>
          <w:sz w:val="22"/>
          <w:szCs w:val="22"/>
        </w:rPr>
        <w:t>9.协商</w:t>
      </w:r>
      <w:r>
        <w:rPr>
          <w:rFonts w:ascii="宋体" w:hAnsi="宋体" w:eastAsia="宋体"/>
          <w:b/>
          <w:color w:val="000000"/>
          <w:sz w:val="22"/>
          <w:szCs w:val="22"/>
        </w:rPr>
        <w:t>程序</w:t>
      </w:r>
      <w:r>
        <w:rPr>
          <w:rFonts w:ascii="宋体" w:hAnsi="宋体" w:eastAsia="宋体"/>
          <w:bCs/>
          <w:color w:val="000000"/>
          <w:sz w:val="22"/>
          <w:szCs w:val="22"/>
        </w:rPr>
        <w:t xml:space="preserve"> </w:t>
      </w:r>
    </w:p>
    <w:p w14:paraId="3336E16E">
      <w:pPr>
        <w:spacing w:line="360" w:lineRule="auto"/>
        <w:ind w:firstLine="440" w:firstLineChars="200"/>
        <w:rPr>
          <w:rFonts w:hint="eastAsia" w:ascii="宋体" w:hAnsi="宋体" w:eastAsia="宋体"/>
          <w:color w:val="000000"/>
          <w:sz w:val="22"/>
          <w:szCs w:val="22"/>
          <w:lang w:val="en-US" w:eastAsia="zh-CN"/>
        </w:rPr>
      </w:pPr>
      <w:r>
        <w:rPr>
          <w:rFonts w:hint="eastAsia" w:ascii="宋体" w:hAnsi="宋体" w:eastAsia="宋体"/>
          <w:color w:val="000000"/>
          <w:sz w:val="22"/>
          <w:szCs w:val="22"/>
          <w:lang w:val="en-US" w:eastAsia="zh-CN"/>
        </w:rPr>
        <w:t>9.1.1</w:t>
      </w:r>
      <w:bookmarkStart w:id="64" w:name="_Toc30403"/>
      <w:r>
        <w:rPr>
          <w:rFonts w:hint="eastAsia" w:ascii="宋体" w:hAnsi="宋体" w:eastAsia="宋体"/>
          <w:color w:val="000000"/>
          <w:sz w:val="22"/>
          <w:szCs w:val="22"/>
          <w:lang w:val="en-US" w:eastAsia="zh-CN"/>
        </w:rPr>
        <w:t>协助小组对单一来源文件进行熟悉确认。</w:t>
      </w:r>
      <w:bookmarkEnd w:id="64"/>
    </w:p>
    <w:p w14:paraId="5B731340">
      <w:pPr>
        <w:spacing w:line="360" w:lineRule="auto"/>
        <w:ind w:firstLine="440" w:firstLineChars="200"/>
        <w:rPr>
          <w:rFonts w:hint="eastAsia" w:ascii="宋体" w:hAnsi="宋体" w:eastAsia="宋体"/>
          <w:color w:val="000000"/>
          <w:sz w:val="22"/>
          <w:szCs w:val="22"/>
          <w:lang w:val="en-US" w:eastAsia="zh-CN"/>
        </w:rPr>
      </w:pPr>
      <w:bookmarkStart w:id="65" w:name="_Toc21236"/>
      <w:bookmarkStart w:id="66" w:name="_Toc2139"/>
      <w:r>
        <w:rPr>
          <w:rFonts w:hint="eastAsia" w:ascii="宋体" w:hAnsi="宋体" w:eastAsia="宋体"/>
          <w:color w:val="000000"/>
          <w:sz w:val="22"/>
          <w:szCs w:val="22"/>
          <w:lang w:val="en-US" w:eastAsia="zh-CN"/>
        </w:rPr>
        <w:t>9.1.2协助小组推选组长，讨论、通过协商工作流程和协商要点。</w:t>
      </w:r>
      <w:bookmarkEnd w:id="65"/>
      <w:bookmarkEnd w:id="66"/>
    </w:p>
    <w:p w14:paraId="68B6535E">
      <w:pPr>
        <w:spacing w:line="360" w:lineRule="auto"/>
        <w:ind w:firstLine="440" w:firstLineChars="200"/>
        <w:rPr>
          <w:rFonts w:hint="eastAsia" w:ascii="宋体" w:hAnsi="宋体" w:eastAsia="宋体"/>
          <w:color w:val="000000"/>
          <w:sz w:val="22"/>
          <w:szCs w:val="22"/>
          <w:lang w:val="en-US" w:eastAsia="zh-CN"/>
        </w:rPr>
      </w:pPr>
      <w:bookmarkStart w:id="67" w:name="_Toc21777"/>
      <w:bookmarkStart w:id="68" w:name="_Toc24133"/>
      <w:r>
        <w:rPr>
          <w:rFonts w:hint="eastAsia" w:ascii="宋体" w:hAnsi="宋体" w:eastAsia="宋体"/>
          <w:color w:val="000000"/>
          <w:sz w:val="22"/>
          <w:szCs w:val="22"/>
          <w:lang w:val="en-US" w:eastAsia="zh-CN"/>
        </w:rPr>
        <w:t>9.1.3资格评审审查：协商开始后，采购人依据单一来源文件规定，对供应商进行审查，以确定协商供应商是否具备参与协商的资格。</w:t>
      </w:r>
      <w:bookmarkEnd w:id="67"/>
      <w:bookmarkEnd w:id="68"/>
    </w:p>
    <w:p w14:paraId="35A9242D">
      <w:pPr>
        <w:spacing w:line="360" w:lineRule="auto"/>
        <w:ind w:firstLine="440" w:firstLineChars="200"/>
        <w:rPr>
          <w:rFonts w:hint="eastAsia" w:ascii="宋体" w:hAnsi="宋体" w:eastAsia="宋体"/>
          <w:color w:val="000000"/>
          <w:sz w:val="22"/>
          <w:szCs w:val="22"/>
          <w:lang w:val="en-US" w:eastAsia="zh-CN"/>
        </w:rPr>
      </w:pPr>
      <w:bookmarkStart w:id="69" w:name="_Toc4431"/>
      <w:bookmarkStart w:id="70" w:name="_Toc22357"/>
      <w:r>
        <w:rPr>
          <w:rFonts w:hint="eastAsia" w:ascii="宋体" w:hAnsi="宋体" w:eastAsia="宋体"/>
          <w:color w:val="000000"/>
          <w:sz w:val="22"/>
          <w:szCs w:val="22"/>
          <w:lang w:val="en-US" w:eastAsia="zh-CN"/>
        </w:rPr>
        <w:t>9.1.4符合性评审审查：协商开始后，协助小组依据单一来源文件规定，对通过资格评审的供应商进行审查，以确定供应商是否具备参与协商的资格。</w:t>
      </w:r>
      <w:bookmarkEnd w:id="69"/>
      <w:bookmarkEnd w:id="70"/>
    </w:p>
    <w:p w14:paraId="34DDA2D2">
      <w:pPr>
        <w:spacing w:line="360" w:lineRule="auto"/>
        <w:ind w:firstLine="440" w:firstLineChars="200"/>
        <w:rPr>
          <w:rFonts w:hint="eastAsia" w:ascii="宋体" w:hAnsi="宋体" w:eastAsia="宋体"/>
          <w:color w:val="000000"/>
          <w:sz w:val="22"/>
          <w:szCs w:val="22"/>
          <w:lang w:val="en-US" w:eastAsia="zh-CN"/>
        </w:rPr>
      </w:pPr>
      <w:r>
        <w:rPr>
          <w:rFonts w:hint="eastAsia" w:ascii="宋体" w:hAnsi="宋体" w:eastAsia="宋体"/>
          <w:color w:val="000000"/>
          <w:sz w:val="22"/>
          <w:szCs w:val="22"/>
          <w:lang w:val="en-US" w:eastAsia="zh-CN"/>
        </w:rPr>
        <w:t>9.1.5协助小组对通过资格性和符合性审查的响应文件进行评估，与各供应商确定最终成交价格并保证采购项目质量。</w:t>
      </w:r>
    </w:p>
    <w:p w14:paraId="35BC2F47">
      <w:pPr>
        <w:spacing w:line="360" w:lineRule="auto"/>
        <w:ind w:firstLine="440" w:firstLineChars="200"/>
        <w:rPr>
          <w:rFonts w:hint="eastAsia" w:ascii="宋体" w:hAnsi="宋体" w:eastAsia="宋体"/>
          <w:color w:val="000000"/>
          <w:sz w:val="22"/>
          <w:szCs w:val="22"/>
          <w:lang w:val="en-US" w:eastAsia="zh-CN"/>
        </w:rPr>
      </w:pPr>
      <w:r>
        <w:rPr>
          <w:rFonts w:hint="eastAsia" w:ascii="宋体" w:hAnsi="宋体" w:eastAsia="宋体"/>
          <w:color w:val="000000"/>
          <w:sz w:val="22"/>
          <w:szCs w:val="22"/>
          <w:lang w:val="en-US" w:eastAsia="zh-CN"/>
        </w:rPr>
        <w:t>9.1.6响应文件在下列情况之一的，由协商小组初审后按废标处理：</w:t>
      </w:r>
    </w:p>
    <w:p w14:paraId="0F6E7A3B">
      <w:pPr>
        <w:spacing w:line="360" w:lineRule="auto"/>
        <w:ind w:firstLine="440" w:firstLineChars="200"/>
        <w:rPr>
          <w:rFonts w:hint="eastAsia" w:ascii="宋体" w:hAnsi="宋体" w:eastAsia="宋体"/>
          <w:color w:val="000000"/>
          <w:sz w:val="22"/>
          <w:szCs w:val="22"/>
          <w:lang w:val="en-US" w:eastAsia="zh-CN"/>
        </w:rPr>
      </w:pPr>
      <w:r>
        <w:rPr>
          <w:rFonts w:hint="eastAsia" w:ascii="宋体" w:hAnsi="宋体" w:eastAsia="宋体"/>
          <w:color w:val="000000"/>
          <w:sz w:val="22"/>
          <w:szCs w:val="22"/>
          <w:lang w:val="en-US" w:eastAsia="zh-CN"/>
        </w:rPr>
        <w:t>（1）未提供有效的营业执照或事业单位法人证书或民办非企业单位登记证书；</w:t>
      </w:r>
    </w:p>
    <w:p w14:paraId="1C53EF32">
      <w:pPr>
        <w:spacing w:line="360" w:lineRule="auto"/>
        <w:ind w:firstLine="440" w:firstLineChars="200"/>
        <w:rPr>
          <w:rFonts w:hint="eastAsia" w:ascii="宋体" w:hAnsi="宋体" w:eastAsia="宋体"/>
          <w:color w:val="000000"/>
          <w:sz w:val="22"/>
          <w:szCs w:val="22"/>
          <w:lang w:val="en-US" w:eastAsia="zh-CN"/>
        </w:rPr>
      </w:pPr>
      <w:bookmarkStart w:id="71" w:name="（2）响应文件格式要求不符合单一来源采购文件第五部分格式要求的；"/>
      <w:bookmarkEnd w:id="71"/>
      <w:r>
        <w:rPr>
          <w:rFonts w:hint="eastAsia" w:ascii="宋体" w:hAnsi="宋体" w:eastAsia="宋体"/>
          <w:color w:val="000000"/>
          <w:sz w:val="22"/>
          <w:szCs w:val="22"/>
          <w:lang w:val="en-US" w:eastAsia="zh-CN"/>
        </w:rPr>
        <w:t>（2）响应文件格式要求不符合单一来源采购文件第五章格式要求的；</w:t>
      </w:r>
    </w:p>
    <w:p w14:paraId="5B0C08C2">
      <w:pPr>
        <w:spacing w:line="360" w:lineRule="auto"/>
        <w:ind w:firstLine="440" w:firstLineChars="200"/>
        <w:rPr>
          <w:rFonts w:hint="eastAsia" w:ascii="宋体" w:hAnsi="宋体" w:eastAsia="宋体"/>
          <w:color w:val="000000"/>
          <w:sz w:val="22"/>
          <w:szCs w:val="22"/>
          <w:lang w:val="en-US" w:eastAsia="zh-CN"/>
        </w:rPr>
      </w:pPr>
      <w:bookmarkStart w:id="72" w:name="（3）响应文件没有响应人的法定代表人或授权代表签字和加盖公章；"/>
      <w:bookmarkEnd w:id="72"/>
      <w:r>
        <w:rPr>
          <w:rFonts w:hint="eastAsia" w:ascii="宋体" w:hAnsi="宋体" w:eastAsia="宋体"/>
          <w:color w:val="000000"/>
          <w:sz w:val="22"/>
          <w:szCs w:val="22"/>
          <w:lang w:val="en-US" w:eastAsia="zh-CN"/>
        </w:rPr>
        <w:t>（3）响应文件没有响应人的法定代表人或授权代表签字和加盖公章；</w:t>
      </w:r>
    </w:p>
    <w:p w14:paraId="77B8F222">
      <w:pPr>
        <w:spacing w:line="360" w:lineRule="auto"/>
        <w:ind w:firstLine="440" w:firstLineChars="200"/>
        <w:rPr>
          <w:rFonts w:hint="eastAsia" w:ascii="宋体" w:hAnsi="宋体" w:eastAsia="宋体"/>
          <w:color w:val="000000"/>
          <w:sz w:val="22"/>
          <w:szCs w:val="22"/>
          <w:lang w:val="en-US" w:eastAsia="zh-CN"/>
        </w:rPr>
      </w:pPr>
      <w:bookmarkStart w:id="73" w:name="（4）响应文件没有载明项目完成期限或超过单一来源采购文件规定的期限；"/>
      <w:bookmarkEnd w:id="73"/>
      <w:r>
        <w:rPr>
          <w:rFonts w:hint="eastAsia" w:ascii="宋体" w:hAnsi="宋体" w:eastAsia="宋体"/>
          <w:color w:val="000000"/>
          <w:sz w:val="22"/>
          <w:szCs w:val="22"/>
          <w:lang w:val="en-US" w:eastAsia="zh-CN"/>
        </w:rPr>
        <w:t>（4）响应文件没有载明项目</w:t>
      </w:r>
      <w:r>
        <w:rPr>
          <w:rFonts w:hint="eastAsia" w:asciiTheme="minorEastAsia" w:hAnsiTheme="minorEastAsia" w:eastAsiaTheme="minorEastAsia" w:cstheme="minorEastAsia"/>
          <w:color w:val="auto"/>
          <w:sz w:val="21"/>
          <w:szCs w:val="21"/>
          <w:highlight w:val="none"/>
          <w:lang w:val="zh-CN" w:eastAsia="zh-CN"/>
        </w:rPr>
        <w:t>交货及安装期、</w:t>
      </w:r>
      <w:r>
        <w:rPr>
          <w:rFonts w:hint="eastAsia" w:asciiTheme="minorEastAsia" w:hAnsiTheme="minorEastAsia" w:eastAsiaTheme="minorEastAsia" w:cstheme="minorEastAsia"/>
          <w:color w:val="auto"/>
          <w:sz w:val="21"/>
          <w:szCs w:val="21"/>
          <w:highlight w:val="none"/>
          <w:lang w:val="en-US" w:eastAsia="zh-CN"/>
        </w:rPr>
        <w:t>质量要求、质保期</w:t>
      </w:r>
      <w:r>
        <w:rPr>
          <w:rFonts w:hint="eastAsia" w:ascii="宋体" w:hAnsi="宋体" w:eastAsia="宋体"/>
          <w:color w:val="000000"/>
          <w:sz w:val="22"/>
          <w:szCs w:val="22"/>
          <w:lang w:val="en-US" w:eastAsia="zh-CN"/>
        </w:rPr>
        <w:t>；</w:t>
      </w:r>
    </w:p>
    <w:p w14:paraId="0D2E05A1">
      <w:pPr>
        <w:spacing w:line="360" w:lineRule="auto"/>
        <w:ind w:firstLine="440" w:firstLineChars="200"/>
        <w:rPr>
          <w:rFonts w:hint="eastAsia" w:ascii="宋体" w:hAnsi="宋体" w:eastAsia="宋体"/>
          <w:color w:val="000000"/>
          <w:sz w:val="22"/>
          <w:szCs w:val="22"/>
          <w:lang w:val="en-US" w:eastAsia="zh-CN"/>
        </w:rPr>
      </w:pPr>
      <w:bookmarkStart w:id="74" w:name="（5）响应人的申请报价高于招标控制价或预算；"/>
      <w:bookmarkEnd w:id="74"/>
      <w:r>
        <w:rPr>
          <w:rFonts w:hint="eastAsia" w:ascii="宋体" w:hAnsi="宋体" w:eastAsia="宋体"/>
          <w:color w:val="000000"/>
          <w:sz w:val="22"/>
          <w:szCs w:val="22"/>
          <w:lang w:val="en-US" w:eastAsia="zh-CN"/>
        </w:rPr>
        <w:t>（5）响应人的申请报价高于招标控制价或预算；</w:t>
      </w:r>
    </w:p>
    <w:p w14:paraId="399AADF5">
      <w:pPr>
        <w:spacing w:line="360" w:lineRule="auto"/>
        <w:ind w:firstLine="440" w:firstLineChars="200"/>
        <w:rPr>
          <w:rFonts w:hint="eastAsia" w:ascii="宋体" w:hAnsi="宋体" w:eastAsia="宋体"/>
          <w:color w:val="000000"/>
          <w:sz w:val="22"/>
          <w:szCs w:val="22"/>
          <w:lang w:val="en-US" w:eastAsia="zh-CN"/>
        </w:rPr>
      </w:pPr>
      <w:bookmarkStart w:id="75" w:name="（6）响应文件附有采购人不能接受的条件；"/>
      <w:bookmarkEnd w:id="75"/>
      <w:r>
        <w:rPr>
          <w:rFonts w:hint="eastAsia" w:ascii="宋体" w:hAnsi="宋体" w:eastAsia="宋体"/>
          <w:color w:val="000000"/>
          <w:sz w:val="22"/>
          <w:szCs w:val="22"/>
          <w:lang w:val="en-US" w:eastAsia="zh-CN"/>
        </w:rPr>
        <w:t>（6）响应文件附有采购人不能接受的条件；</w:t>
      </w:r>
    </w:p>
    <w:p w14:paraId="7E1059E1">
      <w:pPr>
        <w:spacing w:line="360" w:lineRule="auto"/>
        <w:ind w:firstLine="440" w:firstLineChars="200"/>
        <w:rPr>
          <w:rFonts w:hint="eastAsia" w:ascii="宋体" w:hAnsi="宋体" w:eastAsia="宋体"/>
          <w:color w:val="000000"/>
          <w:sz w:val="22"/>
          <w:szCs w:val="22"/>
          <w:lang w:val="en-US" w:eastAsia="zh-CN"/>
        </w:rPr>
      </w:pPr>
      <w:bookmarkStart w:id="76" w:name="（7）不符合单一来源采购文件中规定的其他实质性要求。"/>
      <w:bookmarkEnd w:id="76"/>
      <w:r>
        <w:rPr>
          <w:rFonts w:hint="eastAsia" w:ascii="宋体" w:hAnsi="宋体" w:eastAsia="宋体"/>
          <w:color w:val="000000"/>
          <w:sz w:val="22"/>
          <w:szCs w:val="22"/>
          <w:lang w:val="en-US" w:eastAsia="zh-CN"/>
        </w:rPr>
        <w:t>（7）不符合单一来源采购文件中规定的其他实质性要求。</w:t>
      </w:r>
    </w:p>
    <w:p w14:paraId="545510B0">
      <w:pPr>
        <w:spacing w:line="360" w:lineRule="auto"/>
        <w:ind w:firstLine="442" w:firstLineChars="200"/>
        <w:rPr>
          <w:rFonts w:hint="eastAsia" w:ascii="宋体" w:hAnsi="宋体" w:eastAsia="宋体"/>
          <w:b/>
          <w:bCs/>
          <w:color w:val="000000"/>
          <w:sz w:val="22"/>
          <w:szCs w:val="22"/>
          <w:lang w:val="en-US" w:eastAsia="zh-CN"/>
        </w:rPr>
      </w:pPr>
      <w:r>
        <w:rPr>
          <w:rFonts w:hint="eastAsia" w:ascii="宋体" w:hAnsi="宋体" w:eastAsia="宋体"/>
          <w:b/>
          <w:bCs/>
          <w:color w:val="000000"/>
          <w:sz w:val="22"/>
          <w:szCs w:val="22"/>
          <w:lang w:val="en-US" w:eastAsia="zh-CN"/>
        </w:rPr>
        <w:t>10.详细协商</w:t>
      </w:r>
    </w:p>
    <w:p w14:paraId="5E6E04D4">
      <w:pPr>
        <w:spacing w:line="360" w:lineRule="auto"/>
        <w:ind w:firstLine="440" w:firstLineChars="200"/>
        <w:rPr>
          <w:rFonts w:hint="eastAsia" w:ascii="宋体" w:hAnsi="宋体" w:eastAsia="宋体"/>
          <w:color w:val="000000"/>
          <w:sz w:val="22"/>
          <w:szCs w:val="22"/>
          <w:lang w:val="en-US" w:eastAsia="zh-CN"/>
        </w:rPr>
      </w:pPr>
      <w:r>
        <w:rPr>
          <w:rFonts w:hint="eastAsia" w:ascii="宋体" w:hAnsi="宋体" w:eastAsia="宋体"/>
          <w:color w:val="000000"/>
          <w:sz w:val="22"/>
          <w:szCs w:val="22"/>
          <w:lang w:val="en-US" w:eastAsia="zh-CN"/>
        </w:rPr>
        <w:t>10.1协商小组按照递交响应性文件应就采购项目的采购需求、市场价格等与供应商进行协商。单一来源采购，协商进入二轮报价，二次报价即为最终报价。</w:t>
      </w:r>
    </w:p>
    <w:p w14:paraId="3DBC3180">
      <w:pPr>
        <w:spacing w:line="360" w:lineRule="auto"/>
        <w:ind w:firstLine="440" w:firstLineChars="200"/>
        <w:rPr>
          <w:rFonts w:hint="eastAsia" w:ascii="宋体" w:hAnsi="宋体" w:eastAsia="宋体"/>
          <w:color w:val="000000"/>
          <w:sz w:val="22"/>
          <w:szCs w:val="22"/>
          <w:lang w:val="en-US" w:eastAsia="zh-CN"/>
        </w:rPr>
      </w:pPr>
      <w:r>
        <w:rPr>
          <w:rFonts w:hint="eastAsia" w:ascii="宋体" w:hAnsi="宋体" w:eastAsia="宋体"/>
          <w:color w:val="000000"/>
          <w:sz w:val="22"/>
          <w:szCs w:val="22"/>
          <w:lang w:val="en-US" w:eastAsia="zh-CN"/>
        </w:rPr>
        <w:t xml:space="preserve">10.2协商小组经过协商后，根据符合采购需求、质量要求且报价合理的原则确定与供应商成交。 </w:t>
      </w:r>
    </w:p>
    <w:p w14:paraId="77C3D855">
      <w:pPr>
        <w:spacing w:line="360" w:lineRule="auto"/>
        <w:ind w:firstLine="440" w:firstLineChars="200"/>
        <w:rPr>
          <w:rFonts w:hint="eastAsia" w:ascii="宋体" w:hAnsi="宋体" w:eastAsia="宋体"/>
          <w:color w:val="000000"/>
          <w:sz w:val="22"/>
          <w:szCs w:val="22"/>
          <w:lang w:val="en-US" w:eastAsia="zh-CN"/>
        </w:rPr>
      </w:pPr>
      <w:r>
        <w:rPr>
          <w:rFonts w:hint="eastAsia" w:ascii="宋体" w:hAnsi="宋体" w:eastAsia="宋体"/>
          <w:color w:val="000000"/>
          <w:sz w:val="22"/>
          <w:szCs w:val="22"/>
          <w:lang w:val="en-US" w:eastAsia="zh-CN"/>
        </w:rPr>
        <w:t xml:space="preserve">10.3协商小组将根据符合采购需求、质量等且报价合理的原则确定成交供应商。 </w:t>
      </w:r>
    </w:p>
    <w:p w14:paraId="2F4F371B">
      <w:pPr>
        <w:spacing w:line="360" w:lineRule="auto"/>
        <w:ind w:firstLine="440" w:firstLineChars="200"/>
        <w:rPr>
          <w:rFonts w:hint="eastAsia" w:ascii="宋体" w:hAnsi="宋体" w:eastAsia="宋体"/>
          <w:color w:val="000000"/>
          <w:sz w:val="22"/>
          <w:szCs w:val="22"/>
          <w:lang w:val="en-US" w:eastAsia="zh-CN"/>
        </w:rPr>
      </w:pPr>
      <w:r>
        <w:rPr>
          <w:rFonts w:hint="eastAsia" w:ascii="宋体" w:hAnsi="宋体" w:eastAsia="宋体"/>
          <w:color w:val="000000"/>
          <w:sz w:val="22"/>
          <w:szCs w:val="22"/>
          <w:lang w:val="en-US" w:eastAsia="zh-CN"/>
        </w:rPr>
        <w:t xml:space="preserve">10.4响应文件的澄清 </w:t>
      </w:r>
    </w:p>
    <w:p w14:paraId="0D01D4F6">
      <w:pPr>
        <w:spacing w:line="360" w:lineRule="auto"/>
        <w:ind w:firstLine="440" w:firstLineChars="200"/>
        <w:rPr>
          <w:rFonts w:hint="eastAsia" w:ascii="宋体" w:hAnsi="宋体" w:eastAsia="宋体"/>
          <w:color w:val="000000"/>
          <w:sz w:val="22"/>
          <w:szCs w:val="22"/>
          <w:lang w:val="en-US" w:eastAsia="zh-CN"/>
        </w:rPr>
      </w:pPr>
      <w:r>
        <w:rPr>
          <w:rFonts w:hint="eastAsia" w:ascii="宋体" w:hAnsi="宋体" w:eastAsia="宋体"/>
          <w:color w:val="000000"/>
          <w:sz w:val="22"/>
          <w:szCs w:val="22"/>
          <w:lang w:val="en-US" w:eastAsia="zh-CN"/>
        </w:rPr>
        <w:t xml:space="preserve">为了有助于对响应文件的审查、评价和比较，协商小组可分别要求供应商对响应文件中含义模糊或字体不清的内容进行澄清，有关澄清的要求和答复均须以书面形式，但协商的实质性内容不得更改。 </w:t>
      </w:r>
    </w:p>
    <w:p w14:paraId="1A53A627">
      <w:pPr>
        <w:spacing w:line="360" w:lineRule="auto"/>
        <w:ind w:firstLine="440" w:firstLineChars="200"/>
        <w:rPr>
          <w:rFonts w:hint="eastAsia" w:ascii="宋体" w:hAnsi="宋体" w:eastAsia="宋体"/>
          <w:color w:val="000000"/>
          <w:sz w:val="22"/>
          <w:szCs w:val="22"/>
          <w:lang w:val="en-US" w:eastAsia="zh-CN"/>
        </w:rPr>
      </w:pPr>
      <w:r>
        <w:rPr>
          <w:rFonts w:hint="eastAsia" w:ascii="宋体" w:hAnsi="宋体" w:eastAsia="宋体"/>
          <w:color w:val="000000"/>
          <w:sz w:val="22"/>
          <w:szCs w:val="22"/>
          <w:lang w:val="en-US" w:eastAsia="zh-CN"/>
        </w:rPr>
        <w:t>10.5供应商根据自身实力及上述承诺进行第二轮报价，在规定的时间内提交报价，再次报价不得高于响应文件中的第一轮报价；</w:t>
      </w:r>
    </w:p>
    <w:p w14:paraId="1619F645">
      <w:pPr>
        <w:spacing w:line="360" w:lineRule="auto"/>
        <w:ind w:firstLine="440" w:firstLineChars="200"/>
        <w:rPr>
          <w:rFonts w:hint="eastAsia" w:ascii="宋体" w:hAnsi="宋体" w:eastAsia="宋体"/>
          <w:color w:val="000000"/>
          <w:sz w:val="22"/>
          <w:szCs w:val="22"/>
          <w:lang w:val="en-US" w:eastAsia="zh-CN"/>
        </w:rPr>
      </w:pPr>
      <w:r>
        <w:rPr>
          <w:rFonts w:hint="eastAsia" w:ascii="宋体" w:hAnsi="宋体" w:eastAsia="宋体"/>
          <w:color w:val="000000"/>
          <w:sz w:val="22"/>
          <w:szCs w:val="22"/>
          <w:lang w:val="en-US" w:eastAsia="zh-CN"/>
        </w:rPr>
        <w:t>10.5.1协商小组与供应商商定合理的成交价格并保证采购项目质量确定成交供应商，由协商小组向采购人提交评标情况记录。评标情况记录经协商小组全体成员签字确认。</w:t>
      </w:r>
    </w:p>
    <w:p w14:paraId="7D096F35">
      <w:pPr>
        <w:spacing w:line="360" w:lineRule="auto"/>
        <w:ind w:firstLine="440" w:firstLineChars="200"/>
        <w:rPr>
          <w:rFonts w:hint="eastAsia" w:ascii="宋体" w:hAnsi="宋体" w:eastAsia="宋体"/>
          <w:color w:val="000000"/>
          <w:sz w:val="22"/>
          <w:szCs w:val="22"/>
          <w:lang w:val="en-US" w:eastAsia="zh-CN"/>
        </w:rPr>
      </w:pPr>
      <w:r>
        <w:rPr>
          <w:rFonts w:hint="eastAsia" w:ascii="宋体" w:hAnsi="宋体" w:eastAsia="宋体"/>
          <w:color w:val="000000"/>
          <w:sz w:val="22"/>
          <w:szCs w:val="22"/>
          <w:lang w:val="en-US" w:eastAsia="zh-CN"/>
        </w:rPr>
        <w:t>10.5.2单一来源采购文件如有实质性变动的，评审小组将以书面形式通知参加单一来源的供应商。</w:t>
      </w:r>
    </w:p>
    <w:p w14:paraId="6DFC42A8">
      <w:pPr>
        <w:spacing w:line="360" w:lineRule="auto"/>
        <w:ind w:firstLine="442" w:firstLineChars="200"/>
        <w:rPr>
          <w:rFonts w:hint="eastAsia" w:ascii="宋体" w:hAnsi="宋体" w:eastAsia="宋体"/>
          <w:b/>
          <w:bCs/>
          <w:color w:val="000000"/>
          <w:sz w:val="22"/>
          <w:szCs w:val="22"/>
          <w:lang w:val="en-US" w:eastAsia="zh-CN"/>
        </w:rPr>
      </w:pPr>
      <w:r>
        <w:rPr>
          <w:rFonts w:hint="eastAsia" w:ascii="宋体" w:hAnsi="宋体" w:eastAsia="宋体"/>
          <w:b/>
          <w:bCs/>
          <w:color w:val="000000"/>
          <w:sz w:val="22"/>
          <w:szCs w:val="22"/>
          <w:lang w:val="en-US" w:eastAsia="zh-CN"/>
        </w:rPr>
        <w:t>11.成交原则和方法</w:t>
      </w:r>
    </w:p>
    <w:p w14:paraId="264B9EE1">
      <w:pPr>
        <w:spacing w:line="360" w:lineRule="auto"/>
        <w:ind w:firstLine="440" w:firstLineChars="200"/>
        <w:rPr>
          <w:rFonts w:hint="eastAsia" w:ascii="宋体" w:hAnsi="宋体" w:eastAsia="宋体"/>
          <w:color w:val="000000"/>
          <w:sz w:val="22"/>
          <w:szCs w:val="22"/>
          <w:lang w:val="en-US" w:eastAsia="zh-CN"/>
        </w:rPr>
      </w:pPr>
      <w:r>
        <w:rPr>
          <w:rFonts w:hint="eastAsia" w:ascii="宋体" w:hAnsi="宋体" w:eastAsia="宋体"/>
          <w:color w:val="000000"/>
          <w:sz w:val="22"/>
          <w:szCs w:val="22"/>
          <w:lang w:val="en-US" w:eastAsia="zh-CN"/>
        </w:rPr>
        <w:t>采购人严格按照单一来源采购文件的要求和条件，从协商小组提出的成交供应商中根据“价格合理并保证采购项目质量的原则”确定成交供应商；</w:t>
      </w:r>
    </w:p>
    <w:p w14:paraId="23C89B04">
      <w:pPr>
        <w:pStyle w:val="5"/>
        <w:pageBreakBefore w:val="0"/>
        <w:widowControl w:val="0"/>
        <w:kinsoku/>
        <w:wordWrap/>
        <w:overflowPunct/>
        <w:topLinePunct w:val="0"/>
        <w:autoSpaceDE/>
        <w:autoSpaceDN/>
        <w:bidi w:val="0"/>
        <w:adjustRightInd/>
        <w:snapToGrid/>
        <w:spacing w:before="120" w:after="120" w:line="336" w:lineRule="auto"/>
        <w:textAlignment w:val="auto"/>
      </w:pPr>
      <w:r>
        <w:rPr>
          <w:rFonts w:hint="eastAsia"/>
        </w:rPr>
        <w:t>六</w:t>
      </w:r>
      <w:r>
        <w:t>、合同授予</w:t>
      </w:r>
    </w:p>
    <w:p w14:paraId="1926BEC9">
      <w:pPr>
        <w:pageBreakBefore w:val="0"/>
        <w:widowControl w:val="0"/>
        <w:kinsoku/>
        <w:wordWrap/>
        <w:overflowPunct/>
        <w:topLinePunct w:val="0"/>
        <w:autoSpaceDE/>
        <w:autoSpaceDN/>
        <w:bidi w:val="0"/>
        <w:adjustRightInd/>
        <w:snapToGrid/>
        <w:spacing w:line="336" w:lineRule="auto"/>
        <w:ind w:firstLine="442" w:firstLineChars="200"/>
        <w:textAlignment w:val="auto"/>
        <w:rPr>
          <w:rFonts w:hint="eastAsia" w:ascii="宋体" w:hAnsi="宋体" w:eastAsia="宋体"/>
          <w:b/>
          <w:bCs/>
          <w:color w:val="000000"/>
          <w:sz w:val="22"/>
          <w:szCs w:val="22"/>
          <w:lang w:val="en-US" w:eastAsia="zh-CN"/>
        </w:rPr>
      </w:pPr>
      <w:r>
        <w:rPr>
          <w:rFonts w:hint="eastAsia" w:ascii="宋体" w:hAnsi="宋体" w:eastAsia="宋体"/>
          <w:b/>
          <w:bCs/>
          <w:color w:val="000000"/>
          <w:sz w:val="22"/>
          <w:szCs w:val="22"/>
          <w:lang w:val="en-US" w:eastAsia="zh-CN"/>
        </w:rPr>
        <w:t>1.成交通知书</w:t>
      </w:r>
    </w:p>
    <w:p w14:paraId="7E71D9FE">
      <w:pPr>
        <w:pageBreakBefore w:val="0"/>
        <w:widowControl w:val="0"/>
        <w:kinsoku/>
        <w:wordWrap/>
        <w:overflowPunct/>
        <w:topLinePunct w:val="0"/>
        <w:autoSpaceDE/>
        <w:autoSpaceDN/>
        <w:bidi w:val="0"/>
        <w:adjustRightInd/>
        <w:snapToGrid/>
        <w:spacing w:line="336" w:lineRule="auto"/>
        <w:ind w:firstLine="440" w:firstLineChars="200"/>
        <w:textAlignment w:val="auto"/>
        <w:rPr>
          <w:rFonts w:hint="eastAsia" w:ascii="宋体" w:hAnsi="宋体" w:eastAsia="宋体"/>
          <w:color w:val="000000"/>
          <w:sz w:val="22"/>
          <w:szCs w:val="22"/>
          <w:lang w:val="en-US" w:eastAsia="zh-CN"/>
        </w:rPr>
      </w:pPr>
      <w:r>
        <w:rPr>
          <w:rFonts w:hint="eastAsia" w:ascii="宋体" w:hAnsi="宋体" w:eastAsia="宋体"/>
          <w:color w:val="000000"/>
          <w:sz w:val="22"/>
          <w:szCs w:val="22"/>
          <w:lang w:val="en-US" w:eastAsia="zh-CN"/>
        </w:rPr>
        <w:t>1.1 在投标有效期内，成交结果以书面形式通知成交人。</w:t>
      </w:r>
    </w:p>
    <w:p w14:paraId="70C4CF38">
      <w:pPr>
        <w:pageBreakBefore w:val="0"/>
        <w:widowControl w:val="0"/>
        <w:kinsoku/>
        <w:wordWrap/>
        <w:overflowPunct/>
        <w:topLinePunct w:val="0"/>
        <w:autoSpaceDE/>
        <w:autoSpaceDN/>
        <w:bidi w:val="0"/>
        <w:adjustRightInd/>
        <w:snapToGrid/>
        <w:spacing w:line="336" w:lineRule="auto"/>
        <w:ind w:firstLine="440" w:firstLineChars="200"/>
        <w:textAlignment w:val="auto"/>
        <w:rPr>
          <w:rFonts w:hint="eastAsia" w:ascii="宋体" w:hAnsi="宋体" w:eastAsia="宋体"/>
          <w:color w:val="000000"/>
          <w:sz w:val="22"/>
          <w:szCs w:val="22"/>
          <w:lang w:val="en-US" w:eastAsia="zh-CN"/>
        </w:rPr>
      </w:pPr>
      <w:r>
        <w:rPr>
          <w:rFonts w:hint="eastAsia" w:ascii="宋体" w:hAnsi="宋体" w:eastAsia="宋体"/>
          <w:color w:val="000000"/>
          <w:sz w:val="22"/>
          <w:szCs w:val="22"/>
          <w:lang w:val="en-US" w:eastAsia="zh-CN"/>
        </w:rPr>
        <w:t>1.2成交通知书是合同的组成部分。</w:t>
      </w:r>
    </w:p>
    <w:p w14:paraId="494E918D">
      <w:pPr>
        <w:pageBreakBefore w:val="0"/>
        <w:widowControl w:val="0"/>
        <w:kinsoku/>
        <w:wordWrap/>
        <w:overflowPunct/>
        <w:topLinePunct w:val="0"/>
        <w:autoSpaceDE/>
        <w:autoSpaceDN/>
        <w:bidi w:val="0"/>
        <w:adjustRightInd/>
        <w:snapToGrid/>
        <w:spacing w:line="336" w:lineRule="auto"/>
        <w:ind w:firstLine="440" w:firstLineChars="200"/>
        <w:textAlignment w:val="auto"/>
        <w:rPr>
          <w:rFonts w:hint="eastAsia" w:ascii="宋体" w:hAnsi="宋体" w:eastAsia="宋体"/>
          <w:color w:val="000000"/>
          <w:sz w:val="22"/>
          <w:szCs w:val="22"/>
          <w:lang w:val="en-US" w:eastAsia="zh-CN"/>
        </w:rPr>
      </w:pPr>
      <w:r>
        <w:rPr>
          <w:rFonts w:hint="eastAsia" w:ascii="宋体" w:hAnsi="宋体" w:eastAsia="宋体"/>
          <w:color w:val="000000"/>
          <w:sz w:val="22"/>
          <w:szCs w:val="22"/>
          <w:lang w:val="en-US" w:eastAsia="zh-CN"/>
        </w:rPr>
        <w:t>1.3成交通知书发出后，采购人不得违法改变中标结果，成交人无正当理由不得放弃中标。</w:t>
      </w:r>
    </w:p>
    <w:p w14:paraId="6632B1F3">
      <w:pPr>
        <w:pageBreakBefore w:val="0"/>
        <w:widowControl w:val="0"/>
        <w:kinsoku/>
        <w:wordWrap/>
        <w:overflowPunct/>
        <w:topLinePunct w:val="0"/>
        <w:autoSpaceDE/>
        <w:autoSpaceDN/>
        <w:bidi w:val="0"/>
        <w:adjustRightInd/>
        <w:snapToGrid/>
        <w:spacing w:line="336" w:lineRule="auto"/>
        <w:ind w:firstLine="442" w:firstLineChars="200"/>
        <w:textAlignment w:val="auto"/>
        <w:rPr>
          <w:rFonts w:hint="eastAsia" w:ascii="宋体" w:hAnsi="宋体" w:eastAsia="宋体"/>
          <w:color w:val="000000"/>
          <w:sz w:val="22"/>
          <w:szCs w:val="22"/>
          <w:lang w:val="en-US" w:eastAsia="zh-CN"/>
        </w:rPr>
      </w:pPr>
      <w:r>
        <w:rPr>
          <w:rFonts w:hint="eastAsia" w:ascii="宋体" w:hAnsi="宋体" w:eastAsia="宋体"/>
          <w:b/>
          <w:bCs/>
          <w:color w:val="000000"/>
          <w:sz w:val="22"/>
          <w:szCs w:val="22"/>
          <w:lang w:val="en-US" w:eastAsia="zh-CN"/>
        </w:rPr>
        <w:t>2.签订合同</w:t>
      </w:r>
      <w:r>
        <w:rPr>
          <w:rFonts w:hint="eastAsia" w:ascii="宋体" w:hAnsi="宋体" w:eastAsia="宋体"/>
          <w:color w:val="000000"/>
          <w:sz w:val="22"/>
          <w:szCs w:val="22"/>
          <w:lang w:val="en-US" w:eastAsia="zh-CN"/>
        </w:rPr>
        <w:t xml:space="preserve"> </w:t>
      </w:r>
    </w:p>
    <w:p w14:paraId="41E1AE6A">
      <w:pPr>
        <w:pageBreakBefore w:val="0"/>
        <w:widowControl w:val="0"/>
        <w:kinsoku/>
        <w:wordWrap/>
        <w:overflowPunct/>
        <w:topLinePunct w:val="0"/>
        <w:autoSpaceDE/>
        <w:autoSpaceDN/>
        <w:bidi w:val="0"/>
        <w:adjustRightInd/>
        <w:snapToGrid/>
        <w:spacing w:line="336" w:lineRule="auto"/>
        <w:ind w:firstLine="440" w:firstLineChars="200"/>
        <w:textAlignment w:val="auto"/>
        <w:rPr>
          <w:rFonts w:hint="eastAsia" w:ascii="宋体" w:hAnsi="宋体" w:eastAsia="宋体"/>
          <w:color w:val="000000"/>
          <w:sz w:val="22"/>
          <w:szCs w:val="22"/>
          <w:lang w:val="en-US" w:eastAsia="zh-CN"/>
        </w:rPr>
      </w:pPr>
      <w:r>
        <w:rPr>
          <w:rFonts w:hint="eastAsia" w:ascii="宋体" w:hAnsi="宋体" w:eastAsia="宋体"/>
          <w:color w:val="000000"/>
          <w:sz w:val="22"/>
          <w:szCs w:val="22"/>
          <w:lang w:val="en-US" w:eastAsia="zh-CN"/>
        </w:rPr>
        <w:t>2.1 采购人应当自成交通知书发出之日起2-7个工作日内，按照采购文件和成交人响应文件的规定，与成交人签订书面合同。所签订的合同不得对采购文件确定的事项和成交人响应文件作实质性修改。</w:t>
      </w:r>
    </w:p>
    <w:p w14:paraId="09ECEB02">
      <w:pPr>
        <w:pageBreakBefore w:val="0"/>
        <w:widowControl w:val="0"/>
        <w:kinsoku/>
        <w:wordWrap/>
        <w:overflowPunct/>
        <w:topLinePunct w:val="0"/>
        <w:autoSpaceDE/>
        <w:autoSpaceDN/>
        <w:bidi w:val="0"/>
        <w:adjustRightInd/>
        <w:snapToGrid/>
        <w:spacing w:line="336" w:lineRule="auto"/>
        <w:ind w:firstLine="440" w:firstLineChars="200"/>
        <w:textAlignment w:val="auto"/>
        <w:rPr>
          <w:rFonts w:hint="eastAsia" w:ascii="宋体" w:hAnsi="宋体" w:eastAsia="宋体"/>
          <w:color w:val="000000"/>
          <w:sz w:val="22"/>
          <w:szCs w:val="22"/>
          <w:lang w:val="en-US" w:eastAsia="zh-CN"/>
        </w:rPr>
      </w:pPr>
      <w:r>
        <w:rPr>
          <w:rFonts w:hint="eastAsia" w:ascii="宋体" w:hAnsi="宋体" w:eastAsia="宋体"/>
          <w:color w:val="000000"/>
          <w:sz w:val="22"/>
          <w:szCs w:val="22"/>
          <w:lang w:val="en-US" w:eastAsia="zh-CN"/>
        </w:rPr>
        <w:t>2.2 采购文件、成交人响应文件以及成交人在评标时澄清问题的答复内容等均作为合同的不可分割的组成部分。</w:t>
      </w:r>
    </w:p>
    <w:p w14:paraId="61005EAD">
      <w:pPr>
        <w:pageBreakBefore w:val="0"/>
        <w:widowControl w:val="0"/>
        <w:kinsoku/>
        <w:wordWrap/>
        <w:overflowPunct/>
        <w:topLinePunct w:val="0"/>
        <w:autoSpaceDE/>
        <w:autoSpaceDN/>
        <w:bidi w:val="0"/>
        <w:adjustRightInd/>
        <w:snapToGrid/>
        <w:spacing w:line="336" w:lineRule="auto"/>
        <w:ind w:firstLine="440" w:firstLineChars="200"/>
        <w:textAlignment w:val="auto"/>
        <w:rPr>
          <w:rFonts w:hint="eastAsia" w:ascii="宋体" w:hAnsi="宋体" w:eastAsia="宋体"/>
          <w:color w:val="000000"/>
          <w:sz w:val="22"/>
          <w:szCs w:val="22"/>
          <w:lang w:val="en-US" w:eastAsia="zh-CN"/>
        </w:rPr>
      </w:pPr>
      <w:r>
        <w:rPr>
          <w:rFonts w:hint="eastAsia" w:ascii="宋体" w:hAnsi="宋体" w:eastAsia="宋体"/>
          <w:color w:val="000000"/>
          <w:sz w:val="22"/>
          <w:szCs w:val="22"/>
          <w:lang w:val="en-US" w:eastAsia="zh-CN"/>
        </w:rPr>
        <w:t>2.3 如成交人不按约定谈签合同，招标代理机构和采购人将报请取消其中标决定，招标代理机构和采购人可将重新招标。</w:t>
      </w:r>
    </w:p>
    <w:p w14:paraId="663D0077">
      <w:pPr>
        <w:pStyle w:val="5"/>
        <w:pageBreakBefore w:val="0"/>
        <w:widowControl w:val="0"/>
        <w:kinsoku/>
        <w:wordWrap/>
        <w:overflowPunct/>
        <w:topLinePunct w:val="0"/>
        <w:autoSpaceDE/>
        <w:autoSpaceDN/>
        <w:bidi w:val="0"/>
        <w:adjustRightInd/>
        <w:snapToGrid/>
        <w:spacing w:before="120" w:after="120" w:line="336" w:lineRule="auto"/>
        <w:textAlignment w:val="auto"/>
      </w:pPr>
      <w:r>
        <w:rPr>
          <w:rFonts w:hint="eastAsia"/>
        </w:rPr>
        <w:t>七、其它</w:t>
      </w:r>
    </w:p>
    <w:p w14:paraId="4D47CB78">
      <w:pPr>
        <w:pageBreakBefore w:val="0"/>
        <w:widowControl w:val="0"/>
        <w:kinsoku/>
        <w:wordWrap/>
        <w:overflowPunct/>
        <w:topLinePunct w:val="0"/>
        <w:autoSpaceDE/>
        <w:autoSpaceDN/>
        <w:bidi w:val="0"/>
        <w:adjustRightInd/>
        <w:snapToGrid/>
        <w:spacing w:line="336" w:lineRule="auto"/>
        <w:ind w:firstLine="442" w:firstLineChars="200"/>
        <w:textAlignment w:val="auto"/>
        <w:rPr>
          <w:rFonts w:hint="eastAsia" w:ascii="宋体" w:hAnsi="宋体" w:eastAsia="宋体"/>
          <w:b/>
          <w:bCs/>
          <w:color w:val="000000"/>
          <w:sz w:val="22"/>
          <w:szCs w:val="22"/>
          <w:lang w:val="en-US" w:eastAsia="zh-CN"/>
        </w:rPr>
      </w:pPr>
      <w:r>
        <w:rPr>
          <w:rFonts w:hint="eastAsia" w:ascii="宋体" w:hAnsi="宋体" w:eastAsia="宋体"/>
          <w:b/>
          <w:bCs/>
          <w:color w:val="000000"/>
          <w:sz w:val="22"/>
          <w:szCs w:val="22"/>
          <w:lang w:val="en-US" w:eastAsia="zh-CN"/>
        </w:rPr>
        <w:t>1.招标代理服务费</w:t>
      </w:r>
    </w:p>
    <w:p w14:paraId="56558632">
      <w:pPr>
        <w:pageBreakBefore w:val="0"/>
        <w:widowControl w:val="0"/>
        <w:kinsoku/>
        <w:wordWrap/>
        <w:overflowPunct/>
        <w:topLinePunct w:val="0"/>
        <w:autoSpaceDE/>
        <w:autoSpaceDN/>
        <w:bidi w:val="0"/>
        <w:adjustRightInd/>
        <w:snapToGrid/>
        <w:spacing w:line="336" w:lineRule="auto"/>
        <w:ind w:firstLine="440" w:firstLineChars="200"/>
        <w:textAlignment w:val="auto"/>
        <w:rPr>
          <w:rFonts w:hint="eastAsia" w:ascii="宋体" w:hAnsi="宋体" w:eastAsia="宋体"/>
          <w:color w:val="000000"/>
          <w:sz w:val="22"/>
          <w:szCs w:val="22"/>
          <w:lang w:val="en-US" w:eastAsia="zh-CN"/>
        </w:rPr>
      </w:pPr>
      <w:r>
        <w:rPr>
          <w:rFonts w:hint="eastAsia" w:ascii="宋体" w:hAnsi="宋体" w:eastAsia="宋体"/>
          <w:color w:val="000000"/>
          <w:sz w:val="22"/>
          <w:szCs w:val="22"/>
          <w:lang w:val="en-US" w:eastAsia="zh-CN"/>
        </w:rPr>
        <w:t>具体收费标准详见供应商须知前附表；招标代理服务费由成交人支付。成交人在领取成交通知书前向招标代理机构支付。投标供应商报价时应将该项费用考虑在内，结合自身情况合理报价。</w:t>
      </w:r>
    </w:p>
    <w:p w14:paraId="43CA09D1">
      <w:pPr>
        <w:pageBreakBefore w:val="0"/>
        <w:widowControl w:val="0"/>
        <w:kinsoku/>
        <w:wordWrap/>
        <w:overflowPunct/>
        <w:topLinePunct w:val="0"/>
        <w:autoSpaceDE/>
        <w:autoSpaceDN/>
        <w:bidi w:val="0"/>
        <w:adjustRightInd/>
        <w:snapToGrid/>
        <w:spacing w:line="336" w:lineRule="auto"/>
        <w:ind w:firstLine="442" w:firstLineChars="200"/>
        <w:textAlignment w:val="auto"/>
        <w:rPr>
          <w:rFonts w:hint="eastAsia" w:ascii="宋体" w:hAnsi="宋体" w:eastAsia="宋体"/>
          <w:b/>
          <w:bCs/>
          <w:color w:val="000000"/>
          <w:sz w:val="22"/>
          <w:szCs w:val="22"/>
          <w:lang w:val="en-US" w:eastAsia="zh-CN"/>
        </w:rPr>
      </w:pPr>
      <w:r>
        <w:rPr>
          <w:rFonts w:hint="eastAsia" w:ascii="宋体" w:hAnsi="宋体" w:eastAsia="宋体"/>
          <w:b/>
          <w:bCs/>
          <w:color w:val="000000"/>
          <w:sz w:val="22"/>
          <w:szCs w:val="22"/>
          <w:lang w:val="en-US" w:eastAsia="zh-CN"/>
        </w:rPr>
        <w:t>2.评标结束后，供应商的响应文件不予退回。</w:t>
      </w:r>
    </w:p>
    <w:p w14:paraId="67B4EA34">
      <w:pPr>
        <w:pageBreakBefore w:val="0"/>
        <w:widowControl w:val="0"/>
        <w:kinsoku/>
        <w:wordWrap/>
        <w:overflowPunct/>
        <w:topLinePunct w:val="0"/>
        <w:autoSpaceDE/>
        <w:autoSpaceDN/>
        <w:bidi w:val="0"/>
        <w:adjustRightInd/>
        <w:snapToGrid/>
        <w:spacing w:line="336" w:lineRule="auto"/>
        <w:ind w:firstLine="442" w:firstLineChars="200"/>
        <w:textAlignment w:val="auto"/>
        <w:rPr>
          <w:rFonts w:hint="eastAsia" w:ascii="宋体" w:hAnsi="宋体" w:eastAsia="宋体"/>
          <w:b/>
          <w:bCs/>
          <w:color w:val="000000"/>
          <w:sz w:val="22"/>
          <w:szCs w:val="22"/>
          <w:lang w:val="en-US" w:eastAsia="zh-CN"/>
        </w:rPr>
      </w:pPr>
      <w:r>
        <w:rPr>
          <w:rFonts w:hint="eastAsia" w:ascii="宋体" w:hAnsi="宋体" w:eastAsia="宋体"/>
          <w:b/>
          <w:bCs/>
          <w:color w:val="000000"/>
          <w:sz w:val="22"/>
          <w:szCs w:val="22"/>
          <w:lang w:val="en-US" w:eastAsia="zh-CN"/>
        </w:rPr>
        <w:t>3.投诉质疑</w:t>
      </w:r>
    </w:p>
    <w:p w14:paraId="2D8F080E">
      <w:pPr>
        <w:pageBreakBefore w:val="0"/>
        <w:widowControl w:val="0"/>
        <w:kinsoku/>
        <w:wordWrap/>
        <w:overflowPunct/>
        <w:topLinePunct w:val="0"/>
        <w:autoSpaceDE/>
        <w:autoSpaceDN/>
        <w:bidi w:val="0"/>
        <w:adjustRightInd/>
        <w:snapToGrid/>
        <w:spacing w:line="336" w:lineRule="auto"/>
        <w:ind w:firstLine="440" w:firstLineChars="200"/>
        <w:textAlignment w:val="auto"/>
        <w:rPr>
          <w:rFonts w:hint="eastAsia" w:ascii="宋体" w:hAnsi="宋体" w:eastAsia="宋体"/>
          <w:color w:val="000000"/>
          <w:sz w:val="22"/>
          <w:szCs w:val="22"/>
          <w:lang w:val="en-US" w:eastAsia="zh-CN"/>
        </w:rPr>
      </w:pPr>
      <w:r>
        <w:rPr>
          <w:rFonts w:hint="eastAsia" w:ascii="宋体" w:hAnsi="宋体" w:eastAsia="宋体"/>
          <w:color w:val="000000"/>
          <w:sz w:val="22"/>
          <w:szCs w:val="22"/>
          <w:lang w:val="en-US" w:eastAsia="zh-CN"/>
        </w:rPr>
        <w:t>依据《政府采购质疑和投诉办法》94号令，供应商认为采购文件、采购过程、中标或者成交结果使自己的权益受到损害的，可以在知道或者应知其权益受到损害之日起7个工作日内，以书面形式向采购人、采购代理机构提出质疑。</w:t>
      </w:r>
    </w:p>
    <w:p w14:paraId="018466E1">
      <w:pPr>
        <w:pageBreakBefore w:val="0"/>
        <w:widowControl w:val="0"/>
        <w:kinsoku/>
        <w:wordWrap/>
        <w:overflowPunct/>
        <w:topLinePunct w:val="0"/>
        <w:autoSpaceDE/>
        <w:autoSpaceDN/>
        <w:bidi w:val="0"/>
        <w:adjustRightInd/>
        <w:snapToGrid/>
        <w:spacing w:line="336" w:lineRule="auto"/>
        <w:ind w:firstLine="440" w:firstLineChars="200"/>
        <w:textAlignment w:val="auto"/>
        <w:rPr>
          <w:rFonts w:hint="eastAsia" w:ascii="宋体" w:hAnsi="宋体" w:eastAsia="宋体"/>
          <w:color w:val="000000"/>
          <w:sz w:val="22"/>
          <w:szCs w:val="22"/>
          <w:lang w:val="en-US" w:eastAsia="zh-CN"/>
        </w:rPr>
      </w:pPr>
      <w:r>
        <w:rPr>
          <w:rFonts w:hint="eastAsia" w:ascii="宋体" w:hAnsi="宋体" w:eastAsia="宋体"/>
          <w:color w:val="000000"/>
          <w:sz w:val="22"/>
          <w:szCs w:val="22"/>
          <w:lang w:val="en-US" w:eastAsia="zh-CN"/>
        </w:rPr>
        <w:t>质疑供应商对采购人、采购代理机构的答复不满意，或者采购人、采购代理机构未在规定时间内作出答复的，可以在答复期满后15个工作日内向本级财政部门和采购人单位监察室提起投诉质疑。（具体流程及法律法规详见《政府采购质疑和投诉办法》94号令内容）</w:t>
      </w:r>
    </w:p>
    <w:p w14:paraId="5EE48594">
      <w:pPr>
        <w:pageBreakBefore w:val="0"/>
        <w:widowControl w:val="0"/>
        <w:kinsoku/>
        <w:wordWrap/>
        <w:overflowPunct/>
        <w:topLinePunct w:val="0"/>
        <w:autoSpaceDE/>
        <w:autoSpaceDN/>
        <w:bidi w:val="0"/>
        <w:adjustRightInd/>
        <w:snapToGrid/>
        <w:spacing w:line="336" w:lineRule="auto"/>
        <w:ind w:firstLine="442" w:firstLineChars="200"/>
        <w:textAlignment w:val="auto"/>
        <w:rPr>
          <w:rFonts w:hint="eastAsia" w:ascii="宋体" w:hAnsi="宋体" w:eastAsia="宋体"/>
          <w:b/>
          <w:bCs/>
          <w:color w:val="000000"/>
          <w:sz w:val="22"/>
          <w:szCs w:val="22"/>
          <w:lang w:val="en-US" w:eastAsia="zh-CN"/>
        </w:rPr>
      </w:pPr>
      <w:r>
        <w:rPr>
          <w:rFonts w:hint="eastAsia" w:ascii="宋体" w:hAnsi="宋体" w:eastAsia="宋体"/>
          <w:b/>
          <w:bCs/>
          <w:color w:val="000000"/>
          <w:sz w:val="22"/>
          <w:szCs w:val="22"/>
          <w:lang w:val="en-US" w:eastAsia="zh-CN"/>
        </w:rPr>
        <w:t>4.未尽事宜按国家有关规定执行。</w:t>
      </w:r>
    </w:p>
    <w:p w14:paraId="2DC4BCA3">
      <w:pPr>
        <w:pageBreakBefore w:val="0"/>
        <w:widowControl w:val="0"/>
        <w:kinsoku/>
        <w:wordWrap/>
        <w:overflowPunct/>
        <w:topLinePunct w:val="0"/>
        <w:autoSpaceDE/>
        <w:autoSpaceDN/>
        <w:bidi w:val="0"/>
        <w:adjustRightInd/>
        <w:snapToGrid/>
        <w:spacing w:line="336" w:lineRule="auto"/>
        <w:ind w:firstLine="442" w:firstLineChars="200"/>
        <w:textAlignment w:val="auto"/>
        <w:rPr>
          <w:rFonts w:ascii="宋体" w:hAnsi="宋体" w:eastAsia="宋体"/>
          <w:color w:val="000000"/>
          <w:sz w:val="22"/>
          <w:szCs w:val="22"/>
        </w:rPr>
      </w:pPr>
      <w:r>
        <w:rPr>
          <w:rFonts w:hint="eastAsia" w:ascii="宋体" w:hAnsi="宋体" w:eastAsia="宋体"/>
          <w:b/>
          <w:bCs/>
          <w:color w:val="000000"/>
          <w:sz w:val="22"/>
          <w:szCs w:val="22"/>
          <w:lang w:val="en-US" w:eastAsia="zh-CN"/>
        </w:rPr>
        <w:t>5.本采购文件最终解释权归采购人。</w:t>
      </w:r>
    </w:p>
    <w:p w14:paraId="51ACDF49">
      <w:pPr>
        <w:widowControl/>
        <w:spacing w:line="520" w:lineRule="exact"/>
        <w:jc w:val="left"/>
        <w:rPr>
          <w:rFonts w:ascii="宋体" w:hAnsi="宋体" w:eastAsia="宋体"/>
          <w:color w:val="000000"/>
          <w:sz w:val="24"/>
          <w:szCs w:val="24"/>
        </w:rPr>
        <w:sectPr>
          <w:headerReference r:id="rId8" w:type="default"/>
          <w:footerReference r:id="rId9" w:type="default"/>
          <w:pgSz w:w="11905" w:h="16838"/>
          <w:pgMar w:top="1406" w:right="1463" w:bottom="1440" w:left="1463" w:header="850" w:footer="992" w:gutter="0"/>
          <w:pgNumType w:fmt="decimal" w:start="1"/>
          <w:cols w:space="0" w:num="1"/>
          <w:rtlGutter w:val="0"/>
          <w:docGrid w:type="lines" w:linePitch="318" w:charSpace="0"/>
        </w:sectPr>
      </w:pPr>
      <w:r>
        <w:rPr>
          <w:rFonts w:ascii="宋体" w:hAnsi="宋体" w:eastAsia="宋体"/>
          <w:color w:val="000000"/>
          <w:sz w:val="24"/>
          <w:szCs w:val="24"/>
        </w:rPr>
        <w:br w:type="page"/>
      </w:r>
    </w:p>
    <w:p w14:paraId="748C56FD">
      <w:pPr>
        <w:keepNext/>
        <w:numPr>
          <w:ilvl w:val="0"/>
          <w:numId w:val="3"/>
        </w:numPr>
        <w:jc w:val="center"/>
        <w:outlineLvl w:val="0"/>
        <w:rPr>
          <w:rFonts w:hint="eastAsia" w:ascii="Cambria" w:hAnsi="Cambria"/>
          <w:b/>
          <w:bCs/>
          <w:color w:val="auto"/>
          <w:sz w:val="32"/>
          <w:szCs w:val="32"/>
        </w:rPr>
      </w:pPr>
      <w:bookmarkStart w:id="77" w:name="_Toc525055208"/>
      <w:bookmarkStart w:id="78" w:name="_Toc17358"/>
      <w:r>
        <w:rPr>
          <w:rFonts w:hint="eastAsia" w:ascii="Cambria" w:hAnsi="Cambria"/>
          <w:b/>
          <w:bCs/>
          <w:color w:val="auto"/>
          <w:sz w:val="32"/>
          <w:szCs w:val="32"/>
        </w:rPr>
        <w:t>采购内容及要求</w:t>
      </w:r>
      <w:bookmarkEnd w:id="77"/>
      <w:bookmarkEnd w:id="78"/>
    </w:p>
    <w:tbl>
      <w:tblPr>
        <w:tblStyle w:val="28"/>
        <w:tblW w:w="10535" w:type="dxa"/>
        <w:tblInd w:w="-73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61"/>
        <w:gridCol w:w="1200"/>
        <w:gridCol w:w="824"/>
        <w:gridCol w:w="523"/>
        <w:gridCol w:w="523"/>
        <w:gridCol w:w="891"/>
        <w:gridCol w:w="1200"/>
        <w:gridCol w:w="652"/>
        <w:gridCol w:w="4161"/>
      </w:tblGrid>
      <w:tr w14:paraId="0E960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0535" w:type="dxa"/>
            <w:gridSpan w:val="9"/>
            <w:tcBorders>
              <w:top w:val="nil"/>
              <w:left w:val="nil"/>
              <w:bottom w:val="nil"/>
              <w:right w:val="nil"/>
            </w:tcBorders>
            <w:shd w:val="clear" w:color="auto" w:fill="auto"/>
            <w:noWrap/>
            <w:vAlign w:val="center"/>
          </w:tcPr>
          <w:p w14:paraId="2FBD273A">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基因测序试剂采购参数技术要求</w:t>
            </w:r>
          </w:p>
        </w:tc>
      </w:tr>
      <w:tr w14:paraId="3A61D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A756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序号</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73C9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试剂耗材名称</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D65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规格型号（/盒）</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410E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单位</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F125C">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数量</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299A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单价</w:t>
            </w:r>
          </w:p>
          <w:p w14:paraId="3222F21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（元/盒）</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78C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试剂专一来源（注明厂家）</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F140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检测项目</w:t>
            </w:r>
          </w:p>
        </w:tc>
        <w:tc>
          <w:tcPr>
            <w:tcW w:w="4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659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参数要求</w:t>
            </w:r>
          </w:p>
        </w:tc>
      </w:tr>
      <w:tr w14:paraId="42224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6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8CAEE">
            <w:pPr>
              <w:keepNext w:val="0"/>
              <w:keepLines w:val="0"/>
              <w:widowControl/>
              <w:suppressLineNumbers w:val="0"/>
              <w:jc w:val="center"/>
              <w:textAlignment w:val="center"/>
              <w:rPr>
                <w:rFonts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B6EC1">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 xml:space="preserve"> MGISEQ-200RS高通量测序试剂套装(FCLPE100) FCL PE100</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DFDEC">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16T/盒</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E095A">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盒</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3E03C">
            <w:pPr>
              <w:keepNext w:val="0"/>
              <w:keepLines w:val="0"/>
              <w:widowControl/>
              <w:suppressLineNumbers w:val="0"/>
              <w:jc w:val="center"/>
              <w:textAlignment w:val="center"/>
              <w:rPr>
                <w:rFonts w:hint="default" w:ascii="仿宋" w:hAnsi="仿宋" w:eastAsia="仿宋" w:cs="仿宋"/>
                <w:i w:val="0"/>
                <w:iCs w:val="0"/>
                <w:color w:val="0070C0"/>
                <w:kern w:val="0"/>
                <w:sz w:val="16"/>
                <w:szCs w:val="16"/>
                <w:u w:val="none"/>
                <w:lang w:val="en-US" w:eastAsia="zh-CN" w:bidi="ar"/>
              </w:rPr>
            </w:pPr>
            <w:r>
              <w:rPr>
                <w:rFonts w:hint="eastAsia" w:ascii="仿宋" w:hAnsi="仿宋" w:eastAsia="仿宋" w:cs="仿宋"/>
                <w:i w:val="0"/>
                <w:iCs w:val="0"/>
                <w:color w:val="0070C0"/>
                <w:kern w:val="0"/>
                <w:sz w:val="16"/>
                <w:szCs w:val="16"/>
                <w:u w:val="none"/>
                <w:lang w:val="en-US" w:eastAsia="zh-CN" w:bidi="ar"/>
              </w:rPr>
              <w:t>2</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7A981">
            <w:pPr>
              <w:jc w:val="center"/>
              <w:rPr>
                <w:rFonts w:hint="eastAsia" w:ascii="仿宋" w:hAnsi="仿宋" w:eastAsia="仿宋" w:cs="仿宋"/>
                <w:i w:val="0"/>
                <w:iCs w:val="0"/>
                <w:color w:val="0070C0"/>
                <w:sz w:val="16"/>
                <w:szCs w:val="16"/>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1FB4E">
            <w:pPr>
              <w:jc w:val="center"/>
              <w:rPr>
                <w:rFonts w:hint="eastAsia" w:ascii="仿宋" w:hAnsi="仿宋" w:eastAsia="仿宋" w:cs="仿宋"/>
                <w:i w:val="0"/>
                <w:iCs w:val="0"/>
                <w:color w:val="0070C0"/>
                <w:sz w:val="16"/>
                <w:szCs w:val="16"/>
                <w:u w:val="none"/>
              </w:rPr>
            </w:pP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2EB3F">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急性呼吸道多病原监测</w:t>
            </w:r>
          </w:p>
        </w:tc>
        <w:tc>
          <w:tcPr>
            <w:tcW w:w="4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D4BEA">
            <w:pPr>
              <w:keepNext w:val="0"/>
              <w:keepLines w:val="0"/>
              <w:widowControl/>
              <w:suppressLineNumbers w:val="0"/>
              <w:jc w:val="left"/>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1.用于高通量测序反应，测序反应的原理为滚环扩增、DNA纳米球测序技术；</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2.每次反应测序数据产出量≥10G；</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3.每次运行可生成100M条片段序列，测序读长≥100bp；</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4.测序结果给出严格的Q30的数据质量评判，Q30值≥80%；</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5.测序仪下机数据为压缩好的FastQ文件格式，无需经过文件格式转化，即可直接用于主流生信分析软件进行数据分析。</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6.测序配套试剂均为国内生产，可以保证稳定的货期；</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7.必须适用于高通量测序仪MGISEQ-200RS平台；</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8.为保证供货及时和售后服务，供应商必须具备厂家或经销商的销售授权书。</w:t>
            </w:r>
          </w:p>
        </w:tc>
      </w:tr>
      <w:tr w14:paraId="122D0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47AB7">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2</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0EB43">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ATOPlex RNA多重PCR建库试剂盒套装V3.1</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E6CFE">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16T/盒</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33FAA">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盒</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E449F">
            <w:pPr>
              <w:keepNext w:val="0"/>
              <w:keepLines w:val="0"/>
              <w:widowControl/>
              <w:suppressLineNumbers w:val="0"/>
              <w:jc w:val="center"/>
              <w:textAlignment w:val="center"/>
              <w:rPr>
                <w:rFonts w:hint="default" w:ascii="仿宋" w:hAnsi="仿宋" w:eastAsia="仿宋" w:cs="仿宋"/>
                <w:i w:val="0"/>
                <w:iCs w:val="0"/>
                <w:color w:val="0070C0"/>
                <w:kern w:val="0"/>
                <w:sz w:val="16"/>
                <w:szCs w:val="16"/>
                <w:u w:val="none"/>
                <w:lang w:val="en-US" w:eastAsia="zh-CN" w:bidi="ar"/>
              </w:rPr>
            </w:pPr>
            <w:r>
              <w:rPr>
                <w:rFonts w:hint="eastAsia" w:ascii="仿宋" w:hAnsi="仿宋" w:eastAsia="仿宋" w:cs="仿宋"/>
                <w:i w:val="0"/>
                <w:iCs w:val="0"/>
                <w:color w:val="0070C0"/>
                <w:kern w:val="0"/>
                <w:sz w:val="16"/>
                <w:szCs w:val="16"/>
                <w:u w:val="none"/>
                <w:lang w:val="en-US" w:eastAsia="zh-CN" w:bidi="ar"/>
              </w:rPr>
              <w:t>14</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E520C">
            <w:pPr>
              <w:jc w:val="center"/>
              <w:rPr>
                <w:rFonts w:hint="eastAsia" w:ascii="仿宋" w:hAnsi="仿宋" w:eastAsia="仿宋" w:cs="仿宋"/>
                <w:i w:val="0"/>
                <w:iCs w:val="0"/>
                <w:color w:val="0070C0"/>
                <w:sz w:val="16"/>
                <w:szCs w:val="16"/>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A712D">
            <w:pPr>
              <w:jc w:val="center"/>
              <w:rPr>
                <w:rFonts w:hint="eastAsia" w:ascii="仿宋" w:hAnsi="仿宋" w:eastAsia="仿宋" w:cs="仿宋"/>
                <w:i w:val="0"/>
                <w:iCs w:val="0"/>
                <w:color w:val="0070C0"/>
                <w:sz w:val="16"/>
                <w:szCs w:val="16"/>
                <w:u w:val="none"/>
              </w:rPr>
            </w:pP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BDFD2">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新冠测序</w:t>
            </w:r>
          </w:p>
        </w:tc>
        <w:tc>
          <w:tcPr>
            <w:tcW w:w="4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66388">
            <w:pPr>
              <w:keepNext w:val="0"/>
              <w:keepLines w:val="0"/>
              <w:widowControl/>
              <w:suppressLineNumbers w:val="0"/>
              <w:jc w:val="left"/>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1.采用多重RT-PCR技术， 在两管内完成对RNA靶区域的捕获和富集，搭配MGIEasy Fast PCR-FREE酶切文库制备试剂套装和 DNBSEQ一步法 DNB制备试剂盒将产物制备成兼容华大智造测序平台的DNA纳米球，通过高通量测序得到靶区域的数据；</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2.适用于各种样本类型，包括血液、组织、口咽和鼻咽拭子等样本提取的总RNA；</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3.试剂盒中双端独立标签PF接头能够降低标签串扰的比例，降低错误率，同时建库采用了PCR产物污染清除技术，可以有效地避免假阳性的形成；</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4.测序配套试剂为国内生产，可以保证稳定的货期；</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5.文库进行双barcode测序，可适配自动化平台MGISEQ-200RS和MGISEQ-2000RS，提供高效的自动化建库方案；</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6.为保证供货及时和售后服务，供应商必须具备厂家或经销商的销售授权书。</w:t>
            </w:r>
          </w:p>
        </w:tc>
      </w:tr>
      <w:tr w14:paraId="1CD71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E8D80">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3</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55CF4">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CPAS条形码引物3试剂盒</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C9095">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2T/盒</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6427C">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盒</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A7D04">
            <w:pPr>
              <w:keepNext w:val="0"/>
              <w:keepLines w:val="0"/>
              <w:widowControl/>
              <w:suppressLineNumbers w:val="0"/>
              <w:jc w:val="center"/>
              <w:textAlignment w:val="center"/>
              <w:rPr>
                <w:rFonts w:hint="default" w:ascii="仿宋" w:hAnsi="仿宋" w:eastAsia="仿宋" w:cs="仿宋"/>
                <w:i w:val="0"/>
                <w:iCs w:val="0"/>
                <w:color w:val="0070C0"/>
                <w:kern w:val="0"/>
                <w:sz w:val="16"/>
                <w:szCs w:val="16"/>
                <w:u w:val="none"/>
                <w:lang w:val="en-US" w:eastAsia="zh-CN" w:bidi="ar"/>
              </w:rPr>
            </w:pPr>
            <w:r>
              <w:rPr>
                <w:rFonts w:hint="eastAsia" w:ascii="仿宋" w:hAnsi="仿宋" w:eastAsia="仿宋" w:cs="仿宋"/>
                <w:i w:val="0"/>
                <w:iCs w:val="0"/>
                <w:color w:val="0070C0"/>
                <w:kern w:val="0"/>
                <w:sz w:val="16"/>
                <w:szCs w:val="16"/>
                <w:u w:val="none"/>
                <w:lang w:val="en-US" w:eastAsia="zh-CN" w:bidi="ar"/>
              </w:rPr>
              <w:t>6</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42F58">
            <w:pPr>
              <w:jc w:val="center"/>
              <w:rPr>
                <w:rFonts w:hint="eastAsia" w:ascii="仿宋" w:hAnsi="仿宋" w:eastAsia="仿宋" w:cs="仿宋"/>
                <w:i w:val="0"/>
                <w:iCs w:val="0"/>
                <w:color w:val="0070C0"/>
                <w:sz w:val="16"/>
                <w:szCs w:val="16"/>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F77CB">
            <w:pPr>
              <w:jc w:val="center"/>
              <w:rPr>
                <w:rFonts w:hint="eastAsia" w:ascii="仿宋" w:hAnsi="仿宋" w:eastAsia="仿宋" w:cs="仿宋"/>
                <w:i w:val="0"/>
                <w:iCs w:val="0"/>
                <w:color w:val="0070C0"/>
                <w:sz w:val="16"/>
                <w:szCs w:val="16"/>
                <w:u w:val="none"/>
              </w:rPr>
            </w:pP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C8225">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腹泻</w:t>
            </w:r>
          </w:p>
        </w:tc>
        <w:tc>
          <w:tcPr>
            <w:tcW w:w="4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DE879">
            <w:pPr>
              <w:keepNext w:val="0"/>
              <w:keepLines w:val="0"/>
              <w:widowControl/>
              <w:suppressLineNumbers w:val="0"/>
              <w:jc w:val="left"/>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1.用于高通量测序反应，测序反应的原理为滚环扩增、DNA纳米球测序技术；</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2.可用于2次测序使用；</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3.与MGISEQ-200RS高通量快速测序试剂盒配套使用；</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4.测序配套试剂均为国内生产，可以保证稳定的货期；</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5.必须适用于高通量测序仪MGISEQ-200RS平台；</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6.为保证供货及时和售后服务，供应商必须具备厂家或经销商的销售授权书。</w:t>
            </w:r>
          </w:p>
        </w:tc>
      </w:tr>
      <w:tr w14:paraId="2CF71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6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BB0C9">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4</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4C64A">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CPAS条形码引物4试剂盒（SE测序）</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5CEA3">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2T/盒</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0EF08">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盒</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7B464">
            <w:pPr>
              <w:keepNext w:val="0"/>
              <w:keepLines w:val="0"/>
              <w:widowControl/>
              <w:suppressLineNumbers w:val="0"/>
              <w:jc w:val="center"/>
              <w:textAlignment w:val="center"/>
              <w:rPr>
                <w:rFonts w:hint="default" w:ascii="仿宋" w:hAnsi="仿宋" w:eastAsia="仿宋" w:cs="仿宋"/>
                <w:i w:val="0"/>
                <w:iCs w:val="0"/>
                <w:color w:val="0070C0"/>
                <w:kern w:val="0"/>
                <w:sz w:val="16"/>
                <w:szCs w:val="16"/>
                <w:u w:val="none"/>
                <w:lang w:val="en-US" w:eastAsia="zh-CN" w:bidi="ar"/>
              </w:rPr>
            </w:pPr>
            <w:r>
              <w:rPr>
                <w:rFonts w:hint="eastAsia" w:ascii="仿宋" w:hAnsi="仿宋" w:eastAsia="仿宋" w:cs="仿宋"/>
                <w:i w:val="0"/>
                <w:iCs w:val="0"/>
                <w:color w:val="0070C0"/>
                <w:kern w:val="0"/>
                <w:sz w:val="16"/>
                <w:szCs w:val="16"/>
                <w:u w:val="none"/>
                <w:lang w:val="en-US" w:eastAsia="zh-CN" w:bidi="ar"/>
              </w:rPr>
              <w:t>8</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7003C">
            <w:pPr>
              <w:jc w:val="center"/>
              <w:rPr>
                <w:rFonts w:hint="eastAsia" w:ascii="仿宋" w:hAnsi="仿宋" w:eastAsia="仿宋" w:cs="仿宋"/>
                <w:i w:val="0"/>
                <w:iCs w:val="0"/>
                <w:color w:val="0070C0"/>
                <w:sz w:val="16"/>
                <w:szCs w:val="16"/>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8D0D3">
            <w:pPr>
              <w:jc w:val="center"/>
              <w:rPr>
                <w:rFonts w:hint="eastAsia" w:ascii="仿宋" w:hAnsi="仿宋" w:eastAsia="仿宋" w:cs="仿宋"/>
                <w:i w:val="0"/>
                <w:iCs w:val="0"/>
                <w:color w:val="0070C0"/>
                <w:sz w:val="16"/>
                <w:szCs w:val="16"/>
                <w:u w:val="none"/>
              </w:rPr>
            </w:pP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82143">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新冠测序</w:t>
            </w:r>
          </w:p>
        </w:tc>
        <w:tc>
          <w:tcPr>
            <w:tcW w:w="4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B199F">
            <w:pPr>
              <w:keepNext w:val="0"/>
              <w:keepLines w:val="0"/>
              <w:widowControl/>
              <w:suppressLineNumbers w:val="0"/>
              <w:jc w:val="left"/>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1.用于高通量测序反应，测序反应的原理为滚环扩增、DNA纳米球测序技术；</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2.可用于2次测序使用；</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3.与MGISEQ-200RS高通量快速测序试剂盒配套使用；</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4.测序配套试剂均为国内生产，可以保证稳定的货期；</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5.必须适用于高通量测序仪MGISEQ-200RS平台；</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6.为保证供货及时和售后服务，供应商必须具备厂家或经销商的销售授权书。</w:t>
            </w:r>
          </w:p>
        </w:tc>
      </w:tr>
      <w:tr w14:paraId="658D2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6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B4D80">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5</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C4960">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DNBSEQ一步法DNB制备试剂盒（OS-DB）</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183B6">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4T/盒</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D4267">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盒</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8F1D1">
            <w:pPr>
              <w:keepNext w:val="0"/>
              <w:keepLines w:val="0"/>
              <w:widowControl/>
              <w:suppressLineNumbers w:val="0"/>
              <w:jc w:val="center"/>
              <w:textAlignment w:val="center"/>
              <w:rPr>
                <w:rFonts w:hint="default" w:ascii="仿宋" w:hAnsi="仿宋" w:eastAsia="仿宋" w:cs="仿宋"/>
                <w:i w:val="0"/>
                <w:iCs w:val="0"/>
                <w:color w:val="0070C0"/>
                <w:kern w:val="0"/>
                <w:sz w:val="16"/>
                <w:szCs w:val="16"/>
                <w:u w:val="none"/>
                <w:lang w:val="en-US" w:eastAsia="zh-CN" w:bidi="ar"/>
              </w:rPr>
            </w:pPr>
            <w:r>
              <w:rPr>
                <w:rFonts w:hint="eastAsia" w:ascii="仿宋" w:hAnsi="仿宋" w:eastAsia="仿宋" w:cs="仿宋"/>
                <w:i w:val="0"/>
                <w:iCs w:val="0"/>
                <w:color w:val="0070C0"/>
                <w:kern w:val="0"/>
                <w:sz w:val="16"/>
                <w:szCs w:val="16"/>
                <w:u w:val="none"/>
                <w:lang w:val="en-US" w:eastAsia="zh-CN" w:bidi="ar"/>
              </w:rPr>
              <w:t>16</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764F7">
            <w:pPr>
              <w:jc w:val="center"/>
              <w:rPr>
                <w:rFonts w:hint="eastAsia" w:ascii="仿宋" w:hAnsi="仿宋" w:eastAsia="仿宋" w:cs="仿宋"/>
                <w:i w:val="0"/>
                <w:iCs w:val="0"/>
                <w:color w:val="0070C0"/>
                <w:sz w:val="16"/>
                <w:szCs w:val="16"/>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221E6">
            <w:pPr>
              <w:jc w:val="center"/>
              <w:rPr>
                <w:rFonts w:hint="eastAsia" w:ascii="仿宋" w:hAnsi="仿宋" w:eastAsia="仿宋" w:cs="仿宋"/>
                <w:i w:val="0"/>
                <w:iCs w:val="0"/>
                <w:color w:val="0070C0"/>
                <w:sz w:val="16"/>
                <w:szCs w:val="16"/>
                <w:u w:val="none"/>
              </w:rPr>
            </w:pP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02975">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新冠测序</w:t>
            </w:r>
          </w:p>
        </w:tc>
        <w:tc>
          <w:tcPr>
            <w:tcW w:w="4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D0D11">
            <w:pPr>
              <w:keepNext w:val="0"/>
              <w:keepLines w:val="0"/>
              <w:widowControl/>
              <w:suppressLineNumbers w:val="0"/>
              <w:jc w:val="left"/>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1.用于高通量测序反应，测序反应的原理为滚环扩增、DNA纳米球测序技术；</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2.可用于4次样本的制备；</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3.与DNA、RNA建库试剂盒配套使用；</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4.测序配套试剂均为国内生产，可以保证稳定的货期；</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5.必须适用于高通量测序仪MGISEQ-200RS平台；</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6.为保证供货及时和售后服务，供应商必须具备厂家或经销商的销售授权书。</w:t>
            </w:r>
          </w:p>
        </w:tc>
      </w:tr>
      <w:tr w14:paraId="2B25C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62664">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6</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1E54F">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MGI Easy Fast酶切DNA文库制备试剂盒V2.0</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EECF7">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16T/盒</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DCF0D">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盒</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3199C">
            <w:pPr>
              <w:keepNext w:val="0"/>
              <w:keepLines w:val="0"/>
              <w:widowControl/>
              <w:suppressLineNumbers w:val="0"/>
              <w:jc w:val="center"/>
              <w:textAlignment w:val="center"/>
              <w:rPr>
                <w:rFonts w:hint="default" w:ascii="仿宋" w:hAnsi="仿宋" w:eastAsia="仿宋" w:cs="仿宋"/>
                <w:i w:val="0"/>
                <w:iCs w:val="0"/>
                <w:color w:val="0070C0"/>
                <w:kern w:val="0"/>
                <w:sz w:val="16"/>
                <w:szCs w:val="16"/>
                <w:u w:val="none"/>
                <w:lang w:val="en-US" w:eastAsia="zh-CN" w:bidi="ar"/>
              </w:rPr>
            </w:pPr>
            <w:r>
              <w:rPr>
                <w:rFonts w:hint="eastAsia" w:ascii="仿宋" w:hAnsi="仿宋" w:eastAsia="仿宋" w:cs="仿宋"/>
                <w:i w:val="0"/>
                <w:iCs w:val="0"/>
                <w:color w:val="0070C0"/>
                <w:kern w:val="0"/>
                <w:sz w:val="16"/>
                <w:szCs w:val="16"/>
                <w:u w:val="none"/>
                <w:lang w:val="en-US" w:eastAsia="zh-CN" w:bidi="ar"/>
              </w:rPr>
              <w:t>10</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37AEE">
            <w:pPr>
              <w:jc w:val="center"/>
              <w:rPr>
                <w:rFonts w:hint="eastAsia" w:ascii="仿宋" w:hAnsi="仿宋" w:eastAsia="仿宋" w:cs="仿宋"/>
                <w:i w:val="0"/>
                <w:iCs w:val="0"/>
                <w:color w:val="0070C0"/>
                <w:sz w:val="16"/>
                <w:szCs w:val="16"/>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DED79">
            <w:pPr>
              <w:jc w:val="center"/>
              <w:rPr>
                <w:rFonts w:hint="eastAsia" w:ascii="仿宋" w:hAnsi="仿宋" w:eastAsia="仿宋" w:cs="仿宋"/>
                <w:i w:val="0"/>
                <w:iCs w:val="0"/>
                <w:color w:val="0070C0"/>
                <w:sz w:val="16"/>
                <w:szCs w:val="16"/>
                <w:u w:val="none"/>
              </w:rPr>
            </w:pP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556C2">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腹泻</w:t>
            </w:r>
          </w:p>
        </w:tc>
        <w:tc>
          <w:tcPr>
            <w:tcW w:w="4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12F25">
            <w:pPr>
              <w:keepNext w:val="0"/>
              <w:keepLines w:val="0"/>
              <w:widowControl/>
              <w:suppressLineNumbers w:val="0"/>
              <w:jc w:val="left"/>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1.适用于常见的人（血液、唾液、口腔拭子）、真菌、细菌（大肠杆菌）等类型样本基因组 DNA；</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2.将 1-1000 ng 基因组 DNA (gDNA) 制备成 MGI 高通量测序平台专用文库；</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3.试剂盒中双端独立标签PF接头能够降低标签串扰的比例，降低错误率；</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4.测序配套试剂均为国内生产，可以保证稳定的货期；</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5.必须适用于高通量测序仪MGISEQ-200RS平台；</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6.为保证供货及时和售后服务，供应商必须具备厂家或经销商的销售授权书。</w:t>
            </w:r>
          </w:p>
        </w:tc>
      </w:tr>
      <w:tr w14:paraId="56AB2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F47DA">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7</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D7CB6">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MGI SEQ-200RS高通量快速测序试剂盒(FCS PE100)</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7E52F">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16T/盒</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357B7">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盒</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4AE43">
            <w:pPr>
              <w:keepNext w:val="0"/>
              <w:keepLines w:val="0"/>
              <w:widowControl/>
              <w:suppressLineNumbers w:val="0"/>
              <w:jc w:val="center"/>
              <w:textAlignment w:val="center"/>
              <w:rPr>
                <w:rFonts w:hint="default" w:ascii="仿宋" w:hAnsi="仿宋" w:eastAsia="仿宋" w:cs="仿宋"/>
                <w:i w:val="0"/>
                <w:iCs w:val="0"/>
                <w:color w:val="0070C0"/>
                <w:kern w:val="0"/>
                <w:sz w:val="16"/>
                <w:szCs w:val="16"/>
                <w:u w:val="none"/>
                <w:lang w:val="en-US" w:eastAsia="zh-CN" w:bidi="ar"/>
              </w:rPr>
            </w:pPr>
            <w:r>
              <w:rPr>
                <w:rFonts w:hint="eastAsia" w:ascii="仿宋" w:hAnsi="仿宋" w:eastAsia="仿宋" w:cs="仿宋"/>
                <w:i w:val="0"/>
                <w:iCs w:val="0"/>
                <w:color w:val="0070C0"/>
                <w:kern w:val="0"/>
                <w:sz w:val="16"/>
                <w:szCs w:val="16"/>
                <w:u w:val="none"/>
                <w:lang w:val="en-US" w:eastAsia="zh-CN" w:bidi="ar"/>
              </w:rPr>
              <w:t>10</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9D8CF">
            <w:pPr>
              <w:jc w:val="center"/>
              <w:rPr>
                <w:rFonts w:hint="eastAsia" w:ascii="仿宋" w:hAnsi="仿宋" w:eastAsia="仿宋" w:cs="仿宋"/>
                <w:i w:val="0"/>
                <w:iCs w:val="0"/>
                <w:color w:val="0070C0"/>
                <w:sz w:val="16"/>
                <w:szCs w:val="16"/>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F0417">
            <w:pPr>
              <w:jc w:val="center"/>
              <w:rPr>
                <w:rFonts w:hint="eastAsia" w:ascii="仿宋" w:hAnsi="仿宋" w:eastAsia="仿宋" w:cs="仿宋"/>
                <w:i w:val="0"/>
                <w:iCs w:val="0"/>
                <w:color w:val="0070C0"/>
                <w:sz w:val="16"/>
                <w:szCs w:val="16"/>
                <w:u w:val="none"/>
              </w:rPr>
            </w:pP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9CC05">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腹泻</w:t>
            </w:r>
          </w:p>
        </w:tc>
        <w:tc>
          <w:tcPr>
            <w:tcW w:w="4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18602">
            <w:pPr>
              <w:keepNext w:val="0"/>
              <w:keepLines w:val="0"/>
              <w:widowControl/>
              <w:suppressLineNumbers w:val="0"/>
              <w:jc w:val="left"/>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1.用于高通量测序反应，测序反应的原理为滚环扩增、DNA纳米球测序技术；</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2.每次反应测序数据产出量≥10G；</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3.每次运行可生成100M条片段序列，测序读长≥100bp；</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4.测序结果给出严格的Q30的数据质量评判，Q30值≥80%；</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5.测序仪下机数据为压缩好的FastQ文件格式，无需经过文件格式转化，即可直接用于主流生信分析软件进行数据分析。</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6.测序配套试剂均为国内生产，可以保证稳定的货期；</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7.必须适用于高通量测序仪MGISEQ-200RS平台；</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8.为保证供货及时和售后服务，供应商必须具备厂家或经销商的销售授权书。</w:t>
            </w:r>
          </w:p>
        </w:tc>
      </w:tr>
      <w:tr w14:paraId="42723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D8E9B">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8</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33FFE">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MGIEasy Fast RNA库制备试剂套装</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C1853">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16T/盒</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4B77F">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盒</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01D5F">
            <w:pPr>
              <w:keepNext w:val="0"/>
              <w:keepLines w:val="0"/>
              <w:widowControl/>
              <w:suppressLineNumbers w:val="0"/>
              <w:jc w:val="center"/>
              <w:textAlignment w:val="center"/>
              <w:rPr>
                <w:rFonts w:hint="default" w:ascii="仿宋" w:hAnsi="仿宋" w:eastAsia="仿宋" w:cs="仿宋"/>
                <w:i w:val="0"/>
                <w:iCs w:val="0"/>
                <w:color w:val="0070C0"/>
                <w:kern w:val="0"/>
                <w:sz w:val="16"/>
                <w:szCs w:val="16"/>
                <w:u w:val="none"/>
                <w:lang w:val="en-US" w:eastAsia="zh-CN" w:bidi="ar"/>
              </w:rPr>
            </w:pPr>
            <w:r>
              <w:rPr>
                <w:rFonts w:hint="eastAsia" w:ascii="仿宋" w:hAnsi="仿宋" w:eastAsia="仿宋" w:cs="仿宋"/>
                <w:i w:val="0"/>
                <w:iCs w:val="0"/>
                <w:color w:val="0070C0"/>
                <w:kern w:val="0"/>
                <w:sz w:val="16"/>
                <w:szCs w:val="16"/>
                <w:u w:val="none"/>
                <w:lang w:val="en-US" w:eastAsia="zh-CN" w:bidi="ar"/>
              </w:rPr>
              <w:t>2</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16D36">
            <w:pPr>
              <w:jc w:val="center"/>
              <w:rPr>
                <w:rFonts w:hint="eastAsia" w:ascii="仿宋" w:hAnsi="仿宋" w:eastAsia="仿宋" w:cs="仿宋"/>
                <w:i w:val="0"/>
                <w:iCs w:val="0"/>
                <w:color w:val="0070C0"/>
                <w:sz w:val="16"/>
                <w:szCs w:val="16"/>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6F188">
            <w:pPr>
              <w:jc w:val="center"/>
              <w:rPr>
                <w:rFonts w:hint="eastAsia" w:ascii="仿宋" w:hAnsi="仿宋" w:eastAsia="仿宋" w:cs="仿宋"/>
                <w:i w:val="0"/>
                <w:iCs w:val="0"/>
                <w:color w:val="0070C0"/>
                <w:sz w:val="16"/>
                <w:szCs w:val="16"/>
                <w:u w:val="none"/>
              </w:rPr>
            </w:pP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79849">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急性呼吸道多病原监测</w:t>
            </w:r>
          </w:p>
        </w:tc>
        <w:tc>
          <w:tcPr>
            <w:tcW w:w="4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4B979">
            <w:pPr>
              <w:keepNext w:val="0"/>
              <w:keepLines w:val="0"/>
              <w:widowControl/>
              <w:suppressLineNumbers w:val="0"/>
              <w:jc w:val="left"/>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1.采用多重RT-PCR技术， 在两管内完成对RNA靶区域的捕获和富集，搭配MGIEasy Fast PCR-FREE酶切文库制备试剂套装和 DNBSEQ一步法 DNB制备试剂盒将产物制备成兼容华大智造测序平台的DNA纳米球，通过高通量测序得到靶区域的数据；</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2.适用于各种样本类型，包括血液、组织、口咽和鼻咽拭子等样本提取的总RNA；</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3.试剂盒中双端独立标签PF接头能够降低标签串扰的比例，降低错误率，同时建库采用了PCR产物污染清除技术，可以有效地避免假阳性的形成；</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4.测序配套试剂为国内生产，可以保证稳定的货期；</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5.文库进行双barcode测序，可适配自动化平台MGISEQ-200RS，提供高效的自动化建库方案；</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6.为保证供货及时和售后服务，供应商必须具备厂家或经销商的销售授权书。</w:t>
            </w:r>
          </w:p>
        </w:tc>
      </w:tr>
      <w:tr w14:paraId="1203C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2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F3092">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9</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77D64">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 xml:space="preserve">MGIEasy Fast酶切DNA⽂库制备试剂套装 V2.0 </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07FC8">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16T/盒</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6B547">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盒</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5E844">
            <w:pPr>
              <w:keepNext w:val="0"/>
              <w:keepLines w:val="0"/>
              <w:widowControl/>
              <w:suppressLineNumbers w:val="0"/>
              <w:jc w:val="center"/>
              <w:textAlignment w:val="center"/>
              <w:rPr>
                <w:rFonts w:hint="default" w:ascii="仿宋" w:hAnsi="仿宋" w:eastAsia="仿宋" w:cs="仿宋"/>
                <w:i w:val="0"/>
                <w:iCs w:val="0"/>
                <w:color w:val="0070C0"/>
                <w:kern w:val="0"/>
                <w:sz w:val="16"/>
                <w:szCs w:val="16"/>
                <w:u w:val="none"/>
                <w:lang w:val="en-US" w:eastAsia="zh-CN" w:bidi="ar"/>
              </w:rPr>
            </w:pPr>
            <w:r>
              <w:rPr>
                <w:rFonts w:hint="eastAsia" w:ascii="仿宋" w:hAnsi="仿宋" w:eastAsia="仿宋" w:cs="仿宋"/>
                <w:i w:val="0"/>
                <w:iCs w:val="0"/>
                <w:color w:val="0070C0"/>
                <w:kern w:val="0"/>
                <w:sz w:val="16"/>
                <w:szCs w:val="16"/>
                <w:u w:val="none"/>
                <w:lang w:val="en-US" w:eastAsia="zh-CN" w:bidi="ar"/>
              </w:rPr>
              <w:t>2</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79C1C">
            <w:pPr>
              <w:jc w:val="center"/>
              <w:rPr>
                <w:rFonts w:hint="eastAsia" w:ascii="仿宋" w:hAnsi="仿宋" w:eastAsia="仿宋" w:cs="仿宋"/>
                <w:i w:val="0"/>
                <w:iCs w:val="0"/>
                <w:color w:val="0070C0"/>
                <w:sz w:val="16"/>
                <w:szCs w:val="16"/>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9020E">
            <w:pPr>
              <w:jc w:val="center"/>
              <w:rPr>
                <w:rFonts w:hint="eastAsia" w:ascii="仿宋" w:hAnsi="仿宋" w:eastAsia="仿宋" w:cs="仿宋"/>
                <w:i w:val="0"/>
                <w:iCs w:val="0"/>
                <w:color w:val="0070C0"/>
                <w:sz w:val="16"/>
                <w:szCs w:val="16"/>
                <w:u w:val="none"/>
              </w:rPr>
            </w:pP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4F7C8">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急性呼吸道多病原监测</w:t>
            </w:r>
          </w:p>
        </w:tc>
        <w:tc>
          <w:tcPr>
            <w:tcW w:w="4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BAFFF">
            <w:pPr>
              <w:keepNext w:val="0"/>
              <w:keepLines w:val="0"/>
              <w:widowControl/>
              <w:suppressLineNumbers w:val="0"/>
              <w:jc w:val="left"/>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1.采用多重RT-PCR技术， 在两管内完成对DNA靶区域的捕获和富集，搭配MGIEasy Fast 酶切文库制备试剂套装和 DNBSEQ一步法 DNB制备试剂盒将产物制备成兼容华大智造测序平台的DNA纳米球，通过高通量测序得到靶区域的数据；</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2.适用于各种样本类型，包括血液、组织、口咽和鼻咽拭子等样本提取的总DNA；</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3.试剂盒中双端独立标签PF接头能够降低标签串扰的比例，降低错误率，同时建库采用了PCR产物污染清除技术，可以有效地避免假阳性的形成；</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4.测序配套试剂为国内生产，可以保证稳定的货期；</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5.文库进行双barcode测序，可适配自动化平台MGISEQ-200RS，提供高效的自动化建库方案；</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6.为保证供货及时和售后服务，供应商必须具备厂家或经销商的销售授权书。</w:t>
            </w:r>
          </w:p>
        </w:tc>
      </w:tr>
      <w:tr w14:paraId="467D5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0DED2">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10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53935">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MGISEQ-200RS高通量快速测序试剂盒套装(FCS SE100)</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18A38">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16T/盒</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1A958">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盒</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8CA28">
            <w:pPr>
              <w:keepNext w:val="0"/>
              <w:keepLines w:val="0"/>
              <w:widowControl/>
              <w:suppressLineNumbers w:val="0"/>
              <w:jc w:val="center"/>
              <w:textAlignment w:val="center"/>
              <w:rPr>
                <w:rFonts w:hint="default" w:ascii="仿宋" w:hAnsi="仿宋" w:eastAsia="仿宋" w:cs="仿宋"/>
                <w:i w:val="0"/>
                <w:iCs w:val="0"/>
                <w:color w:val="0070C0"/>
                <w:kern w:val="0"/>
                <w:sz w:val="16"/>
                <w:szCs w:val="16"/>
                <w:u w:val="none"/>
                <w:lang w:val="en-US" w:eastAsia="zh-CN" w:bidi="ar"/>
              </w:rPr>
            </w:pPr>
            <w:r>
              <w:rPr>
                <w:rFonts w:hint="eastAsia" w:ascii="仿宋" w:hAnsi="仿宋" w:eastAsia="仿宋" w:cs="仿宋"/>
                <w:i w:val="0"/>
                <w:iCs w:val="0"/>
                <w:color w:val="0070C0"/>
                <w:kern w:val="0"/>
                <w:sz w:val="16"/>
                <w:szCs w:val="16"/>
                <w:u w:val="none"/>
                <w:lang w:val="en-US" w:eastAsia="zh-CN" w:bidi="ar"/>
              </w:rPr>
              <w:t>14</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54F0A">
            <w:pPr>
              <w:jc w:val="center"/>
              <w:rPr>
                <w:rFonts w:hint="eastAsia" w:ascii="仿宋" w:hAnsi="仿宋" w:eastAsia="仿宋" w:cs="仿宋"/>
                <w:i w:val="0"/>
                <w:iCs w:val="0"/>
                <w:color w:val="0070C0"/>
                <w:sz w:val="16"/>
                <w:szCs w:val="16"/>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6385A">
            <w:pPr>
              <w:jc w:val="center"/>
              <w:rPr>
                <w:rFonts w:hint="eastAsia" w:ascii="仿宋" w:hAnsi="仿宋" w:eastAsia="仿宋" w:cs="仿宋"/>
                <w:i w:val="0"/>
                <w:iCs w:val="0"/>
                <w:color w:val="0070C0"/>
                <w:sz w:val="16"/>
                <w:szCs w:val="16"/>
                <w:u w:val="none"/>
              </w:rPr>
            </w:pP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DBD23">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新冠测序</w:t>
            </w:r>
          </w:p>
        </w:tc>
        <w:tc>
          <w:tcPr>
            <w:tcW w:w="4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C2092">
            <w:pPr>
              <w:keepNext w:val="0"/>
              <w:keepLines w:val="0"/>
              <w:widowControl/>
              <w:suppressLineNumbers w:val="0"/>
              <w:jc w:val="left"/>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1.用于高通量测序反应，测序反应的原理为滚环扩增、DNA纳米球测序技术；</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2.每次反应测序数据产出量≥10G；</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3.每次运行可生成100M条片段序列，测序读长≥100bp；</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4.测序结果给出严格的Q30的数据质量评判，Q30值≥80%；</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5.测序仪下机数据为压缩好的FastQ文件格式，无需经过文件格式转化，即可直接用于主流生信分析软件进行数据分析。</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6.测序配套试剂均为国内生产，可以保证稳定的货期；</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7.必须适用于高通量测序仪MGISEQ-200RS平台；</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8.为保证供货及时和售后服务，供应商必须具备厂家或经销商的销售授权书。</w:t>
            </w:r>
          </w:p>
        </w:tc>
      </w:tr>
      <w:tr w14:paraId="00344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CA366">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11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578D0">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MGISEQ-200RS高通量快速测序试剂套装（FCS PE150）</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934C9">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16T/盒</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90E9F">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盒</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FF3A5">
            <w:pPr>
              <w:keepNext w:val="0"/>
              <w:keepLines w:val="0"/>
              <w:widowControl/>
              <w:suppressLineNumbers w:val="0"/>
              <w:jc w:val="center"/>
              <w:textAlignment w:val="center"/>
              <w:rPr>
                <w:rFonts w:hint="default" w:ascii="仿宋" w:hAnsi="仿宋" w:eastAsia="仿宋" w:cs="仿宋"/>
                <w:i w:val="0"/>
                <w:iCs w:val="0"/>
                <w:color w:val="0070C0"/>
                <w:kern w:val="0"/>
                <w:sz w:val="16"/>
                <w:szCs w:val="16"/>
                <w:u w:val="none"/>
                <w:lang w:val="en-US" w:eastAsia="zh-CN" w:bidi="ar"/>
              </w:rPr>
            </w:pPr>
            <w:r>
              <w:rPr>
                <w:rFonts w:hint="eastAsia" w:ascii="仿宋" w:hAnsi="仿宋" w:eastAsia="仿宋" w:cs="仿宋"/>
                <w:i w:val="0"/>
                <w:iCs w:val="0"/>
                <w:color w:val="0070C0"/>
                <w:kern w:val="0"/>
                <w:sz w:val="16"/>
                <w:szCs w:val="16"/>
                <w:u w:val="none"/>
                <w:lang w:val="en-US" w:eastAsia="zh-CN" w:bidi="ar"/>
              </w:rPr>
              <w:t>4</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A771B">
            <w:pPr>
              <w:jc w:val="center"/>
              <w:rPr>
                <w:rFonts w:hint="eastAsia" w:ascii="仿宋" w:hAnsi="仿宋" w:eastAsia="仿宋" w:cs="仿宋"/>
                <w:i w:val="0"/>
                <w:iCs w:val="0"/>
                <w:color w:val="0070C0"/>
                <w:sz w:val="16"/>
                <w:szCs w:val="16"/>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264D3">
            <w:pPr>
              <w:jc w:val="center"/>
              <w:rPr>
                <w:rFonts w:hint="eastAsia" w:ascii="仿宋" w:hAnsi="仿宋" w:eastAsia="仿宋" w:cs="仿宋"/>
                <w:i w:val="0"/>
                <w:iCs w:val="0"/>
                <w:color w:val="0070C0"/>
                <w:sz w:val="16"/>
                <w:szCs w:val="16"/>
                <w:u w:val="none"/>
              </w:rPr>
            </w:pP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68823">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发热伴监测项目（新布尼亚病毒测序）</w:t>
            </w:r>
          </w:p>
        </w:tc>
        <w:tc>
          <w:tcPr>
            <w:tcW w:w="4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006F0">
            <w:pPr>
              <w:keepNext w:val="0"/>
              <w:keepLines w:val="0"/>
              <w:widowControl/>
              <w:suppressLineNumbers w:val="0"/>
              <w:jc w:val="left"/>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1.用于高通量测序反应，测序反应的原理为滚环扩增、DNA纳米球测序技术；</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2.每次反应测序数据产出量≥30G；</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3.每次运行可生成150M条片段序列，测序读长≥150bp；</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4.测序结果给出严格的Q30的数据质量评判，Q30值≥80%；</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5.测序仪下机数据为压缩好的FastQ文件格式，无需经过文件格式转化，即可直接用于主流生信分析软件进行数据分析。</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6.测序配套试剂均为国内生产，可以保证稳定的货期；</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7.必须适用于高通量测序仪MGISEQ-200RS平台；</w:t>
            </w:r>
            <w:r>
              <w:rPr>
                <w:rFonts w:hint="eastAsia" w:ascii="仿宋" w:hAnsi="仿宋" w:eastAsia="仿宋" w:cs="仿宋"/>
                <w:i w:val="0"/>
                <w:iCs w:val="0"/>
                <w:color w:val="0070C0"/>
                <w:kern w:val="0"/>
                <w:sz w:val="16"/>
                <w:szCs w:val="16"/>
                <w:u w:val="none"/>
                <w:lang w:val="en-US" w:eastAsia="zh-CN" w:bidi="ar"/>
              </w:rPr>
              <w:br w:type="textWrapping"/>
            </w:r>
            <w:r>
              <w:rPr>
                <w:rFonts w:hint="eastAsia" w:ascii="仿宋" w:hAnsi="仿宋" w:eastAsia="仿宋" w:cs="仿宋"/>
                <w:i w:val="0"/>
                <w:iCs w:val="0"/>
                <w:color w:val="0070C0"/>
                <w:kern w:val="0"/>
                <w:sz w:val="16"/>
                <w:szCs w:val="16"/>
                <w:u w:val="none"/>
                <w:lang w:val="en-US" w:eastAsia="zh-CN" w:bidi="ar"/>
              </w:rPr>
              <w:t>8.为保证供货及时和售后服务，供应商必须具备厂家或经销商的销售授权书。</w:t>
            </w:r>
          </w:p>
        </w:tc>
      </w:tr>
      <w:tr w14:paraId="6AD9A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55C2A">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12</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B76CC">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MGISP-100通用耗材包</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E4AF2">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20T/包</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10BF5">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包</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AAEEC">
            <w:pPr>
              <w:keepNext w:val="0"/>
              <w:keepLines w:val="0"/>
              <w:widowControl/>
              <w:suppressLineNumbers w:val="0"/>
              <w:jc w:val="center"/>
              <w:textAlignment w:val="center"/>
              <w:rPr>
                <w:rFonts w:hint="default" w:ascii="仿宋" w:hAnsi="仿宋" w:eastAsia="仿宋" w:cs="仿宋"/>
                <w:i w:val="0"/>
                <w:iCs w:val="0"/>
                <w:color w:val="0070C0"/>
                <w:kern w:val="0"/>
                <w:sz w:val="16"/>
                <w:szCs w:val="16"/>
                <w:u w:val="none"/>
                <w:lang w:val="en-US" w:eastAsia="zh-CN" w:bidi="ar"/>
              </w:rPr>
            </w:pPr>
            <w:r>
              <w:rPr>
                <w:rFonts w:hint="eastAsia" w:ascii="仿宋" w:hAnsi="仿宋" w:eastAsia="仿宋" w:cs="仿宋"/>
                <w:i w:val="0"/>
                <w:iCs w:val="0"/>
                <w:color w:val="0070C0"/>
                <w:kern w:val="0"/>
                <w:sz w:val="16"/>
                <w:szCs w:val="16"/>
                <w:u w:val="none"/>
                <w:lang w:val="en-US" w:eastAsia="zh-CN" w:bidi="ar"/>
              </w:rPr>
              <w:t>2</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F8288">
            <w:pPr>
              <w:jc w:val="center"/>
              <w:rPr>
                <w:rFonts w:hint="eastAsia" w:ascii="仿宋" w:hAnsi="仿宋" w:eastAsia="仿宋" w:cs="仿宋"/>
                <w:i w:val="0"/>
                <w:iCs w:val="0"/>
                <w:color w:val="0070C0"/>
                <w:sz w:val="16"/>
                <w:szCs w:val="16"/>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152A8">
            <w:pPr>
              <w:jc w:val="center"/>
              <w:rPr>
                <w:rFonts w:hint="eastAsia" w:ascii="仿宋" w:hAnsi="仿宋" w:eastAsia="仿宋" w:cs="仿宋"/>
                <w:i w:val="0"/>
                <w:iCs w:val="0"/>
                <w:color w:val="0070C0"/>
                <w:sz w:val="16"/>
                <w:szCs w:val="16"/>
                <w:u w:val="none"/>
              </w:rPr>
            </w:pP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23687">
            <w:pPr>
              <w:keepNext w:val="0"/>
              <w:keepLines w:val="0"/>
              <w:widowControl/>
              <w:suppressLineNumbers w:val="0"/>
              <w:jc w:val="center"/>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新冠测序</w:t>
            </w:r>
          </w:p>
        </w:tc>
        <w:tc>
          <w:tcPr>
            <w:tcW w:w="4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C8686">
            <w:pPr>
              <w:keepNext w:val="0"/>
              <w:keepLines w:val="0"/>
              <w:widowControl/>
              <w:suppressLineNumbers w:val="0"/>
              <w:jc w:val="left"/>
              <w:textAlignment w:val="center"/>
              <w:rPr>
                <w:rFonts w:hint="eastAsia" w:ascii="仿宋" w:hAnsi="仿宋" w:eastAsia="仿宋" w:cs="仿宋"/>
                <w:i w:val="0"/>
                <w:iCs w:val="0"/>
                <w:color w:val="0070C0"/>
                <w:sz w:val="16"/>
                <w:szCs w:val="16"/>
                <w:u w:val="none"/>
              </w:rPr>
            </w:pPr>
            <w:r>
              <w:rPr>
                <w:rFonts w:hint="eastAsia" w:ascii="仿宋" w:hAnsi="仿宋" w:eastAsia="仿宋" w:cs="仿宋"/>
                <w:i w:val="0"/>
                <w:iCs w:val="0"/>
                <w:color w:val="0070C0"/>
                <w:kern w:val="0"/>
                <w:sz w:val="16"/>
                <w:szCs w:val="16"/>
                <w:u w:val="none"/>
                <w:lang w:val="en-US" w:eastAsia="zh-CN" w:bidi="ar"/>
              </w:rPr>
              <w:t>1.1.3mL 96孔圆形孔U型底深孔板，符合SBS标准，无DNA酶、RNA酶和蛋白酶，无热源，无菌；</w:t>
            </w:r>
            <w:r>
              <w:rPr>
                <w:rStyle w:val="119"/>
                <w:lang w:val="en-US" w:eastAsia="zh-CN" w:bidi="ar"/>
              </w:rPr>
              <w:br w:type="textWrapping"/>
            </w:r>
            <w:r>
              <w:rPr>
                <w:rStyle w:val="119"/>
                <w:lang w:val="en-US" w:eastAsia="zh-CN" w:bidi="ar"/>
              </w:rPr>
              <w:t>2.0.2mL 96孔全裙边PCR板，符合ANSI/SBS标准，无DNA酶、RNA酶和蛋白酶，无热源，无菌；</w:t>
            </w:r>
            <w:r>
              <w:rPr>
                <w:rStyle w:val="119"/>
                <w:lang w:val="en-US" w:eastAsia="zh-CN" w:bidi="ar"/>
              </w:rPr>
              <w:br w:type="textWrapping"/>
            </w:r>
            <w:r>
              <w:rPr>
                <w:rStyle w:val="119"/>
                <w:lang w:val="en-US" w:eastAsia="zh-CN" w:bidi="ar"/>
              </w:rPr>
              <w:t>3.250μL自动化吸头，带滤芯，无DNA酶、RNA酶和蛋白酶，无热源，无菌；</w:t>
            </w:r>
            <w:r>
              <w:rPr>
                <w:rStyle w:val="119"/>
                <w:lang w:val="en-US" w:eastAsia="zh-CN" w:bidi="ar"/>
              </w:rPr>
              <w:br w:type="textWrapping"/>
            </w:r>
            <w:r>
              <w:rPr>
                <w:rStyle w:val="119"/>
                <w:lang w:val="en-US" w:eastAsia="zh-CN" w:bidi="ar"/>
              </w:rPr>
              <w:t>4.可</w:t>
            </w:r>
            <w:bookmarkStart w:id="134" w:name="_GoBack"/>
            <w:r>
              <w:rPr>
                <w:rStyle w:val="119"/>
                <w:lang w:val="en-US" w:eastAsia="zh-CN" w:bidi="ar"/>
              </w:rPr>
              <w:t>掰开PCR八连管及管盖，无DNA、无DNA酶、RNA酶和蛋</w:t>
            </w:r>
            <w:bookmarkEnd w:id="134"/>
            <w:r>
              <w:rPr>
                <w:rStyle w:val="119"/>
                <w:lang w:val="en-US" w:eastAsia="zh-CN" w:bidi="ar"/>
              </w:rPr>
              <w:t>白酶，无热源，无菌；</w:t>
            </w:r>
            <w:r>
              <w:rPr>
                <w:rStyle w:val="119"/>
                <w:lang w:val="en-US" w:eastAsia="zh-CN" w:bidi="ar"/>
              </w:rPr>
              <w:br w:type="textWrapping"/>
            </w:r>
            <w:r>
              <w:rPr>
                <w:rStyle w:val="119"/>
                <w:lang w:val="en-US" w:eastAsia="zh-CN" w:bidi="ar"/>
              </w:rPr>
              <w:t>5.冻存管，PCR级，聚丙烯材质，无DNA酶、RNA酶和蛋白酶，无热源，无菌；</w:t>
            </w:r>
            <w:r>
              <w:rPr>
                <w:rStyle w:val="119"/>
                <w:lang w:val="en-US" w:eastAsia="zh-CN" w:bidi="ar"/>
              </w:rPr>
              <w:br w:type="textWrapping"/>
            </w:r>
            <w:r>
              <w:rPr>
                <w:rStyle w:val="119"/>
                <w:lang w:val="en-US" w:eastAsia="zh-CN" w:bidi="ar"/>
              </w:rPr>
              <w:t>6.测序仪配套耗材均为国内生产，可以保证稳定的货期；</w:t>
            </w:r>
            <w:r>
              <w:rPr>
                <w:rStyle w:val="119"/>
                <w:lang w:val="en-US" w:eastAsia="zh-CN" w:bidi="ar"/>
              </w:rPr>
              <w:br w:type="textWrapping"/>
            </w:r>
            <w:r>
              <w:rPr>
                <w:rStyle w:val="119"/>
                <w:lang w:val="en-US" w:eastAsia="zh-CN" w:bidi="ar"/>
              </w:rPr>
              <w:t>7.必须适用于高通量测序仪MGISEQ-200RS平台；</w:t>
            </w:r>
            <w:r>
              <w:rPr>
                <w:rStyle w:val="119"/>
                <w:lang w:val="en-US" w:eastAsia="zh-CN" w:bidi="ar"/>
              </w:rPr>
              <w:br w:type="textWrapping"/>
            </w:r>
            <w:r>
              <w:rPr>
                <w:rStyle w:val="119"/>
                <w:lang w:val="en-US" w:eastAsia="zh-CN" w:bidi="ar"/>
              </w:rPr>
              <w:t>8.为保证供货及时和售后服务，供应商必须具备厂家或经销商的销售授权书。</w:t>
            </w:r>
          </w:p>
        </w:tc>
      </w:tr>
    </w:tbl>
    <w:p w14:paraId="04ACF9BE">
      <w:pPr>
        <w:keepNext/>
        <w:numPr>
          <w:ilvl w:val="0"/>
          <w:numId w:val="0"/>
        </w:numPr>
        <w:jc w:val="both"/>
        <w:outlineLvl w:val="0"/>
        <w:rPr>
          <w:rFonts w:hint="eastAsia" w:ascii="Cambria" w:hAnsi="Cambria"/>
          <w:b/>
          <w:bCs/>
          <w:color w:val="auto"/>
          <w:sz w:val="32"/>
          <w:szCs w:val="32"/>
        </w:rPr>
      </w:pPr>
    </w:p>
    <w:p w14:paraId="71341FC3">
      <w:pPr>
        <w:pStyle w:val="26"/>
        <w:rPr>
          <w:rFonts w:hint="eastAsia"/>
        </w:rPr>
      </w:pPr>
      <w:bookmarkStart w:id="79" w:name="_Toc12635"/>
      <w:bookmarkStart w:id="80" w:name="_Toc525055209"/>
    </w:p>
    <w:p w14:paraId="1AD728EE">
      <w:pPr>
        <w:spacing w:line="360" w:lineRule="auto"/>
        <w:ind w:firstLine="440" w:firstLineChars="200"/>
        <w:rPr>
          <w:rFonts w:hint="eastAsia" w:ascii="宋体" w:hAnsi="宋体" w:eastAsia="宋体"/>
          <w:color w:val="auto"/>
          <w:sz w:val="22"/>
          <w:szCs w:val="22"/>
        </w:rPr>
        <w:sectPr>
          <w:pgSz w:w="11905" w:h="16838"/>
          <w:pgMar w:top="1406" w:right="1463" w:bottom="1440" w:left="1463" w:header="850" w:footer="992" w:gutter="0"/>
          <w:pgNumType w:fmt="decimal"/>
          <w:cols w:space="0" w:num="1"/>
          <w:rtlGutter w:val="0"/>
          <w:docGrid w:type="lines" w:linePitch="318" w:charSpace="0"/>
        </w:sectPr>
      </w:pPr>
    </w:p>
    <w:p w14:paraId="18848F46">
      <w:pPr>
        <w:spacing w:line="360" w:lineRule="auto"/>
        <w:ind w:firstLine="643" w:firstLineChars="200"/>
        <w:jc w:val="center"/>
        <w:rPr>
          <w:rFonts w:hint="eastAsia" w:ascii="宋体" w:hAnsi="宋体" w:eastAsia="方正细黑一简体" w:cs="宋体"/>
          <w:sz w:val="24"/>
          <w:lang w:val="en-US" w:eastAsia="zh-CN"/>
        </w:rPr>
      </w:pPr>
      <w:r>
        <w:rPr>
          <w:rFonts w:hint="eastAsia" w:ascii="Cambria" w:hAnsi="Cambria"/>
          <w:b/>
          <w:bCs/>
          <w:sz w:val="32"/>
          <w:szCs w:val="32"/>
        </w:rPr>
        <w:t>第四章 合同</w:t>
      </w:r>
      <w:bookmarkEnd w:id="79"/>
      <w:bookmarkEnd w:id="80"/>
      <w:bookmarkStart w:id="81" w:name="_Toc379640264"/>
      <w:r>
        <w:rPr>
          <w:rFonts w:hint="eastAsia" w:ascii="Cambria" w:hAnsi="Cambria"/>
          <w:b/>
          <w:bCs/>
          <w:sz w:val="32"/>
          <w:szCs w:val="32"/>
          <w:lang w:val="en-US" w:eastAsia="zh-CN"/>
        </w:rPr>
        <w:t>条款</w:t>
      </w:r>
    </w:p>
    <w:p w14:paraId="2A12C2FE">
      <w:pPr>
        <w:pStyle w:val="74"/>
        <w:ind w:firstLine="0"/>
        <w:jc w:val="center"/>
        <w:rPr>
          <w:rFonts w:hint="eastAsia" w:ascii="宋体" w:hAnsi="宋体" w:eastAsia="宋体"/>
          <w:b/>
          <w:color w:val="000000"/>
          <w:kern w:val="2"/>
          <w:sz w:val="28"/>
          <w:szCs w:val="28"/>
          <w:highlight w:val="none"/>
          <w:lang w:eastAsia="zh-CN"/>
        </w:rPr>
      </w:pPr>
      <w:r>
        <w:rPr>
          <w:rFonts w:hint="eastAsia" w:ascii="宋体" w:hAnsi="宋体" w:eastAsia="宋体" w:cs="宋体"/>
          <w:color w:val="auto"/>
          <w:sz w:val="22"/>
          <w:szCs w:val="20"/>
          <w:highlight w:val="none"/>
          <w:lang w:eastAsia="zh-CN"/>
        </w:rPr>
        <w:t>（以实际签订的</w:t>
      </w:r>
      <w:r>
        <w:rPr>
          <w:rFonts w:hint="eastAsia" w:ascii="宋体" w:hAnsi="宋体" w:eastAsia="宋体" w:cs="宋体"/>
          <w:color w:val="auto"/>
          <w:sz w:val="22"/>
          <w:szCs w:val="20"/>
          <w:highlight w:val="none"/>
          <w:lang w:val="en-US" w:eastAsia="zh-CN"/>
        </w:rPr>
        <w:t>采购合同</w:t>
      </w:r>
      <w:r>
        <w:rPr>
          <w:rFonts w:hint="eastAsia" w:ascii="宋体" w:hAnsi="宋体" w:eastAsia="宋体" w:cs="宋体"/>
          <w:color w:val="auto"/>
          <w:sz w:val="22"/>
          <w:szCs w:val="20"/>
          <w:highlight w:val="none"/>
          <w:lang w:eastAsia="zh-CN"/>
        </w:rPr>
        <w:t>为准）</w:t>
      </w:r>
    </w:p>
    <w:p w14:paraId="4111A9AF">
      <w:pPr>
        <w:spacing w:line="480" w:lineRule="auto"/>
        <w:rPr>
          <w:rFonts w:ascii="宋体" w:hAnsi="宋体" w:eastAsia="宋体" w:cs="宋体"/>
          <w:sz w:val="24"/>
        </w:rPr>
      </w:pPr>
    </w:p>
    <w:p w14:paraId="7136576F">
      <w:pPr>
        <w:spacing w:line="480" w:lineRule="auto"/>
        <w:rPr>
          <w:rFonts w:ascii="宋体" w:hAnsi="宋体" w:eastAsia="宋体" w:cs="宋体"/>
          <w:sz w:val="24"/>
        </w:rPr>
      </w:pPr>
    </w:p>
    <w:p w14:paraId="294C7E72">
      <w:pPr>
        <w:spacing w:line="480" w:lineRule="auto"/>
        <w:rPr>
          <w:rFonts w:ascii="宋体" w:hAnsi="宋体" w:eastAsia="宋体" w:cs="宋体"/>
          <w:sz w:val="24"/>
        </w:rPr>
      </w:pPr>
    </w:p>
    <w:p w14:paraId="634E0C34">
      <w:pPr>
        <w:spacing w:line="480" w:lineRule="auto"/>
        <w:rPr>
          <w:rFonts w:ascii="宋体" w:hAnsi="宋体" w:eastAsia="宋体" w:cs="宋体"/>
          <w:sz w:val="24"/>
        </w:rPr>
      </w:pPr>
    </w:p>
    <w:p w14:paraId="24943617">
      <w:pPr>
        <w:widowControl/>
        <w:spacing w:line="520" w:lineRule="exact"/>
        <w:jc w:val="left"/>
        <w:rPr>
          <w:rFonts w:ascii="宋体" w:hAnsi="宋体" w:eastAsia="宋体" w:cs="宋体"/>
          <w:sz w:val="24"/>
        </w:rPr>
        <w:sectPr>
          <w:pgSz w:w="11905" w:h="16838"/>
          <w:pgMar w:top="1406" w:right="1463" w:bottom="1440" w:left="1463" w:header="850" w:footer="992" w:gutter="0"/>
          <w:pgNumType w:fmt="decimal"/>
          <w:cols w:space="0" w:num="1"/>
          <w:rtlGutter w:val="0"/>
          <w:docGrid w:type="lines" w:linePitch="318" w:charSpace="0"/>
        </w:sectPr>
      </w:pPr>
      <w:r>
        <w:rPr>
          <w:rFonts w:ascii="宋体" w:hAnsi="宋体" w:eastAsia="宋体" w:cs="宋体"/>
          <w:sz w:val="24"/>
        </w:rPr>
        <w:br w:type="page"/>
      </w:r>
    </w:p>
    <w:p w14:paraId="6103E19E">
      <w:pPr>
        <w:spacing w:before="240" w:after="60"/>
        <w:jc w:val="center"/>
        <w:outlineLvl w:val="0"/>
        <w:rPr>
          <w:rFonts w:ascii="Cambria" w:hAnsi="Cambria" w:eastAsia="宋体"/>
          <w:b/>
          <w:bCs/>
          <w:sz w:val="32"/>
          <w:szCs w:val="32"/>
        </w:rPr>
      </w:pPr>
      <w:bookmarkStart w:id="82" w:name="_Toc525055210"/>
      <w:bookmarkStart w:id="83" w:name="_Toc21363"/>
      <w:r>
        <w:rPr>
          <w:rFonts w:hint="eastAsia" w:ascii="Cambria" w:hAnsi="Cambria" w:eastAsia="宋体"/>
          <w:b/>
          <w:bCs/>
          <w:sz w:val="32"/>
          <w:szCs w:val="32"/>
        </w:rPr>
        <w:t>第五章  响应文件格式</w:t>
      </w:r>
      <w:bookmarkEnd w:id="81"/>
      <w:bookmarkEnd w:id="82"/>
      <w:bookmarkEnd w:id="83"/>
    </w:p>
    <w:p w14:paraId="1C6E6D9C"/>
    <w:p w14:paraId="1E14435B"/>
    <w:p w14:paraId="1F7E79B2"/>
    <w:p w14:paraId="1E6133D4">
      <w:pPr>
        <w:spacing w:line="491" w:lineRule="exact"/>
        <w:jc w:val="center"/>
        <w:rPr>
          <w:rFonts w:ascii="黑体" w:hAnsi="黑体" w:eastAsia="黑体"/>
          <w:sz w:val="36"/>
          <w:szCs w:val="36"/>
        </w:rPr>
      </w:pPr>
      <w:r>
        <w:rPr>
          <w:rFonts w:hint="eastAsia" w:ascii="黑体" w:hAnsi="黑体" w:eastAsia="黑体"/>
          <w:sz w:val="36"/>
          <w:szCs w:val="36"/>
          <w:u w:val="single"/>
        </w:rPr>
        <w:t xml:space="preserve">               </w:t>
      </w:r>
      <w:r>
        <w:rPr>
          <w:rFonts w:hint="eastAsia" w:ascii="黑体" w:hAnsi="黑体" w:eastAsia="黑体"/>
          <w:sz w:val="36"/>
          <w:szCs w:val="36"/>
        </w:rPr>
        <w:t>（项目名称）</w:t>
      </w:r>
    </w:p>
    <w:p w14:paraId="32774726">
      <w:pPr>
        <w:spacing w:line="491" w:lineRule="exact"/>
        <w:jc w:val="center"/>
        <w:rPr>
          <w:rFonts w:ascii="黑体" w:hAnsi="黑体" w:eastAsia="黑体"/>
          <w:sz w:val="28"/>
        </w:rPr>
      </w:pPr>
    </w:p>
    <w:p w14:paraId="1F89ACB8">
      <w:pPr>
        <w:bidi w:val="0"/>
        <w:jc w:val="center"/>
        <w:rPr>
          <w:rFonts w:hint="eastAsia" w:cs="Times New Roman"/>
          <w:b/>
          <w:bCs/>
          <w:sz w:val="30"/>
          <w:szCs w:val="30"/>
          <w:lang w:eastAsia="zh-CN"/>
        </w:rPr>
      </w:pPr>
      <w:bookmarkStart w:id="84" w:name="_Toc29754"/>
      <w:r>
        <w:rPr>
          <w:rFonts w:hint="eastAsia" w:cs="Times New Roman"/>
          <w:b/>
          <w:bCs/>
          <w:sz w:val="30"/>
          <w:szCs w:val="30"/>
          <w:lang w:eastAsia="zh-CN"/>
        </w:rPr>
        <w:t>采购编号：</w:t>
      </w:r>
      <w:bookmarkEnd w:id="84"/>
    </w:p>
    <w:p w14:paraId="1B26D5E4">
      <w:pPr>
        <w:pStyle w:val="40"/>
      </w:pPr>
    </w:p>
    <w:p w14:paraId="2A508C7E">
      <w:pPr>
        <w:spacing w:line="491" w:lineRule="exact"/>
        <w:jc w:val="center"/>
        <w:rPr>
          <w:rFonts w:ascii="黑体" w:hAnsi="黑体" w:eastAsia="黑体"/>
          <w:sz w:val="28"/>
        </w:rPr>
      </w:pPr>
    </w:p>
    <w:p w14:paraId="5D81259C">
      <w:pPr>
        <w:bidi w:val="0"/>
        <w:jc w:val="center"/>
        <w:rPr>
          <w:rFonts w:hint="eastAsia"/>
          <w:b/>
          <w:bCs/>
          <w:sz w:val="56"/>
          <w:szCs w:val="56"/>
        </w:rPr>
      </w:pPr>
      <w:bookmarkStart w:id="85" w:name="_Toc1663"/>
      <w:r>
        <w:rPr>
          <w:rFonts w:hint="eastAsia"/>
          <w:b/>
          <w:bCs/>
          <w:sz w:val="56"/>
          <w:szCs w:val="56"/>
          <w:lang w:eastAsia="zh-CN"/>
        </w:rPr>
        <w:t>响</w:t>
      </w:r>
      <w:r>
        <w:rPr>
          <w:rFonts w:hint="eastAsia"/>
          <w:b/>
          <w:bCs/>
          <w:sz w:val="56"/>
          <w:szCs w:val="56"/>
        </w:rPr>
        <w:t xml:space="preserve"> </w:t>
      </w:r>
      <w:r>
        <w:rPr>
          <w:rFonts w:hint="eastAsia"/>
          <w:b/>
          <w:bCs/>
          <w:sz w:val="56"/>
          <w:szCs w:val="56"/>
          <w:lang w:eastAsia="zh-CN"/>
        </w:rPr>
        <w:t>应</w:t>
      </w:r>
      <w:r>
        <w:rPr>
          <w:rFonts w:hint="eastAsia"/>
          <w:b/>
          <w:bCs/>
          <w:sz w:val="56"/>
          <w:szCs w:val="56"/>
        </w:rPr>
        <w:t xml:space="preserve"> 文 件</w:t>
      </w:r>
      <w:bookmarkEnd w:id="85"/>
    </w:p>
    <w:p w14:paraId="0DD09A23">
      <w:pPr>
        <w:spacing w:line="491" w:lineRule="exact"/>
        <w:jc w:val="center"/>
        <w:rPr>
          <w:rFonts w:ascii="黑体" w:hAnsi="黑体" w:eastAsia="黑体"/>
          <w:sz w:val="28"/>
        </w:rPr>
      </w:pPr>
    </w:p>
    <w:p w14:paraId="3D1976CE">
      <w:pPr>
        <w:spacing w:line="491" w:lineRule="exact"/>
        <w:jc w:val="center"/>
        <w:rPr>
          <w:rFonts w:ascii="黑体" w:hAnsi="黑体" w:eastAsia="黑体"/>
          <w:sz w:val="28"/>
        </w:rPr>
      </w:pPr>
    </w:p>
    <w:p w14:paraId="2B7AA67B">
      <w:pPr>
        <w:spacing w:line="491" w:lineRule="exact"/>
        <w:jc w:val="center"/>
        <w:rPr>
          <w:rFonts w:ascii="黑体" w:hAnsi="黑体" w:eastAsia="黑体"/>
          <w:sz w:val="28"/>
        </w:rPr>
      </w:pPr>
    </w:p>
    <w:p w14:paraId="29DD4C83">
      <w:pPr>
        <w:spacing w:line="491" w:lineRule="exact"/>
        <w:jc w:val="center"/>
        <w:rPr>
          <w:rFonts w:ascii="黑体" w:hAnsi="黑体" w:eastAsia="黑体"/>
          <w:sz w:val="28"/>
        </w:rPr>
      </w:pPr>
    </w:p>
    <w:p w14:paraId="33A6FCB4">
      <w:pPr>
        <w:spacing w:line="491" w:lineRule="exact"/>
        <w:jc w:val="center"/>
        <w:rPr>
          <w:rFonts w:ascii="黑体" w:hAnsi="黑体" w:eastAsia="黑体"/>
          <w:sz w:val="28"/>
        </w:rPr>
      </w:pPr>
    </w:p>
    <w:p w14:paraId="291D59ED">
      <w:pPr>
        <w:spacing w:line="491" w:lineRule="exact"/>
        <w:jc w:val="center"/>
        <w:rPr>
          <w:rFonts w:ascii="黑体" w:hAnsi="黑体" w:eastAsia="黑体"/>
          <w:sz w:val="28"/>
        </w:rPr>
      </w:pPr>
    </w:p>
    <w:p w14:paraId="1F0AB0A4">
      <w:pPr>
        <w:spacing w:line="491" w:lineRule="exact"/>
        <w:jc w:val="center"/>
        <w:rPr>
          <w:rFonts w:ascii="黑体" w:hAnsi="黑体" w:eastAsia="黑体"/>
          <w:sz w:val="28"/>
        </w:rPr>
      </w:pPr>
    </w:p>
    <w:p w14:paraId="18B9712D">
      <w:pPr>
        <w:spacing w:line="491" w:lineRule="exact"/>
        <w:jc w:val="center"/>
        <w:rPr>
          <w:rFonts w:ascii="黑体" w:hAnsi="黑体" w:eastAsia="黑体"/>
          <w:sz w:val="28"/>
        </w:rPr>
      </w:pPr>
    </w:p>
    <w:p w14:paraId="5ED4C416">
      <w:pPr>
        <w:pStyle w:val="40"/>
        <w:rPr>
          <w:rFonts w:ascii="黑体" w:hAnsi="黑体" w:eastAsia="黑体"/>
          <w:sz w:val="28"/>
        </w:rPr>
      </w:pPr>
    </w:p>
    <w:p w14:paraId="36315714">
      <w:pPr>
        <w:pStyle w:val="40"/>
        <w:rPr>
          <w:rFonts w:ascii="黑体" w:hAnsi="黑体" w:eastAsia="黑体"/>
          <w:sz w:val="28"/>
        </w:rPr>
      </w:pPr>
    </w:p>
    <w:p w14:paraId="4A41283B">
      <w:pPr>
        <w:spacing w:line="491" w:lineRule="exact"/>
        <w:jc w:val="center"/>
        <w:rPr>
          <w:rFonts w:ascii="黑体" w:hAnsi="黑体" w:eastAsia="黑体"/>
          <w:sz w:val="28"/>
        </w:rPr>
      </w:pPr>
    </w:p>
    <w:p w14:paraId="388BF23A">
      <w:pPr>
        <w:spacing w:line="480" w:lineRule="auto"/>
        <w:ind w:firstLine="440" w:firstLineChars="200"/>
        <w:jc w:val="left"/>
        <w:rPr>
          <w:rFonts w:hint="eastAsia" w:ascii="宋体" w:hAnsi="宋体" w:cs="宋体"/>
          <w:bCs/>
          <w:color w:val="000000"/>
          <w:sz w:val="22"/>
          <w:szCs w:val="20"/>
        </w:rPr>
      </w:pPr>
      <w:bookmarkStart w:id="86" w:name="_Toc17906"/>
      <w:r>
        <w:rPr>
          <w:rFonts w:hint="eastAsia" w:ascii="宋体" w:hAnsi="宋体" w:cs="宋体"/>
          <w:bCs/>
          <w:color w:val="000000"/>
          <w:sz w:val="22"/>
          <w:szCs w:val="20"/>
        </w:rPr>
        <w:t>供应商名称：</w:t>
      </w:r>
      <w:r>
        <w:rPr>
          <w:rFonts w:hint="eastAsia" w:ascii="宋体" w:hAnsi="宋体" w:cs="宋体"/>
          <w:bCs/>
          <w:color w:val="000000"/>
          <w:sz w:val="22"/>
          <w:szCs w:val="20"/>
          <w:u w:val="single"/>
        </w:rPr>
        <w:t xml:space="preserve">                           </w:t>
      </w:r>
      <w:r>
        <w:rPr>
          <w:rFonts w:hint="eastAsia" w:ascii="宋体" w:hAnsi="宋体" w:cs="宋体"/>
          <w:bCs/>
          <w:color w:val="000000"/>
          <w:sz w:val="22"/>
          <w:szCs w:val="20"/>
          <w:u w:val="single"/>
          <w:lang w:val="en-US" w:eastAsia="zh-CN"/>
        </w:rPr>
        <w:t xml:space="preserve">    </w:t>
      </w:r>
      <w:r>
        <w:rPr>
          <w:rFonts w:hint="eastAsia" w:ascii="宋体" w:hAnsi="宋体" w:cs="宋体"/>
          <w:bCs/>
          <w:color w:val="000000"/>
          <w:sz w:val="22"/>
          <w:szCs w:val="20"/>
          <w:u w:val="single"/>
        </w:rPr>
        <w:t xml:space="preserve">   </w:t>
      </w:r>
      <w:r>
        <w:rPr>
          <w:rFonts w:hint="eastAsia" w:ascii="宋体" w:hAnsi="宋体" w:cs="宋体"/>
          <w:bCs/>
          <w:color w:val="000000"/>
          <w:sz w:val="22"/>
          <w:szCs w:val="20"/>
        </w:rPr>
        <w:t>（单位</w:t>
      </w:r>
      <w:r>
        <w:rPr>
          <w:rFonts w:hint="eastAsia" w:ascii="宋体" w:hAnsi="宋体" w:cs="宋体"/>
          <w:bCs/>
          <w:color w:val="000000"/>
          <w:sz w:val="22"/>
          <w:szCs w:val="20"/>
          <w:lang w:val="en-US" w:eastAsia="zh-CN"/>
        </w:rPr>
        <w:t>盖章</w:t>
      </w:r>
      <w:r>
        <w:rPr>
          <w:rFonts w:hint="eastAsia" w:ascii="宋体" w:hAnsi="宋体" w:cs="宋体"/>
          <w:bCs/>
          <w:color w:val="000000"/>
          <w:sz w:val="22"/>
          <w:szCs w:val="20"/>
        </w:rPr>
        <w:t>）</w:t>
      </w:r>
      <w:bookmarkEnd w:id="86"/>
    </w:p>
    <w:p w14:paraId="551F52C6">
      <w:pPr>
        <w:spacing w:line="480" w:lineRule="auto"/>
        <w:ind w:firstLine="1760" w:firstLineChars="800"/>
        <w:jc w:val="left"/>
        <w:rPr>
          <w:rFonts w:hint="eastAsia" w:ascii="宋体" w:hAnsi="宋体" w:cs="宋体"/>
          <w:bCs/>
          <w:color w:val="000000"/>
          <w:sz w:val="22"/>
          <w:szCs w:val="20"/>
        </w:rPr>
      </w:pPr>
    </w:p>
    <w:p w14:paraId="28FEF65F">
      <w:pPr>
        <w:spacing w:line="480" w:lineRule="auto"/>
        <w:ind w:firstLine="440" w:firstLineChars="200"/>
        <w:jc w:val="left"/>
        <w:rPr>
          <w:rFonts w:hint="eastAsia" w:ascii="宋体" w:hAnsi="宋体" w:cs="宋体"/>
          <w:bCs/>
          <w:color w:val="000000"/>
          <w:sz w:val="22"/>
          <w:szCs w:val="20"/>
        </w:rPr>
      </w:pPr>
      <w:bookmarkStart w:id="87" w:name="_Toc16190"/>
      <w:r>
        <w:rPr>
          <w:rFonts w:hint="eastAsia" w:ascii="宋体" w:hAnsi="宋体" w:cs="宋体"/>
          <w:bCs/>
          <w:color w:val="000000"/>
          <w:sz w:val="22"/>
          <w:szCs w:val="20"/>
        </w:rPr>
        <w:t>法定代表人：</w:t>
      </w:r>
      <w:r>
        <w:rPr>
          <w:rFonts w:hint="eastAsia" w:ascii="宋体" w:hAnsi="宋体" w:cs="宋体"/>
          <w:bCs/>
          <w:color w:val="000000"/>
          <w:sz w:val="22"/>
          <w:szCs w:val="20"/>
          <w:u w:val="single"/>
        </w:rPr>
        <w:t xml:space="preserve">                 </w:t>
      </w:r>
      <w:r>
        <w:rPr>
          <w:rFonts w:hint="eastAsia" w:ascii="宋体" w:hAnsi="宋体" w:cs="宋体"/>
          <w:bCs/>
          <w:color w:val="000000"/>
          <w:sz w:val="22"/>
          <w:szCs w:val="20"/>
          <w:u w:val="single"/>
          <w:lang w:val="en-US" w:eastAsia="zh-CN"/>
        </w:rPr>
        <w:t xml:space="preserve">                </w:t>
      </w:r>
      <w:r>
        <w:rPr>
          <w:rFonts w:hint="eastAsia" w:ascii="宋体" w:hAnsi="宋体" w:cs="宋体"/>
          <w:bCs/>
          <w:color w:val="000000"/>
          <w:sz w:val="22"/>
          <w:szCs w:val="20"/>
          <w:u w:val="single"/>
        </w:rPr>
        <w:t xml:space="preserve"> </w:t>
      </w:r>
      <w:r>
        <w:rPr>
          <w:rFonts w:hint="eastAsia" w:ascii="宋体" w:hAnsi="宋体" w:cs="宋体"/>
          <w:bCs/>
          <w:color w:val="000000"/>
          <w:sz w:val="22"/>
          <w:szCs w:val="20"/>
        </w:rPr>
        <w:t>（签字或盖章）</w:t>
      </w:r>
      <w:bookmarkEnd w:id="87"/>
    </w:p>
    <w:p w14:paraId="56B91777">
      <w:pPr>
        <w:spacing w:line="480" w:lineRule="auto"/>
        <w:ind w:firstLine="1760" w:firstLineChars="800"/>
        <w:jc w:val="left"/>
        <w:rPr>
          <w:rFonts w:hint="eastAsia"/>
          <w:sz w:val="22"/>
          <w:szCs w:val="22"/>
        </w:rPr>
      </w:pPr>
    </w:p>
    <w:p w14:paraId="546BFE89">
      <w:pPr>
        <w:spacing w:line="480" w:lineRule="auto"/>
        <w:ind w:firstLine="440" w:firstLineChars="200"/>
        <w:jc w:val="left"/>
        <w:rPr>
          <w:rFonts w:hint="eastAsia" w:ascii="宋体" w:hAnsi="宋体" w:cs="宋体"/>
          <w:bCs/>
          <w:color w:val="000000"/>
          <w:sz w:val="22"/>
          <w:szCs w:val="20"/>
        </w:rPr>
      </w:pPr>
      <w:r>
        <w:rPr>
          <w:rFonts w:hint="eastAsia" w:ascii="宋体" w:hAnsi="宋体" w:cs="宋体"/>
          <w:bCs/>
          <w:color w:val="000000"/>
          <w:sz w:val="22"/>
          <w:szCs w:val="20"/>
        </w:rPr>
        <w:t>日      期：</w:t>
      </w:r>
      <w:r>
        <w:rPr>
          <w:rFonts w:hint="eastAsia" w:ascii="宋体" w:hAnsi="宋体" w:cs="宋体"/>
          <w:bCs/>
          <w:color w:val="000000"/>
          <w:sz w:val="22"/>
          <w:szCs w:val="20"/>
          <w:u w:val="single"/>
        </w:rPr>
        <w:t xml:space="preserve">     </w:t>
      </w:r>
      <w:r>
        <w:rPr>
          <w:rFonts w:hint="eastAsia" w:ascii="宋体" w:hAnsi="宋体" w:cs="宋体"/>
          <w:bCs/>
          <w:color w:val="000000"/>
          <w:sz w:val="22"/>
          <w:szCs w:val="20"/>
          <w:u w:val="single"/>
          <w:lang w:val="en-US" w:eastAsia="zh-CN"/>
        </w:rPr>
        <w:t xml:space="preserve">   </w:t>
      </w:r>
      <w:r>
        <w:rPr>
          <w:rFonts w:hint="eastAsia" w:ascii="宋体" w:hAnsi="宋体" w:cs="宋体"/>
          <w:bCs/>
          <w:color w:val="000000"/>
          <w:sz w:val="22"/>
          <w:szCs w:val="20"/>
          <w:u w:val="single"/>
        </w:rPr>
        <w:t xml:space="preserve">  </w:t>
      </w:r>
      <w:r>
        <w:rPr>
          <w:rFonts w:hint="eastAsia" w:ascii="宋体" w:hAnsi="宋体" w:cs="宋体"/>
          <w:bCs/>
          <w:color w:val="000000"/>
          <w:sz w:val="22"/>
          <w:szCs w:val="20"/>
        </w:rPr>
        <w:t>年</w:t>
      </w:r>
      <w:r>
        <w:rPr>
          <w:rFonts w:hint="eastAsia" w:ascii="宋体" w:hAnsi="宋体" w:cs="宋体"/>
          <w:bCs/>
          <w:color w:val="000000"/>
          <w:sz w:val="22"/>
          <w:szCs w:val="20"/>
          <w:u w:val="single"/>
        </w:rPr>
        <w:t xml:space="preserve">  </w:t>
      </w:r>
      <w:r>
        <w:rPr>
          <w:rFonts w:hint="eastAsia" w:ascii="宋体" w:hAnsi="宋体" w:cs="宋体"/>
          <w:bCs/>
          <w:color w:val="000000"/>
          <w:sz w:val="22"/>
          <w:szCs w:val="20"/>
          <w:u w:val="single"/>
          <w:lang w:val="en-US" w:eastAsia="zh-CN"/>
        </w:rPr>
        <w:t xml:space="preserve">  </w:t>
      </w:r>
      <w:r>
        <w:rPr>
          <w:rFonts w:hint="eastAsia" w:ascii="宋体" w:hAnsi="宋体" w:cs="宋体"/>
          <w:bCs/>
          <w:color w:val="000000"/>
          <w:sz w:val="22"/>
          <w:szCs w:val="20"/>
          <w:u w:val="single"/>
        </w:rPr>
        <w:t xml:space="preserve">    </w:t>
      </w:r>
      <w:r>
        <w:rPr>
          <w:rFonts w:hint="eastAsia" w:ascii="宋体" w:hAnsi="宋体" w:cs="宋体"/>
          <w:bCs/>
          <w:color w:val="000000"/>
          <w:sz w:val="22"/>
          <w:szCs w:val="20"/>
        </w:rPr>
        <w:t>月</w:t>
      </w:r>
      <w:r>
        <w:rPr>
          <w:rFonts w:hint="eastAsia" w:ascii="宋体" w:hAnsi="宋体" w:cs="宋体"/>
          <w:bCs/>
          <w:color w:val="000000"/>
          <w:sz w:val="22"/>
          <w:szCs w:val="20"/>
          <w:u w:val="single"/>
        </w:rPr>
        <w:t xml:space="preserve">   </w:t>
      </w:r>
      <w:r>
        <w:rPr>
          <w:rFonts w:hint="eastAsia" w:ascii="宋体" w:hAnsi="宋体" w:cs="宋体"/>
          <w:bCs/>
          <w:color w:val="000000"/>
          <w:sz w:val="22"/>
          <w:szCs w:val="20"/>
          <w:u w:val="single"/>
          <w:lang w:val="en-US" w:eastAsia="zh-CN"/>
        </w:rPr>
        <w:t xml:space="preserve">  </w:t>
      </w:r>
      <w:r>
        <w:rPr>
          <w:rFonts w:hint="eastAsia" w:ascii="宋体" w:hAnsi="宋体" w:cs="宋体"/>
          <w:bCs/>
          <w:color w:val="000000"/>
          <w:sz w:val="22"/>
          <w:szCs w:val="20"/>
          <w:u w:val="single"/>
        </w:rPr>
        <w:t xml:space="preserve">  </w:t>
      </w:r>
      <w:r>
        <w:rPr>
          <w:rFonts w:hint="eastAsia" w:ascii="宋体" w:hAnsi="宋体" w:cs="宋体"/>
          <w:bCs/>
          <w:color w:val="000000"/>
          <w:sz w:val="22"/>
          <w:szCs w:val="20"/>
        </w:rPr>
        <w:t>日</w:t>
      </w:r>
    </w:p>
    <w:p w14:paraId="6823832C">
      <w:pPr>
        <w:widowControl/>
        <w:spacing w:line="520" w:lineRule="exact"/>
        <w:jc w:val="left"/>
        <w:rPr>
          <w:rFonts w:ascii="宋体" w:hAnsi="宋体" w:eastAsia="宋体"/>
          <w:sz w:val="32"/>
          <w:szCs w:val="36"/>
        </w:rPr>
      </w:pPr>
      <w:r>
        <w:rPr>
          <w:rFonts w:ascii="宋体" w:hAnsi="宋体" w:eastAsia="宋体"/>
          <w:sz w:val="32"/>
          <w:szCs w:val="36"/>
        </w:rPr>
        <w:br w:type="page"/>
      </w:r>
    </w:p>
    <w:p w14:paraId="734882BD">
      <w:pPr>
        <w:jc w:val="center"/>
        <w:rPr>
          <w:rFonts w:ascii="宋体" w:hAnsi="宋体" w:eastAsia="宋体"/>
          <w:sz w:val="32"/>
          <w:szCs w:val="36"/>
        </w:rPr>
      </w:pPr>
    </w:p>
    <w:p w14:paraId="3F2ED314">
      <w:pPr>
        <w:jc w:val="center"/>
        <w:rPr>
          <w:rFonts w:ascii="宋体" w:hAnsi="宋体" w:eastAsia="宋体"/>
          <w:b/>
          <w:bCs/>
          <w:sz w:val="48"/>
          <w:szCs w:val="48"/>
        </w:rPr>
      </w:pPr>
      <w:r>
        <w:rPr>
          <w:rFonts w:hint="eastAsia" w:ascii="宋体" w:hAnsi="宋体" w:eastAsia="宋体"/>
          <w:b/>
          <w:bCs/>
          <w:sz w:val="48"/>
          <w:szCs w:val="48"/>
        </w:rPr>
        <w:t>目    录</w:t>
      </w:r>
    </w:p>
    <w:p w14:paraId="27FEF616">
      <w:pPr>
        <w:spacing w:line="600" w:lineRule="auto"/>
        <w:jc w:val="left"/>
        <w:rPr>
          <w:rFonts w:ascii="宋体" w:hAnsi="宋体" w:eastAsia="宋体" w:cs="宋体"/>
          <w:sz w:val="24"/>
        </w:rPr>
      </w:pPr>
    </w:p>
    <w:p w14:paraId="412CAA40">
      <w:pPr>
        <w:bidi w:val="0"/>
        <w:spacing w:line="480" w:lineRule="auto"/>
        <w:rPr>
          <w:rFonts w:hint="eastAsia"/>
          <w:sz w:val="22"/>
          <w:szCs w:val="22"/>
          <w:lang w:eastAsia="zh-CN"/>
        </w:rPr>
      </w:pPr>
      <w:bookmarkStart w:id="88" w:name="_Toc7454"/>
      <w:r>
        <w:rPr>
          <w:rFonts w:hint="eastAsia"/>
          <w:sz w:val="22"/>
          <w:szCs w:val="22"/>
        </w:rPr>
        <w:t>一、</w:t>
      </w:r>
      <w:r>
        <w:rPr>
          <w:rFonts w:hint="eastAsia"/>
          <w:sz w:val="22"/>
          <w:szCs w:val="22"/>
          <w:lang w:eastAsia="zh-CN"/>
        </w:rPr>
        <w:t>响应</w:t>
      </w:r>
      <w:r>
        <w:rPr>
          <w:rFonts w:hint="eastAsia"/>
          <w:sz w:val="22"/>
          <w:szCs w:val="22"/>
        </w:rPr>
        <w:t>函</w:t>
      </w:r>
      <w:bookmarkEnd w:id="88"/>
    </w:p>
    <w:p w14:paraId="3324FC7F">
      <w:pPr>
        <w:bidi w:val="0"/>
        <w:spacing w:line="480" w:lineRule="auto"/>
        <w:rPr>
          <w:rFonts w:hint="eastAsia"/>
          <w:sz w:val="22"/>
          <w:szCs w:val="22"/>
        </w:rPr>
      </w:pPr>
      <w:bookmarkStart w:id="89" w:name="_Toc5159"/>
      <w:r>
        <w:rPr>
          <w:rFonts w:hint="eastAsia"/>
          <w:sz w:val="22"/>
          <w:szCs w:val="22"/>
          <w:lang w:eastAsia="zh-CN"/>
        </w:rPr>
        <w:t>二</w:t>
      </w:r>
      <w:r>
        <w:rPr>
          <w:rFonts w:hint="eastAsia"/>
          <w:sz w:val="22"/>
          <w:szCs w:val="22"/>
        </w:rPr>
        <w:t>、</w:t>
      </w:r>
      <w:r>
        <w:rPr>
          <w:rFonts w:hint="eastAsia"/>
          <w:sz w:val="22"/>
          <w:szCs w:val="22"/>
          <w:lang w:val="en-US" w:eastAsia="zh-CN"/>
        </w:rPr>
        <w:t>报价一览表</w:t>
      </w:r>
    </w:p>
    <w:p w14:paraId="064D0235">
      <w:pPr>
        <w:bidi w:val="0"/>
        <w:spacing w:line="480" w:lineRule="auto"/>
        <w:rPr>
          <w:rFonts w:hint="eastAsia"/>
          <w:sz w:val="22"/>
          <w:szCs w:val="22"/>
        </w:rPr>
      </w:pPr>
      <w:r>
        <w:rPr>
          <w:rFonts w:hint="eastAsia"/>
          <w:sz w:val="22"/>
          <w:szCs w:val="22"/>
          <w:lang w:eastAsia="zh-CN"/>
        </w:rPr>
        <w:t>三、</w:t>
      </w:r>
      <w:bookmarkEnd w:id="89"/>
      <w:r>
        <w:rPr>
          <w:rFonts w:hint="eastAsia"/>
          <w:sz w:val="22"/>
          <w:szCs w:val="22"/>
        </w:rPr>
        <w:t>法定代表人身份证明及授权委托书</w:t>
      </w:r>
    </w:p>
    <w:p w14:paraId="33F41DA2">
      <w:pPr>
        <w:bidi w:val="0"/>
        <w:spacing w:line="480" w:lineRule="auto"/>
        <w:rPr>
          <w:rFonts w:hint="eastAsia"/>
          <w:sz w:val="22"/>
          <w:szCs w:val="22"/>
        </w:rPr>
      </w:pPr>
      <w:bookmarkStart w:id="90" w:name="_Toc26290"/>
      <w:r>
        <w:rPr>
          <w:rFonts w:hint="eastAsia"/>
          <w:sz w:val="22"/>
          <w:szCs w:val="22"/>
          <w:lang w:eastAsia="zh-CN"/>
        </w:rPr>
        <w:t>四</w:t>
      </w:r>
      <w:r>
        <w:rPr>
          <w:rFonts w:hint="eastAsia"/>
          <w:sz w:val="22"/>
          <w:szCs w:val="22"/>
        </w:rPr>
        <w:t>、供应商资格证明文件</w:t>
      </w:r>
      <w:bookmarkEnd w:id="90"/>
    </w:p>
    <w:p w14:paraId="5F2678EA">
      <w:pPr>
        <w:bidi w:val="0"/>
        <w:spacing w:line="480" w:lineRule="auto"/>
        <w:rPr>
          <w:rFonts w:hint="eastAsia"/>
          <w:sz w:val="22"/>
          <w:szCs w:val="22"/>
          <w:lang w:eastAsia="zh-CN"/>
        </w:rPr>
      </w:pPr>
      <w:bookmarkStart w:id="91" w:name="_Toc453"/>
      <w:r>
        <w:rPr>
          <w:rFonts w:hint="eastAsia"/>
          <w:sz w:val="22"/>
          <w:szCs w:val="22"/>
          <w:lang w:eastAsia="zh-CN"/>
        </w:rPr>
        <w:t>五、产品主要技术参数响应</w:t>
      </w:r>
    </w:p>
    <w:p w14:paraId="4D0A34CC">
      <w:pPr>
        <w:bidi w:val="0"/>
        <w:spacing w:line="480" w:lineRule="auto"/>
        <w:rPr>
          <w:rFonts w:hint="eastAsia"/>
          <w:sz w:val="22"/>
          <w:szCs w:val="22"/>
          <w:lang w:eastAsia="zh-CN"/>
        </w:rPr>
      </w:pPr>
      <w:r>
        <w:rPr>
          <w:rFonts w:hint="eastAsia"/>
          <w:sz w:val="22"/>
          <w:szCs w:val="22"/>
          <w:lang w:eastAsia="zh-CN"/>
        </w:rPr>
        <w:t>六、售后服务承诺</w:t>
      </w:r>
    </w:p>
    <w:p w14:paraId="5FC60500">
      <w:pPr>
        <w:bidi w:val="0"/>
        <w:spacing w:line="480" w:lineRule="auto"/>
        <w:rPr>
          <w:rFonts w:hint="eastAsia"/>
          <w:sz w:val="22"/>
          <w:szCs w:val="22"/>
          <w:lang w:eastAsia="zh-CN"/>
        </w:rPr>
      </w:pPr>
      <w:r>
        <w:rPr>
          <w:rFonts w:hint="eastAsia"/>
          <w:sz w:val="22"/>
          <w:szCs w:val="22"/>
          <w:lang w:eastAsia="zh-CN"/>
        </w:rPr>
        <w:t>七、其他资料或供应商自认为有必要附入的其它资料</w:t>
      </w:r>
      <w:bookmarkEnd w:id="91"/>
    </w:p>
    <w:p w14:paraId="232DD4EF">
      <w:pPr>
        <w:pStyle w:val="34"/>
        <w:rPr>
          <w:rFonts w:hint="eastAsia"/>
          <w:sz w:val="22"/>
          <w:szCs w:val="22"/>
          <w:lang w:eastAsia="zh-CN"/>
        </w:rPr>
      </w:pPr>
    </w:p>
    <w:p w14:paraId="3F23B16B">
      <w:pPr>
        <w:pStyle w:val="13"/>
        <w:keepNext w:val="0"/>
        <w:keepLines w:val="0"/>
        <w:pageBreakBefore w:val="0"/>
        <w:widowControl/>
        <w:tabs>
          <w:tab w:val="right" w:leader="dot" w:pos="9066"/>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highlight w:val="none"/>
          <w:lang w:val="en-US" w:eastAsia="zh-CN"/>
        </w:rPr>
      </w:pPr>
    </w:p>
    <w:p w14:paraId="11498C76">
      <w:pPr>
        <w:pStyle w:val="13"/>
        <w:keepNext w:val="0"/>
        <w:keepLines w:val="0"/>
        <w:pageBreakBefore w:val="0"/>
        <w:widowControl/>
        <w:tabs>
          <w:tab w:val="right" w:leader="dot" w:pos="9066"/>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highlight w:val="none"/>
          <w:lang w:val="en-US" w:eastAsia="zh-CN"/>
        </w:rPr>
      </w:pPr>
    </w:p>
    <w:p w14:paraId="088F53E6">
      <w:pPr>
        <w:pStyle w:val="13"/>
        <w:keepNext w:val="0"/>
        <w:keepLines w:val="0"/>
        <w:pageBreakBefore w:val="0"/>
        <w:widowControl/>
        <w:tabs>
          <w:tab w:val="right" w:leader="dot" w:pos="9066"/>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（注：须编制带页码目录）</w:t>
      </w:r>
    </w:p>
    <w:p w14:paraId="5E749199">
      <w:pPr>
        <w:pStyle w:val="34"/>
        <w:rPr>
          <w:rFonts w:hint="eastAsia"/>
          <w:sz w:val="22"/>
          <w:szCs w:val="22"/>
          <w:lang w:eastAsia="zh-CN"/>
        </w:rPr>
      </w:pPr>
    </w:p>
    <w:p w14:paraId="2CF5C3FD">
      <w:pPr>
        <w:jc w:val="center"/>
        <w:rPr>
          <w:rFonts w:ascii="宋体" w:hAnsi="宋体" w:eastAsia="宋体" w:cs="宋体"/>
          <w:sz w:val="28"/>
          <w:szCs w:val="28"/>
        </w:rPr>
      </w:pPr>
    </w:p>
    <w:p w14:paraId="0A0DD181">
      <w:pPr>
        <w:widowControl/>
        <w:spacing w:line="520" w:lineRule="exact"/>
        <w:jc w:val="left"/>
        <w:rPr>
          <w:rFonts w:ascii="宋体" w:hAnsi="宋体" w:eastAsia="宋体" w:cs="宋体"/>
          <w:sz w:val="28"/>
          <w:szCs w:val="28"/>
        </w:rPr>
      </w:pPr>
      <w:r>
        <w:rPr>
          <w:rFonts w:ascii="宋体" w:hAnsi="宋体" w:eastAsia="宋体" w:cs="宋体"/>
          <w:sz w:val="28"/>
          <w:szCs w:val="28"/>
        </w:rPr>
        <w:br w:type="page"/>
      </w:r>
    </w:p>
    <w:p w14:paraId="3CC3BDC8">
      <w:pPr>
        <w:pStyle w:val="4"/>
        <w:bidi w:val="0"/>
        <w:ind w:left="-200" w:leftChars="0" w:firstLine="0" w:firstLineChars="0"/>
        <w:jc w:val="center"/>
        <w:rPr>
          <w:rFonts w:hint="eastAsia"/>
        </w:rPr>
      </w:pPr>
      <w:bookmarkStart w:id="92" w:name="_Toc6501"/>
      <w:bookmarkStart w:id="93" w:name="_Toc23520"/>
      <w:r>
        <w:rPr>
          <w:rFonts w:hint="eastAsia"/>
        </w:rPr>
        <w:t>一、</w:t>
      </w:r>
      <w:r>
        <w:rPr>
          <w:rFonts w:hint="eastAsia"/>
          <w:lang w:eastAsia="zh-CN"/>
        </w:rPr>
        <w:t>响应</w:t>
      </w:r>
      <w:r>
        <w:rPr>
          <w:rFonts w:hint="eastAsia"/>
        </w:rPr>
        <w:t>函</w:t>
      </w:r>
      <w:bookmarkEnd w:id="92"/>
      <w:bookmarkEnd w:id="93"/>
    </w:p>
    <w:p w14:paraId="14C0829F">
      <w:pPr>
        <w:spacing w:line="360" w:lineRule="auto"/>
        <w:rPr>
          <w:rFonts w:ascii="宋体" w:hAnsi="宋体" w:eastAsia="宋体" w:cs="宋体"/>
          <w:sz w:val="22"/>
          <w:szCs w:val="20"/>
        </w:rPr>
      </w:pPr>
      <w:r>
        <w:rPr>
          <w:rFonts w:ascii="宋体" w:hAnsi="宋体" w:eastAsia="宋体" w:cs="宋体"/>
          <w:sz w:val="22"/>
          <w:szCs w:val="20"/>
        </w:rPr>
        <w:t>致：</w:t>
      </w:r>
      <w:r>
        <w:rPr>
          <w:rFonts w:hint="eastAsia" w:ascii="宋体" w:hAnsi="宋体" w:eastAsia="宋体" w:cs="宋体"/>
          <w:sz w:val="20"/>
          <w:szCs w:val="20"/>
          <w:u w:val="single"/>
        </w:rPr>
        <w:t xml:space="preserve">                           </w:t>
      </w:r>
      <w:r>
        <w:rPr>
          <w:rFonts w:ascii="宋体" w:hAnsi="宋体" w:eastAsia="宋体" w:cs="宋体"/>
          <w:sz w:val="22"/>
          <w:szCs w:val="20"/>
        </w:rPr>
        <w:t xml:space="preserve">（采购人名称） </w:t>
      </w:r>
    </w:p>
    <w:p w14:paraId="3F53E5BB">
      <w:pPr>
        <w:spacing w:line="360" w:lineRule="auto"/>
        <w:ind w:firstLine="440" w:firstLineChars="200"/>
        <w:rPr>
          <w:rFonts w:ascii="宋体" w:hAnsi="宋体" w:eastAsia="宋体" w:cs="宋体"/>
          <w:sz w:val="22"/>
          <w:szCs w:val="20"/>
        </w:rPr>
      </w:pPr>
      <w:r>
        <w:rPr>
          <w:rFonts w:hint="eastAsia" w:ascii="宋体" w:hAnsi="宋体" w:eastAsia="宋体" w:cs="宋体"/>
          <w:sz w:val="22"/>
          <w:szCs w:val="20"/>
        </w:rPr>
        <w:t>我们收到了采购编号：</w:t>
      </w:r>
      <w:r>
        <w:rPr>
          <w:rFonts w:hint="eastAsia" w:ascii="宋体" w:hAnsi="宋体" w:eastAsia="宋体" w:cs="宋体"/>
          <w:sz w:val="22"/>
          <w:szCs w:val="20"/>
          <w:u w:val="single"/>
        </w:rPr>
        <w:t xml:space="preserve">      </w:t>
      </w:r>
      <w:r>
        <w:rPr>
          <w:rFonts w:hint="eastAsia" w:ascii="宋体" w:hAnsi="宋体" w:eastAsia="宋体" w:cs="宋体"/>
          <w:sz w:val="22"/>
          <w:szCs w:val="20"/>
          <w:u w:val="single"/>
          <w:lang w:val="en-US" w:eastAsia="zh-CN"/>
        </w:rPr>
        <w:t xml:space="preserve"> </w:t>
      </w:r>
      <w:r>
        <w:rPr>
          <w:rFonts w:hint="eastAsia" w:ascii="宋体" w:hAnsi="宋体" w:eastAsia="宋体" w:cs="宋体"/>
          <w:sz w:val="22"/>
          <w:szCs w:val="20"/>
          <w:u w:val="single"/>
        </w:rPr>
        <w:t xml:space="preserve">   </w:t>
      </w:r>
      <w:r>
        <w:rPr>
          <w:rFonts w:hint="eastAsia" w:ascii="宋体" w:hAnsi="宋体" w:eastAsia="宋体" w:cs="宋体"/>
          <w:sz w:val="22"/>
          <w:szCs w:val="20"/>
          <w:u w:val="single"/>
          <w:lang w:val="en-US" w:eastAsia="zh-CN"/>
        </w:rPr>
        <w:t xml:space="preserve">     </w:t>
      </w:r>
      <w:r>
        <w:rPr>
          <w:rFonts w:hint="eastAsia" w:ascii="宋体" w:hAnsi="宋体" w:eastAsia="宋体" w:cs="宋体"/>
          <w:sz w:val="22"/>
          <w:szCs w:val="20"/>
        </w:rPr>
        <w:t xml:space="preserve"> 的</w:t>
      </w:r>
      <w:r>
        <w:rPr>
          <w:rFonts w:hint="eastAsia" w:ascii="宋体" w:hAnsi="宋体" w:eastAsia="宋体" w:cs="宋体"/>
          <w:sz w:val="22"/>
          <w:szCs w:val="20"/>
          <w:lang w:eastAsia="zh-CN"/>
        </w:rPr>
        <w:t>采购</w:t>
      </w:r>
      <w:r>
        <w:rPr>
          <w:rFonts w:hint="eastAsia" w:ascii="宋体" w:hAnsi="宋体" w:eastAsia="宋体" w:cs="宋体"/>
          <w:sz w:val="22"/>
          <w:szCs w:val="20"/>
        </w:rPr>
        <w:t>文件，经详细研究，我们决定参加</w:t>
      </w:r>
      <w:r>
        <w:rPr>
          <w:rFonts w:hint="eastAsia" w:ascii="宋体" w:hAnsi="宋体" w:eastAsia="宋体" w:cs="宋体"/>
          <w:sz w:val="22"/>
          <w:szCs w:val="20"/>
          <w:u w:val="single"/>
        </w:rPr>
        <w:t xml:space="preserve">   </w:t>
      </w:r>
      <w:r>
        <w:rPr>
          <w:rFonts w:hint="eastAsia" w:ascii="宋体" w:hAnsi="宋体" w:eastAsia="宋体" w:cs="宋体"/>
          <w:sz w:val="22"/>
          <w:szCs w:val="20"/>
          <w:u w:val="single"/>
          <w:lang w:val="en-US" w:eastAsia="zh-CN"/>
        </w:rPr>
        <w:t xml:space="preserve">        </w:t>
      </w:r>
      <w:r>
        <w:rPr>
          <w:rFonts w:hint="eastAsia" w:ascii="宋体" w:hAnsi="宋体" w:eastAsia="宋体" w:cs="宋体"/>
          <w:sz w:val="22"/>
          <w:szCs w:val="20"/>
          <w:u w:val="single"/>
          <w:lang w:eastAsia="zh-CN"/>
        </w:rPr>
        <w:t>（项目名称）</w:t>
      </w:r>
      <w:r>
        <w:rPr>
          <w:rFonts w:hint="eastAsia" w:ascii="宋体" w:hAnsi="宋体" w:eastAsia="宋体" w:cs="宋体"/>
          <w:sz w:val="22"/>
          <w:szCs w:val="20"/>
          <w:u w:val="single"/>
          <w:lang w:val="en-US" w:eastAsia="zh-CN"/>
        </w:rPr>
        <w:t xml:space="preserve">                </w:t>
      </w:r>
      <w:r>
        <w:rPr>
          <w:rFonts w:hint="eastAsia" w:ascii="宋体" w:hAnsi="宋体" w:eastAsia="宋体" w:cs="宋体"/>
          <w:sz w:val="22"/>
          <w:szCs w:val="20"/>
        </w:rPr>
        <w:t>的</w:t>
      </w:r>
      <w:r>
        <w:rPr>
          <w:rFonts w:hint="eastAsia" w:ascii="宋体" w:hAnsi="宋体" w:eastAsia="宋体" w:cs="宋体"/>
          <w:sz w:val="22"/>
          <w:szCs w:val="20"/>
          <w:lang w:eastAsia="zh-CN"/>
        </w:rPr>
        <w:t>采购</w:t>
      </w:r>
      <w:r>
        <w:rPr>
          <w:rFonts w:hint="eastAsia" w:ascii="宋体" w:hAnsi="宋体" w:eastAsia="宋体" w:cs="宋体"/>
          <w:sz w:val="22"/>
          <w:szCs w:val="20"/>
        </w:rPr>
        <w:t>活动，</w:t>
      </w:r>
      <w:r>
        <w:rPr>
          <w:rFonts w:ascii="宋体" w:hAnsi="宋体" w:eastAsia="宋体" w:cs="宋体"/>
          <w:sz w:val="22"/>
          <w:szCs w:val="20"/>
        </w:rPr>
        <w:t>我方已仔细研究了</w:t>
      </w:r>
      <w:r>
        <w:rPr>
          <w:rFonts w:hint="eastAsia" w:ascii="宋体" w:hAnsi="宋体" w:eastAsia="宋体" w:cs="宋体"/>
          <w:sz w:val="22"/>
          <w:szCs w:val="20"/>
          <w:lang w:eastAsia="zh-CN"/>
        </w:rPr>
        <w:t>单一来源</w:t>
      </w:r>
      <w:r>
        <w:rPr>
          <w:rFonts w:hint="eastAsia" w:ascii="宋体" w:hAnsi="宋体" w:eastAsia="宋体" w:cs="宋体"/>
          <w:sz w:val="22"/>
          <w:szCs w:val="20"/>
        </w:rPr>
        <w:t>采购</w:t>
      </w:r>
      <w:r>
        <w:rPr>
          <w:rFonts w:ascii="宋体" w:hAnsi="宋体" w:eastAsia="宋体" w:cs="宋体"/>
          <w:sz w:val="22"/>
          <w:szCs w:val="20"/>
        </w:rPr>
        <w:t>文件的全部内容</w:t>
      </w:r>
      <w:r>
        <w:rPr>
          <w:rFonts w:hint="eastAsia" w:ascii="宋体" w:hAnsi="宋体" w:eastAsia="宋体" w:cs="宋体"/>
          <w:sz w:val="22"/>
          <w:szCs w:val="20"/>
          <w:lang w:eastAsia="zh-CN"/>
        </w:rPr>
        <w:t>，</w:t>
      </w:r>
      <w:r>
        <w:rPr>
          <w:rFonts w:ascii="宋体" w:hAnsi="宋体" w:eastAsia="宋体" w:cs="宋体"/>
          <w:sz w:val="22"/>
          <w:szCs w:val="20"/>
        </w:rPr>
        <w:t>综合项目实际情况并研究该</w:t>
      </w:r>
      <w:r>
        <w:rPr>
          <w:rFonts w:hint="eastAsia" w:ascii="宋体" w:hAnsi="宋体" w:eastAsia="宋体" w:cs="宋体"/>
          <w:sz w:val="22"/>
          <w:szCs w:val="20"/>
        </w:rPr>
        <w:t>采购</w:t>
      </w:r>
      <w:r>
        <w:rPr>
          <w:rFonts w:ascii="宋体" w:hAnsi="宋体" w:eastAsia="宋体" w:cs="宋体"/>
          <w:sz w:val="22"/>
          <w:szCs w:val="20"/>
        </w:rPr>
        <w:t>文件内容后，针对该</w:t>
      </w:r>
      <w:r>
        <w:rPr>
          <w:rFonts w:hint="eastAsia" w:ascii="宋体" w:hAnsi="宋体" w:eastAsia="宋体" w:cs="宋体"/>
          <w:sz w:val="22"/>
          <w:szCs w:val="20"/>
        </w:rPr>
        <w:t>采购</w:t>
      </w:r>
      <w:r>
        <w:rPr>
          <w:rFonts w:ascii="宋体" w:hAnsi="宋体" w:eastAsia="宋体" w:cs="宋体"/>
          <w:sz w:val="22"/>
          <w:szCs w:val="20"/>
        </w:rPr>
        <w:t>项目，我方愿意以大写：</w:t>
      </w:r>
      <w:r>
        <w:rPr>
          <w:rFonts w:hint="eastAsia" w:ascii="宋体" w:hAnsi="宋体" w:eastAsia="宋体" w:cs="宋体"/>
          <w:sz w:val="22"/>
          <w:szCs w:val="20"/>
          <w:u w:val="single"/>
        </w:rPr>
        <w:t xml:space="preserve">       </w:t>
      </w:r>
      <w:r>
        <w:rPr>
          <w:rFonts w:ascii="宋体" w:hAnsi="宋体" w:eastAsia="宋体" w:cs="宋体"/>
          <w:sz w:val="22"/>
          <w:szCs w:val="20"/>
        </w:rPr>
        <w:t>元，小写：</w:t>
      </w:r>
      <w:r>
        <w:rPr>
          <w:rFonts w:hint="eastAsia" w:ascii="宋体" w:hAnsi="宋体" w:eastAsia="宋体" w:cs="宋体"/>
          <w:sz w:val="22"/>
          <w:szCs w:val="20"/>
          <w:u w:val="single"/>
        </w:rPr>
        <w:t xml:space="preserve">        </w:t>
      </w:r>
      <w:r>
        <w:rPr>
          <w:rFonts w:ascii="宋体" w:hAnsi="宋体" w:eastAsia="宋体" w:cs="宋体"/>
          <w:sz w:val="22"/>
          <w:szCs w:val="20"/>
        </w:rPr>
        <w:t>元的报价，提交</w:t>
      </w:r>
      <w:r>
        <w:rPr>
          <w:rFonts w:hint="eastAsia" w:ascii="宋体" w:hAnsi="宋体" w:eastAsia="宋体" w:cs="宋体"/>
          <w:sz w:val="22"/>
          <w:szCs w:val="20"/>
        </w:rPr>
        <w:t>采购</w:t>
      </w:r>
      <w:r>
        <w:rPr>
          <w:rFonts w:ascii="宋体" w:hAnsi="宋体" w:eastAsia="宋体" w:cs="宋体"/>
          <w:sz w:val="22"/>
          <w:szCs w:val="20"/>
        </w:rPr>
        <w:t>文件要求的全套响应文件，并对之负法律责任。包括：</w:t>
      </w:r>
    </w:p>
    <w:p w14:paraId="40EF2F7E">
      <w:pPr>
        <w:spacing w:line="360" w:lineRule="auto"/>
        <w:rPr>
          <w:rFonts w:ascii="宋体" w:hAnsi="宋体" w:eastAsia="宋体" w:cs="宋体"/>
          <w:sz w:val="22"/>
          <w:szCs w:val="20"/>
        </w:rPr>
      </w:pPr>
      <w:r>
        <w:rPr>
          <w:rFonts w:hint="eastAsia" w:ascii="宋体" w:hAnsi="宋体" w:eastAsia="宋体" w:cs="宋体"/>
          <w:sz w:val="22"/>
          <w:szCs w:val="20"/>
          <w:lang w:eastAsia="zh-CN"/>
        </w:rPr>
        <w:t>（</w:t>
      </w:r>
      <w:r>
        <w:rPr>
          <w:rFonts w:hint="eastAsia" w:ascii="宋体" w:hAnsi="宋体" w:eastAsia="宋体" w:cs="宋体"/>
          <w:sz w:val="22"/>
          <w:szCs w:val="20"/>
          <w:lang w:val="en-US" w:eastAsia="zh-CN"/>
        </w:rPr>
        <w:t>一</w:t>
      </w:r>
      <w:r>
        <w:rPr>
          <w:rFonts w:hint="eastAsia" w:ascii="宋体" w:hAnsi="宋体" w:eastAsia="宋体" w:cs="宋体"/>
          <w:sz w:val="22"/>
          <w:szCs w:val="20"/>
          <w:lang w:eastAsia="zh-CN"/>
        </w:rPr>
        <w:t>）</w:t>
      </w:r>
      <w:r>
        <w:rPr>
          <w:rFonts w:hint="eastAsia" w:ascii="宋体" w:hAnsi="宋体" w:eastAsia="宋体" w:cs="宋体"/>
          <w:sz w:val="22"/>
          <w:szCs w:val="20"/>
        </w:rPr>
        <w:t>采购</w:t>
      </w:r>
      <w:r>
        <w:rPr>
          <w:rFonts w:ascii="宋体" w:hAnsi="宋体" w:eastAsia="宋体" w:cs="宋体"/>
          <w:sz w:val="22"/>
          <w:szCs w:val="20"/>
        </w:rPr>
        <w:t>文件 “响应文件及格式”中要求的响应文件；</w:t>
      </w:r>
    </w:p>
    <w:p w14:paraId="61E5520C">
      <w:pPr>
        <w:spacing w:line="360" w:lineRule="auto"/>
        <w:rPr>
          <w:rFonts w:ascii="宋体" w:hAnsi="宋体" w:eastAsia="宋体" w:cs="宋体"/>
          <w:sz w:val="22"/>
          <w:szCs w:val="20"/>
        </w:rPr>
      </w:pPr>
      <w:r>
        <w:rPr>
          <w:rFonts w:hint="eastAsia" w:ascii="宋体" w:hAnsi="宋体" w:eastAsia="宋体" w:cs="宋体"/>
          <w:sz w:val="22"/>
          <w:szCs w:val="20"/>
          <w:lang w:eastAsia="zh-CN"/>
        </w:rPr>
        <w:t>（</w:t>
      </w:r>
      <w:r>
        <w:rPr>
          <w:rFonts w:hint="eastAsia" w:ascii="宋体" w:hAnsi="宋体" w:eastAsia="宋体" w:cs="宋体"/>
          <w:sz w:val="22"/>
          <w:szCs w:val="20"/>
          <w:lang w:val="en-US" w:eastAsia="zh-CN"/>
        </w:rPr>
        <w:t>二</w:t>
      </w:r>
      <w:r>
        <w:rPr>
          <w:rFonts w:hint="eastAsia" w:ascii="宋体" w:hAnsi="宋体" w:eastAsia="宋体" w:cs="宋体"/>
          <w:sz w:val="22"/>
          <w:szCs w:val="20"/>
          <w:lang w:eastAsia="zh-CN"/>
        </w:rPr>
        <w:t>）</w:t>
      </w:r>
      <w:r>
        <w:rPr>
          <w:rFonts w:ascii="宋体" w:hAnsi="宋体" w:eastAsia="宋体" w:cs="宋体"/>
          <w:sz w:val="22"/>
          <w:szCs w:val="20"/>
        </w:rPr>
        <w:t xml:space="preserve">其他资料。 </w:t>
      </w:r>
    </w:p>
    <w:p w14:paraId="357C7B49">
      <w:pPr>
        <w:spacing w:line="360" w:lineRule="auto"/>
        <w:rPr>
          <w:rFonts w:ascii="宋体" w:hAnsi="宋体" w:eastAsia="宋体" w:cs="宋体"/>
          <w:sz w:val="22"/>
          <w:szCs w:val="20"/>
        </w:rPr>
      </w:pPr>
      <w:r>
        <w:rPr>
          <w:rFonts w:ascii="宋体" w:hAnsi="宋体" w:eastAsia="宋体" w:cs="宋体"/>
          <w:sz w:val="22"/>
          <w:szCs w:val="20"/>
        </w:rPr>
        <w:t>据此函，签字人宣布同意如下：</w:t>
      </w:r>
    </w:p>
    <w:p w14:paraId="7C5B36DA">
      <w:pPr>
        <w:spacing w:line="360" w:lineRule="auto"/>
        <w:rPr>
          <w:rFonts w:ascii="宋体" w:hAnsi="宋体" w:eastAsia="宋体" w:cs="宋体"/>
          <w:sz w:val="22"/>
          <w:szCs w:val="20"/>
        </w:rPr>
      </w:pPr>
      <w:r>
        <w:rPr>
          <w:rFonts w:ascii="宋体" w:hAnsi="宋体" w:eastAsia="宋体" w:cs="宋体"/>
          <w:sz w:val="22"/>
          <w:szCs w:val="20"/>
        </w:rPr>
        <w:t>1.我方将按</w:t>
      </w:r>
      <w:r>
        <w:rPr>
          <w:rFonts w:hint="eastAsia" w:ascii="宋体" w:hAnsi="宋体" w:eastAsia="宋体" w:cs="宋体"/>
          <w:sz w:val="22"/>
          <w:szCs w:val="20"/>
        </w:rPr>
        <w:t>采购</w:t>
      </w:r>
      <w:r>
        <w:rPr>
          <w:rFonts w:ascii="宋体" w:hAnsi="宋体" w:eastAsia="宋体" w:cs="宋体"/>
          <w:sz w:val="22"/>
          <w:szCs w:val="20"/>
        </w:rPr>
        <w:t>文件的规定履行合同责任和义务。</w:t>
      </w:r>
    </w:p>
    <w:p w14:paraId="3C89F190">
      <w:pPr>
        <w:spacing w:line="360" w:lineRule="auto"/>
        <w:rPr>
          <w:rFonts w:ascii="宋体" w:hAnsi="宋体" w:eastAsia="宋体" w:cs="宋体"/>
          <w:sz w:val="22"/>
          <w:szCs w:val="20"/>
        </w:rPr>
      </w:pPr>
      <w:r>
        <w:rPr>
          <w:rFonts w:ascii="宋体" w:hAnsi="宋体" w:eastAsia="宋体" w:cs="宋体"/>
          <w:sz w:val="22"/>
          <w:szCs w:val="20"/>
        </w:rPr>
        <w:t>2.我方已详细审查全部</w:t>
      </w:r>
      <w:r>
        <w:rPr>
          <w:rFonts w:hint="eastAsia" w:ascii="宋体" w:hAnsi="宋体" w:eastAsia="宋体" w:cs="宋体"/>
          <w:sz w:val="22"/>
          <w:szCs w:val="20"/>
        </w:rPr>
        <w:t>采购</w:t>
      </w:r>
      <w:r>
        <w:rPr>
          <w:rFonts w:ascii="宋体" w:hAnsi="宋体" w:eastAsia="宋体" w:cs="宋体"/>
          <w:sz w:val="22"/>
          <w:szCs w:val="20"/>
        </w:rPr>
        <w:t>文件，包括修改文件（如有）及全部参考资料和附件。 我们完全理解并同意放弃对这方面有不明及误解的权力。</w:t>
      </w:r>
    </w:p>
    <w:p w14:paraId="7CC3A77C">
      <w:pPr>
        <w:spacing w:line="360" w:lineRule="auto"/>
        <w:rPr>
          <w:rFonts w:ascii="宋体" w:hAnsi="宋体" w:eastAsia="宋体" w:cs="宋体"/>
          <w:sz w:val="22"/>
          <w:szCs w:val="20"/>
        </w:rPr>
      </w:pPr>
      <w:r>
        <w:rPr>
          <w:rFonts w:ascii="宋体" w:hAnsi="宋体" w:eastAsia="宋体" w:cs="宋体"/>
          <w:sz w:val="22"/>
          <w:szCs w:val="20"/>
        </w:rPr>
        <w:t>3.我方同意所提交的响应文件在</w:t>
      </w:r>
      <w:r>
        <w:rPr>
          <w:rFonts w:hint="eastAsia" w:ascii="宋体" w:hAnsi="宋体" w:eastAsia="宋体" w:cs="宋体"/>
          <w:sz w:val="22"/>
          <w:szCs w:val="20"/>
        </w:rPr>
        <w:t>采购</w:t>
      </w:r>
      <w:r>
        <w:rPr>
          <w:rFonts w:ascii="宋体" w:hAnsi="宋体" w:eastAsia="宋体" w:cs="宋体"/>
          <w:sz w:val="22"/>
          <w:szCs w:val="20"/>
        </w:rPr>
        <w:t>文件的供应商须知规定的响应有效期内有效并在此期间接受约束。</w:t>
      </w:r>
    </w:p>
    <w:p w14:paraId="2942DE33">
      <w:pPr>
        <w:spacing w:line="360" w:lineRule="auto"/>
        <w:rPr>
          <w:rFonts w:ascii="宋体" w:hAnsi="宋体" w:eastAsia="宋体" w:cs="宋体"/>
          <w:sz w:val="22"/>
          <w:szCs w:val="20"/>
        </w:rPr>
      </w:pPr>
      <w:r>
        <w:rPr>
          <w:rFonts w:ascii="宋体" w:hAnsi="宋体" w:eastAsia="宋体" w:cs="宋体"/>
          <w:sz w:val="22"/>
          <w:szCs w:val="20"/>
        </w:rPr>
        <w:t>4.我方同意提供按照贵方可能要求的与其响应有关的一切数据或资料。</w:t>
      </w:r>
    </w:p>
    <w:p w14:paraId="0A0C3B8E">
      <w:pPr>
        <w:spacing w:line="360" w:lineRule="auto"/>
        <w:rPr>
          <w:rFonts w:ascii="宋体" w:hAnsi="宋体" w:eastAsia="宋体" w:cs="宋体"/>
          <w:sz w:val="22"/>
          <w:szCs w:val="20"/>
        </w:rPr>
      </w:pPr>
      <w:r>
        <w:rPr>
          <w:rFonts w:ascii="宋体" w:hAnsi="宋体" w:eastAsia="宋体" w:cs="宋体"/>
          <w:sz w:val="22"/>
          <w:szCs w:val="20"/>
        </w:rPr>
        <w:t>5.一旦我方</w:t>
      </w:r>
      <w:r>
        <w:rPr>
          <w:rFonts w:hint="eastAsia" w:ascii="宋体" w:hAnsi="宋体" w:eastAsia="宋体" w:cs="宋体"/>
          <w:sz w:val="22"/>
          <w:szCs w:val="20"/>
          <w:lang w:eastAsia="zh-CN"/>
        </w:rPr>
        <w:t>成交</w:t>
      </w:r>
      <w:r>
        <w:rPr>
          <w:rFonts w:ascii="宋体" w:hAnsi="宋体" w:eastAsia="宋体" w:cs="宋体"/>
          <w:sz w:val="22"/>
          <w:szCs w:val="20"/>
        </w:rPr>
        <w:t>，我们将根据</w:t>
      </w:r>
      <w:r>
        <w:rPr>
          <w:rFonts w:hint="eastAsia" w:ascii="宋体" w:hAnsi="宋体" w:eastAsia="宋体" w:cs="宋体"/>
          <w:sz w:val="22"/>
          <w:szCs w:val="20"/>
        </w:rPr>
        <w:t>采购</w:t>
      </w:r>
      <w:r>
        <w:rPr>
          <w:rFonts w:ascii="宋体" w:hAnsi="宋体" w:eastAsia="宋体" w:cs="宋体"/>
          <w:sz w:val="22"/>
          <w:szCs w:val="20"/>
        </w:rPr>
        <w:t>文件的规定，严格按照《合同法》履行自己的责任和义务,并保证按期完成任务，并交付</w:t>
      </w:r>
      <w:r>
        <w:rPr>
          <w:rFonts w:hint="eastAsia" w:ascii="宋体" w:hAnsi="宋体" w:eastAsia="宋体" w:cs="宋体"/>
          <w:sz w:val="22"/>
          <w:szCs w:val="20"/>
        </w:rPr>
        <w:t>采购</w:t>
      </w:r>
      <w:r>
        <w:rPr>
          <w:rFonts w:ascii="宋体" w:hAnsi="宋体" w:eastAsia="宋体" w:cs="宋体"/>
          <w:sz w:val="22"/>
          <w:szCs w:val="20"/>
        </w:rPr>
        <w:t>人验收。</w:t>
      </w:r>
    </w:p>
    <w:p w14:paraId="2C024EA7">
      <w:pPr>
        <w:spacing w:line="360" w:lineRule="auto"/>
        <w:rPr>
          <w:rFonts w:ascii="宋体" w:hAnsi="宋体" w:eastAsia="宋体" w:cs="宋体"/>
          <w:sz w:val="22"/>
          <w:szCs w:val="20"/>
        </w:rPr>
      </w:pPr>
      <w:r>
        <w:rPr>
          <w:rFonts w:ascii="宋体" w:hAnsi="宋体" w:eastAsia="宋体" w:cs="宋体"/>
          <w:sz w:val="22"/>
          <w:szCs w:val="20"/>
        </w:rPr>
        <w:t>6.一旦我方</w:t>
      </w:r>
      <w:r>
        <w:rPr>
          <w:rFonts w:hint="eastAsia" w:ascii="宋体" w:hAnsi="宋体" w:eastAsia="宋体" w:cs="宋体"/>
          <w:sz w:val="22"/>
          <w:szCs w:val="20"/>
          <w:lang w:eastAsia="zh-CN"/>
        </w:rPr>
        <w:t>成交</w:t>
      </w:r>
      <w:r>
        <w:rPr>
          <w:rFonts w:ascii="宋体" w:hAnsi="宋体" w:eastAsia="宋体" w:cs="宋体"/>
          <w:sz w:val="22"/>
          <w:szCs w:val="20"/>
        </w:rPr>
        <w:t>，保证若非因不可抗力而放弃</w:t>
      </w:r>
      <w:r>
        <w:rPr>
          <w:rFonts w:hint="eastAsia" w:ascii="宋体" w:hAnsi="宋体" w:eastAsia="宋体" w:cs="宋体"/>
          <w:sz w:val="22"/>
          <w:szCs w:val="20"/>
          <w:lang w:eastAsia="zh-CN"/>
        </w:rPr>
        <w:t>成交</w:t>
      </w:r>
      <w:r>
        <w:rPr>
          <w:rFonts w:ascii="宋体" w:hAnsi="宋体" w:eastAsia="宋体" w:cs="宋体"/>
          <w:sz w:val="22"/>
          <w:szCs w:val="20"/>
        </w:rPr>
        <w:t>，</w:t>
      </w:r>
      <w:r>
        <w:rPr>
          <w:rFonts w:hint="eastAsia" w:ascii="宋体" w:hAnsi="宋体" w:eastAsia="宋体" w:cs="宋体"/>
          <w:sz w:val="22"/>
          <w:szCs w:val="20"/>
        </w:rPr>
        <w:t>赔偿采购单位因此而造成的损失</w:t>
      </w:r>
      <w:r>
        <w:rPr>
          <w:rFonts w:ascii="宋体" w:hAnsi="宋体" w:eastAsia="宋体" w:cs="宋体"/>
          <w:sz w:val="22"/>
          <w:szCs w:val="20"/>
        </w:rPr>
        <w:t>；</w:t>
      </w:r>
      <w:r>
        <w:rPr>
          <w:rFonts w:hint="eastAsia" w:ascii="宋体" w:hAnsi="宋体" w:eastAsia="宋体" w:cs="宋体"/>
          <w:sz w:val="22"/>
          <w:szCs w:val="20"/>
        </w:rPr>
        <w:t>采购</w:t>
      </w:r>
      <w:r>
        <w:rPr>
          <w:rFonts w:ascii="宋体" w:hAnsi="宋体" w:eastAsia="宋体" w:cs="宋体"/>
          <w:sz w:val="22"/>
          <w:szCs w:val="20"/>
        </w:rPr>
        <w:t>单位可对我方企业提供服务的条件和能力进行实地考察，如发现我方不具备条件，</w:t>
      </w:r>
      <w:r>
        <w:rPr>
          <w:rFonts w:hint="eastAsia" w:ascii="宋体" w:hAnsi="宋体" w:eastAsia="宋体" w:cs="宋体"/>
          <w:sz w:val="22"/>
          <w:szCs w:val="20"/>
        </w:rPr>
        <w:t>采购</w:t>
      </w:r>
      <w:r>
        <w:rPr>
          <w:rFonts w:ascii="宋体" w:hAnsi="宋体" w:eastAsia="宋体" w:cs="宋体"/>
          <w:sz w:val="22"/>
          <w:szCs w:val="20"/>
        </w:rPr>
        <w:t>单位可取消我方</w:t>
      </w:r>
      <w:r>
        <w:rPr>
          <w:rFonts w:hint="eastAsia" w:ascii="宋体" w:hAnsi="宋体" w:eastAsia="宋体" w:cs="宋体"/>
          <w:sz w:val="22"/>
          <w:szCs w:val="20"/>
          <w:lang w:eastAsia="zh-CN"/>
        </w:rPr>
        <w:t>成交</w:t>
      </w:r>
      <w:r>
        <w:rPr>
          <w:rFonts w:ascii="宋体" w:hAnsi="宋体" w:eastAsia="宋体" w:cs="宋体"/>
          <w:sz w:val="22"/>
          <w:szCs w:val="20"/>
        </w:rPr>
        <w:t>资格，另选成交</w:t>
      </w:r>
      <w:r>
        <w:rPr>
          <w:rFonts w:hint="eastAsia" w:ascii="宋体" w:hAnsi="宋体" w:eastAsia="宋体" w:cs="宋体"/>
          <w:sz w:val="22"/>
          <w:szCs w:val="20"/>
          <w:lang w:eastAsia="zh-CN"/>
        </w:rPr>
        <w:t>供应商</w:t>
      </w:r>
      <w:r>
        <w:rPr>
          <w:rFonts w:ascii="宋体" w:hAnsi="宋体" w:eastAsia="宋体" w:cs="宋体"/>
          <w:sz w:val="22"/>
          <w:szCs w:val="20"/>
        </w:rPr>
        <w:t xml:space="preserve">。 </w:t>
      </w:r>
    </w:p>
    <w:p w14:paraId="2FE53C82">
      <w:pPr>
        <w:spacing w:line="360" w:lineRule="auto"/>
        <w:rPr>
          <w:rFonts w:ascii="宋体" w:hAnsi="宋体" w:eastAsia="宋体" w:cs="宋体"/>
          <w:sz w:val="22"/>
          <w:szCs w:val="20"/>
        </w:rPr>
      </w:pPr>
      <w:r>
        <w:rPr>
          <w:rFonts w:ascii="宋体" w:hAnsi="宋体" w:eastAsia="宋体" w:cs="宋体"/>
          <w:sz w:val="22"/>
          <w:szCs w:val="20"/>
        </w:rPr>
        <w:t>7.我方若获得</w:t>
      </w:r>
      <w:r>
        <w:rPr>
          <w:rFonts w:hint="eastAsia" w:ascii="宋体" w:hAnsi="宋体" w:eastAsia="宋体" w:cs="宋体"/>
          <w:sz w:val="22"/>
          <w:szCs w:val="20"/>
          <w:lang w:eastAsia="zh-CN"/>
        </w:rPr>
        <w:t>成交</w:t>
      </w:r>
      <w:r>
        <w:rPr>
          <w:rFonts w:ascii="宋体" w:hAnsi="宋体" w:eastAsia="宋体" w:cs="宋体"/>
          <w:sz w:val="22"/>
          <w:szCs w:val="20"/>
        </w:rPr>
        <w:t>，</w:t>
      </w:r>
      <w:r>
        <w:rPr>
          <w:rFonts w:hint="eastAsia" w:ascii="宋体" w:hAnsi="宋体" w:eastAsia="宋体" w:cs="宋体"/>
          <w:sz w:val="20"/>
          <w:szCs w:val="20"/>
        </w:rPr>
        <w:t>我方</w:t>
      </w:r>
      <w:r>
        <w:rPr>
          <w:rFonts w:ascii="宋体" w:hAnsi="宋体" w:eastAsia="宋体" w:cs="宋体"/>
          <w:sz w:val="22"/>
          <w:szCs w:val="20"/>
        </w:rPr>
        <w:t>保证按</w:t>
      </w:r>
      <w:r>
        <w:rPr>
          <w:rFonts w:hint="eastAsia" w:ascii="宋体" w:hAnsi="宋体" w:eastAsia="宋体" w:cs="宋体"/>
          <w:sz w:val="22"/>
          <w:szCs w:val="20"/>
          <w:lang w:eastAsia="zh-CN"/>
        </w:rPr>
        <w:t>单一来源</w:t>
      </w:r>
      <w:r>
        <w:rPr>
          <w:rFonts w:hint="eastAsia" w:ascii="宋体" w:hAnsi="宋体" w:eastAsia="宋体" w:cs="宋体"/>
          <w:sz w:val="22"/>
          <w:szCs w:val="20"/>
        </w:rPr>
        <w:t>采购</w:t>
      </w:r>
      <w:r>
        <w:rPr>
          <w:rFonts w:ascii="宋体" w:hAnsi="宋体" w:eastAsia="宋体" w:cs="宋体"/>
          <w:sz w:val="22"/>
          <w:szCs w:val="20"/>
        </w:rPr>
        <w:t>文件</w:t>
      </w:r>
      <w:r>
        <w:rPr>
          <w:rFonts w:hint="eastAsia" w:ascii="宋体" w:hAnsi="宋体" w:eastAsia="宋体" w:cs="宋体"/>
          <w:sz w:val="22"/>
          <w:szCs w:val="20"/>
        </w:rPr>
        <w:t>向招标代理机构交纳代理服务费</w:t>
      </w:r>
      <w:r>
        <w:rPr>
          <w:rFonts w:ascii="宋体" w:hAnsi="宋体" w:eastAsia="宋体" w:cs="宋体"/>
          <w:sz w:val="22"/>
          <w:szCs w:val="20"/>
        </w:rPr>
        <w:t>。</w:t>
      </w:r>
      <w:r>
        <w:rPr>
          <w:rFonts w:hint="eastAsia" w:ascii="宋体" w:hAnsi="宋体" w:eastAsia="宋体" w:cs="宋体"/>
          <w:sz w:val="22"/>
          <w:szCs w:val="20"/>
        </w:rPr>
        <w:t xml:space="preserve"> </w:t>
      </w:r>
    </w:p>
    <w:p w14:paraId="57E79DAD">
      <w:pPr>
        <w:spacing w:line="360" w:lineRule="auto"/>
        <w:rPr>
          <w:rFonts w:ascii="宋体" w:hAnsi="宋体" w:eastAsia="宋体" w:cs="宋体"/>
          <w:sz w:val="22"/>
          <w:szCs w:val="20"/>
        </w:rPr>
      </w:pPr>
      <w:r>
        <w:rPr>
          <w:rFonts w:ascii="宋体" w:hAnsi="宋体" w:eastAsia="宋体" w:cs="宋体"/>
          <w:sz w:val="22"/>
          <w:szCs w:val="20"/>
        </w:rPr>
        <w:t>8.其他补充说明：</w:t>
      </w:r>
      <w:r>
        <w:rPr>
          <w:rFonts w:hint="eastAsia" w:ascii="宋体" w:hAnsi="宋体" w:eastAsia="宋体" w:cs="宋体"/>
          <w:sz w:val="22"/>
          <w:szCs w:val="20"/>
          <w:u w:val="single"/>
        </w:rPr>
        <w:t xml:space="preserve">                </w:t>
      </w:r>
      <w:r>
        <w:rPr>
          <w:rFonts w:ascii="宋体" w:hAnsi="宋体" w:eastAsia="宋体" w:cs="宋体"/>
          <w:sz w:val="22"/>
          <w:szCs w:val="20"/>
        </w:rPr>
        <w:t xml:space="preserve">。 </w:t>
      </w:r>
    </w:p>
    <w:p w14:paraId="4405DD8C">
      <w:pPr>
        <w:spacing w:line="360" w:lineRule="auto"/>
        <w:rPr>
          <w:rFonts w:ascii="宋体" w:hAnsi="宋体" w:eastAsia="宋体" w:cs="宋体"/>
          <w:sz w:val="22"/>
          <w:szCs w:val="20"/>
        </w:rPr>
      </w:pPr>
      <w:r>
        <w:rPr>
          <w:rFonts w:ascii="宋体" w:hAnsi="宋体" w:eastAsia="宋体" w:cs="宋体"/>
          <w:sz w:val="22"/>
          <w:szCs w:val="20"/>
        </w:rPr>
        <w:t>9.与本响应有关的正式通讯地址为：</w:t>
      </w:r>
      <w:r>
        <w:rPr>
          <w:rFonts w:hint="eastAsia" w:ascii="宋体" w:hAnsi="宋体" w:eastAsia="宋体" w:cs="宋体"/>
          <w:sz w:val="22"/>
          <w:szCs w:val="20"/>
        </w:rPr>
        <w:t xml:space="preserve">                         </w:t>
      </w:r>
    </w:p>
    <w:p w14:paraId="18DD2C61">
      <w:pPr>
        <w:spacing w:line="360" w:lineRule="auto"/>
        <w:rPr>
          <w:rFonts w:hint="eastAsia" w:ascii="宋体" w:hAnsi="宋体" w:eastAsia="宋体" w:cs="宋体"/>
          <w:sz w:val="22"/>
          <w:szCs w:val="20"/>
        </w:rPr>
      </w:pPr>
      <w:bookmarkStart w:id="94" w:name="_Toc142736119"/>
      <w:bookmarkStart w:id="95" w:name="_Toc142736638"/>
      <w:r>
        <w:rPr>
          <w:rFonts w:hint="eastAsia" w:ascii="宋体" w:hAnsi="宋体" w:eastAsia="宋体" w:cs="宋体"/>
          <w:sz w:val="22"/>
          <w:szCs w:val="20"/>
        </w:rPr>
        <w:t>地址：                                       邮编：</w:t>
      </w:r>
    </w:p>
    <w:p w14:paraId="10509AC9">
      <w:pPr>
        <w:spacing w:line="360" w:lineRule="auto"/>
        <w:rPr>
          <w:rFonts w:hint="eastAsia" w:ascii="宋体" w:hAnsi="宋体" w:eastAsia="宋体" w:cs="宋体"/>
          <w:sz w:val="22"/>
          <w:szCs w:val="20"/>
        </w:rPr>
      </w:pPr>
      <w:r>
        <w:rPr>
          <w:rFonts w:hint="eastAsia" w:ascii="宋体" w:hAnsi="宋体" w:eastAsia="宋体" w:cs="宋体"/>
          <w:sz w:val="22"/>
          <w:szCs w:val="20"/>
        </w:rPr>
        <w:t>电话：                                       传真：</w:t>
      </w:r>
    </w:p>
    <w:p w14:paraId="052D22FC">
      <w:pPr>
        <w:spacing w:line="360" w:lineRule="auto"/>
        <w:rPr>
          <w:rFonts w:hint="eastAsia" w:ascii="宋体" w:hAnsi="宋体" w:eastAsia="宋体" w:cs="宋体"/>
          <w:sz w:val="22"/>
          <w:szCs w:val="20"/>
        </w:rPr>
      </w:pPr>
      <w:r>
        <w:rPr>
          <w:rFonts w:hint="eastAsia" w:ascii="宋体" w:hAnsi="宋体" w:eastAsia="宋体" w:cs="宋体"/>
          <w:sz w:val="22"/>
          <w:szCs w:val="20"/>
        </w:rPr>
        <w:t>供应商名称：</w:t>
      </w:r>
      <w:r>
        <w:rPr>
          <w:rFonts w:hint="eastAsia" w:ascii="宋体" w:hAnsi="宋体" w:eastAsia="宋体" w:cs="宋体"/>
          <w:sz w:val="22"/>
          <w:szCs w:val="20"/>
          <w:u w:val="single"/>
        </w:rPr>
        <w:t xml:space="preserve">            </w:t>
      </w:r>
      <w:r>
        <w:rPr>
          <w:rFonts w:hint="eastAsia" w:ascii="宋体" w:hAnsi="宋体" w:eastAsia="宋体" w:cs="宋体"/>
          <w:sz w:val="22"/>
          <w:szCs w:val="20"/>
          <w:u w:val="single"/>
          <w:lang w:val="en-US" w:eastAsia="zh-CN"/>
        </w:rPr>
        <w:t xml:space="preserve">     </w:t>
      </w:r>
      <w:r>
        <w:rPr>
          <w:rFonts w:hint="eastAsia" w:ascii="宋体" w:hAnsi="宋体" w:eastAsia="宋体" w:cs="宋体"/>
          <w:sz w:val="22"/>
          <w:szCs w:val="20"/>
          <w:u w:val="single"/>
        </w:rPr>
        <w:t xml:space="preserve"> </w:t>
      </w:r>
      <w:r>
        <w:rPr>
          <w:rFonts w:hint="eastAsia" w:ascii="宋体" w:hAnsi="宋体" w:eastAsia="宋体" w:cs="宋体"/>
          <w:sz w:val="22"/>
          <w:szCs w:val="20"/>
          <w:u w:val="single"/>
          <w:lang w:val="en-US" w:eastAsia="zh-CN"/>
        </w:rPr>
        <w:t xml:space="preserve">  </w:t>
      </w:r>
      <w:r>
        <w:rPr>
          <w:rFonts w:hint="eastAsia" w:ascii="宋体" w:hAnsi="宋体" w:eastAsia="宋体" w:cs="宋体"/>
          <w:sz w:val="22"/>
          <w:szCs w:val="20"/>
          <w:u w:val="single"/>
        </w:rPr>
        <w:t xml:space="preserve">   </w:t>
      </w:r>
      <w:r>
        <w:rPr>
          <w:rFonts w:hint="eastAsia" w:ascii="宋体" w:hAnsi="宋体" w:eastAsia="宋体" w:cs="宋体"/>
          <w:sz w:val="22"/>
          <w:szCs w:val="20"/>
        </w:rPr>
        <w:t>（单位</w:t>
      </w:r>
      <w:r>
        <w:rPr>
          <w:rFonts w:hint="eastAsia" w:ascii="宋体" w:hAnsi="宋体" w:eastAsia="宋体" w:cs="宋体"/>
          <w:sz w:val="22"/>
          <w:szCs w:val="20"/>
          <w:lang w:val="en-US" w:eastAsia="zh-CN"/>
        </w:rPr>
        <w:t>盖</w:t>
      </w:r>
      <w:r>
        <w:rPr>
          <w:rFonts w:hint="eastAsia" w:ascii="宋体" w:hAnsi="宋体" w:eastAsia="宋体" w:cs="宋体"/>
          <w:sz w:val="22"/>
          <w:szCs w:val="20"/>
        </w:rPr>
        <w:t xml:space="preserve">章）  </w:t>
      </w:r>
    </w:p>
    <w:p w14:paraId="116B21DD">
      <w:pPr>
        <w:spacing w:line="360" w:lineRule="auto"/>
        <w:rPr>
          <w:rFonts w:hint="eastAsia" w:ascii="宋体" w:hAnsi="宋体" w:eastAsia="宋体" w:cs="宋体"/>
          <w:sz w:val="22"/>
          <w:szCs w:val="20"/>
        </w:rPr>
      </w:pPr>
      <w:r>
        <w:rPr>
          <w:rFonts w:hint="eastAsia" w:ascii="宋体" w:hAnsi="宋体" w:eastAsia="宋体" w:cs="宋体"/>
          <w:sz w:val="22"/>
          <w:szCs w:val="20"/>
        </w:rPr>
        <w:t>法定代表人：</w:t>
      </w:r>
      <w:r>
        <w:rPr>
          <w:rFonts w:hint="eastAsia" w:ascii="宋体" w:hAnsi="宋体" w:eastAsia="宋体" w:cs="宋体"/>
          <w:sz w:val="22"/>
          <w:szCs w:val="20"/>
          <w:u w:val="single"/>
        </w:rPr>
        <w:t xml:space="preserve">            </w:t>
      </w:r>
      <w:r>
        <w:rPr>
          <w:rFonts w:hint="eastAsia" w:ascii="宋体" w:hAnsi="宋体" w:eastAsia="宋体" w:cs="宋体"/>
          <w:sz w:val="22"/>
          <w:szCs w:val="20"/>
          <w:u w:val="single"/>
          <w:lang w:val="en-US" w:eastAsia="zh-CN"/>
        </w:rPr>
        <w:t xml:space="preserve">            </w:t>
      </w:r>
      <w:r>
        <w:rPr>
          <w:rFonts w:hint="eastAsia" w:ascii="宋体" w:hAnsi="宋体" w:eastAsia="宋体" w:cs="宋体"/>
          <w:sz w:val="22"/>
          <w:szCs w:val="20"/>
          <w:u w:val="single"/>
        </w:rPr>
        <w:t xml:space="preserve"> </w:t>
      </w:r>
      <w:r>
        <w:rPr>
          <w:rFonts w:hint="eastAsia" w:ascii="宋体" w:hAnsi="宋体" w:eastAsia="宋体" w:cs="宋体"/>
          <w:sz w:val="22"/>
          <w:szCs w:val="20"/>
          <w:lang w:val="en-US" w:eastAsia="zh-CN"/>
        </w:rPr>
        <w:t xml:space="preserve"> </w:t>
      </w:r>
      <w:r>
        <w:rPr>
          <w:rFonts w:hint="eastAsia" w:ascii="宋体" w:hAnsi="宋体" w:eastAsia="宋体" w:cs="宋体"/>
          <w:sz w:val="22"/>
          <w:szCs w:val="20"/>
        </w:rPr>
        <w:t>（签字或盖章）</w:t>
      </w:r>
    </w:p>
    <w:p w14:paraId="6D7E5723">
      <w:pPr>
        <w:spacing w:line="360" w:lineRule="auto"/>
        <w:rPr>
          <w:rFonts w:ascii="宋体" w:hAnsi="宋体" w:eastAsia="宋体"/>
          <w:sz w:val="32"/>
        </w:rPr>
      </w:pPr>
      <w:r>
        <w:rPr>
          <w:rFonts w:hint="eastAsia" w:ascii="宋体" w:hAnsi="宋体" w:eastAsia="宋体" w:cs="宋体"/>
          <w:sz w:val="22"/>
          <w:szCs w:val="20"/>
        </w:rPr>
        <w:t xml:space="preserve">日期：  </w:t>
      </w:r>
      <w:r>
        <w:rPr>
          <w:rFonts w:hint="eastAsia" w:ascii="宋体" w:hAnsi="宋体" w:eastAsia="宋体" w:cs="宋体"/>
          <w:sz w:val="22"/>
          <w:szCs w:val="20"/>
          <w:lang w:val="en-US" w:eastAsia="zh-CN"/>
        </w:rPr>
        <w:t xml:space="preserve">  </w:t>
      </w:r>
      <w:r>
        <w:rPr>
          <w:rFonts w:hint="eastAsia" w:ascii="宋体" w:hAnsi="宋体" w:eastAsia="宋体" w:cs="宋体"/>
          <w:sz w:val="22"/>
          <w:szCs w:val="20"/>
        </w:rPr>
        <w:t xml:space="preserve"> 年     月    日</w:t>
      </w:r>
      <w:r>
        <w:rPr>
          <w:rFonts w:ascii="宋体" w:hAnsi="宋体" w:eastAsia="宋体"/>
          <w:sz w:val="32"/>
        </w:rPr>
        <w:br w:type="page"/>
      </w:r>
    </w:p>
    <w:p w14:paraId="0EC9DB32">
      <w:pPr>
        <w:pStyle w:val="4"/>
        <w:bidi w:val="0"/>
        <w:jc w:val="center"/>
        <w:rPr>
          <w:rFonts w:hint="eastAsia"/>
        </w:rPr>
      </w:pPr>
      <w:bookmarkStart w:id="96" w:name="_Toc21609718"/>
      <w:bookmarkStart w:id="97" w:name="_Toc62723968"/>
      <w:bookmarkStart w:id="98" w:name="_Toc497749011"/>
      <w:bookmarkStart w:id="99" w:name="_Toc63239829"/>
      <w:bookmarkStart w:id="100" w:name="_Toc39914255"/>
      <w:bookmarkStart w:id="101" w:name="_Toc10670"/>
      <w:r>
        <w:rPr>
          <w:rFonts w:hint="eastAsia"/>
        </w:rPr>
        <w:t>二</w:t>
      </w:r>
      <w:bookmarkEnd w:id="96"/>
      <w:bookmarkEnd w:id="97"/>
      <w:bookmarkEnd w:id="98"/>
      <w:bookmarkEnd w:id="99"/>
      <w:bookmarkEnd w:id="100"/>
      <w:r>
        <w:rPr>
          <w:rFonts w:hint="eastAsia"/>
          <w:lang w:eastAsia="zh-CN"/>
        </w:rPr>
        <w:t>、</w:t>
      </w:r>
      <w:r>
        <w:rPr>
          <w:rFonts w:hint="eastAsia"/>
          <w:lang w:val="en-US" w:eastAsia="zh-CN"/>
        </w:rPr>
        <w:t>报价一览表</w:t>
      </w:r>
      <w:bookmarkEnd w:id="101"/>
    </w:p>
    <w:tbl>
      <w:tblPr>
        <w:tblStyle w:val="28"/>
        <w:tblW w:w="89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302"/>
        <w:gridCol w:w="6638"/>
      </w:tblGrid>
      <w:tr w14:paraId="39BFD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302" w:type="dxa"/>
            <w:vAlign w:val="center"/>
          </w:tcPr>
          <w:p w14:paraId="6A87945C">
            <w:pPr>
              <w:spacing w:line="500" w:lineRule="exact"/>
              <w:jc w:val="center"/>
              <w:rPr>
                <w:rFonts w:ascii="Times New Roman" w:hAnsi="宋体" w:eastAsia="宋体"/>
                <w:sz w:val="22"/>
                <w:szCs w:val="22"/>
              </w:rPr>
            </w:pPr>
            <w:r>
              <w:rPr>
                <w:rFonts w:hint="eastAsia" w:ascii="Times New Roman" w:hAnsi="宋体" w:eastAsia="宋体"/>
                <w:sz w:val="22"/>
                <w:szCs w:val="22"/>
              </w:rPr>
              <w:t>供应商名称</w:t>
            </w:r>
          </w:p>
        </w:tc>
        <w:tc>
          <w:tcPr>
            <w:tcW w:w="6638" w:type="dxa"/>
            <w:vAlign w:val="center"/>
          </w:tcPr>
          <w:p w14:paraId="0C985430">
            <w:pPr>
              <w:spacing w:line="500" w:lineRule="exact"/>
              <w:rPr>
                <w:rFonts w:ascii="Times New Roman" w:hAnsi="宋体" w:eastAsia="宋体"/>
                <w:sz w:val="22"/>
                <w:szCs w:val="22"/>
              </w:rPr>
            </w:pPr>
          </w:p>
          <w:p w14:paraId="40459705">
            <w:pPr>
              <w:spacing w:line="500" w:lineRule="exact"/>
              <w:rPr>
                <w:rFonts w:ascii="Times New Roman" w:hAnsi="宋体" w:eastAsia="宋体"/>
                <w:sz w:val="22"/>
                <w:szCs w:val="22"/>
              </w:rPr>
            </w:pPr>
          </w:p>
        </w:tc>
      </w:tr>
      <w:tr w14:paraId="7C4F4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0" w:hRule="atLeast"/>
          <w:jc w:val="center"/>
        </w:trPr>
        <w:tc>
          <w:tcPr>
            <w:tcW w:w="2302" w:type="dxa"/>
            <w:vAlign w:val="center"/>
          </w:tcPr>
          <w:p w14:paraId="23C6F83E">
            <w:pPr>
              <w:spacing w:line="500" w:lineRule="exact"/>
              <w:jc w:val="center"/>
              <w:rPr>
                <w:rFonts w:ascii="Times New Roman" w:hAnsi="宋体" w:eastAsia="宋体"/>
                <w:sz w:val="22"/>
                <w:szCs w:val="22"/>
              </w:rPr>
            </w:pPr>
            <w:r>
              <w:rPr>
                <w:rFonts w:hint="eastAsia" w:ascii="Times New Roman" w:hAnsi="宋体" w:eastAsia="宋体"/>
                <w:sz w:val="22"/>
                <w:szCs w:val="22"/>
              </w:rPr>
              <w:t>项目名称</w:t>
            </w:r>
          </w:p>
        </w:tc>
        <w:tc>
          <w:tcPr>
            <w:tcW w:w="6638" w:type="dxa"/>
            <w:vAlign w:val="center"/>
          </w:tcPr>
          <w:p w14:paraId="1B6A3D80">
            <w:pPr>
              <w:spacing w:line="500" w:lineRule="exact"/>
              <w:jc w:val="center"/>
              <w:rPr>
                <w:rFonts w:ascii="Times New Roman" w:hAnsi="宋体" w:eastAsia="宋体"/>
                <w:sz w:val="22"/>
                <w:szCs w:val="22"/>
              </w:rPr>
            </w:pPr>
          </w:p>
        </w:tc>
      </w:tr>
      <w:tr w14:paraId="6252A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302" w:type="dxa"/>
            <w:vAlign w:val="center"/>
          </w:tcPr>
          <w:p w14:paraId="2E4A136A">
            <w:pPr>
              <w:spacing w:line="500" w:lineRule="exact"/>
              <w:jc w:val="center"/>
              <w:rPr>
                <w:rFonts w:ascii="Times New Roman" w:hAnsi="宋体" w:eastAsia="宋体"/>
                <w:sz w:val="22"/>
                <w:szCs w:val="22"/>
              </w:rPr>
            </w:pPr>
            <w:r>
              <w:rPr>
                <w:rFonts w:hint="eastAsia" w:ascii="Times New Roman" w:hAnsi="宋体" w:eastAsia="宋体"/>
                <w:sz w:val="22"/>
                <w:szCs w:val="22"/>
              </w:rPr>
              <w:t>响应总报价（元）</w:t>
            </w:r>
          </w:p>
        </w:tc>
        <w:tc>
          <w:tcPr>
            <w:tcW w:w="6638" w:type="dxa"/>
            <w:vAlign w:val="center"/>
          </w:tcPr>
          <w:p w14:paraId="758A46A3">
            <w:pPr>
              <w:spacing w:line="500" w:lineRule="exact"/>
              <w:rPr>
                <w:rFonts w:hint="eastAsia" w:ascii="Times New Roman" w:hAnsi="宋体" w:eastAsia="宋体"/>
                <w:sz w:val="22"/>
                <w:szCs w:val="22"/>
                <w:u w:val="single"/>
                <w:lang w:val="en-US" w:eastAsia="zh-CN"/>
              </w:rPr>
            </w:pPr>
            <w:r>
              <w:rPr>
                <w:rFonts w:ascii="Times New Roman" w:hAnsi="宋体" w:eastAsia="宋体"/>
                <w:sz w:val="22"/>
                <w:szCs w:val="22"/>
              </w:rPr>
              <w:t xml:space="preserve"> </w:t>
            </w:r>
            <w:r>
              <w:rPr>
                <w:rFonts w:hint="eastAsia" w:ascii="Times New Roman" w:hAnsi="宋体" w:eastAsia="宋体"/>
                <w:sz w:val="22"/>
                <w:szCs w:val="22"/>
              </w:rPr>
              <w:t>大</w:t>
            </w:r>
            <w:r>
              <w:rPr>
                <w:rFonts w:ascii="Times New Roman" w:hAnsi="宋体" w:eastAsia="宋体"/>
                <w:sz w:val="22"/>
                <w:szCs w:val="22"/>
              </w:rPr>
              <w:t xml:space="preserve">  </w:t>
            </w:r>
            <w:r>
              <w:rPr>
                <w:rFonts w:hint="eastAsia" w:ascii="Times New Roman" w:hAnsi="宋体" w:eastAsia="宋体"/>
                <w:sz w:val="22"/>
                <w:szCs w:val="22"/>
              </w:rPr>
              <w:t>写：</w:t>
            </w:r>
            <w:r>
              <w:rPr>
                <w:rFonts w:hint="eastAsia" w:ascii="Times New Roman" w:hAnsi="宋体" w:eastAsia="宋体"/>
                <w:sz w:val="22"/>
                <w:szCs w:val="22"/>
                <w:u w:val="single"/>
                <w:lang w:val="en-US" w:eastAsia="zh-CN"/>
              </w:rPr>
              <w:t xml:space="preserve">                                     </w:t>
            </w:r>
          </w:p>
          <w:p w14:paraId="58AB984D">
            <w:pPr>
              <w:pStyle w:val="40"/>
              <w:rPr>
                <w:rFonts w:hint="default"/>
                <w:lang w:val="en-US" w:eastAsia="zh-CN"/>
              </w:rPr>
            </w:pPr>
          </w:p>
          <w:p w14:paraId="73CCDB51">
            <w:pPr>
              <w:spacing w:line="500" w:lineRule="exact"/>
              <w:rPr>
                <w:rFonts w:hint="default" w:ascii="Times New Roman" w:hAnsi="宋体" w:eastAsia="宋体"/>
                <w:sz w:val="22"/>
                <w:szCs w:val="22"/>
                <w:lang w:val="en-US" w:eastAsia="zh-CN"/>
              </w:rPr>
            </w:pPr>
            <w:r>
              <w:rPr>
                <w:rFonts w:hint="eastAsia" w:ascii="Times New Roman" w:hAnsi="宋体" w:eastAsia="宋体" w:cs="Times New Roman"/>
                <w:sz w:val="22"/>
                <w:szCs w:val="22"/>
              </w:rPr>
              <w:t>小</w:t>
            </w:r>
            <w:r>
              <w:rPr>
                <w:rFonts w:ascii="Times New Roman" w:hAnsi="宋体" w:eastAsia="宋体" w:cs="Times New Roman"/>
                <w:sz w:val="22"/>
                <w:szCs w:val="22"/>
              </w:rPr>
              <w:t xml:space="preserve"> </w:t>
            </w:r>
            <w:r>
              <w:rPr>
                <w:rFonts w:hint="eastAsia" w:ascii="Times New Roman" w:hAnsi="宋体" w:eastAsia="宋体" w:cs="Times New Roman"/>
                <w:sz w:val="22"/>
                <w:szCs w:val="22"/>
              </w:rPr>
              <w:t xml:space="preserve"> 写：</w:t>
            </w:r>
            <w:r>
              <w:rPr>
                <w:rFonts w:hint="eastAsia" w:ascii="Times New Roman" w:hAnsi="宋体" w:eastAsia="宋体" w:cs="Times New Roman"/>
                <w:sz w:val="22"/>
                <w:szCs w:val="22"/>
                <w:u w:val="single"/>
              </w:rPr>
              <w:t>￥</w:t>
            </w:r>
            <w:r>
              <w:rPr>
                <w:rFonts w:hint="eastAsia" w:ascii="Times New Roman" w:hAnsi="宋体" w:eastAsia="宋体" w:cs="Times New Roman"/>
                <w:sz w:val="22"/>
                <w:szCs w:val="22"/>
                <w:u w:val="single"/>
                <w:lang w:val="en-US" w:eastAsia="zh-CN"/>
              </w:rPr>
              <w:t xml:space="preserve">                                    </w:t>
            </w:r>
          </w:p>
        </w:tc>
      </w:tr>
      <w:tr w14:paraId="4EEA9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302" w:type="dxa"/>
            <w:vAlign w:val="center"/>
          </w:tcPr>
          <w:p w14:paraId="65E5FEEB">
            <w:pPr>
              <w:spacing w:line="500" w:lineRule="exact"/>
              <w:jc w:val="center"/>
              <w:rPr>
                <w:rFonts w:hint="eastAsia" w:ascii="Times New Roman" w:hAnsi="宋体" w:eastAsia="宋体" w:cs="Times New Roman"/>
                <w:sz w:val="22"/>
                <w:szCs w:val="22"/>
              </w:rPr>
            </w:pPr>
            <w:r>
              <w:rPr>
                <w:rFonts w:hint="eastAsia" w:ascii="Times New Roman" w:hAnsi="宋体" w:eastAsia="宋体" w:cs="Times New Roman"/>
                <w:sz w:val="22"/>
                <w:szCs w:val="22"/>
                <w:lang w:eastAsia="zh-CN"/>
              </w:rPr>
              <w:t>响应范围</w:t>
            </w:r>
          </w:p>
        </w:tc>
        <w:tc>
          <w:tcPr>
            <w:tcW w:w="6638" w:type="dxa"/>
            <w:vAlign w:val="center"/>
          </w:tcPr>
          <w:p w14:paraId="7C42697B">
            <w:pPr>
              <w:spacing w:line="500" w:lineRule="exact"/>
              <w:rPr>
                <w:rFonts w:ascii="Times New Roman" w:hAnsi="宋体" w:eastAsia="宋体"/>
                <w:sz w:val="22"/>
                <w:szCs w:val="22"/>
              </w:rPr>
            </w:pPr>
          </w:p>
        </w:tc>
      </w:tr>
      <w:tr w14:paraId="1ABBF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302" w:type="dxa"/>
            <w:vAlign w:val="center"/>
          </w:tcPr>
          <w:p w14:paraId="4D3057EE">
            <w:pPr>
              <w:spacing w:line="500" w:lineRule="exact"/>
              <w:jc w:val="center"/>
              <w:rPr>
                <w:rFonts w:hint="eastAsia" w:ascii="Times New Roman" w:hAnsi="宋体" w:eastAsia="宋体" w:cs="Times New Roman"/>
                <w:sz w:val="22"/>
                <w:szCs w:val="22"/>
              </w:rPr>
            </w:pPr>
            <w:r>
              <w:rPr>
                <w:rFonts w:hint="eastAsia" w:ascii="Times New Roman" w:hAnsi="宋体" w:eastAsia="宋体" w:cs="Times New Roman"/>
                <w:sz w:val="22"/>
                <w:szCs w:val="22"/>
              </w:rPr>
              <w:t>质量要求</w:t>
            </w:r>
          </w:p>
        </w:tc>
        <w:tc>
          <w:tcPr>
            <w:tcW w:w="6638" w:type="dxa"/>
            <w:vAlign w:val="center"/>
          </w:tcPr>
          <w:p w14:paraId="514E53A4">
            <w:pPr>
              <w:spacing w:line="500" w:lineRule="exact"/>
              <w:rPr>
                <w:rFonts w:ascii="Times New Roman" w:hAnsi="宋体" w:eastAsia="宋体"/>
                <w:sz w:val="22"/>
                <w:szCs w:val="22"/>
              </w:rPr>
            </w:pPr>
          </w:p>
        </w:tc>
      </w:tr>
      <w:tr w14:paraId="241A9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302" w:type="dxa"/>
            <w:vAlign w:val="center"/>
          </w:tcPr>
          <w:p w14:paraId="6418555E">
            <w:pPr>
              <w:spacing w:line="500" w:lineRule="exact"/>
              <w:jc w:val="center"/>
              <w:rPr>
                <w:rFonts w:hint="eastAsia" w:ascii="Times New Roman" w:hAnsi="宋体" w:eastAsia="宋体" w:cs="Times New Roman"/>
                <w:sz w:val="22"/>
                <w:szCs w:val="22"/>
              </w:rPr>
            </w:pPr>
            <w:r>
              <w:rPr>
                <w:rFonts w:hint="eastAsia" w:ascii="Times New Roman" w:hAnsi="宋体" w:eastAsia="宋体" w:cs="Times New Roman"/>
                <w:sz w:val="22"/>
                <w:szCs w:val="22"/>
                <w:lang w:eastAsia="zh-CN"/>
              </w:rPr>
              <w:t>交货期</w:t>
            </w:r>
          </w:p>
        </w:tc>
        <w:tc>
          <w:tcPr>
            <w:tcW w:w="6638" w:type="dxa"/>
            <w:vAlign w:val="center"/>
          </w:tcPr>
          <w:p w14:paraId="523BDB1E">
            <w:pPr>
              <w:spacing w:line="500" w:lineRule="exact"/>
              <w:rPr>
                <w:rFonts w:ascii="Times New Roman" w:hAnsi="宋体" w:eastAsia="宋体"/>
                <w:sz w:val="22"/>
                <w:szCs w:val="22"/>
              </w:rPr>
            </w:pPr>
          </w:p>
        </w:tc>
      </w:tr>
      <w:tr w14:paraId="3C04D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302" w:type="dxa"/>
            <w:vAlign w:val="center"/>
          </w:tcPr>
          <w:p w14:paraId="1A6A4D20">
            <w:pPr>
              <w:spacing w:line="500" w:lineRule="exact"/>
              <w:jc w:val="center"/>
              <w:rPr>
                <w:rFonts w:hint="eastAsia" w:ascii="Times New Roman" w:hAnsi="宋体" w:eastAsia="宋体" w:cs="Times New Roman"/>
                <w:sz w:val="22"/>
                <w:szCs w:val="22"/>
              </w:rPr>
            </w:pPr>
            <w:r>
              <w:rPr>
                <w:rFonts w:hint="eastAsia" w:ascii="Times New Roman" w:hAnsi="宋体" w:eastAsia="宋体" w:cs="Times New Roman"/>
                <w:sz w:val="22"/>
                <w:szCs w:val="22"/>
              </w:rPr>
              <w:t>质保期</w:t>
            </w:r>
          </w:p>
        </w:tc>
        <w:tc>
          <w:tcPr>
            <w:tcW w:w="6638" w:type="dxa"/>
            <w:vAlign w:val="center"/>
          </w:tcPr>
          <w:p w14:paraId="7CE64400">
            <w:pPr>
              <w:spacing w:line="500" w:lineRule="exact"/>
              <w:rPr>
                <w:rFonts w:ascii="Times New Roman" w:hAnsi="宋体" w:eastAsia="宋体"/>
                <w:sz w:val="22"/>
                <w:szCs w:val="22"/>
              </w:rPr>
            </w:pPr>
          </w:p>
        </w:tc>
      </w:tr>
      <w:tr w14:paraId="4FA5A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2" w:hRule="atLeast"/>
          <w:jc w:val="center"/>
        </w:trPr>
        <w:tc>
          <w:tcPr>
            <w:tcW w:w="2302" w:type="dxa"/>
            <w:vAlign w:val="center"/>
          </w:tcPr>
          <w:p w14:paraId="78B3EEA4">
            <w:pPr>
              <w:spacing w:line="500" w:lineRule="exact"/>
              <w:jc w:val="center"/>
              <w:rPr>
                <w:rFonts w:hint="eastAsia" w:ascii="Times New Roman" w:hAnsi="宋体" w:eastAsia="宋体"/>
                <w:sz w:val="22"/>
                <w:szCs w:val="22"/>
                <w:lang w:val="en-US" w:eastAsia="zh-CN"/>
              </w:rPr>
            </w:pPr>
            <w:r>
              <w:rPr>
                <w:rFonts w:hint="eastAsia" w:ascii="Times New Roman" w:hAnsi="宋体" w:eastAsia="宋体"/>
                <w:sz w:val="22"/>
                <w:szCs w:val="22"/>
                <w:lang w:val="en-US" w:eastAsia="zh-CN"/>
              </w:rPr>
              <w:t>响应性文件</w:t>
            </w:r>
          </w:p>
          <w:p w14:paraId="41C0CA88">
            <w:pPr>
              <w:spacing w:line="500" w:lineRule="exact"/>
              <w:jc w:val="center"/>
              <w:rPr>
                <w:rFonts w:hint="default" w:ascii="Times New Roman" w:hAnsi="宋体" w:eastAsia="宋体"/>
                <w:sz w:val="22"/>
                <w:szCs w:val="22"/>
                <w:lang w:val="en-US" w:eastAsia="zh-CN"/>
              </w:rPr>
            </w:pPr>
            <w:r>
              <w:rPr>
                <w:rFonts w:hint="eastAsia" w:ascii="Times New Roman" w:hAnsi="宋体" w:eastAsia="宋体"/>
                <w:sz w:val="22"/>
                <w:szCs w:val="22"/>
                <w:lang w:val="en-US" w:eastAsia="zh-CN"/>
              </w:rPr>
              <w:t>有效期</w:t>
            </w:r>
          </w:p>
        </w:tc>
        <w:tc>
          <w:tcPr>
            <w:tcW w:w="6638" w:type="dxa"/>
            <w:vAlign w:val="center"/>
          </w:tcPr>
          <w:p w14:paraId="7DC8121A">
            <w:pPr>
              <w:spacing w:line="500" w:lineRule="exact"/>
              <w:rPr>
                <w:rFonts w:ascii="Times New Roman" w:hAnsi="宋体" w:eastAsia="宋体"/>
                <w:sz w:val="22"/>
                <w:szCs w:val="22"/>
              </w:rPr>
            </w:pPr>
          </w:p>
        </w:tc>
      </w:tr>
      <w:tr w14:paraId="55653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9" w:hRule="atLeast"/>
          <w:jc w:val="center"/>
        </w:trPr>
        <w:tc>
          <w:tcPr>
            <w:tcW w:w="2302" w:type="dxa"/>
            <w:vAlign w:val="center"/>
          </w:tcPr>
          <w:p w14:paraId="0BA594D3">
            <w:pPr>
              <w:spacing w:line="500" w:lineRule="exact"/>
              <w:jc w:val="center"/>
              <w:rPr>
                <w:rFonts w:ascii="Times New Roman" w:hAnsi="宋体" w:eastAsia="宋体"/>
                <w:sz w:val="22"/>
                <w:szCs w:val="22"/>
              </w:rPr>
            </w:pPr>
            <w:r>
              <w:rPr>
                <w:rFonts w:hint="eastAsia" w:ascii="Times New Roman" w:hAnsi="宋体" w:eastAsia="宋体" w:cs="Times New Roman"/>
                <w:sz w:val="22"/>
                <w:szCs w:val="22"/>
              </w:rPr>
              <w:t>其他</w:t>
            </w:r>
          </w:p>
        </w:tc>
        <w:tc>
          <w:tcPr>
            <w:tcW w:w="6638" w:type="dxa"/>
            <w:vAlign w:val="center"/>
          </w:tcPr>
          <w:p w14:paraId="433A8C40">
            <w:pPr>
              <w:spacing w:line="500" w:lineRule="exact"/>
              <w:rPr>
                <w:rFonts w:ascii="Times New Roman" w:hAnsi="宋体" w:eastAsia="宋体"/>
                <w:sz w:val="22"/>
                <w:szCs w:val="22"/>
              </w:rPr>
            </w:pPr>
          </w:p>
        </w:tc>
      </w:tr>
    </w:tbl>
    <w:p w14:paraId="60C455DF">
      <w:pPr>
        <w:spacing w:line="360" w:lineRule="auto"/>
        <w:rPr>
          <w:rFonts w:hint="eastAsia" w:ascii="宋体" w:hAnsi="宋体"/>
          <w:b/>
          <w:color w:val="auto"/>
          <w:sz w:val="24"/>
        </w:rPr>
      </w:pPr>
    </w:p>
    <w:p w14:paraId="265D49CC">
      <w:pPr>
        <w:spacing w:line="480" w:lineRule="exact"/>
        <w:ind w:firstLine="480" w:firstLineChars="200"/>
        <w:rPr>
          <w:rFonts w:hint="eastAsia" w:ascii="宋体" w:hAnsi="宋体" w:eastAsia="宋体"/>
          <w:sz w:val="24"/>
        </w:rPr>
      </w:pPr>
    </w:p>
    <w:p w14:paraId="323EE25C">
      <w:pPr>
        <w:widowControl/>
        <w:spacing w:line="520" w:lineRule="exact"/>
        <w:jc w:val="right"/>
        <w:rPr>
          <w:rFonts w:hint="eastAsia" w:ascii="宋体" w:hAnsi="宋体" w:eastAsia="宋体"/>
          <w:sz w:val="22"/>
          <w:szCs w:val="20"/>
        </w:rPr>
      </w:pPr>
      <w:r>
        <w:rPr>
          <w:rFonts w:hint="eastAsia" w:ascii="宋体" w:hAnsi="宋体" w:eastAsia="宋体"/>
          <w:sz w:val="22"/>
          <w:szCs w:val="20"/>
        </w:rPr>
        <w:t>供应商</w:t>
      </w:r>
      <w:r>
        <w:rPr>
          <w:rFonts w:hint="eastAsia" w:ascii="宋体" w:hAnsi="宋体" w:eastAsia="宋体"/>
          <w:sz w:val="22"/>
          <w:szCs w:val="20"/>
          <w:lang w:eastAsia="zh-CN"/>
        </w:rPr>
        <w:t>：</w:t>
      </w:r>
      <w:r>
        <w:rPr>
          <w:rFonts w:hint="eastAsia" w:ascii="宋体" w:hAnsi="宋体" w:eastAsia="宋体"/>
          <w:sz w:val="22"/>
          <w:szCs w:val="20"/>
          <w:u w:val="single"/>
          <w:lang w:val="en-US" w:eastAsia="zh-CN"/>
        </w:rPr>
        <w:t xml:space="preserve">           </w:t>
      </w:r>
      <w:r>
        <w:rPr>
          <w:rFonts w:hint="eastAsia" w:ascii="宋体" w:hAnsi="宋体" w:eastAsia="宋体"/>
          <w:sz w:val="22"/>
          <w:szCs w:val="20"/>
          <w:u w:val="single"/>
        </w:rPr>
        <w:t xml:space="preserve">          </w:t>
      </w:r>
      <w:r>
        <w:rPr>
          <w:rFonts w:hint="eastAsia" w:ascii="宋体" w:hAnsi="宋体" w:eastAsia="宋体"/>
          <w:sz w:val="22"/>
          <w:szCs w:val="20"/>
        </w:rPr>
        <w:t>（单位</w:t>
      </w:r>
      <w:r>
        <w:rPr>
          <w:rFonts w:hint="eastAsia" w:ascii="宋体" w:hAnsi="宋体" w:eastAsia="宋体"/>
          <w:sz w:val="22"/>
          <w:szCs w:val="20"/>
          <w:lang w:val="en-US" w:eastAsia="zh-CN"/>
        </w:rPr>
        <w:t>盖</w:t>
      </w:r>
      <w:r>
        <w:rPr>
          <w:rFonts w:hint="eastAsia" w:ascii="宋体" w:hAnsi="宋体" w:eastAsia="宋体"/>
          <w:sz w:val="22"/>
          <w:szCs w:val="20"/>
        </w:rPr>
        <w:t>章）</w:t>
      </w:r>
    </w:p>
    <w:p w14:paraId="784C43B7">
      <w:pPr>
        <w:pStyle w:val="35"/>
        <w:rPr>
          <w:rFonts w:hint="eastAsia"/>
        </w:rPr>
      </w:pPr>
    </w:p>
    <w:p w14:paraId="32985AA9">
      <w:pPr>
        <w:widowControl/>
        <w:spacing w:line="520" w:lineRule="exact"/>
        <w:jc w:val="left"/>
        <w:rPr>
          <w:rFonts w:hint="eastAsia" w:ascii="宋体" w:hAnsi="宋体" w:eastAsia="宋体"/>
          <w:sz w:val="22"/>
          <w:szCs w:val="20"/>
        </w:rPr>
      </w:pPr>
      <w:r>
        <w:rPr>
          <w:rFonts w:hint="eastAsia" w:ascii="宋体" w:hAnsi="宋体" w:eastAsia="宋体"/>
          <w:sz w:val="22"/>
          <w:szCs w:val="20"/>
        </w:rPr>
        <w:t xml:space="preserve">        </w:t>
      </w:r>
      <w:r>
        <w:rPr>
          <w:rFonts w:hint="eastAsia" w:ascii="宋体" w:hAnsi="宋体" w:eastAsia="宋体"/>
          <w:sz w:val="22"/>
          <w:szCs w:val="20"/>
          <w:lang w:val="en-US" w:eastAsia="zh-CN"/>
        </w:rPr>
        <w:t xml:space="preserve">                   </w:t>
      </w:r>
      <w:r>
        <w:rPr>
          <w:rFonts w:hint="eastAsia" w:ascii="宋体" w:hAnsi="宋体" w:eastAsia="宋体"/>
          <w:sz w:val="22"/>
          <w:szCs w:val="20"/>
        </w:rPr>
        <w:t>供应商法定代表人或授权委托人：</w:t>
      </w:r>
      <w:r>
        <w:rPr>
          <w:rFonts w:hint="eastAsia" w:ascii="宋体" w:hAnsi="宋体" w:eastAsia="宋体"/>
          <w:sz w:val="22"/>
          <w:szCs w:val="20"/>
          <w:u w:val="single"/>
        </w:rPr>
        <w:t xml:space="preserve">          </w:t>
      </w:r>
      <w:r>
        <w:rPr>
          <w:rFonts w:hint="eastAsia" w:ascii="宋体" w:hAnsi="宋体" w:eastAsia="宋体"/>
          <w:sz w:val="22"/>
          <w:szCs w:val="20"/>
        </w:rPr>
        <w:t>（签字或盖章）</w:t>
      </w:r>
    </w:p>
    <w:p w14:paraId="7A81663E">
      <w:pPr>
        <w:widowControl/>
        <w:spacing w:line="520" w:lineRule="exact"/>
        <w:jc w:val="right"/>
        <w:rPr>
          <w:rFonts w:hint="eastAsia" w:ascii="宋体" w:hAnsi="宋体" w:eastAsia="宋体"/>
          <w:sz w:val="22"/>
          <w:szCs w:val="20"/>
        </w:rPr>
      </w:pPr>
      <w:r>
        <w:rPr>
          <w:rFonts w:hint="eastAsia" w:ascii="宋体" w:hAnsi="宋体" w:eastAsia="宋体"/>
          <w:sz w:val="22"/>
          <w:szCs w:val="20"/>
        </w:rPr>
        <w:t xml:space="preserve">           </w:t>
      </w:r>
    </w:p>
    <w:p w14:paraId="5A7DCCFC">
      <w:pPr>
        <w:widowControl/>
        <w:spacing w:line="520" w:lineRule="exact"/>
        <w:jc w:val="right"/>
        <w:rPr>
          <w:rFonts w:ascii="宋体" w:hAnsi="宋体" w:eastAsia="宋体"/>
          <w:sz w:val="32"/>
        </w:rPr>
      </w:pPr>
      <w:r>
        <w:rPr>
          <w:rFonts w:hint="eastAsia" w:ascii="宋体" w:hAnsi="宋体" w:eastAsia="宋体"/>
          <w:sz w:val="22"/>
          <w:szCs w:val="20"/>
        </w:rPr>
        <w:t>年    月    日</w:t>
      </w:r>
    </w:p>
    <w:p w14:paraId="6673D2B8">
      <w:pPr>
        <w:widowControl/>
        <w:spacing w:line="520" w:lineRule="exact"/>
        <w:jc w:val="left"/>
        <w:rPr>
          <w:rFonts w:ascii="宋体" w:hAnsi="宋体" w:eastAsia="宋体"/>
          <w:sz w:val="32"/>
        </w:rPr>
        <w:sectPr>
          <w:pgSz w:w="11905" w:h="16838"/>
          <w:pgMar w:top="1406" w:right="1463" w:bottom="1440" w:left="1463" w:header="850" w:footer="992" w:gutter="0"/>
          <w:pgNumType w:fmt="decimal"/>
          <w:cols w:space="0" w:num="1"/>
          <w:rtlGutter w:val="0"/>
          <w:docGrid w:type="lines" w:linePitch="318" w:charSpace="0"/>
        </w:sectPr>
      </w:pPr>
      <w:r>
        <w:rPr>
          <w:rFonts w:ascii="宋体" w:hAnsi="宋体" w:eastAsia="宋体"/>
          <w:sz w:val="32"/>
        </w:rPr>
        <w:br w:type="page"/>
      </w:r>
    </w:p>
    <w:p w14:paraId="79BCB0EF">
      <w:pPr>
        <w:pStyle w:val="5"/>
        <w:bidi w:val="0"/>
        <w:rPr>
          <w:rFonts w:hint="eastAsia"/>
        </w:rPr>
      </w:pPr>
      <w:bookmarkStart w:id="102" w:name="_Toc6324"/>
      <w:r>
        <w:rPr>
          <w:rFonts w:hint="eastAsia"/>
          <w:lang w:val="en-US" w:eastAsia="zh-CN"/>
        </w:rPr>
        <w:t>2-1</w:t>
      </w:r>
      <w:r>
        <w:rPr>
          <w:rFonts w:hint="eastAsia"/>
        </w:rPr>
        <w:t>分项报价表</w:t>
      </w:r>
      <w:bookmarkEnd w:id="102"/>
    </w:p>
    <w:p w14:paraId="543B4D5E">
      <w:pPr>
        <w:spacing w:line="400" w:lineRule="exact"/>
        <w:rPr>
          <w:rFonts w:hint="eastAsia" w:ascii="宋体" w:hAnsi="宋体" w:eastAsia="宋体" w:cs="宋体"/>
          <w:sz w:val="22"/>
          <w:szCs w:val="22"/>
        </w:rPr>
      </w:pPr>
      <w:r>
        <w:rPr>
          <w:rFonts w:hint="eastAsia" w:ascii="宋体" w:hAnsi="宋体" w:eastAsia="宋体" w:cs="宋体"/>
          <w:sz w:val="22"/>
          <w:szCs w:val="22"/>
        </w:rPr>
        <w:t>金额单位：元</w:t>
      </w:r>
    </w:p>
    <w:p w14:paraId="2498E0CF">
      <w:pPr>
        <w:spacing w:line="400" w:lineRule="exact"/>
        <w:rPr>
          <w:rFonts w:hint="eastAsia" w:ascii="宋体" w:hAnsi="宋体" w:eastAsia="宋体" w:cs="宋体"/>
          <w:sz w:val="22"/>
          <w:szCs w:val="22"/>
        </w:rPr>
      </w:pPr>
    </w:p>
    <w:tbl>
      <w:tblPr>
        <w:tblStyle w:val="28"/>
        <w:tblW w:w="0" w:type="auto"/>
        <w:jc w:val="center"/>
        <w:tblLayout w:type="fixed"/>
        <w:tblCellMar>
          <w:top w:w="0" w:type="dxa"/>
          <w:left w:w="0" w:type="dxa"/>
          <w:bottom w:w="0" w:type="dxa"/>
          <w:right w:w="0" w:type="dxa"/>
        </w:tblCellMar>
      </w:tblPr>
      <w:tblGrid>
        <w:gridCol w:w="739"/>
        <w:gridCol w:w="724"/>
        <w:gridCol w:w="1447"/>
        <w:gridCol w:w="1628"/>
        <w:gridCol w:w="724"/>
        <w:gridCol w:w="905"/>
        <w:gridCol w:w="905"/>
        <w:gridCol w:w="905"/>
        <w:gridCol w:w="905"/>
      </w:tblGrid>
      <w:tr w14:paraId="20BDA96B">
        <w:tblPrEx>
          <w:tblCellMar>
            <w:top w:w="0" w:type="dxa"/>
            <w:left w:w="0" w:type="dxa"/>
            <w:bottom w:w="0" w:type="dxa"/>
            <w:right w:w="0" w:type="dxa"/>
          </w:tblCellMar>
        </w:tblPrEx>
        <w:trPr>
          <w:trHeight w:val="553" w:hRule="atLeast"/>
          <w:jc w:val="center"/>
        </w:trPr>
        <w:tc>
          <w:tcPr>
            <w:tcW w:w="73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bottom"/>
          </w:tcPr>
          <w:p w14:paraId="32C7ECE9">
            <w:pPr>
              <w:spacing w:line="400" w:lineRule="exact"/>
              <w:jc w:val="center"/>
              <w:rPr>
                <w:rFonts w:hint="eastAsia" w:ascii="宋体" w:hAnsi="宋体" w:eastAsia="宋体" w:cs="宋体"/>
                <w:sz w:val="22"/>
                <w:szCs w:val="22"/>
              </w:rPr>
            </w:pPr>
            <w:r>
              <w:rPr>
                <w:rFonts w:hint="eastAsia" w:ascii="宋体" w:hAnsi="宋体" w:eastAsia="宋体" w:cs="宋体"/>
                <w:sz w:val="22"/>
                <w:szCs w:val="22"/>
              </w:rPr>
              <w:t>序号</w:t>
            </w:r>
          </w:p>
        </w:tc>
        <w:tc>
          <w:tcPr>
            <w:tcW w:w="72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bottom"/>
          </w:tcPr>
          <w:p w14:paraId="50662080">
            <w:pPr>
              <w:spacing w:line="400" w:lineRule="exact"/>
              <w:jc w:val="center"/>
              <w:rPr>
                <w:rFonts w:hint="eastAsia" w:ascii="宋体" w:hAnsi="宋体" w:eastAsia="宋体" w:cs="宋体"/>
                <w:sz w:val="22"/>
                <w:szCs w:val="22"/>
              </w:rPr>
            </w:pPr>
            <w:r>
              <w:rPr>
                <w:rFonts w:hint="eastAsia" w:ascii="宋体" w:hAnsi="宋体" w:eastAsia="宋体" w:cs="宋体"/>
                <w:sz w:val="22"/>
                <w:szCs w:val="22"/>
              </w:rPr>
              <w:t>名称</w:t>
            </w:r>
          </w:p>
        </w:tc>
        <w:tc>
          <w:tcPr>
            <w:tcW w:w="1447"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bottom"/>
          </w:tcPr>
          <w:p w14:paraId="615F3793">
            <w:pPr>
              <w:spacing w:line="400" w:lineRule="exact"/>
              <w:jc w:val="center"/>
              <w:rPr>
                <w:rFonts w:hint="eastAsia" w:ascii="宋体" w:hAnsi="宋体" w:eastAsia="宋体" w:cs="宋体"/>
                <w:sz w:val="22"/>
                <w:szCs w:val="22"/>
              </w:rPr>
            </w:pPr>
            <w:r>
              <w:rPr>
                <w:rFonts w:hint="eastAsia" w:ascii="宋体" w:hAnsi="宋体" w:eastAsia="宋体" w:cs="宋体"/>
                <w:sz w:val="22"/>
                <w:szCs w:val="22"/>
              </w:rPr>
              <w:t>规格型号</w:t>
            </w:r>
          </w:p>
        </w:tc>
        <w:tc>
          <w:tcPr>
            <w:tcW w:w="1628"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bottom"/>
          </w:tcPr>
          <w:p w14:paraId="1103FBB1">
            <w:pPr>
              <w:spacing w:line="400" w:lineRule="exact"/>
              <w:jc w:val="center"/>
              <w:rPr>
                <w:rFonts w:hint="eastAsia" w:ascii="宋体" w:hAnsi="宋体" w:eastAsia="宋体" w:cs="宋体"/>
                <w:sz w:val="22"/>
                <w:szCs w:val="22"/>
              </w:rPr>
            </w:pPr>
            <w:r>
              <w:rPr>
                <w:rFonts w:hint="eastAsia" w:ascii="宋体" w:hAnsi="宋体" w:eastAsia="宋体" w:cs="宋体"/>
                <w:sz w:val="22"/>
                <w:szCs w:val="22"/>
              </w:rPr>
              <w:t>制造商及产地</w:t>
            </w:r>
          </w:p>
        </w:tc>
        <w:tc>
          <w:tcPr>
            <w:tcW w:w="72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bottom"/>
          </w:tcPr>
          <w:p w14:paraId="0EC3BC8D">
            <w:pPr>
              <w:spacing w:line="400" w:lineRule="exact"/>
              <w:jc w:val="center"/>
              <w:rPr>
                <w:rFonts w:hint="eastAsia" w:ascii="宋体" w:hAnsi="宋体" w:eastAsia="宋体" w:cs="宋体"/>
                <w:sz w:val="22"/>
                <w:szCs w:val="22"/>
              </w:rPr>
            </w:pPr>
            <w:r>
              <w:rPr>
                <w:rFonts w:hint="eastAsia" w:ascii="宋体" w:hAnsi="宋体" w:eastAsia="宋体" w:cs="宋体"/>
                <w:sz w:val="22"/>
                <w:szCs w:val="22"/>
              </w:rPr>
              <w:t>单位</w:t>
            </w:r>
          </w:p>
        </w:tc>
        <w:tc>
          <w:tcPr>
            <w:tcW w:w="90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bottom"/>
          </w:tcPr>
          <w:p w14:paraId="03894D58">
            <w:pPr>
              <w:spacing w:line="400" w:lineRule="exact"/>
              <w:jc w:val="center"/>
              <w:rPr>
                <w:rFonts w:hint="eastAsia" w:ascii="宋体" w:hAnsi="宋体" w:eastAsia="宋体" w:cs="宋体"/>
                <w:sz w:val="22"/>
                <w:szCs w:val="22"/>
              </w:rPr>
            </w:pPr>
            <w:r>
              <w:rPr>
                <w:rFonts w:hint="eastAsia" w:ascii="宋体" w:hAnsi="宋体" w:eastAsia="宋体" w:cs="宋体"/>
                <w:sz w:val="22"/>
                <w:szCs w:val="22"/>
              </w:rPr>
              <w:t>数量</w:t>
            </w:r>
          </w:p>
        </w:tc>
        <w:tc>
          <w:tcPr>
            <w:tcW w:w="90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bottom"/>
          </w:tcPr>
          <w:p w14:paraId="1FABAC78">
            <w:pPr>
              <w:spacing w:line="400" w:lineRule="exact"/>
              <w:jc w:val="center"/>
              <w:rPr>
                <w:rFonts w:hint="eastAsia" w:ascii="宋体" w:hAnsi="宋体" w:eastAsia="宋体" w:cs="宋体"/>
                <w:sz w:val="22"/>
                <w:szCs w:val="22"/>
              </w:rPr>
            </w:pPr>
            <w:r>
              <w:rPr>
                <w:rFonts w:hint="eastAsia" w:ascii="宋体" w:hAnsi="宋体" w:eastAsia="宋体" w:cs="宋体"/>
                <w:sz w:val="22"/>
                <w:szCs w:val="22"/>
              </w:rPr>
              <w:t>单价</w:t>
            </w:r>
          </w:p>
        </w:tc>
        <w:tc>
          <w:tcPr>
            <w:tcW w:w="90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bottom"/>
          </w:tcPr>
          <w:p w14:paraId="6CB5492D">
            <w:pPr>
              <w:spacing w:line="400" w:lineRule="exact"/>
              <w:jc w:val="center"/>
              <w:rPr>
                <w:rFonts w:hint="eastAsia" w:ascii="宋体" w:hAnsi="宋体" w:eastAsia="宋体" w:cs="宋体"/>
                <w:sz w:val="22"/>
                <w:szCs w:val="22"/>
              </w:rPr>
            </w:pPr>
            <w:r>
              <w:rPr>
                <w:rFonts w:hint="eastAsia" w:ascii="宋体" w:hAnsi="宋体" w:eastAsia="宋体" w:cs="宋体"/>
                <w:sz w:val="22"/>
                <w:szCs w:val="22"/>
              </w:rPr>
              <w:t>合计</w:t>
            </w:r>
          </w:p>
        </w:tc>
        <w:tc>
          <w:tcPr>
            <w:tcW w:w="90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bottom"/>
          </w:tcPr>
          <w:p w14:paraId="7CA23AC1">
            <w:pPr>
              <w:spacing w:line="400" w:lineRule="exact"/>
              <w:jc w:val="center"/>
              <w:rPr>
                <w:rFonts w:hint="eastAsia" w:ascii="宋体" w:hAnsi="宋体" w:eastAsia="宋体" w:cs="宋体"/>
                <w:sz w:val="22"/>
                <w:szCs w:val="22"/>
              </w:rPr>
            </w:pPr>
            <w:r>
              <w:rPr>
                <w:rFonts w:hint="eastAsia" w:ascii="宋体" w:hAnsi="宋体" w:eastAsia="宋体" w:cs="宋体"/>
                <w:sz w:val="22"/>
                <w:szCs w:val="22"/>
              </w:rPr>
              <w:t>备注</w:t>
            </w:r>
          </w:p>
        </w:tc>
      </w:tr>
      <w:tr w14:paraId="09FC22B3">
        <w:tblPrEx>
          <w:tblCellMar>
            <w:top w:w="0" w:type="dxa"/>
            <w:left w:w="0" w:type="dxa"/>
            <w:bottom w:w="0" w:type="dxa"/>
            <w:right w:w="0" w:type="dxa"/>
          </w:tblCellMar>
        </w:tblPrEx>
        <w:trPr>
          <w:trHeight w:val="361" w:hRule="atLeast"/>
          <w:jc w:val="center"/>
        </w:trPr>
        <w:tc>
          <w:tcPr>
            <w:tcW w:w="73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bottom"/>
          </w:tcPr>
          <w:p w14:paraId="24143986">
            <w:pPr>
              <w:rPr>
                <w:rFonts w:hint="eastAsia" w:ascii="宋体" w:hAnsi="宋体" w:eastAsia="宋体" w:cs="宋体"/>
                <w:sz w:val="22"/>
                <w:szCs w:val="22"/>
              </w:rPr>
            </w:pPr>
            <w:r>
              <w:rPr>
                <w:rFonts w:hint="eastAsia" w:ascii="宋体" w:hAnsi="宋体" w:eastAsia="宋体" w:cs="宋体"/>
                <w:sz w:val="22"/>
                <w:szCs w:val="22"/>
              </w:rPr>
              <w:t>　</w:t>
            </w:r>
          </w:p>
        </w:tc>
        <w:tc>
          <w:tcPr>
            <w:tcW w:w="724"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488E38C8">
            <w:pPr>
              <w:rPr>
                <w:rFonts w:hint="eastAsia" w:ascii="宋体" w:hAnsi="宋体" w:eastAsia="宋体" w:cs="宋体"/>
                <w:sz w:val="22"/>
                <w:szCs w:val="22"/>
              </w:rPr>
            </w:pPr>
            <w:r>
              <w:rPr>
                <w:rFonts w:hint="eastAsia" w:ascii="宋体" w:hAnsi="宋体" w:eastAsia="宋体" w:cs="宋体"/>
                <w:sz w:val="22"/>
                <w:szCs w:val="22"/>
              </w:rPr>
              <w:t>　</w:t>
            </w:r>
          </w:p>
        </w:tc>
        <w:tc>
          <w:tcPr>
            <w:tcW w:w="1447"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6C03BF5A">
            <w:pPr>
              <w:rPr>
                <w:rFonts w:hint="eastAsia" w:ascii="宋体" w:hAnsi="宋体" w:eastAsia="宋体" w:cs="宋体"/>
                <w:sz w:val="22"/>
                <w:szCs w:val="22"/>
              </w:rPr>
            </w:pPr>
            <w:r>
              <w:rPr>
                <w:rFonts w:hint="eastAsia" w:ascii="宋体" w:hAnsi="宋体" w:eastAsia="宋体" w:cs="宋体"/>
                <w:sz w:val="22"/>
                <w:szCs w:val="22"/>
              </w:rPr>
              <w:t>　</w:t>
            </w:r>
          </w:p>
        </w:tc>
        <w:tc>
          <w:tcPr>
            <w:tcW w:w="162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2632ADC9">
            <w:pPr>
              <w:rPr>
                <w:rFonts w:hint="eastAsia" w:ascii="宋体" w:hAnsi="宋体" w:eastAsia="宋体" w:cs="宋体"/>
                <w:sz w:val="22"/>
                <w:szCs w:val="22"/>
              </w:rPr>
            </w:pPr>
            <w:r>
              <w:rPr>
                <w:rFonts w:hint="eastAsia" w:ascii="宋体" w:hAnsi="宋体" w:eastAsia="宋体" w:cs="宋体"/>
                <w:sz w:val="22"/>
                <w:szCs w:val="22"/>
              </w:rPr>
              <w:t>　</w:t>
            </w:r>
          </w:p>
        </w:tc>
        <w:tc>
          <w:tcPr>
            <w:tcW w:w="724"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3AD6A62D">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03162CAE">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785E8DAB">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474A9754">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3E06459C">
            <w:pPr>
              <w:rPr>
                <w:rFonts w:hint="eastAsia" w:ascii="宋体" w:hAnsi="宋体" w:eastAsia="宋体" w:cs="宋体"/>
                <w:sz w:val="22"/>
                <w:szCs w:val="22"/>
              </w:rPr>
            </w:pPr>
            <w:r>
              <w:rPr>
                <w:rFonts w:hint="eastAsia" w:ascii="宋体" w:hAnsi="宋体" w:eastAsia="宋体" w:cs="宋体"/>
                <w:sz w:val="22"/>
                <w:szCs w:val="22"/>
              </w:rPr>
              <w:t>　</w:t>
            </w:r>
          </w:p>
        </w:tc>
      </w:tr>
      <w:tr w14:paraId="4AA093C5">
        <w:tblPrEx>
          <w:tblCellMar>
            <w:top w:w="0" w:type="dxa"/>
            <w:left w:w="0" w:type="dxa"/>
            <w:bottom w:w="0" w:type="dxa"/>
            <w:right w:w="0" w:type="dxa"/>
          </w:tblCellMar>
        </w:tblPrEx>
        <w:trPr>
          <w:trHeight w:val="361" w:hRule="atLeast"/>
          <w:jc w:val="center"/>
        </w:trPr>
        <w:tc>
          <w:tcPr>
            <w:tcW w:w="73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bottom"/>
          </w:tcPr>
          <w:p w14:paraId="7C5EA8B3">
            <w:pPr>
              <w:rPr>
                <w:rFonts w:hint="eastAsia" w:ascii="宋体" w:hAnsi="宋体" w:eastAsia="宋体" w:cs="宋体"/>
                <w:sz w:val="22"/>
                <w:szCs w:val="22"/>
              </w:rPr>
            </w:pPr>
            <w:r>
              <w:rPr>
                <w:rFonts w:hint="eastAsia" w:ascii="宋体" w:hAnsi="宋体" w:eastAsia="宋体" w:cs="宋体"/>
                <w:sz w:val="22"/>
                <w:szCs w:val="22"/>
              </w:rPr>
              <w:t>　</w:t>
            </w:r>
          </w:p>
        </w:tc>
        <w:tc>
          <w:tcPr>
            <w:tcW w:w="724"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62F0D991">
            <w:pPr>
              <w:rPr>
                <w:rFonts w:hint="eastAsia" w:ascii="宋体" w:hAnsi="宋体" w:eastAsia="宋体" w:cs="宋体"/>
                <w:sz w:val="22"/>
                <w:szCs w:val="22"/>
              </w:rPr>
            </w:pPr>
            <w:r>
              <w:rPr>
                <w:rFonts w:hint="eastAsia" w:ascii="宋体" w:hAnsi="宋体" w:eastAsia="宋体" w:cs="宋体"/>
                <w:sz w:val="22"/>
                <w:szCs w:val="22"/>
              </w:rPr>
              <w:t>　</w:t>
            </w:r>
          </w:p>
        </w:tc>
        <w:tc>
          <w:tcPr>
            <w:tcW w:w="1447"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78840DCC">
            <w:pPr>
              <w:rPr>
                <w:rFonts w:hint="eastAsia" w:ascii="宋体" w:hAnsi="宋体" w:eastAsia="宋体" w:cs="宋体"/>
                <w:sz w:val="22"/>
                <w:szCs w:val="22"/>
              </w:rPr>
            </w:pPr>
            <w:r>
              <w:rPr>
                <w:rFonts w:hint="eastAsia" w:ascii="宋体" w:hAnsi="宋体" w:eastAsia="宋体" w:cs="宋体"/>
                <w:sz w:val="22"/>
                <w:szCs w:val="22"/>
              </w:rPr>
              <w:t>　</w:t>
            </w:r>
          </w:p>
        </w:tc>
        <w:tc>
          <w:tcPr>
            <w:tcW w:w="162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73DF0C7A">
            <w:pPr>
              <w:rPr>
                <w:rFonts w:hint="eastAsia" w:ascii="宋体" w:hAnsi="宋体" w:eastAsia="宋体" w:cs="宋体"/>
                <w:sz w:val="22"/>
                <w:szCs w:val="22"/>
              </w:rPr>
            </w:pPr>
            <w:r>
              <w:rPr>
                <w:rFonts w:hint="eastAsia" w:ascii="宋体" w:hAnsi="宋体" w:eastAsia="宋体" w:cs="宋体"/>
                <w:sz w:val="22"/>
                <w:szCs w:val="22"/>
              </w:rPr>
              <w:t>　</w:t>
            </w:r>
          </w:p>
        </w:tc>
        <w:tc>
          <w:tcPr>
            <w:tcW w:w="724"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58CAF24C">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3C325FCD">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1CF23CA6">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45EC1B7E">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4DE70115">
            <w:pPr>
              <w:rPr>
                <w:rFonts w:hint="eastAsia" w:ascii="宋体" w:hAnsi="宋体" w:eastAsia="宋体" w:cs="宋体"/>
                <w:sz w:val="22"/>
                <w:szCs w:val="22"/>
              </w:rPr>
            </w:pPr>
            <w:r>
              <w:rPr>
                <w:rFonts w:hint="eastAsia" w:ascii="宋体" w:hAnsi="宋体" w:eastAsia="宋体" w:cs="宋体"/>
                <w:sz w:val="22"/>
                <w:szCs w:val="22"/>
              </w:rPr>
              <w:t>　</w:t>
            </w:r>
          </w:p>
        </w:tc>
      </w:tr>
      <w:tr w14:paraId="4F7C0CA1">
        <w:tblPrEx>
          <w:tblCellMar>
            <w:top w:w="0" w:type="dxa"/>
            <w:left w:w="0" w:type="dxa"/>
            <w:bottom w:w="0" w:type="dxa"/>
            <w:right w:w="0" w:type="dxa"/>
          </w:tblCellMar>
        </w:tblPrEx>
        <w:trPr>
          <w:trHeight w:val="361" w:hRule="atLeast"/>
          <w:jc w:val="center"/>
        </w:trPr>
        <w:tc>
          <w:tcPr>
            <w:tcW w:w="73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bottom"/>
          </w:tcPr>
          <w:p w14:paraId="38655382">
            <w:pPr>
              <w:rPr>
                <w:rFonts w:hint="eastAsia" w:ascii="宋体" w:hAnsi="宋体" w:eastAsia="宋体" w:cs="宋体"/>
                <w:sz w:val="22"/>
                <w:szCs w:val="22"/>
              </w:rPr>
            </w:pPr>
            <w:r>
              <w:rPr>
                <w:rFonts w:hint="eastAsia" w:ascii="宋体" w:hAnsi="宋体" w:eastAsia="宋体" w:cs="宋体"/>
                <w:sz w:val="22"/>
                <w:szCs w:val="22"/>
              </w:rPr>
              <w:t>　</w:t>
            </w:r>
          </w:p>
        </w:tc>
        <w:tc>
          <w:tcPr>
            <w:tcW w:w="724"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5E552CC1">
            <w:pPr>
              <w:rPr>
                <w:rFonts w:hint="eastAsia" w:ascii="宋体" w:hAnsi="宋体" w:eastAsia="宋体" w:cs="宋体"/>
                <w:sz w:val="22"/>
                <w:szCs w:val="22"/>
              </w:rPr>
            </w:pPr>
            <w:r>
              <w:rPr>
                <w:rFonts w:hint="eastAsia" w:ascii="宋体" w:hAnsi="宋体" w:eastAsia="宋体" w:cs="宋体"/>
                <w:sz w:val="22"/>
                <w:szCs w:val="22"/>
              </w:rPr>
              <w:t>　</w:t>
            </w:r>
          </w:p>
        </w:tc>
        <w:tc>
          <w:tcPr>
            <w:tcW w:w="1447"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5263298E">
            <w:pPr>
              <w:rPr>
                <w:rFonts w:hint="eastAsia" w:ascii="宋体" w:hAnsi="宋体" w:eastAsia="宋体" w:cs="宋体"/>
                <w:sz w:val="22"/>
                <w:szCs w:val="22"/>
              </w:rPr>
            </w:pPr>
            <w:r>
              <w:rPr>
                <w:rFonts w:hint="eastAsia" w:ascii="宋体" w:hAnsi="宋体" w:eastAsia="宋体" w:cs="宋体"/>
                <w:sz w:val="22"/>
                <w:szCs w:val="22"/>
              </w:rPr>
              <w:t>　</w:t>
            </w:r>
          </w:p>
        </w:tc>
        <w:tc>
          <w:tcPr>
            <w:tcW w:w="162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1FC1A2F4">
            <w:pPr>
              <w:rPr>
                <w:rFonts w:hint="eastAsia" w:ascii="宋体" w:hAnsi="宋体" w:eastAsia="宋体" w:cs="宋体"/>
                <w:sz w:val="22"/>
                <w:szCs w:val="22"/>
              </w:rPr>
            </w:pPr>
            <w:r>
              <w:rPr>
                <w:rFonts w:hint="eastAsia" w:ascii="宋体" w:hAnsi="宋体" w:eastAsia="宋体" w:cs="宋体"/>
                <w:sz w:val="22"/>
                <w:szCs w:val="22"/>
              </w:rPr>
              <w:t>　</w:t>
            </w:r>
          </w:p>
        </w:tc>
        <w:tc>
          <w:tcPr>
            <w:tcW w:w="724"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340C682C">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38B7F2F2">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4B2EF241">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14AB7D5B">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4A641F30">
            <w:pPr>
              <w:rPr>
                <w:rFonts w:hint="eastAsia" w:ascii="宋体" w:hAnsi="宋体" w:eastAsia="宋体" w:cs="宋体"/>
                <w:sz w:val="22"/>
                <w:szCs w:val="22"/>
              </w:rPr>
            </w:pPr>
            <w:r>
              <w:rPr>
                <w:rFonts w:hint="eastAsia" w:ascii="宋体" w:hAnsi="宋体" w:eastAsia="宋体" w:cs="宋体"/>
                <w:sz w:val="22"/>
                <w:szCs w:val="22"/>
              </w:rPr>
              <w:t>　</w:t>
            </w:r>
          </w:p>
        </w:tc>
      </w:tr>
      <w:tr w14:paraId="532180DF">
        <w:tblPrEx>
          <w:tblCellMar>
            <w:top w:w="0" w:type="dxa"/>
            <w:left w:w="0" w:type="dxa"/>
            <w:bottom w:w="0" w:type="dxa"/>
            <w:right w:w="0" w:type="dxa"/>
          </w:tblCellMar>
        </w:tblPrEx>
        <w:trPr>
          <w:trHeight w:val="361" w:hRule="atLeast"/>
          <w:jc w:val="center"/>
        </w:trPr>
        <w:tc>
          <w:tcPr>
            <w:tcW w:w="73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bottom"/>
          </w:tcPr>
          <w:p w14:paraId="715F2E3E">
            <w:pPr>
              <w:rPr>
                <w:rFonts w:hint="eastAsia" w:ascii="宋体" w:hAnsi="宋体" w:eastAsia="宋体" w:cs="宋体"/>
                <w:sz w:val="22"/>
                <w:szCs w:val="22"/>
              </w:rPr>
            </w:pPr>
            <w:r>
              <w:rPr>
                <w:rFonts w:hint="eastAsia" w:ascii="宋体" w:hAnsi="宋体" w:eastAsia="宋体" w:cs="宋体"/>
                <w:sz w:val="22"/>
                <w:szCs w:val="22"/>
              </w:rPr>
              <w:t>　</w:t>
            </w:r>
          </w:p>
        </w:tc>
        <w:tc>
          <w:tcPr>
            <w:tcW w:w="724"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5627D54D">
            <w:pPr>
              <w:rPr>
                <w:rFonts w:hint="eastAsia" w:ascii="宋体" w:hAnsi="宋体" w:eastAsia="宋体" w:cs="宋体"/>
                <w:sz w:val="22"/>
                <w:szCs w:val="22"/>
              </w:rPr>
            </w:pPr>
            <w:r>
              <w:rPr>
                <w:rFonts w:hint="eastAsia" w:ascii="宋体" w:hAnsi="宋体" w:eastAsia="宋体" w:cs="宋体"/>
                <w:sz w:val="22"/>
                <w:szCs w:val="22"/>
              </w:rPr>
              <w:t>　</w:t>
            </w:r>
          </w:p>
        </w:tc>
        <w:tc>
          <w:tcPr>
            <w:tcW w:w="1447"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251438EF">
            <w:pPr>
              <w:rPr>
                <w:rFonts w:hint="eastAsia" w:ascii="宋体" w:hAnsi="宋体" w:eastAsia="宋体" w:cs="宋体"/>
                <w:sz w:val="22"/>
                <w:szCs w:val="22"/>
              </w:rPr>
            </w:pPr>
            <w:r>
              <w:rPr>
                <w:rFonts w:hint="eastAsia" w:ascii="宋体" w:hAnsi="宋体" w:eastAsia="宋体" w:cs="宋体"/>
                <w:sz w:val="22"/>
                <w:szCs w:val="22"/>
              </w:rPr>
              <w:t>　</w:t>
            </w:r>
          </w:p>
        </w:tc>
        <w:tc>
          <w:tcPr>
            <w:tcW w:w="162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3BB27994">
            <w:pPr>
              <w:rPr>
                <w:rFonts w:hint="eastAsia" w:ascii="宋体" w:hAnsi="宋体" w:eastAsia="宋体" w:cs="宋体"/>
                <w:sz w:val="22"/>
                <w:szCs w:val="22"/>
              </w:rPr>
            </w:pPr>
            <w:r>
              <w:rPr>
                <w:rFonts w:hint="eastAsia" w:ascii="宋体" w:hAnsi="宋体" w:eastAsia="宋体" w:cs="宋体"/>
                <w:sz w:val="22"/>
                <w:szCs w:val="22"/>
              </w:rPr>
              <w:t>　</w:t>
            </w:r>
          </w:p>
        </w:tc>
        <w:tc>
          <w:tcPr>
            <w:tcW w:w="724"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28F4E3C8">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676B4C24">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0A02CF5A">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5B646019">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1A775ABB">
            <w:pPr>
              <w:rPr>
                <w:rFonts w:hint="eastAsia" w:ascii="宋体" w:hAnsi="宋体" w:eastAsia="宋体" w:cs="宋体"/>
                <w:sz w:val="22"/>
                <w:szCs w:val="22"/>
              </w:rPr>
            </w:pPr>
            <w:r>
              <w:rPr>
                <w:rFonts w:hint="eastAsia" w:ascii="宋体" w:hAnsi="宋体" w:eastAsia="宋体" w:cs="宋体"/>
                <w:sz w:val="22"/>
                <w:szCs w:val="22"/>
              </w:rPr>
              <w:t>　</w:t>
            </w:r>
          </w:p>
        </w:tc>
      </w:tr>
      <w:tr w14:paraId="576E3C35">
        <w:tblPrEx>
          <w:tblCellMar>
            <w:top w:w="0" w:type="dxa"/>
            <w:left w:w="0" w:type="dxa"/>
            <w:bottom w:w="0" w:type="dxa"/>
            <w:right w:w="0" w:type="dxa"/>
          </w:tblCellMar>
        </w:tblPrEx>
        <w:trPr>
          <w:trHeight w:val="361" w:hRule="atLeast"/>
          <w:jc w:val="center"/>
        </w:trPr>
        <w:tc>
          <w:tcPr>
            <w:tcW w:w="73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bottom"/>
          </w:tcPr>
          <w:p w14:paraId="038153CA">
            <w:pPr>
              <w:rPr>
                <w:rFonts w:hint="eastAsia" w:ascii="宋体" w:hAnsi="宋体" w:eastAsia="宋体" w:cs="宋体"/>
                <w:sz w:val="22"/>
                <w:szCs w:val="22"/>
              </w:rPr>
            </w:pPr>
            <w:r>
              <w:rPr>
                <w:rFonts w:hint="eastAsia" w:ascii="宋体" w:hAnsi="宋体" w:eastAsia="宋体" w:cs="宋体"/>
                <w:sz w:val="22"/>
                <w:szCs w:val="22"/>
              </w:rPr>
              <w:t>　</w:t>
            </w:r>
          </w:p>
        </w:tc>
        <w:tc>
          <w:tcPr>
            <w:tcW w:w="724"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2889F55B">
            <w:pPr>
              <w:rPr>
                <w:rFonts w:hint="eastAsia" w:ascii="宋体" w:hAnsi="宋体" w:eastAsia="宋体" w:cs="宋体"/>
                <w:sz w:val="22"/>
                <w:szCs w:val="22"/>
              </w:rPr>
            </w:pPr>
            <w:r>
              <w:rPr>
                <w:rFonts w:hint="eastAsia" w:ascii="宋体" w:hAnsi="宋体" w:eastAsia="宋体" w:cs="宋体"/>
                <w:sz w:val="22"/>
                <w:szCs w:val="22"/>
              </w:rPr>
              <w:t>　</w:t>
            </w:r>
          </w:p>
        </w:tc>
        <w:tc>
          <w:tcPr>
            <w:tcW w:w="1447"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4BD73001">
            <w:pPr>
              <w:rPr>
                <w:rFonts w:hint="eastAsia" w:ascii="宋体" w:hAnsi="宋体" w:eastAsia="宋体" w:cs="宋体"/>
                <w:sz w:val="22"/>
                <w:szCs w:val="22"/>
              </w:rPr>
            </w:pPr>
            <w:r>
              <w:rPr>
                <w:rFonts w:hint="eastAsia" w:ascii="宋体" w:hAnsi="宋体" w:eastAsia="宋体" w:cs="宋体"/>
                <w:sz w:val="22"/>
                <w:szCs w:val="22"/>
              </w:rPr>
              <w:t>　</w:t>
            </w:r>
          </w:p>
        </w:tc>
        <w:tc>
          <w:tcPr>
            <w:tcW w:w="162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2BDA8C3B">
            <w:pPr>
              <w:rPr>
                <w:rFonts w:hint="eastAsia" w:ascii="宋体" w:hAnsi="宋体" w:eastAsia="宋体" w:cs="宋体"/>
                <w:sz w:val="22"/>
                <w:szCs w:val="22"/>
              </w:rPr>
            </w:pPr>
            <w:r>
              <w:rPr>
                <w:rFonts w:hint="eastAsia" w:ascii="宋体" w:hAnsi="宋体" w:eastAsia="宋体" w:cs="宋体"/>
                <w:sz w:val="22"/>
                <w:szCs w:val="22"/>
              </w:rPr>
              <w:t>　</w:t>
            </w:r>
          </w:p>
        </w:tc>
        <w:tc>
          <w:tcPr>
            <w:tcW w:w="724"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5F00759F">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728B52A6">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6C4D4F96">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07F11F2A">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6670FF51">
            <w:pPr>
              <w:rPr>
                <w:rFonts w:hint="eastAsia" w:ascii="宋体" w:hAnsi="宋体" w:eastAsia="宋体" w:cs="宋体"/>
                <w:sz w:val="22"/>
                <w:szCs w:val="22"/>
              </w:rPr>
            </w:pPr>
            <w:r>
              <w:rPr>
                <w:rFonts w:hint="eastAsia" w:ascii="宋体" w:hAnsi="宋体" w:eastAsia="宋体" w:cs="宋体"/>
                <w:sz w:val="22"/>
                <w:szCs w:val="22"/>
              </w:rPr>
              <w:t>　</w:t>
            </w:r>
          </w:p>
        </w:tc>
      </w:tr>
      <w:tr w14:paraId="65E332A1">
        <w:tblPrEx>
          <w:tblCellMar>
            <w:top w:w="0" w:type="dxa"/>
            <w:left w:w="0" w:type="dxa"/>
            <w:bottom w:w="0" w:type="dxa"/>
            <w:right w:w="0" w:type="dxa"/>
          </w:tblCellMar>
        </w:tblPrEx>
        <w:trPr>
          <w:trHeight w:val="396" w:hRule="atLeast"/>
          <w:jc w:val="center"/>
        </w:trPr>
        <w:tc>
          <w:tcPr>
            <w:tcW w:w="73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bottom"/>
          </w:tcPr>
          <w:p w14:paraId="4B2280F9">
            <w:pPr>
              <w:rPr>
                <w:rFonts w:hint="eastAsia" w:ascii="宋体" w:hAnsi="宋体" w:eastAsia="宋体" w:cs="宋体"/>
                <w:sz w:val="22"/>
                <w:szCs w:val="22"/>
              </w:rPr>
            </w:pPr>
            <w:r>
              <w:rPr>
                <w:rFonts w:hint="eastAsia" w:ascii="宋体" w:hAnsi="宋体" w:eastAsia="宋体" w:cs="宋体"/>
                <w:sz w:val="22"/>
                <w:szCs w:val="22"/>
              </w:rPr>
              <w:t>　</w:t>
            </w:r>
          </w:p>
        </w:tc>
        <w:tc>
          <w:tcPr>
            <w:tcW w:w="724"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281F112A">
            <w:pPr>
              <w:rPr>
                <w:rFonts w:hint="eastAsia" w:ascii="宋体" w:hAnsi="宋体" w:eastAsia="宋体" w:cs="宋体"/>
                <w:sz w:val="22"/>
                <w:szCs w:val="22"/>
              </w:rPr>
            </w:pPr>
            <w:r>
              <w:rPr>
                <w:rFonts w:hint="eastAsia" w:ascii="宋体" w:hAnsi="宋体" w:eastAsia="宋体" w:cs="宋体"/>
                <w:sz w:val="22"/>
                <w:szCs w:val="22"/>
              </w:rPr>
              <w:t>　</w:t>
            </w:r>
          </w:p>
        </w:tc>
        <w:tc>
          <w:tcPr>
            <w:tcW w:w="1447"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335A4C34">
            <w:pPr>
              <w:rPr>
                <w:rFonts w:hint="eastAsia" w:ascii="宋体" w:hAnsi="宋体" w:eastAsia="宋体" w:cs="宋体"/>
                <w:sz w:val="22"/>
                <w:szCs w:val="22"/>
              </w:rPr>
            </w:pPr>
            <w:r>
              <w:rPr>
                <w:rFonts w:hint="eastAsia" w:ascii="宋体" w:hAnsi="宋体" w:eastAsia="宋体" w:cs="宋体"/>
                <w:sz w:val="22"/>
                <w:szCs w:val="22"/>
              </w:rPr>
              <w:t>　</w:t>
            </w:r>
          </w:p>
        </w:tc>
        <w:tc>
          <w:tcPr>
            <w:tcW w:w="162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0EFF30A8">
            <w:pPr>
              <w:rPr>
                <w:rFonts w:hint="eastAsia" w:ascii="宋体" w:hAnsi="宋体" w:eastAsia="宋体" w:cs="宋体"/>
                <w:sz w:val="22"/>
                <w:szCs w:val="22"/>
              </w:rPr>
            </w:pPr>
            <w:r>
              <w:rPr>
                <w:rFonts w:hint="eastAsia" w:ascii="宋体" w:hAnsi="宋体" w:eastAsia="宋体" w:cs="宋体"/>
                <w:sz w:val="22"/>
                <w:szCs w:val="22"/>
              </w:rPr>
              <w:t>　</w:t>
            </w:r>
          </w:p>
        </w:tc>
        <w:tc>
          <w:tcPr>
            <w:tcW w:w="724"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32029045">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29015F14">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2C36BABE">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1942EE07">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4586B638">
            <w:pPr>
              <w:rPr>
                <w:rFonts w:hint="eastAsia" w:ascii="宋体" w:hAnsi="宋体" w:eastAsia="宋体" w:cs="宋体"/>
                <w:sz w:val="22"/>
                <w:szCs w:val="22"/>
              </w:rPr>
            </w:pPr>
            <w:r>
              <w:rPr>
                <w:rFonts w:hint="eastAsia" w:ascii="宋体" w:hAnsi="宋体" w:eastAsia="宋体" w:cs="宋体"/>
                <w:sz w:val="22"/>
                <w:szCs w:val="22"/>
              </w:rPr>
              <w:t>　</w:t>
            </w:r>
          </w:p>
        </w:tc>
      </w:tr>
      <w:tr w14:paraId="4D1768FD">
        <w:tblPrEx>
          <w:tblCellMar>
            <w:top w:w="0" w:type="dxa"/>
            <w:left w:w="0" w:type="dxa"/>
            <w:bottom w:w="0" w:type="dxa"/>
            <w:right w:w="0" w:type="dxa"/>
          </w:tblCellMar>
        </w:tblPrEx>
        <w:trPr>
          <w:trHeight w:val="361" w:hRule="atLeast"/>
          <w:jc w:val="center"/>
        </w:trPr>
        <w:tc>
          <w:tcPr>
            <w:tcW w:w="73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bottom"/>
          </w:tcPr>
          <w:p w14:paraId="4ADC93A1">
            <w:pPr>
              <w:rPr>
                <w:rFonts w:hint="eastAsia" w:ascii="宋体" w:hAnsi="宋体" w:eastAsia="宋体" w:cs="宋体"/>
                <w:sz w:val="22"/>
                <w:szCs w:val="22"/>
              </w:rPr>
            </w:pPr>
            <w:r>
              <w:rPr>
                <w:rFonts w:hint="eastAsia" w:ascii="宋体" w:hAnsi="宋体" w:eastAsia="宋体" w:cs="宋体"/>
                <w:sz w:val="22"/>
                <w:szCs w:val="22"/>
              </w:rPr>
              <w:t>　</w:t>
            </w:r>
          </w:p>
        </w:tc>
        <w:tc>
          <w:tcPr>
            <w:tcW w:w="724"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08687AC0">
            <w:pPr>
              <w:rPr>
                <w:rFonts w:hint="eastAsia" w:ascii="宋体" w:hAnsi="宋体" w:eastAsia="宋体" w:cs="宋体"/>
                <w:sz w:val="22"/>
                <w:szCs w:val="22"/>
              </w:rPr>
            </w:pPr>
            <w:r>
              <w:rPr>
                <w:rFonts w:hint="eastAsia" w:ascii="宋体" w:hAnsi="宋体" w:eastAsia="宋体" w:cs="宋体"/>
                <w:sz w:val="22"/>
                <w:szCs w:val="22"/>
              </w:rPr>
              <w:t>　</w:t>
            </w:r>
          </w:p>
        </w:tc>
        <w:tc>
          <w:tcPr>
            <w:tcW w:w="1447"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7E8D70DB">
            <w:pPr>
              <w:rPr>
                <w:rFonts w:hint="eastAsia" w:ascii="宋体" w:hAnsi="宋体" w:eastAsia="宋体" w:cs="宋体"/>
                <w:sz w:val="22"/>
                <w:szCs w:val="22"/>
              </w:rPr>
            </w:pPr>
            <w:r>
              <w:rPr>
                <w:rFonts w:hint="eastAsia" w:ascii="宋体" w:hAnsi="宋体" w:eastAsia="宋体" w:cs="宋体"/>
                <w:sz w:val="22"/>
                <w:szCs w:val="22"/>
              </w:rPr>
              <w:t>　</w:t>
            </w:r>
          </w:p>
        </w:tc>
        <w:tc>
          <w:tcPr>
            <w:tcW w:w="162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62057178">
            <w:pPr>
              <w:rPr>
                <w:rFonts w:hint="eastAsia" w:ascii="宋体" w:hAnsi="宋体" w:eastAsia="宋体" w:cs="宋体"/>
                <w:sz w:val="22"/>
                <w:szCs w:val="22"/>
              </w:rPr>
            </w:pPr>
            <w:r>
              <w:rPr>
                <w:rFonts w:hint="eastAsia" w:ascii="宋体" w:hAnsi="宋体" w:eastAsia="宋体" w:cs="宋体"/>
                <w:sz w:val="22"/>
                <w:szCs w:val="22"/>
              </w:rPr>
              <w:t>　</w:t>
            </w:r>
          </w:p>
        </w:tc>
        <w:tc>
          <w:tcPr>
            <w:tcW w:w="724"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20C47E2F">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36C5378B">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07BCA481">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000E73CC">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2B6CA758">
            <w:pPr>
              <w:rPr>
                <w:rFonts w:hint="eastAsia" w:ascii="宋体" w:hAnsi="宋体" w:eastAsia="宋体" w:cs="宋体"/>
                <w:sz w:val="22"/>
                <w:szCs w:val="22"/>
              </w:rPr>
            </w:pPr>
            <w:r>
              <w:rPr>
                <w:rFonts w:hint="eastAsia" w:ascii="宋体" w:hAnsi="宋体" w:eastAsia="宋体" w:cs="宋体"/>
                <w:sz w:val="22"/>
                <w:szCs w:val="22"/>
              </w:rPr>
              <w:t>　</w:t>
            </w:r>
          </w:p>
        </w:tc>
      </w:tr>
      <w:tr w14:paraId="080202CB">
        <w:tblPrEx>
          <w:tblCellMar>
            <w:top w:w="0" w:type="dxa"/>
            <w:left w:w="0" w:type="dxa"/>
            <w:bottom w:w="0" w:type="dxa"/>
            <w:right w:w="0" w:type="dxa"/>
          </w:tblCellMar>
        </w:tblPrEx>
        <w:trPr>
          <w:trHeight w:val="361" w:hRule="atLeast"/>
          <w:jc w:val="center"/>
        </w:trPr>
        <w:tc>
          <w:tcPr>
            <w:tcW w:w="73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bottom"/>
          </w:tcPr>
          <w:p w14:paraId="21F2783A">
            <w:pPr>
              <w:rPr>
                <w:rFonts w:hint="eastAsia" w:ascii="宋体" w:hAnsi="宋体" w:eastAsia="宋体" w:cs="宋体"/>
                <w:sz w:val="22"/>
                <w:szCs w:val="22"/>
              </w:rPr>
            </w:pPr>
            <w:r>
              <w:rPr>
                <w:rFonts w:hint="eastAsia" w:ascii="宋体" w:hAnsi="宋体" w:eastAsia="宋体" w:cs="宋体"/>
                <w:sz w:val="22"/>
                <w:szCs w:val="22"/>
              </w:rPr>
              <w:t>　</w:t>
            </w:r>
          </w:p>
        </w:tc>
        <w:tc>
          <w:tcPr>
            <w:tcW w:w="724"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2E1F0D65">
            <w:pPr>
              <w:rPr>
                <w:rFonts w:hint="eastAsia" w:ascii="宋体" w:hAnsi="宋体" w:eastAsia="宋体" w:cs="宋体"/>
                <w:sz w:val="22"/>
                <w:szCs w:val="22"/>
              </w:rPr>
            </w:pPr>
            <w:r>
              <w:rPr>
                <w:rFonts w:hint="eastAsia" w:ascii="宋体" w:hAnsi="宋体" w:eastAsia="宋体" w:cs="宋体"/>
                <w:sz w:val="22"/>
                <w:szCs w:val="22"/>
              </w:rPr>
              <w:t>　</w:t>
            </w:r>
          </w:p>
        </w:tc>
        <w:tc>
          <w:tcPr>
            <w:tcW w:w="1447"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2F332836">
            <w:pPr>
              <w:rPr>
                <w:rFonts w:hint="eastAsia" w:ascii="宋体" w:hAnsi="宋体" w:eastAsia="宋体" w:cs="宋体"/>
                <w:sz w:val="22"/>
                <w:szCs w:val="22"/>
              </w:rPr>
            </w:pPr>
            <w:r>
              <w:rPr>
                <w:rFonts w:hint="eastAsia" w:ascii="宋体" w:hAnsi="宋体" w:eastAsia="宋体" w:cs="宋体"/>
                <w:sz w:val="22"/>
                <w:szCs w:val="22"/>
              </w:rPr>
              <w:t>　</w:t>
            </w:r>
          </w:p>
        </w:tc>
        <w:tc>
          <w:tcPr>
            <w:tcW w:w="162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1A3527DB">
            <w:pPr>
              <w:rPr>
                <w:rFonts w:hint="eastAsia" w:ascii="宋体" w:hAnsi="宋体" w:eastAsia="宋体" w:cs="宋体"/>
                <w:sz w:val="22"/>
                <w:szCs w:val="22"/>
              </w:rPr>
            </w:pPr>
            <w:r>
              <w:rPr>
                <w:rFonts w:hint="eastAsia" w:ascii="宋体" w:hAnsi="宋体" w:eastAsia="宋体" w:cs="宋体"/>
                <w:sz w:val="22"/>
                <w:szCs w:val="22"/>
              </w:rPr>
              <w:t>　</w:t>
            </w:r>
          </w:p>
        </w:tc>
        <w:tc>
          <w:tcPr>
            <w:tcW w:w="724"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2ABE754F">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6DF96064">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206F7CAD">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12DE3EC7">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263A4767">
            <w:pPr>
              <w:rPr>
                <w:rFonts w:hint="eastAsia" w:ascii="宋体" w:hAnsi="宋体" w:eastAsia="宋体" w:cs="宋体"/>
                <w:sz w:val="22"/>
                <w:szCs w:val="22"/>
              </w:rPr>
            </w:pPr>
            <w:r>
              <w:rPr>
                <w:rFonts w:hint="eastAsia" w:ascii="宋体" w:hAnsi="宋体" w:eastAsia="宋体" w:cs="宋体"/>
                <w:sz w:val="22"/>
                <w:szCs w:val="22"/>
              </w:rPr>
              <w:t>　</w:t>
            </w:r>
          </w:p>
        </w:tc>
      </w:tr>
      <w:tr w14:paraId="08F873C9">
        <w:tblPrEx>
          <w:tblCellMar>
            <w:top w:w="0" w:type="dxa"/>
            <w:left w:w="0" w:type="dxa"/>
            <w:bottom w:w="0" w:type="dxa"/>
            <w:right w:w="0" w:type="dxa"/>
          </w:tblCellMar>
        </w:tblPrEx>
        <w:trPr>
          <w:trHeight w:val="361" w:hRule="atLeast"/>
          <w:jc w:val="center"/>
        </w:trPr>
        <w:tc>
          <w:tcPr>
            <w:tcW w:w="73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bottom"/>
          </w:tcPr>
          <w:p w14:paraId="2134A61F">
            <w:pPr>
              <w:rPr>
                <w:rFonts w:hint="eastAsia" w:ascii="宋体" w:hAnsi="宋体" w:eastAsia="宋体" w:cs="宋体"/>
                <w:sz w:val="22"/>
                <w:szCs w:val="22"/>
              </w:rPr>
            </w:pPr>
            <w:r>
              <w:rPr>
                <w:rFonts w:hint="eastAsia" w:ascii="宋体" w:hAnsi="宋体" w:eastAsia="宋体" w:cs="宋体"/>
                <w:sz w:val="22"/>
                <w:szCs w:val="22"/>
              </w:rPr>
              <w:t>　</w:t>
            </w:r>
          </w:p>
        </w:tc>
        <w:tc>
          <w:tcPr>
            <w:tcW w:w="724"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5C9FE0E6">
            <w:pPr>
              <w:rPr>
                <w:rFonts w:hint="eastAsia" w:ascii="宋体" w:hAnsi="宋体" w:eastAsia="宋体" w:cs="宋体"/>
                <w:sz w:val="22"/>
                <w:szCs w:val="22"/>
              </w:rPr>
            </w:pPr>
            <w:r>
              <w:rPr>
                <w:rFonts w:hint="eastAsia" w:ascii="宋体" w:hAnsi="宋体" w:eastAsia="宋体" w:cs="宋体"/>
                <w:sz w:val="22"/>
                <w:szCs w:val="22"/>
              </w:rPr>
              <w:t>　</w:t>
            </w:r>
          </w:p>
        </w:tc>
        <w:tc>
          <w:tcPr>
            <w:tcW w:w="1447"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3EF6F2ED">
            <w:pPr>
              <w:rPr>
                <w:rFonts w:hint="eastAsia" w:ascii="宋体" w:hAnsi="宋体" w:eastAsia="宋体" w:cs="宋体"/>
                <w:sz w:val="22"/>
                <w:szCs w:val="22"/>
              </w:rPr>
            </w:pPr>
            <w:r>
              <w:rPr>
                <w:rFonts w:hint="eastAsia" w:ascii="宋体" w:hAnsi="宋体" w:eastAsia="宋体" w:cs="宋体"/>
                <w:sz w:val="22"/>
                <w:szCs w:val="22"/>
              </w:rPr>
              <w:t>　</w:t>
            </w:r>
          </w:p>
        </w:tc>
        <w:tc>
          <w:tcPr>
            <w:tcW w:w="162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0F151F6A">
            <w:pPr>
              <w:rPr>
                <w:rFonts w:hint="eastAsia" w:ascii="宋体" w:hAnsi="宋体" w:eastAsia="宋体" w:cs="宋体"/>
                <w:sz w:val="22"/>
                <w:szCs w:val="22"/>
              </w:rPr>
            </w:pPr>
            <w:r>
              <w:rPr>
                <w:rFonts w:hint="eastAsia" w:ascii="宋体" w:hAnsi="宋体" w:eastAsia="宋体" w:cs="宋体"/>
                <w:sz w:val="22"/>
                <w:szCs w:val="22"/>
              </w:rPr>
              <w:t>　</w:t>
            </w:r>
          </w:p>
        </w:tc>
        <w:tc>
          <w:tcPr>
            <w:tcW w:w="724"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0C9B31E6">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66584CA0">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51BF6351">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36807D9A">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1EBED3BD">
            <w:pPr>
              <w:rPr>
                <w:rFonts w:hint="eastAsia" w:ascii="宋体" w:hAnsi="宋体" w:eastAsia="宋体" w:cs="宋体"/>
                <w:sz w:val="22"/>
                <w:szCs w:val="22"/>
              </w:rPr>
            </w:pPr>
            <w:r>
              <w:rPr>
                <w:rFonts w:hint="eastAsia" w:ascii="宋体" w:hAnsi="宋体" w:eastAsia="宋体" w:cs="宋体"/>
                <w:sz w:val="22"/>
                <w:szCs w:val="22"/>
              </w:rPr>
              <w:t>　</w:t>
            </w:r>
          </w:p>
        </w:tc>
      </w:tr>
      <w:tr w14:paraId="475D9D6B">
        <w:tblPrEx>
          <w:tblCellMar>
            <w:top w:w="0" w:type="dxa"/>
            <w:left w:w="0" w:type="dxa"/>
            <w:bottom w:w="0" w:type="dxa"/>
            <w:right w:w="0" w:type="dxa"/>
          </w:tblCellMar>
        </w:tblPrEx>
        <w:trPr>
          <w:trHeight w:val="361" w:hRule="atLeast"/>
          <w:jc w:val="center"/>
        </w:trPr>
        <w:tc>
          <w:tcPr>
            <w:tcW w:w="73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bottom"/>
          </w:tcPr>
          <w:p w14:paraId="4475B115">
            <w:pPr>
              <w:rPr>
                <w:rFonts w:hint="eastAsia" w:ascii="宋体" w:hAnsi="宋体" w:eastAsia="宋体" w:cs="宋体"/>
                <w:sz w:val="22"/>
                <w:szCs w:val="22"/>
              </w:rPr>
            </w:pPr>
            <w:r>
              <w:rPr>
                <w:rFonts w:hint="eastAsia" w:ascii="宋体" w:hAnsi="宋体" w:eastAsia="宋体" w:cs="宋体"/>
                <w:sz w:val="22"/>
                <w:szCs w:val="22"/>
              </w:rPr>
              <w:t>　</w:t>
            </w:r>
          </w:p>
        </w:tc>
        <w:tc>
          <w:tcPr>
            <w:tcW w:w="724"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4087B718">
            <w:pPr>
              <w:rPr>
                <w:rFonts w:hint="eastAsia" w:ascii="宋体" w:hAnsi="宋体" w:eastAsia="宋体" w:cs="宋体"/>
                <w:sz w:val="22"/>
                <w:szCs w:val="22"/>
              </w:rPr>
            </w:pPr>
            <w:r>
              <w:rPr>
                <w:rFonts w:hint="eastAsia" w:ascii="宋体" w:hAnsi="宋体" w:eastAsia="宋体" w:cs="宋体"/>
                <w:sz w:val="22"/>
                <w:szCs w:val="22"/>
              </w:rPr>
              <w:t>　</w:t>
            </w:r>
          </w:p>
        </w:tc>
        <w:tc>
          <w:tcPr>
            <w:tcW w:w="1447"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7C7B1DA7">
            <w:pPr>
              <w:rPr>
                <w:rFonts w:hint="eastAsia" w:ascii="宋体" w:hAnsi="宋体" w:eastAsia="宋体" w:cs="宋体"/>
                <w:sz w:val="22"/>
                <w:szCs w:val="22"/>
              </w:rPr>
            </w:pPr>
            <w:r>
              <w:rPr>
                <w:rFonts w:hint="eastAsia" w:ascii="宋体" w:hAnsi="宋体" w:eastAsia="宋体" w:cs="宋体"/>
                <w:sz w:val="22"/>
                <w:szCs w:val="22"/>
              </w:rPr>
              <w:t>　</w:t>
            </w:r>
          </w:p>
        </w:tc>
        <w:tc>
          <w:tcPr>
            <w:tcW w:w="162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3D34550A">
            <w:pPr>
              <w:rPr>
                <w:rFonts w:hint="eastAsia" w:ascii="宋体" w:hAnsi="宋体" w:eastAsia="宋体" w:cs="宋体"/>
                <w:sz w:val="22"/>
                <w:szCs w:val="22"/>
              </w:rPr>
            </w:pPr>
            <w:r>
              <w:rPr>
                <w:rFonts w:hint="eastAsia" w:ascii="宋体" w:hAnsi="宋体" w:eastAsia="宋体" w:cs="宋体"/>
                <w:sz w:val="22"/>
                <w:szCs w:val="22"/>
              </w:rPr>
              <w:t>　</w:t>
            </w:r>
          </w:p>
        </w:tc>
        <w:tc>
          <w:tcPr>
            <w:tcW w:w="724"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7EBF20CD">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0328D9C4">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4BE7D70F">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606F01D9">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1D3ABDCD">
            <w:pPr>
              <w:rPr>
                <w:rFonts w:hint="eastAsia" w:ascii="宋体" w:hAnsi="宋体" w:eastAsia="宋体" w:cs="宋体"/>
                <w:sz w:val="22"/>
                <w:szCs w:val="22"/>
              </w:rPr>
            </w:pPr>
            <w:r>
              <w:rPr>
                <w:rFonts w:hint="eastAsia" w:ascii="宋体" w:hAnsi="宋体" w:eastAsia="宋体" w:cs="宋体"/>
                <w:sz w:val="22"/>
                <w:szCs w:val="22"/>
              </w:rPr>
              <w:t>　</w:t>
            </w:r>
          </w:p>
        </w:tc>
      </w:tr>
      <w:tr w14:paraId="272B7F04">
        <w:tblPrEx>
          <w:tblCellMar>
            <w:top w:w="0" w:type="dxa"/>
            <w:left w:w="0" w:type="dxa"/>
            <w:bottom w:w="0" w:type="dxa"/>
            <w:right w:w="0" w:type="dxa"/>
          </w:tblCellMar>
        </w:tblPrEx>
        <w:trPr>
          <w:trHeight w:val="361" w:hRule="atLeast"/>
          <w:jc w:val="center"/>
        </w:trPr>
        <w:tc>
          <w:tcPr>
            <w:tcW w:w="73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bottom"/>
          </w:tcPr>
          <w:p w14:paraId="528982E3">
            <w:pPr>
              <w:rPr>
                <w:rFonts w:hint="eastAsia" w:ascii="宋体" w:hAnsi="宋体" w:eastAsia="宋体" w:cs="宋体"/>
                <w:sz w:val="22"/>
                <w:szCs w:val="22"/>
              </w:rPr>
            </w:pPr>
            <w:r>
              <w:rPr>
                <w:rFonts w:hint="eastAsia" w:ascii="宋体" w:hAnsi="宋体" w:eastAsia="宋体" w:cs="宋体"/>
                <w:sz w:val="22"/>
                <w:szCs w:val="22"/>
              </w:rPr>
              <w:t>　</w:t>
            </w:r>
          </w:p>
        </w:tc>
        <w:tc>
          <w:tcPr>
            <w:tcW w:w="724"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1E64B00B">
            <w:pPr>
              <w:rPr>
                <w:rFonts w:hint="eastAsia" w:ascii="宋体" w:hAnsi="宋体" w:eastAsia="宋体" w:cs="宋体"/>
                <w:sz w:val="22"/>
                <w:szCs w:val="22"/>
              </w:rPr>
            </w:pPr>
            <w:r>
              <w:rPr>
                <w:rFonts w:hint="eastAsia" w:ascii="宋体" w:hAnsi="宋体" w:eastAsia="宋体" w:cs="宋体"/>
                <w:sz w:val="22"/>
                <w:szCs w:val="22"/>
              </w:rPr>
              <w:t>　</w:t>
            </w:r>
          </w:p>
        </w:tc>
        <w:tc>
          <w:tcPr>
            <w:tcW w:w="1447"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0A788F30">
            <w:pPr>
              <w:rPr>
                <w:rFonts w:hint="eastAsia" w:ascii="宋体" w:hAnsi="宋体" w:eastAsia="宋体" w:cs="宋体"/>
                <w:sz w:val="22"/>
                <w:szCs w:val="22"/>
              </w:rPr>
            </w:pPr>
            <w:r>
              <w:rPr>
                <w:rFonts w:hint="eastAsia" w:ascii="宋体" w:hAnsi="宋体" w:eastAsia="宋体" w:cs="宋体"/>
                <w:sz w:val="22"/>
                <w:szCs w:val="22"/>
              </w:rPr>
              <w:t>　</w:t>
            </w:r>
          </w:p>
        </w:tc>
        <w:tc>
          <w:tcPr>
            <w:tcW w:w="162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0ABB3D15">
            <w:pPr>
              <w:rPr>
                <w:rFonts w:hint="eastAsia" w:ascii="宋体" w:hAnsi="宋体" w:eastAsia="宋体" w:cs="宋体"/>
                <w:sz w:val="22"/>
                <w:szCs w:val="22"/>
              </w:rPr>
            </w:pPr>
            <w:r>
              <w:rPr>
                <w:rFonts w:hint="eastAsia" w:ascii="宋体" w:hAnsi="宋体" w:eastAsia="宋体" w:cs="宋体"/>
                <w:sz w:val="22"/>
                <w:szCs w:val="22"/>
              </w:rPr>
              <w:t>　</w:t>
            </w:r>
          </w:p>
        </w:tc>
        <w:tc>
          <w:tcPr>
            <w:tcW w:w="724"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6F6AD316">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45AB6CED">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3ACF6E79">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3ECCD1C5">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31B2CEA3">
            <w:pPr>
              <w:rPr>
                <w:rFonts w:hint="eastAsia" w:ascii="宋体" w:hAnsi="宋体" w:eastAsia="宋体" w:cs="宋体"/>
                <w:sz w:val="22"/>
                <w:szCs w:val="22"/>
              </w:rPr>
            </w:pPr>
            <w:r>
              <w:rPr>
                <w:rFonts w:hint="eastAsia" w:ascii="宋体" w:hAnsi="宋体" w:eastAsia="宋体" w:cs="宋体"/>
                <w:sz w:val="22"/>
                <w:szCs w:val="22"/>
              </w:rPr>
              <w:t>　</w:t>
            </w:r>
          </w:p>
        </w:tc>
      </w:tr>
      <w:tr w14:paraId="671ADA40">
        <w:tblPrEx>
          <w:tblCellMar>
            <w:top w:w="0" w:type="dxa"/>
            <w:left w:w="0" w:type="dxa"/>
            <w:bottom w:w="0" w:type="dxa"/>
            <w:right w:w="0" w:type="dxa"/>
          </w:tblCellMar>
        </w:tblPrEx>
        <w:trPr>
          <w:trHeight w:val="361" w:hRule="atLeast"/>
          <w:jc w:val="center"/>
        </w:trPr>
        <w:tc>
          <w:tcPr>
            <w:tcW w:w="73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bottom"/>
          </w:tcPr>
          <w:p w14:paraId="30E0034C">
            <w:pPr>
              <w:rPr>
                <w:rFonts w:hint="eastAsia" w:ascii="宋体" w:hAnsi="宋体" w:eastAsia="宋体" w:cs="宋体"/>
                <w:sz w:val="22"/>
                <w:szCs w:val="22"/>
              </w:rPr>
            </w:pPr>
            <w:r>
              <w:rPr>
                <w:rFonts w:hint="eastAsia" w:ascii="宋体" w:hAnsi="宋体" w:eastAsia="宋体" w:cs="宋体"/>
                <w:sz w:val="22"/>
                <w:szCs w:val="22"/>
              </w:rPr>
              <w:t>　</w:t>
            </w:r>
          </w:p>
        </w:tc>
        <w:tc>
          <w:tcPr>
            <w:tcW w:w="724"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24762604">
            <w:pPr>
              <w:rPr>
                <w:rFonts w:hint="eastAsia" w:ascii="宋体" w:hAnsi="宋体" w:eastAsia="宋体" w:cs="宋体"/>
                <w:sz w:val="22"/>
                <w:szCs w:val="22"/>
              </w:rPr>
            </w:pPr>
            <w:r>
              <w:rPr>
                <w:rFonts w:hint="eastAsia" w:ascii="宋体" w:hAnsi="宋体" w:eastAsia="宋体" w:cs="宋体"/>
                <w:sz w:val="22"/>
                <w:szCs w:val="22"/>
              </w:rPr>
              <w:t>　</w:t>
            </w:r>
          </w:p>
        </w:tc>
        <w:tc>
          <w:tcPr>
            <w:tcW w:w="1447"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5CF727BA">
            <w:pPr>
              <w:rPr>
                <w:rFonts w:hint="eastAsia" w:ascii="宋体" w:hAnsi="宋体" w:eastAsia="宋体" w:cs="宋体"/>
                <w:sz w:val="22"/>
                <w:szCs w:val="22"/>
              </w:rPr>
            </w:pPr>
            <w:r>
              <w:rPr>
                <w:rFonts w:hint="eastAsia" w:ascii="宋体" w:hAnsi="宋体" w:eastAsia="宋体" w:cs="宋体"/>
                <w:sz w:val="22"/>
                <w:szCs w:val="22"/>
              </w:rPr>
              <w:t>　</w:t>
            </w:r>
          </w:p>
        </w:tc>
        <w:tc>
          <w:tcPr>
            <w:tcW w:w="162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0CCC7AEB">
            <w:pPr>
              <w:rPr>
                <w:rFonts w:hint="eastAsia" w:ascii="宋体" w:hAnsi="宋体" w:eastAsia="宋体" w:cs="宋体"/>
                <w:sz w:val="22"/>
                <w:szCs w:val="22"/>
              </w:rPr>
            </w:pPr>
            <w:r>
              <w:rPr>
                <w:rFonts w:hint="eastAsia" w:ascii="宋体" w:hAnsi="宋体" w:eastAsia="宋体" w:cs="宋体"/>
                <w:sz w:val="22"/>
                <w:szCs w:val="22"/>
              </w:rPr>
              <w:t>　</w:t>
            </w:r>
          </w:p>
        </w:tc>
        <w:tc>
          <w:tcPr>
            <w:tcW w:w="724"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0A3A7CE9">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168144F7">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011EC2C7">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3F85C00B">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7C9E29FA">
            <w:pPr>
              <w:rPr>
                <w:rFonts w:hint="eastAsia" w:ascii="宋体" w:hAnsi="宋体" w:eastAsia="宋体" w:cs="宋体"/>
                <w:sz w:val="22"/>
                <w:szCs w:val="22"/>
              </w:rPr>
            </w:pPr>
            <w:r>
              <w:rPr>
                <w:rFonts w:hint="eastAsia" w:ascii="宋体" w:hAnsi="宋体" w:eastAsia="宋体" w:cs="宋体"/>
                <w:sz w:val="22"/>
                <w:szCs w:val="22"/>
              </w:rPr>
              <w:t>　</w:t>
            </w:r>
          </w:p>
        </w:tc>
      </w:tr>
      <w:tr w14:paraId="6A98C9BC">
        <w:tblPrEx>
          <w:tblCellMar>
            <w:top w:w="0" w:type="dxa"/>
            <w:left w:w="0" w:type="dxa"/>
            <w:bottom w:w="0" w:type="dxa"/>
            <w:right w:w="0" w:type="dxa"/>
          </w:tblCellMar>
        </w:tblPrEx>
        <w:trPr>
          <w:trHeight w:val="361" w:hRule="atLeast"/>
          <w:jc w:val="center"/>
        </w:trPr>
        <w:tc>
          <w:tcPr>
            <w:tcW w:w="73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bottom"/>
          </w:tcPr>
          <w:p w14:paraId="0E194A70">
            <w:pPr>
              <w:rPr>
                <w:rFonts w:hint="eastAsia" w:ascii="宋体" w:hAnsi="宋体" w:eastAsia="宋体" w:cs="宋体"/>
                <w:sz w:val="22"/>
                <w:szCs w:val="22"/>
              </w:rPr>
            </w:pPr>
            <w:r>
              <w:rPr>
                <w:rFonts w:hint="eastAsia" w:ascii="宋体" w:hAnsi="宋体" w:eastAsia="宋体" w:cs="宋体"/>
                <w:sz w:val="22"/>
                <w:szCs w:val="22"/>
              </w:rPr>
              <w:t>　</w:t>
            </w:r>
          </w:p>
        </w:tc>
        <w:tc>
          <w:tcPr>
            <w:tcW w:w="724"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4E088170">
            <w:pPr>
              <w:rPr>
                <w:rFonts w:hint="eastAsia" w:ascii="宋体" w:hAnsi="宋体" w:eastAsia="宋体" w:cs="宋体"/>
                <w:sz w:val="22"/>
                <w:szCs w:val="22"/>
              </w:rPr>
            </w:pPr>
            <w:r>
              <w:rPr>
                <w:rFonts w:hint="eastAsia" w:ascii="宋体" w:hAnsi="宋体" w:eastAsia="宋体" w:cs="宋体"/>
                <w:sz w:val="22"/>
                <w:szCs w:val="22"/>
              </w:rPr>
              <w:t>　</w:t>
            </w:r>
          </w:p>
        </w:tc>
        <w:tc>
          <w:tcPr>
            <w:tcW w:w="1447"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1E45C462">
            <w:pPr>
              <w:rPr>
                <w:rFonts w:hint="eastAsia" w:ascii="宋体" w:hAnsi="宋体" w:eastAsia="宋体" w:cs="宋体"/>
                <w:sz w:val="22"/>
                <w:szCs w:val="22"/>
              </w:rPr>
            </w:pPr>
            <w:r>
              <w:rPr>
                <w:rFonts w:hint="eastAsia" w:ascii="宋体" w:hAnsi="宋体" w:eastAsia="宋体" w:cs="宋体"/>
                <w:sz w:val="22"/>
                <w:szCs w:val="22"/>
              </w:rPr>
              <w:t>　</w:t>
            </w:r>
          </w:p>
        </w:tc>
        <w:tc>
          <w:tcPr>
            <w:tcW w:w="162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77ED4858">
            <w:pPr>
              <w:rPr>
                <w:rFonts w:hint="eastAsia" w:ascii="宋体" w:hAnsi="宋体" w:eastAsia="宋体" w:cs="宋体"/>
                <w:sz w:val="22"/>
                <w:szCs w:val="22"/>
              </w:rPr>
            </w:pPr>
            <w:r>
              <w:rPr>
                <w:rFonts w:hint="eastAsia" w:ascii="宋体" w:hAnsi="宋体" w:eastAsia="宋体" w:cs="宋体"/>
                <w:sz w:val="22"/>
                <w:szCs w:val="22"/>
              </w:rPr>
              <w:t>　</w:t>
            </w:r>
          </w:p>
        </w:tc>
        <w:tc>
          <w:tcPr>
            <w:tcW w:w="724"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5E4F2390">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19097FDA">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5C2EE3BC">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6EBD6A8F">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577A56FC">
            <w:pPr>
              <w:rPr>
                <w:rFonts w:hint="eastAsia" w:ascii="宋体" w:hAnsi="宋体" w:eastAsia="宋体" w:cs="宋体"/>
                <w:sz w:val="22"/>
                <w:szCs w:val="22"/>
              </w:rPr>
            </w:pPr>
            <w:r>
              <w:rPr>
                <w:rFonts w:hint="eastAsia" w:ascii="宋体" w:hAnsi="宋体" w:eastAsia="宋体" w:cs="宋体"/>
                <w:sz w:val="22"/>
                <w:szCs w:val="22"/>
              </w:rPr>
              <w:t>　</w:t>
            </w:r>
          </w:p>
        </w:tc>
      </w:tr>
      <w:tr w14:paraId="6E272A8C">
        <w:tblPrEx>
          <w:tblCellMar>
            <w:top w:w="0" w:type="dxa"/>
            <w:left w:w="0" w:type="dxa"/>
            <w:bottom w:w="0" w:type="dxa"/>
            <w:right w:w="0" w:type="dxa"/>
          </w:tblCellMar>
        </w:tblPrEx>
        <w:trPr>
          <w:trHeight w:val="361" w:hRule="atLeast"/>
          <w:jc w:val="center"/>
        </w:trPr>
        <w:tc>
          <w:tcPr>
            <w:tcW w:w="73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bottom"/>
          </w:tcPr>
          <w:p w14:paraId="738F6007">
            <w:pPr>
              <w:rPr>
                <w:rFonts w:hint="eastAsia" w:ascii="宋体" w:hAnsi="宋体" w:eastAsia="宋体" w:cs="宋体"/>
                <w:sz w:val="22"/>
                <w:szCs w:val="22"/>
              </w:rPr>
            </w:pPr>
            <w:r>
              <w:rPr>
                <w:rFonts w:hint="eastAsia" w:ascii="宋体" w:hAnsi="宋体" w:eastAsia="宋体" w:cs="宋体"/>
                <w:sz w:val="22"/>
                <w:szCs w:val="22"/>
              </w:rPr>
              <w:t>　</w:t>
            </w:r>
          </w:p>
        </w:tc>
        <w:tc>
          <w:tcPr>
            <w:tcW w:w="724"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3DF13572">
            <w:pPr>
              <w:rPr>
                <w:rFonts w:hint="eastAsia" w:ascii="宋体" w:hAnsi="宋体" w:eastAsia="宋体" w:cs="宋体"/>
                <w:sz w:val="22"/>
                <w:szCs w:val="22"/>
              </w:rPr>
            </w:pPr>
            <w:r>
              <w:rPr>
                <w:rFonts w:hint="eastAsia" w:ascii="宋体" w:hAnsi="宋体" w:eastAsia="宋体" w:cs="宋体"/>
                <w:sz w:val="22"/>
                <w:szCs w:val="22"/>
              </w:rPr>
              <w:t>　</w:t>
            </w:r>
          </w:p>
        </w:tc>
        <w:tc>
          <w:tcPr>
            <w:tcW w:w="1447"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715FFB13">
            <w:pPr>
              <w:rPr>
                <w:rFonts w:hint="eastAsia" w:ascii="宋体" w:hAnsi="宋体" w:eastAsia="宋体" w:cs="宋体"/>
                <w:sz w:val="22"/>
                <w:szCs w:val="22"/>
              </w:rPr>
            </w:pPr>
            <w:r>
              <w:rPr>
                <w:rFonts w:hint="eastAsia" w:ascii="宋体" w:hAnsi="宋体" w:eastAsia="宋体" w:cs="宋体"/>
                <w:sz w:val="22"/>
                <w:szCs w:val="22"/>
              </w:rPr>
              <w:t>　</w:t>
            </w:r>
          </w:p>
        </w:tc>
        <w:tc>
          <w:tcPr>
            <w:tcW w:w="1628"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45AACD88">
            <w:pPr>
              <w:rPr>
                <w:rFonts w:hint="eastAsia" w:ascii="宋体" w:hAnsi="宋体" w:eastAsia="宋体" w:cs="宋体"/>
                <w:sz w:val="22"/>
                <w:szCs w:val="22"/>
              </w:rPr>
            </w:pPr>
            <w:r>
              <w:rPr>
                <w:rFonts w:hint="eastAsia" w:ascii="宋体" w:hAnsi="宋体" w:eastAsia="宋体" w:cs="宋体"/>
                <w:sz w:val="22"/>
                <w:szCs w:val="22"/>
              </w:rPr>
              <w:t>　</w:t>
            </w:r>
          </w:p>
        </w:tc>
        <w:tc>
          <w:tcPr>
            <w:tcW w:w="724"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49259430">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2FE79EFF">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13F24861">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16A29A44">
            <w:pPr>
              <w:rPr>
                <w:rFonts w:hint="eastAsia" w:ascii="宋体" w:hAnsi="宋体" w:eastAsia="宋体" w:cs="宋体"/>
                <w:sz w:val="22"/>
                <w:szCs w:val="22"/>
              </w:rPr>
            </w:pPr>
            <w:r>
              <w:rPr>
                <w:rFonts w:hint="eastAsia" w:ascii="宋体" w:hAnsi="宋体" w:eastAsia="宋体" w:cs="宋体"/>
                <w:sz w:val="22"/>
                <w:szCs w:val="22"/>
              </w:rPr>
              <w:t>　</w:t>
            </w:r>
          </w:p>
        </w:tc>
        <w:tc>
          <w:tcPr>
            <w:tcW w:w="905" w:type="dxa"/>
            <w:tcBorders>
              <w:top w:val="nil"/>
              <w:left w:val="nil"/>
              <w:bottom w:val="single" w:color="auto" w:sz="4" w:space="0"/>
              <w:right w:val="single" w:color="auto" w:sz="4" w:space="0"/>
            </w:tcBorders>
            <w:noWrap w:val="0"/>
            <w:tcMar>
              <w:top w:w="15" w:type="dxa"/>
              <w:left w:w="15" w:type="dxa"/>
              <w:bottom w:w="0" w:type="dxa"/>
              <w:right w:w="15" w:type="dxa"/>
            </w:tcMar>
            <w:vAlign w:val="bottom"/>
          </w:tcPr>
          <w:p w14:paraId="64E35FA9">
            <w:pPr>
              <w:rPr>
                <w:rFonts w:hint="eastAsia" w:ascii="宋体" w:hAnsi="宋体" w:eastAsia="宋体" w:cs="宋体"/>
                <w:sz w:val="22"/>
                <w:szCs w:val="22"/>
              </w:rPr>
            </w:pPr>
            <w:r>
              <w:rPr>
                <w:rFonts w:hint="eastAsia" w:ascii="宋体" w:hAnsi="宋体" w:eastAsia="宋体" w:cs="宋体"/>
                <w:sz w:val="22"/>
                <w:szCs w:val="22"/>
              </w:rPr>
              <w:t>　</w:t>
            </w:r>
          </w:p>
        </w:tc>
      </w:tr>
      <w:tr w14:paraId="66511E99">
        <w:tblPrEx>
          <w:tblCellMar>
            <w:top w:w="0" w:type="dxa"/>
            <w:left w:w="0" w:type="dxa"/>
            <w:bottom w:w="0" w:type="dxa"/>
            <w:right w:w="0" w:type="dxa"/>
          </w:tblCellMar>
        </w:tblPrEx>
        <w:trPr>
          <w:trHeight w:val="361" w:hRule="atLeast"/>
          <w:jc w:val="center"/>
        </w:trPr>
        <w:tc>
          <w:tcPr>
            <w:tcW w:w="2910" w:type="dxa"/>
            <w:gridSpan w:val="3"/>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bottom"/>
          </w:tcPr>
          <w:p w14:paraId="73BBD359">
            <w:pPr>
              <w:jc w:val="center"/>
              <w:rPr>
                <w:rFonts w:hint="eastAsia" w:ascii="宋体" w:hAnsi="宋体" w:eastAsia="宋体" w:cs="宋体"/>
                <w:sz w:val="22"/>
                <w:szCs w:val="22"/>
                <w:lang w:eastAsia="zh-CN"/>
              </w:rPr>
            </w:pPr>
            <w:r>
              <w:rPr>
                <w:rFonts w:hint="eastAsia" w:ascii="宋体" w:hAnsi="宋体" w:eastAsia="宋体" w:cs="宋体"/>
                <w:sz w:val="22"/>
                <w:szCs w:val="22"/>
              </w:rPr>
              <w:t>总合计</w:t>
            </w:r>
            <w:r>
              <w:rPr>
                <w:rFonts w:hint="eastAsia" w:ascii="宋体" w:hAnsi="宋体" w:cs="宋体"/>
                <w:sz w:val="22"/>
                <w:szCs w:val="22"/>
                <w:lang w:eastAsia="zh-CN"/>
              </w:rPr>
              <w:t>（含税）</w:t>
            </w:r>
          </w:p>
        </w:tc>
        <w:tc>
          <w:tcPr>
            <w:tcW w:w="5972" w:type="dxa"/>
            <w:gridSpan w:val="6"/>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bottom"/>
          </w:tcPr>
          <w:p w14:paraId="543B74E8">
            <w:pPr>
              <w:jc w:val="right"/>
              <w:rPr>
                <w:rFonts w:hint="eastAsia" w:ascii="宋体" w:hAnsi="宋体" w:eastAsia="宋体" w:cs="宋体"/>
                <w:sz w:val="22"/>
                <w:szCs w:val="22"/>
              </w:rPr>
            </w:pPr>
          </w:p>
        </w:tc>
      </w:tr>
    </w:tbl>
    <w:p w14:paraId="2019BBBF">
      <w:pPr>
        <w:rPr>
          <w:rFonts w:hint="eastAsia" w:ascii="宋体" w:hAnsi="宋体" w:eastAsia="宋体" w:cs="宋体"/>
          <w:b/>
          <w:sz w:val="22"/>
          <w:szCs w:val="22"/>
          <w:highlight w:val="yellow"/>
        </w:rPr>
      </w:pPr>
    </w:p>
    <w:p w14:paraId="2F991F1F">
      <w:pPr>
        <w:widowControl/>
        <w:spacing w:line="520" w:lineRule="exact"/>
        <w:jc w:val="right"/>
        <w:rPr>
          <w:rFonts w:hint="eastAsia" w:ascii="宋体" w:hAnsi="宋体" w:eastAsia="宋体" w:cs="Times New Roman"/>
          <w:sz w:val="22"/>
          <w:szCs w:val="20"/>
        </w:rPr>
      </w:pPr>
      <w:bookmarkStart w:id="103" w:name="_Toc28101"/>
    </w:p>
    <w:p w14:paraId="533403A9">
      <w:pPr>
        <w:widowControl/>
        <w:spacing w:line="520" w:lineRule="exact"/>
        <w:jc w:val="center"/>
        <w:rPr>
          <w:rFonts w:hint="eastAsia" w:ascii="宋体" w:hAnsi="宋体" w:eastAsia="宋体" w:cs="Times New Roman"/>
          <w:sz w:val="22"/>
          <w:szCs w:val="20"/>
        </w:rPr>
      </w:pPr>
      <w:r>
        <w:rPr>
          <w:rFonts w:hint="eastAsia" w:ascii="宋体" w:hAnsi="宋体" w:eastAsia="宋体" w:cs="Times New Roman"/>
          <w:sz w:val="22"/>
          <w:szCs w:val="20"/>
          <w:lang w:val="en-US" w:eastAsia="zh-CN"/>
        </w:rPr>
        <w:t xml:space="preserve">         </w:t>
      </w:r>
      <w:r>
        <w:rPr>
          <w:rFonts w:hint="eastAsia" w:ascii="宋体" w:hAnsi="宋体" w:eastAsia="宋体" w:cs="Times New Roman"/>
          <w:sz w:val="22"/>
          <w:szCs w:val="20"/>
        </w:rPr>
        <w:t>供应商</w:t>
      </w:r>
      <w:r>
        <w:rPr>
          <w:rFonts w:hint="eastAsia" w:ascii="宋体" w:hAnsi="宋体" w:eastAsia="宋体" w:cs="Times New Roman"/>
          <w:sz w:val="22"/>
          <w:szCs w:val="20"/>
          <w:lang w:eastAsia="zh-CN"/>
        </w:rPr>
        <w:t>：</w:t>
      </w:r>
      <w:r>
        <w:rPr>
          <w:rFonts w:hint="eastAsia" w:ascii="宋体" w:hAnsi="宋体" w:eastAsia="宋体" w:cs="Times New Roman"/>
          <w:sz w:val="22"/>
          <w:szCs w:val="20"/>
          <w:u w:val="single"/>
          <w:lang w:val="en-US" w:eastAsia="zh-CN"/>
        </w:rPr>
        <w:t xml:space="preserve">           </w:t>
      </w:r>
      <w:r>
        <w:rPr>
          <w:rFonts w:hint="eastAsia" w:ascii="宋体" w:hAnsi="宋体" w:eastAsia="宋体" w:cs="Times New Roman"/>
          <w:sz w:val="22"/>
          <w:szCs w:val="20"/>
          <w:u w:val="single"/>
        </w:rPr>
        <w:t xml:space="preserve">          </w:t>
      </w:r>
      <w:r>
        <w:rPr>
          <w:rFonts w:hint="eastAsia" w:ascii="宋体" w:hAnsi="宋体" w:eastAsia="宋体" w:cs="Times New Roman"/>
          <w:sz w:val="22"/>
          <w:szCs w:val="20"/>
        </w:rPr>
        <w:t>（单位</w:t>
      </w:r>
      <w:r>
        <w:rPr>
          <w:rFonts w:hint="eastAsia" w:ascii="宋体" w:hAnsi="宋体" w:eastAsia="宋体" w:cs="Times New Roman"/>
          <w:sz w:val="22"/>
          <w:szCs w:val="20"/>
          <w:lang w:val="en-US" w:eastAsia="zh-CN"/>
        </w:rPr>
        <w:t>盖</w:t>
      </w:r>
      <w:r>
        <w:rPr>
          <w:rFonts w:hint="eastAsia" w:ascii="宋体" w:hAnsi="宋体" w:eastAsia="宋体" w:cs="Times New Roman"/>
          <w:sz w:val="22"/>
          <w:szCs w:val="20"/>
        </w:rPr>
        <w:t>章）</w:t>
      </w:r>
    </w:p>
    <w:p w14:paraId="697B935F">
      <w:pPr>
        <w:pStyle w:val="35"/>
        <w:rPr>
          <w:rFonts w:hint="eastAsia"/>
        </w:rPr>
      </w:pPr>
    </w:p>
    <w:p w14:paraId="76EC45A0">
      <w:pPr>
        <w:widowControl/>
        <w:spacing w:line="520" w:lineRule="exact"/>
        <w:jc w:val="left"/>
        <w:rPr>
          <w:rFonts w:hint="eastAsia" w:ascii="宋体" w:hAnsi="宋体" w:eastAsia="宋体" w:cs="Times New Roman"/>
          <w:sz w:val="22"/>
          <w:szCs w:val="20"/>
        </w:rPr>
      </w:pPr>
      <w:r>
        <w:rPr>
          <w:rFonts w:hint="eastAsia" w:ascii="宋体" w:hAnsi="宋体" w:eastAsia="宋体" w:cs="Times New Roman"/>
          <w:sz w:val="22"/>
          <w:szCs w:val="20"/>
        </w:rPr>
        <w:t xml:space="preserve">        </w:t>
      </w:r>
      <w:r>
        <w:rPr>
          <w:rFonts w:hint="eastAsia" w:ascii="宋体" w:hAnsi="宋体" w:eastAsia="宋体" w:cs="Times New Roman"/>
          <w:sz w:val="22"/>
          <w:szCs w:val="20"/>
          <w:lang w:val="en-US" w:eastAsia="zh-CN"/>
        </w:rPr>
        <w:t xml:space="preserve">            </w:t>
      </w:r>
      <w:r>
        <w:rPr>
          <w:rFonts w:hint="eastAsia" w:ascii="宋体" w:hAnsi="宋体" w:eastAsia="宋体" w:cs="Times New Roman"/>
          <w:sz w:val="22"/>
          <w:szCs w:val="20"/>
        </w:rPr>
        <w:t>供应商法定代表人或授权委托人：</w:t>
      </w:r>
      <w:r>
        <w:rPr>
          <w:rFonts w:hint="eastAsia" w:ascii="宋体" w:hAnsi="宋体" w:eastAsia="宋体" w:cs="Times New Roman"/>
          <w:sz w:val="22"/>
          <w:szCs w:val="20"/>
          <w:u w:val="single"/>
        </w:rPr>
        <w:t xml:space="preserve">          </w:t>
      </w:r>
      <w:r>
        <w:rPr>
          <w:rFonts w:hint="eastAsia" w:ascii="宋体" w:hAnsi="宋体" w:eastAsia="宋体" w:cs="Times New Roman"/>
          <w:sz w:val="22"/>
          <w:szCs w:val="20"/>
        </w:rPr>
        <w:t>（签字或盖章）</w:t>
      </w:r>
    </w:p>
    <w:p w14:paraId="279BA85B">
      <w:pPr>
        <w:widowControl/>
        <w:spacing w:line="520" w:lineRule="exact"/>
        <w:jc w:val="right"/>
        <w:rPr>
          <w:rFonts w:hint="eastAsia" w:ascii="宋体" w:hAnsi="宋体" w:eastAsia="宋体" w:cs="Times New Roman"/>
          <w:sz w:val="22"/>
          <w:szCs w:val="20"/>
        </w:rPr>
      </w:pPr>
      <w:r>
        <w:rPr>
          <w:rFonts w:hint="eastAsia" w:ascii="宋体" w:hAnsi="宋体" w:eastAsia="宋体" w:cs="Times New Roman"/>
          <w:sz w:val="22"/>
          <w:szCs w:val="20"/>
        </w:rPr>
        <w:t xml:space="preserve">           </w:t>
      </w:r>
    </w:p>
    <w:p w14:paraId="4AE893DB">
      <w:pPr>
        <w:widowControl/>
        <w:spacing w:line="520" w:lineRule="exact"/>
        <w:jc w:val="right"/>
        <w:rPr>
          <w:rFonts w:hint="eastAsia" w:ascii="宋体" w:hAnsi="宋体" w:eastAsia="宋体" w:cs="Times New Roman"/>
          <w:sz w:val="22"/>
          <w:szCs w:val="20"/>
        </w:rPr>
      </w:pPr>
      <w:r>
        <w:rPr>
          <w:rFonts w:hint="eastAsia" w:ascii="宋体" w:hAnsi="宋体" w:eastAsia="宋体" w:cs="Times New Roman"/>
          <w:sz w:val="22"/>
          <w:szCs w:val="20"/>
        </w:rPr>
        <w:t>年    月    日</w:t>
      </w:r>
    </w:p>
    <w:p w14:paraId="1EBF779E">
      <w:pPr>
        <w:rPr>
          <w:rFonts w:hint="eastAsia" w:ascii="宋体" w:hAnsi="宋体" w:eastAsia="宋体" w:cs="Times New Roman"/>
          <w:sz w:val="22"/>
          <w:szCs w:val="20"/>
        </w:rPr>
      </w:pPr>
      <w:r>
        <w:rPr>
          <w:rFonts w:hint="eastAsia" w:ascii="宋体" w:hAnsi="宋体" w:eastAsia="宋体" w:cs="Times New Roman"/>
          <w:sz w:val="22"/>
          <w:szCs w:val="20"/>
        </w:rPr>
        <w:br w:type="page"/>
      </w:r>
    </w:p>
    <w:p w14:paraId="01BDAE8B">
      <w:pPr>
        <w:pStyle w:val="5"/>
        <w:bidi w:val="0"/>
      </w:pPr>
      <w:r>
        <w:rPr>
          <w:rFonts w:hint="eastAsia"/>
          <w:lang w:eastAsia="zh-CN"/>
        </w:rPr>
        <w:t>附件一：最终</w:t>
      </w:r>
      <w:r>
        <w:rPr>
          <w:rFonts w:hint="eastAsia"/>
        </w:rPr>
        <w:t>报价表</w:t>
      </w:r>
      <w:bookmarkEnd w:id="103"/>
    </w:p>
    <w:p w14:paraId="332E7090">
      <w:pPr>
        <w:spacing w:line="360" w:lineRule="auto"/>
        <w:jc w:val="center"/>
        <w:rPr>
          <w:rFonts w:hAnsi="宋体" w:cs="仿宋"/>
          <w:b/>
          <w:sz w:val="24"/>
        </w:rPr>
      </w:pPr>
      <w:r>
        <w:rPr>
          <w:rFonts w:hint="eastAsia" w:hAnsi="宋体"/>
          <w:b/>
          <w:bCs/>
          <w:sz w:val="28"/>
          <w:szCs w:val="28"/>
          <w:lang w:eastAsia="zh-CN"/>
        </w:rPr>
        <w:t>最终</w:t>
      </w:r>
      <w:r>
        <w:rPr>
          <w:rFonts w:hint="eastAsia" w:hAnsi="宋体"/>
          <w:b/>
          <w:bCs/>
          <w:sz w:val="28"/>
          <w:szCs w:val="28"/>
        </w:rPr>
        <w:t>报价表</w:t>
      </w:r>
    </w:p>
    <w:tbl>
      <w:tblPr>
        <w:tblStyle w:val="28"/>
        <w:tblW w:w="89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302"/>
        <w:gridCol w:w="6638"/>
      </w:tblGrid>
      <w:tr w14:paraId="48C63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302" w:type="dxa"/>
            <w:vAlign w:val="center"/>
          </w:tcPr>
          <w:p w14:paraId="6B9398A5">
            <w:pPr>
              <w:spacing w:line="500" w:lineRule="exact"/>
              <w:jc w:val="center"/>
              <w:rPr>
                <w:rFonts w:ascii="Times New Roman" w:hAnsi="宋体" w:eastAsia="宋体" w:cs="Times New Roman"/>
                <w:sz w:val="22"/>
                <w:szCs w:val="22"/>
              </w:rPr>
            </w:pPr>
            <w:r>
              <w:rPr>
                <w:rFonts w:hint="eastAsia" w:ascii="Times New Roman" w:hAnsi="宋体" w:eastAsia="宋体" w:cs="Times New Roman"/>
                <w:sz w:val="22"/>
                <w:szCs w:val="22"/>
              </w:rPr>
              <w:t>供应商名称</w:t>
            </w:r>
          </w:p>
        </w:tc>
        <w:tc>
          <w:tcPr>
            <w:tcW w:w="6638" w:type="dxa"/>
            <w:vAlign w:val="center"/>
          </w:tcPr>
          <w:p w14:paraId="42B3B1E1">
            <w:pPr>
              <w:spacing w:line="500" w:lineRule="exact"/>
              <w:rPr>
                <w:rFonts w:ascii="Times New Roman" w:hAnsi="宋体" w:eastAsia="宋体" w:cs="Times New Roman"/>
                <w:sz w:val="22"/>
                <w:szCs w:val="22"/>
              </w:rPr>
            </w:pPr>
          </w:p>
          <w:p w14:paraId="1405EF55">
            <w:pPr>
              <w:spacing w:line="500" w:lineRule="exact"/>
              <w:rPr>
                <w:rFonts w:ascii="Times New Roman" w:hAnsi="宋体" w:eastAsia="宋体" w:cs="Times New Roman"/>
                <w:sz w:val="22"/>
                <w:szCs w:val="22"/>
              </w:rPr>
            </w:pPr>
          </w:p>
        </w:tc>
      </w:tr>
      <w:tr w14:paraId="787E8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0" w:hRule="atLeast"/>
          <w:jc w:val="center"/>
        </w:trPr>
        <w:tc>
          <w:tcPr>
            <w:tcW w:w="2302" w:type="dxa"/>
            <w:vAlign w:val="center"/>
          </w:tcPr>
          <w:p w14:paraId="361DB819">
            <w:pPr>
              <w:spacing w:line="500" w:lineRule="exact"/>
              <w:jc w:val="center"/>
              <w:rPr>
                <w:rFonts w:ascii="Times New Roman" w:hAnsi="宋体" w:eastAsia="宋体" w:cs="Times New Roman"/>
                <w:sz w:val="22"/>
                <w:szCs w:val="22"/>
              </w:rPr>
            </w:pPr>
            <w:r>
              <w:rPr>
                <w:rFonts w:hint="eastAsia" w:ascii="Times New Roman" w:hAnsi="宋体" w:eastAsia="宋体" w:cs="Times New Roman"/>
                <w:sz w:val="22"/>
                <w:szCs w:val="22"/>
              </w:rPr>
              <w:t>项目名称</w:t>
            </w:r>
          </w:p>
        </w:tc>
        <w:tc>
          <w:tcPr>
            <w:tcW w:w="6638" w:type="dxa"/>
            <w:vAlign w:val="center"/>
          </w:tcPr>
          <w:p w14:paraId="221150DC">
            <w:pPr>
              <w:spacing w:line="500" w:lineRule="exact"/>
              <w:jc w:val="center"/>
              <w:rPr>
                <w:rFonts w:ascii="Times New Roman" w:hAnsi="宋体" w:eastAsia="宋体" w:cs="Times New Roman"/>
                <w:sz w:val="22"/>
                <w:szCs w:val="22"/>
              </w:rPr>
            </w:pPr>
          </w:p>
        </w:tc>
      </w:tr>
      <w:tr w14:paraId="6B245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302" w:type="dxa"/>
            <w:vAlign w:val="center"/>
          </w:tcPr>
          <w:p w14:paraId="35247562">
            <w:pPr>
              <w:spacing w:line="500" w:lineRule="exact"/>
              <w:jc w:val="center"/>
              <w:rPr>
                <w:rFonts w:ascii="Times New Roman" w:hAnsi="宋体" w:eastAsia="宋体" w:cs="Times New Roman"/>
                <w:sz w:val="22"/>
                <w:szCs w:val="22"/>
              </w:rPr>
            </w:pPr>
            <w:r>
              <w:rPr>
                <w:rFonts w:hint="eastAsia" w:ascii="Times New Roman" w:hAnsi="宋体" w:eastAsia="宋体" w:cs="Times New Roman"/>
                <w:sz w:val="22"/>
                <w:szCs w:val="22"/>
              </w:rPr>
              <w:t>响应总报价（元）</w:t>
            </w:r>
          </w:p>
        </w:tc>
        <w:tc>
          <w:tcPr>
            <w:tcW w:w="6638" w:type="dxa"/>
            <w:vAlign w:val="center"/>
          </w:tcPr>
          <w:p w14:paraId="673DFBB1">
            <w:pPr>
              <w:spacing w:line="500" w:lineRule="exact"/>
              <w:rPr>
                <w:rFonts w:hint="eastAsia" w:ascii="Times New Roman" w:hAnsi="宋体" w:eastAsia="宋体" w:cs="Times New Roman"/>
                <w:sz w:val="22"/>
                <w:szCs w:val="22"/>
                <w:u w:val="single"/>
                <w:lang w:val="en-US" w:eastAsia="zh-CN"/>
              </w:rPr>
            </w:pPr>
            <w:r>
              <w:rPr>
                <w:rFonts w:ascii="Times New Roman" w:hAnsi="宋体" w:eastAsia="宋体" w:cs="Times New Roman"/>
                <w:sz w:val="22"/>
                <w:szCs w:val="22"/>
              </w:rPr>
              <w:t xml:space="preserve"> </w:t>
            </w:r>
            <w:r>
              <w:rPr>
                <w:rFonts w:hint="eastAsia" w:ascii="Times New Roman" w:hAnsi="宋体" w:eastAsia="宋体" w:cs="Times New Roman"/>
                <w:sz w:val="22"/>
                <w:szCs w:val="22"/>
              </w:rPr>
              <w:t>大</w:t>
            </w:r>
            <w:r>
              <w:rPr>
                <w:rFonts w:ascii="Times New Roman" w:hAnsi="宋体" w:eastAsia="宋体" w:cs="Times New Roman"/>
                <w:sz w:val="22"/>
                <w:szCs w:val="22"/>
              </w:rPr>
              <w:t xml:space="preserve">  </w:t>
            </w:r>
            <w:r>
              <w:rPr>
                <w:rFonts w:hint="eastAsia" w:ascii="Times New Roman" w:hAnsi="宋体" w:eastAsia="宋体" w:cs="Times New Roman"/>
                <w:sz w:val="22"/>
                <w:szCs w:val="22"/>
              </w:rPr>
              <w:t>写：</w:t>
            </w:r>
            <w:r>
              <w:rPr>
                <w:rFonts w:hint="eastAsia" w:ascii="Times New Roman" w:hAnsi="宋体" w:eastAsia="宋体" w:cs="Times New Roman"/>
                <w:sz w:val="22"/>
                <w:szCs w:val="22"/>
                <w:u w:val="single"/>
                <w:lang w:val="en-US" w:eastAsia="zh-CN"/>
              </w:rPr>
              <w:t xml:space="preserve">                                     </w:t>
            </w:r>
          </w:p>
          <w:p w14:paraId="487AAD41">
            <w:pPr>
              <w:widowControl w:val="0"/>
              <w:spacing w:line="400" w:lineRule="exact"/>
              <w:jc w:val="both"/>
              <w:rPr>
                <w:rFonts w:hint="default" w:ascii="方正细黑一简体" w:hAnsi="Calibri" w:eastAsia="方正细黑一简体" w:cs="Times New Roman"/>
                <w:kern w:val="2"/>
                <w:sz w:val="24"/>
                <w:szCs w:val="24"/>
                <w:lang w:val="en-US" w:eastAsia="zh-CN" w:bidi="ar-SA"/>
              </w:rPr>
            </w:pPr>
          </w:p>
          <w:p w14:paraId="55C837B3">
            <w:pPr>
              <w:spacing w:line="500" w:lineRule="exact"/>
              <w:rPr>
                <w:rFonts w:hint="default" w:ascii="Times New Roman" w:hAnsi="宋体" w:eastAsia="宋体" w:cs="Times New Roman"/>
                <w:sz w:val="22"/>
                <w:szCs w:val="22"/>
                <w:lang w:val="en-US" w:eastAsia="zh-CN"/>
              </w:rPr>
            </w:pPr>
            <w:r>
              <w:rPr>
                <w:rFonts w:hint="eastAsia" w:ascii="Times New Roman" w:hAnsi="宋体" w:eastAsia="宋体" w:cs="Times New Roman"/>
                <w:sz w:val="22"/>
                <w:szCs w:val="22"/>
              </w:rPr>
              <w:t>小</w:t>
            </w:r>
            <w:r>
              <w:rPr>
                <w:rFonts w:ascii="Times New Roman" w:hAnsi="宋体" w:eastAsia="宋体" w:cs="Times New Roman"/>
                <w:sz w:val="22"/>
                <w:szCs w:val="22"/>
              </w:rPr>
              <w:t xml:space="preserve"> </w:t>
            </w:r>
            <w:r>
              <w:rPr>
                <w:rFonts w:hint="eastAsia" w:ascii="Times New Roman" w:hAnsi="宋体" w:eastAsia="宋体" w:cs="Times New Roman"/>
                <w:sz w:val="22"/>
                <w:szCs w:val="22"/>
              </w:rPr>
              <w:t xml:space="preserve"> 写：</w:t>
            </w:r>
            <w:r>
              <w:rPr>
                <w:rFonts w:hint="eastAsia" w:ascii="Times New Roman" w:hAnsi="宋体" w:eastAsia="宋体" w:cs="Times New Roman"/>
                <w:sz w:val="22"/>
                <w:szCs w:val="22"/>
                <w:u w:val="single"/>
              </w:rPr>
              <w:t>￥</w:t>
            </w:r>
            <w:r>
              <w:rPr>
                <w:rFonts w:hint="eastAsia" w:ascii="Times New Roman" w:hAnsi="宋体" w:eastAsia="宋体" w:cs="Times New Roman"/>
                <w:sz w:val="22"/>
                <w:szCs w:val="22"/>
                <w:u w:val="single"/>
                <w:lang w:val="en-US" w:eastAsia="zh-CN"/>
              </w:rPr>
              <w:t xml:space="preserve">                                    </w:t>
            </w:r>
          </w:p>
        </w:tc>
      </w:tr>
      <w:tr w14:paraId="1AA54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302" w:type="dxa"/>
            <w:vAlign w:val="center"/>
          </w:tcPr>
          <w:p w14:paraId="5AF75844">
            <w:pPr>
              <w:spacing w:line="500" w:lineRule="exact"/>
              <w:jc w:val="center"/>
              <w:rPr>
                <w:rFonts w:hint="eastAsia" w:ascii="Times New Roman" w:hAnsi="宋体" w:eastAsia="宋体" w:cs="Times New Roman"/>
                <w:sz w:val="22"/>
                <w:szCs w:val="22"/>
              </w:rPr>
            </w:pPr>
            <w:r>
              <w:rPr>
                <w:rFonts w:hint="eastAsia" w:ascii="Times New Roman" w:hAnsi="宋体" w:eastAsia="宋体" w:cs="Times New Roman"/>
                <w:sz w:val="22"/>
                <w:szCs w:val="22"/>
                <w:lang w:eastAsia="zh-CN"/>
              </w:rPr>
              <w:t>响应范围</w:t>
            </w:r>
          </w:p>
        </w:tc>
        <w:tc>
          <w:tcPr>
            <w:tcW w:w="6638" w:type="dxa"/>
            <w:vAlign w:val="center"/>
          </w:tcPr>
          <w:p w14:paraId="7E6F63C5">
            <w:pPr>
              <w:spacing w:line="500" w:lineRule="exact"/>
              <w:rPr>
                <w:rFonts w:ascii="Times New Roman" w:hAnsi="宋体" w:eastAsia="宋体" w:cs="Times New Roman"/>
                <w:sz w:val="22"/>
                <w:szCs w:val="22"/>
              </w:rPr>
            </w:pPr>
          </w:p>
        </w:tc>
      </w:tr>
      <w:tr w14:paraId="04F0D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302" w:type="dxa"/>
            <w:vAlign w:val="center"/>
          </w:tcPr>
          <w:p w14:paraId="35A5D1BA">
            <w:pPr>
              <w:spacing w:line="500" w:lineRule="exact"/>
              <w:jc w:val="center"/>
              <w:rPr>
                <w:rFonts w:hint="eastAsia" w:ascii="Times New Roman" w:hAnsi="宋体" w:eastAsia="宋体" w:cs="Times New Roman"/>
                <w:sz w:val="22"/>
                <w:szCs w:val="22"/>
              </w:rPr>
            </w:pPr>
            <w:r>
              <w:rPr>
                <w:rFonts w:hint="eastAsia" w:ascii="Times New Roman" w:hAnsi="宋体" w:eastAsia="宋体" w:cs="Times New Roman"/>
                <w:sz w:val="22"/>
                <w:szCs w:val="22"/>
              </w:rPr>
              <w:t>质量要求</w:t>
            </w:r>
          </w:p>
        </w:tc>
        <w:tc>
          <w:tcPr>
            <w:tcW w:w="6638" w:type="dxa"/>
            <w:vAlign w:val="center"/>
          </w:tcPr>
          <w:p w14:paraId="086F1C98">
            <w:pPr>
              <w:spacing w:line="500" w:lineRule="exact"/>
              <w:rPr>
                <w:rFonts w:ascii="Times New Roman" w:hAnsi="宋体" w:eastAsia="宋体" w:cs="Times New Roman"/>
                <w:sz w:val="22"/>
                <w:szCs w:val="22"/>
              </w:rPr>
            </w:pPr>
          </w:p>
        </w:tc>
      </w:tr>
      <w:tr w14:paraId="70871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302" w:type="dxa"/>
            <w:vAlign w:val="center"/>
          </w:tcPr>
          <w:p w14:paraId="3B29424A">
            <w:pPr>
              <w:spacing w:line="500" w:lineRule="exact"/>
              <w:jc w:val="center"/>
              <w:rPr>
                <w:rFonts w:hint="eastAsia" w:ascii="Times New Roman" w:hAnsi="宋体" w:eastAsia="宋体" w:cs="Times New Roman"/>
                <w:sz w:val="22"/>
                <w:szCs w:val="22"/>
              </w:rPr>
            </w:pPr>
            <w:r>
              <w:rPr>
                <w:rFonts w:hint="eastAsia" w:ascii="Times New Roman" w:hAnsi="宋体" w:eastAsia="宋体" w:cs="Times New Roman"/>
                <w:sz w:val="22"/>
                <w:szCs w:val="22"/>
                <w:lang w:eastAsia="zh-CN"/>
              </w:rPr>
              <w:t>交货期</w:t>
            </w:r>
          </w:p>
        </w:tc>
        <w:tc>
          <w:tcPr>
            <w:tcW w:w="6638" w:type="dxa"/>
            <w:vAlign w:val="center"/>
          </w:tcPr>
          <w:p w14:paraId="32532E9F">
            <w:pPr>
              <w:spacing w:line="500" w:lineRule="exact"/>
              <w:rPr>
                <w:rFonts w:ascii="Times New Roman" w:hAnsi="宋体" w:eastAsia="宋体" w:cs="Times New Roman"/>
                <w:sz w:val="22"/>
                <w:szCs w:val="22"/>
              </w:rPr>
            </w:pPr>
          </w:p>
        </w:tc>
      </w:tr>
      <w:tr w14:paraId="3D795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2302" w:type="dxa"/>
            <w:vAlign w:val="center"/>
          </w:tcPr>
          <w:p w14:paraId="3841F045">
            <w:pPr>
              <w:spacing w:line="500" w:lineRule="exact"/>
              <w:jc w:val="center"/>
              <w:rPr>
                <w:rFonts w:hint="eastAsia" w:ascii="Times New Roman" w:hAnsi="宋体" w:eastAsia="宋体" w:cs="Times New Roman"/>
                <w:sz w:val="22"/>
                <w:szCs w:val="22"/>
              </w:rPr>
            </w:pPr>
            <w:r>
              <w:rPr>
                <w:rFonts w:hint="eastAsia" w:ascii="Times New Roman" w:hAnsi="宋体" w:eastAsia="宋体" w:cs="Times New Roman"/>
                <w:sz w:val="22"/>
                <w:szCs w:val="22"/>
              </w:rPr>
              <w:t>质保期</w:t>
            </w:r>
          </w:p>
        </w:tc>
        <w:tc>
          <w:tcPr>
            <w:tcW w:w="6638" w:type="dxa"/>
            <w:vAlign w:val="center"/>
          </w:tcPr>
          <w:p w14:paraId="76A9F6A2">
            <w:pPr>
              <w:spacing w:line="500" w:lineRule="exact"/>
              <w:rPr>
                <w:rFonts w:ascii="Times New Roman" w:hAnsi="宋体" w:eastAsia="宋体" w:cs="Times New Roman"/>
                <w:sz w:val="22"/>
                <w:szCs w:val="22"/>
              </w:rPr>
            </w:pPr>
          </w:p>
        </w:tc>
      </w:tr>
      <w:tr w14:paraId="3282D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2" w:hRule="atLeast"/>
          <w:jc w:val="center"/>
        </w:trPr>
        <w:tc>
          <w:tcPr>
            <w:tcW w:w="2302" w:type="dxa"/>
            <w:vAlign w:val="center"/>
          </w:tcPr>
          <w:p w14:paraId="2CA9D724">
            <w:pPr>
              <w:spacing w:line="500" w:lineRule="exact"/>
              <w:jc w:val="center"/>
              <w:rPr>
                <w:rFonts w:hint="eastAsia" w:ascii="Times New Roman" w:hAnsi="宋体" w:eastAsia="宋体" w:cs="Times New Roman"/>
                <w:sz w:val="22"/>
                <w:szCs w:val="22"/>
                <w:lang w:val="en-US" w:eastAsia="zh-CN"/>
              </w:rPr>
            </w:pPr>
            <w:r>
              <w:rPr>
                <w:rFonts w:hint="eastAsia" w:ascii="Times New Roman" w:hAnsi="宋体" w:eastAsia="宋体" w:cs="Times New Roman"/>
                <w:sz w:val="22"/>
                <w:szCs w:val="22"/>
                <w:lang w:val="en-US" w:eastAsia="zh-CN"/>
              </w:rPr>
              <w:t>响应性文件</w:t>
            </w:r>
          </w:p>
          <w:p w14:paraId="616D875F">
            <w:pPr>
              <w:spacing w:line="500" w:lineRule="exact"/>
              <w:jc w:val="center"/>
              <w:rPr>
                <w:rFonts w:hint="default" w:ascii="Times New Roman" w:hAnsi="宋体" w:eastAsia="宋体" w:cs="Times New Roman"/>
                <w:sz w:val="22"/>
                <w:szCs w:val="22"/>
                <w:lang w:val="en-US" w:eastAsia="zh-CN"/>
              </w:rPr>
            </w:pPr>
            <w:r>
              <w:rPr>
                <w:rFonts w:hint="eastAsia" w:ascii="Times New Roman" w:hAnsi="宋体" w:eastAsia="宋体" w:cs="Times New Roman"/>
                <w:sz w:val="22"/>
                <w:szCs w:val="22"/>
                <w:lang w:val="en-US" w:eastAsia="zh-CN"/>
              </w:rPr>
              <w:t>有效期</w:t>
            </w:r>
          </w:p>
        </w:tc>
        <w:tc>
          <w:tcPr>
            <w:tcW w:w="6638" w:type="dxa"/>
            <w:vAlign w:val="center"/>
          </w:tcPr>
          <w:p w14:paraId="26C8278C">
            <w:pPr>
              <w:spacing w:line="500" w:lineRule="exact"/>
              <w:rPr>
                <w:rFonts w:ascii="Times New Roman" w:hAnsi="宋体" w:eastAsia="宋体" w:cs="Times New Roman"/>
                <w:sz w:val="22"/>
                <w:szCs w:val="22"/>
              </w:rPr>
            </w:pPr>
          </w:p>
        </w:tc>
      </w:tr>
      <w:tr w14:paraId="6EC01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9" w:hRule="atLeast"/>
          <w:jc w:val="center"/>
        </w:trPr>
        <w:tc>
          <w:tcPr>
            <w:tcW w:w="2302" w:type="dxa"/>
            <w:vAlign w:val="center"/>
          </w:tcPr>
          <w:p w14:paraId="584F71D3">
            <w:pPr>
              <w:spacing w:line="500" w:lineRule="exact"/>
              <w:jc w:val="center"/>
              <w:rPr>
                <w:rFonts w:ascii="Times New Roman" w:hAnsi="宋体" w:eastAsia="宋体" w:cs="Times New Roman"/>
                <w:sz w:val="22"/>
                <w:szCs w:val="22"/>
              </w:rPr>
            </w:pPr>
            <w:r>
              <w:rPr>
                <w:rFonts w:hint="eastAsia" w:ascii="Times New Roman" w:hAnsi="宋体" w:eastAsia="宋体" w:cs="Times New Roman"/>
                <w:sz w:val="22"/>
                <w:szCs w:val="22"/>
              </w:rPr>
              <w:t>其他</w:t>
            </w:r>
          </w:p>
        </w:tc>
        <w:tc>
          <w:tcPr>
            <w:tcW w:w="6638" w:type="dxa"/>
            <w:vAlign w:val="center"/>
          </w:tcPr>
          <w:p w14:paraId="15CE28F0">
            <w:pPr>
              <w:spacing w:line="500" w:lineRule="exact"/>
              <w:rPr>
                <w:rFonts w:ascii="Times New Roman" w:hAnsi="宋体" w:eastAsia="宋体" w:cs="Times New Roman"/>
                <w:sz w:val="22"/>
                <w:szCs w:val="22"/>
              </w:rPr>
            </w:pPr>
          </w:p>
        </w:tc>
      </w:tr>
    </w:tbl>
    <w:p w14:paraId="5A25D779">
      <w:pPr>
        <w:spacing w:line="360" w:lineRule="auto"/>
        <w:rPr>
          <w:rFonts w:hint="eastAsia" w:ascii="宋体" w:hAnsi="宋体"/>
          <w:sz w:val="22"/>
          <w:szCs w:val="20"/>
        </w:rPr>
      </w:pPr>
      <w:r>
        <w:rPr>
          <w:rFonts w:hint="eastAsia" w:ascii="宋体" w:hAnsi="宋体"/>
          <w:sz w:val="22"/>
          <w:szCs w:val="20"/>
        </w:rPr>
        <w:t>注:（1）报价应包括</w:t>
      </w:r>
      <w:r>
        <w:rPr>
          <w:rFonts w:hint="eastAsia" w:ascii="宋体" w:hAnsi="宋体"/>
          <w:sz w:val="22"/>
          <w:szCs w:val="20"/>
          <w:lang w:eastAsia="zh-CN"/>
        </w:rPr>
        <w:t>采购</w:t>
      </w:r>
      <w:r>
        <w:rPr>
          <w:rFonts w:hint="eastAsia" w:ascii="宋体" w:hAnsi="宋体"/>
          <w:sz w:val="22"/>
          <w:szCs w:val="20"/>
        </w:rPr>
        <w:t>文件所规定的</w:t>
      </w:r>
      <w:r>
        <w:rPr>
          <w:rFonts w:hint="eastAsia" w:ascii="宋体" w:hAnsi="宋体"/>
          <w:sz w:val="22"/>
          <w:szCs w:val="20"/>
          <w:lang w:eastAsia="zh-CN"/>
        </w:rPr>
        <w:t>采购</w:t>
      </w:r>
      <w:r>
        <w:rPr>
          <w:rFonts w:hint="eastAsia" w:ascii="宋体" w:hAnsi="宋体"/>
          <w:sz w:val="22"/>
          <w:szCs w:val="20"/>
        </w:rPr>
        <w:t>范围的全部内容；</w:t>
      </w:r>
    </w:p>
    <w:p w14:paraId="59933E5E">
      <w:pPr>
        <w:spacing w:line="360" w:lineRule="auto"/>
        <w:ind w:firstLine="220" w:firstLineChars="100"/>
        <w:rPr>
          <w:rFonts w:hint="eastAsia" w:ascii="宋体" w:hAnsi="宋体"/>
          <w:sz w:val="22"/>
          <w:szCs w:val="20"/>
        </w:rPr>
      </w:pPr>
      <w:r>
        <w:rPr>
          <w:rFonts w:hint="eastAsia" w:ascii="宋体" w:hAnsi="宋体"/>
          <w:sz w:val="22"/>
          <w:szCs w:val="20"/>
        </w:rPr>
        <w:t>（2）报价的内容可以根据响应人实际情况增加但报价表格式不得自行改动；</w:t>
      </w:r>
    </w:p>
    <w:p w14:paraId="7781672B">
      <w:pPr>
        <w:spacing w:line="360" w:lineRule="auto"/>
        <w:ind w:firstLine="220" w:firstLineChars="100"/>
        <w:rPr>
          <w:rFonts w:hint="eastAsia" w:ascii="宋体" w:hAnsi="宋体"/>
          <w:sz w:val="22"/>
          <w:szCs w:val="20"/>
        </w:rPr>
      </w:pPr>
      <w:r>
        <w:rPr>
          <w:rFonts w:hint="eastAsia" w:ascii="宋体" w:hAnsi="宋体"/>
          <w:sz w:val="22"/>
          <w:szCs w:val="20"/>
        </w:rPr>
        <w:t>（3）</w:t>
      </w:r>
      <w:r>
        <w:rPr>
          <w:rFonts w:hint="eastAsia" w:ascii="宋体" w:hAnsi="宋体"/>
          <w:color w:val="000000"/>
          <w:sz w:val="22"/>
          <w:szCs w:val="20"/>
          <w:lang w:val="en-US" w:eastAsia="zh-CN"/>
        </w:rPr>
        <w:t>交货及安装期</w:t>
      </w:r>
      <w:r>
        <w:rPr>
          <w:rFonts w:hint="eastAsia" w:ascii="宋体" w:hAnsi="宋体"/>
          <w:sz w:val="22"/>
          <w:szCs w:val="20"/>
        </w:rPr>
        <w:t>、质量要求</w:t>
      </w:r>
      <w:r>
        <w:rPr>
          <w:rFonts w:hint="eastAsia" w:ascii="宋体" w:hAnsi="宋体"/>
          <w:sz w:val="22"/>
          <w:szCs w:val="20"/>
          <w:lang w:val="en-US" w:eastAsia="zh-CN"/>
        </w:rPr>
        <w:t>等内容</w:t>
      </w:r>
      <w:r>
        <w:rPr>
          <w:rFonts w:hint="eastAsia" w:ascii="宋体" w:hAnsi="宋体"/>
          <w:sz w:val="22"/>
          <w:szCs w:val="20"/>
        </w:rPr>
        <w:t>应满足</w:t>
      </w:r>
      <w:r>
        <w:rPr>
          <w:rFonts w:hint="eastAsia" w:ascii="宋体" w:hAnsi="宋体"/>
          <w:sz w:val="22"/>
          <w:szCs w:val="20"/>
          <w:lang w:eastAsia="zh-CN"/>
        </w:rPr>
        <w:t>采购</w:t>
      </w:r>
      <w:r>
        <w:rPr>
          <w:rFonts w:hint="eastAsia" w:ascii="宋体" w:hAnsi="宋体"/>
          <w:sz w:val="22"/>
          <w:szCs w:val="20"/>
        </w:rPr>
        <w:t>文件中前附表的相关要求。</w:t>
      </w:r>
    </w:p>
    <w:p w14:paraId="27DFA809">
      <w:pPr>
        <w:spacing w:line="360" w:lineRule="auto"/>
        <w:ind w:firstLine="221" w:firstLineChars="100"/>
        <w:rPr>
          <w:rFonts w:hint="eastAsia" w:ascii="宋体" w:hAnsi="宋体" w:eastAsia="宋体"/>
          <w:sz w:val="22"/>
          <w:szCs w:val="20"/>
        </w:rPr>
      </w:pPr>
      <w:r>
        <w:rPr>
          <w:rFonts w:hint="eastAsia" w:ascii="宋体" w:hAnsi="宋体"/>
          <w:b/>
          <w:bCs/>
          <w:sz w:val="22"/>
          <w:szCs w:val="20"/>
        </w:rPr>
        <w:t>（4）最终报价表可以不做在响应</w:t>
      </w:r>
      <w:r>
        <w:rPr>
          <w:rFonts w:hint="eastAsia" w:ascii="宋体" w:hAnsi="宋体"/>
          <w:b/>
          <w:bCs/>
          <w:sz w:val="22"/>
          <w:szCs w:val="20"/>
          <w:lang w:val="en-US" w:eastAsia="zh-CN"/>
        </w:rPr>
        <w:t>性</w:t>
      </w:r>
      <w:r>
        <w:rPr>
          <w:rFonts w:hint="eastAsia" w:ascii="宋体" w:hAnsi="宋体"/>
          <w:b/>
          <w:bCs/>
          <w:sz w:val="22"/>
          <w:szCs w:val="20"/>
        </w:rPr>
        <w:t>文件中。</w:t>
      </w:r>
    </w:p>
    <w:bookmarkEnd w:id="94"/>
    <w:bookmarkEnd w:id="95"/>
    <w:p w14:paraId="539D6717">
      <w:pPr>
        <w:widowControl/>
        <w:spacing w:line="520" w:lineRule="exact"/>
        <w:jc w:val="right"/>
        <w:rPr>
          <w:rFonts w:hint="eastAsia" w:ascii="宋体" w:hAnsi="宋体" w:eastAsia="宋体" w:cs="Times New Roman"/>
          <w:sz w:val="22"/>
          <w:szCs w:val="20"/>
        </w:rPr>
      </w:pPr>
      <w:bookmarkStart w:id="104" w:name="_Toc21609719"/>
      <w:bookmarkStart w:id="105" w:name="_Toc62723969"/>
      <w:bookmarkStart w:id="106" w:name="_Toc63239830"/>
      <w:bookmarkStart w:id="107" w:name="_Toc12657"/>
      <w:bookmarkStart w:id="108" w:name="_Toc39914256"/>
      <w:r>
        <w:rPr>
          <w:rFonts w:hint="eastAsia" w:ascii="宋体" w:hAnsi="宋体" w:eastAsia="宋体" w:cs="Times New Roman"/>
          <w:sz w:val="22"/>
          <w:szCs w:val="20"/>
        </w:rPr>
        <w:t>供应商</w:t>
      </w:r>
      <w:r>
        <w:rPr>
          <w:rFonts w:hint="eastAsia" w:ascii="宋体" w:hAnsi="宋体" w:eastAsia="宋体" w:cs="Times New Roman"/>
          <w:sz w:val="22"/>
          <w:szCs w:val="20"/>
          <w:lang w:eastAsia="zh-CN"/>
        </w:rPr>
        <w:t>：</w:t>
      </w:r>
      <w:r>
        <w:rPr>
          <w:rFonts w:hint="eastAsia" w:ascii="宋体" w:hAnsi="宋体" w:eastAsia="宋体" w:cs="Times New Roman"/>
          <w:sz w:val="22"/>
          <w:szCs w:val="20"/>
          <w:u w:val="single"/>
          <w:lang w:val="en-US" w:eastAsia="zh-CN"/>
        </w:rPr>
        <w:t xml:space="preserve">           </w:t>
      </w:r>
      <w:r>
        <w:rPr>
          <w:rFonts w:hint="eastAsia" w:ascii="宋体" w:hAnsi="宋体" w:eastAsia="宋体" w:cs="Times New Roman"/>
          <w:sz w:val="22"/>
          <w:szCs w:val="20"/>
          <w:u w:val="single"/>
        </w:rPr>
        <w:t xml:space="preserve">          </w:t>
      </w:r>
      <w:r>
        <w:rPr>
          <w:rFonts w:hint="eastAsia" w:ascii="宋体" w:hAnsi="宋体" w:eastAsia="宋体" w:cs="Times New Roman"/>
          <w:sz w:val="22"/>
          <w:szCs w:val="20"/>
        </w:rPr>
        <w:t>（单位</w:t>
      </w:r>
      <w:r>
        <w:rPr>
          <w:rFonts w:hint="eastAsia" w:ascii="宋体" w:hAnsi="宋体" w:eastAsia="宋体" w:cs="Times New Roman"/>
          <w:sz w:val="22"/>
          <w:szCs w:val="20"/>
          <w:lang w:val="en-US" w:eastAsia="zh-CN"/>
        </w:rPr>
        <w:t>盖章</w:t>
      </w:r>
      <w:r>
        <w:rPr>
          <w:rFonts w:hint="eastAsia" w:ascii="宋体" w:hAnsi="宋体" w:eastAsia="宋体" w:cs="Times New Roman"/>
          <w:sz w:val="22"/>
          <w:szCs w:val="20"/>
        </w:rPr>
        <w:t>）</w:t>
      </w:r>
    </w:p>
    <w:p w14:paraId="13D6C0E2">
      <w:pPr>
        <w:pStyle w:val="35"/>
        <w:rPr>
          <w:rFonts w:hint="eastAsia"/>
        </w:rPr>
      </w:pPr>
    </w:p>
    <w:p w14:paraId="561D61EC">
      <w:pPr>
        <w:widowControl/>
        <w:spacing w:line="520" w:lineRule="exact"/>
        <w:jc w:val="left"/>
        <w:rPr>
          <w:rFonts w:hint="eastAsia" w:ascii="宋体" w:hAnsi="宋体" w:eastAsia="宋体" w:cs="Times New Roman"/>
          <w:sz w:val="22"/>
          <w:szCs w:val="20"/>
        </w:rPr>
      </w:pPr>
      <w:r>
        <w:rPr>
          <w:rFonts w:hint="eastAsia" w:ascii="宋体" w:hAnsi="宋体" w:eastAsia="宋体" w:cs="Times New Roman"/>
          <w:sz w:val="22"/>
          <w:szCs w:val="20"/>
        </w:rPr>
        <w:t xml:space="preserve">        </w:t>
      </w:r>
      <w:r>
        <w:rPr>
          <w:rFonts w:hint="eastAsia" w:ascii="宋体" w:hAnsi="宋体" w:eastAsia="宋体" w:cs="Times New Roman"/>
          <w:sz w:val="22"/>
          <w:szCs w:val="20"/>
          <w:lang w:val="en-US" w:eastAsia="zh-CN"/>
        </w:rPr>
        <w:t xml:space="preserve">            </w:t>
      </w:r>
      <w:r>
        <w:rPr>
          <w:rFonts w:hint="eastAsia" w:ascii="宋体" w:hAnsi="宋体" w:eastAsia="宋体" w:cs="Times New Roman"/>
          <w:sz w:val="22"/>
          <w:szCs w:val="20"/>
        </w:rPr>
        <w:t>供应商法定代表人或授权委托人：</w:t>
      </w:r>
      <w:r>
        <w:rPr>
          <w:rFonts w:hint="eastAsia" w:ascii="宋体" w:hAnsi="宋体" w:eastAsia="宋体" w:cs="Times New Roman"/>
          <w:sz w:val="22"/>
          <w:szCs w:val="20"/>
          <w:u w:val="single"/>
        </w:rPr>
        <w:t xml:space="preserve">          </w:t>
      </w:r>
      <w:r>
        <w:rPr>
          <w:rFonts w:hint="eastAsia" w:ascii="宋体" w:hAnsi="宋体" w:eastAsia="宋体" w:cs="Times New Roman"/>
          <w:sz w:val="22"/>
          <w:szCs w:val="20"/>
        </w:rPr>
        <w:t>（签字或盖章）</w:t>
      </w:r>
    </w:p>
    <w:p w14:paraId="3A349B06">
      <w:pPr>
        <w:widowControl/>
        <w:spacing w:line="520" w:lineRule="exact"/>
        <w:jc w:val="right"/>
        <w:rPr>
          <w:rFonts w:hint="eastAsia" w:ascii="宋体" w:hAnsi="宋体" w:eastAsia="宋体" w:cs="Times New Roman"/>
          <w:sz w:val="22"/>
          <w:szCs w:val="20"/>
        </w:rPr>
      </w:pPr>
      <w:r>
        <w:rPr>
          <w:rFonts w:hint="eastAsia" w:ascii="宋体" w:hAnsi="宋体" w:eastAsia="宋体" w:cs="Times New Roman"/>
          <w:sz w:val="22"/>
          <w:szCs w:val="20"/>
        </w:rPr>
        <w:t xml:space="preserve">           </w:t>
      </w:r>
    </w:p>
    <w:p w14:paraId="57922D23">
      <w:pPr>
        <w:widowControl/>
        <w:spacing w:line="520" w:lineRule="exact"/>
        <w:jc w:val="right"/>
        <w:rPr>
          <w:rFonts w:ascii="宋体" w:hAnsi="宋体" w:eastAsia="宋体" w:cs="Times New Roman"/>
          <w:sz w:val="32"/>
        </w:rPr>
      </w:pPr>
      <w:r>
        <w:rPr>
          <w:rFonts w:hint="eastAsia" w:ascii="宋体" w:hAnsi="宋体" w:eastAsia="宋体" w:cs="Times New Roman"/>
          <w:sz w:val="22"/>
          <w:szCs w:val="20"/>
        </w:rPr>
        <w:t>年    月    日</w:t>
      </w:r>
    </w:p>
    <w:p w14:paraId="7E0B4188">
      <w:pPr>
        <w:widowControl/>
        <w:spacing w:line="520" w:lineRule="exact"/>
        <w:jc w:val="left"/>
        <w:rPr>
          <w:rFonts w:ascii="宋体" w:hAnsi="宋体" w:eastAsia="宋体"/>
          <w:sz w:val="32"/>
        </w:rPr>
        <w:sectPr>
          <w:footerReference r:id="rId10" w:type="default"/>
          <w:pgSz w:w="11905" w:h="16838"/>
          <w:pgMar w:top="1406" w:right="1463" w:bottom="1440" w:left="1463" w:header="850" w:footer="992" w:gutter="0"/>
          <w:pgNumType w:fmt="decimal"/>
          <w:cols w:space="0" w:num="1"/>
          <w:rtlGutter w:val="0"/>
          <w:docGrid w:type="lines" w:linePitch="318" w:charSpace="0"/>
        </w:sectPr>
      </w:pPr>
      <w:r>
        <w:rPr>
          <w:rFonts w:ascii="宋体" w:hAnsi="宋体" w:eastAsia="宋体" w:cs="Times New Roman"/>
          <w:sz w:val="32"/>
        </w:rPr>
        <w:br w:type="page"/>
      </w:r>
    </w:p>
    <w:bookmarkEnd w:id="104"/>
    <w:bookmarkEnd w:id="105"/>
    <w:bookmarkEnd w:id="106"/>
    <w:bookmarkEnd w:id="107"/>
    <w:bookmarkEnd w:id="108"/>
    <w:p w14:paraId="3985CE02">
      <w:pPr>
        <w:keepNext/>
        <w:keepLines/>
        <w:widowControl w:val="0"/>
        <w:numPr>
          <w:ilvl w:val="2"/>
          <w:numId w:val="1"/>
        </w:numPr>
        <w:bidi w:val="0"/>
        <w:spacing w:before="260" w:after="260" w:line="413" w:lineRule="auto"/>
        <w:jc w:val="center"/>
        <w:outlineLvl w:val="2"/>
        <w:rPr>
          <w:rFonts w:hint="eastAsia" w:ascii="宋体" w:hAnsi="宋体" w:eastAsia="宋体" w:cs="宋体"/>
          <w:b/>
          <w:bCs/>
          <w:color w:val="auto"/>
          <w:kern w:val="2"/>
          <w:sz w:val="21"/>
          <w:szCs w:val="21"/>
          <w:highlight w:val="none"/>
          <w:lang w:val="en-US" w:eastAsia="zh-CN" w:bidi="ar-SA"/>
        </w:rPr>
      </w:pPr>
      <w:bookmarkStart w:id="109" w:name="_Toc63239834"/>
      <w:bookmarkStart w:id="110" w:name="_Toc39914260"/>
      <w:bookmarkStart w:id="111" w:name="_Toc62723973"/>
      <w:bookmarkStart w:id="112" w:name="_Toc4950"/>
      <w:r>
        <w:rPr>
          <w:rFonts w:hint="eastAsia" w:ascii="方正细黑一简体" w:hAnsi="Calibri" w:eastAsia="方正细黑一简体" w:cs="Times New Roman"/>
          <w:b/>
          <w:kern w:val="2"/>
          <w:sz w:val="32"/>
          <w:szCs w:val="21"/>
          <w:lang w:val="en-US" w:eastAsia="zh-CN" w:bidi="ar-SA"/>
        </w:rPr>
        <w:t>三、法定代表人身份证明及授权委托书</w:t>
      </w:r>
    </w:p>
    <w:p w14:paraId="5B1201EA">
      <w:pPr>
        <w:spacing w:line="360" w:lineRule="auto"/>
        <w:jc w:val="center"/>
        <w:rPr>
          <w:rFonts w:hint="eastAsia" w:hAnsi="宋体" w:cs="Times New Roman"/>
          <w:b/>
          <w:bCs/>
          <w:sz w:val="28"/>
          <w:szCs w:val="28"/>
          <w:lang w:val="en-US" w:eastAsia="zh-CN"/>
        </w:rPr>
      </w:pPr>
      <w:r>
        <w:rPr>
          <w:rFonts w:hint="eastAsia" w:hAnsi="宋体" w:cs="Times New Roman"/>
          <w:b/>
          <w:bCs/>
          <w:sz w:val="28"/>
          <w:szCs w:val="28"/>
          <w:lang w:val="en-US" w:eastAsia="zh-CN"/>
        </w:rPr>
        <w:t>（一）法定代表人身份证明</w:t>
      </w:r>
    </w:p>
    <w:p w14:paraId="55ACA9BA">
      <w:pPr>
        <w:spacing w:line="460" w:lineRule="exact"/>
        <w:ind w:firstLine="420" w:firstLineChars="200"/>
        <w:rPr>
          <w:rFonts w:hint="eastAsia" w:ascii="宋体" w:hAnsi="宋体" w:eastAsia="宋体" w:cs="宋体"/>
          <w:color w:val="auto"/>
          <w:szCs w:val="21"/>
          <w:highlight w:val="none"/>
        </w:rPr>
      </w:pPr>
    </w:p>
    <w:p w14:paraId="0CDFCBC1">
      <w:pPr>
        <w:spacing w:line="460" w:lineRule="exact"/>
        <w:ind w:left="0" w:leftChars="0" w:firstLine="840" w:firstLineChars="4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名称：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582D8A27">
      <w:pPr>
        <w:spacing w:line="460" w:lineRule="exact"/>
        <w:ind w:left="0" w:leftChars="0" w:firstLine="840" w:firstLineChars="4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地址：</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6FD0D22B">
      <w:pPr>
        <w:spacing w:line="460" w:lineRule="exact"/>
        <w:ind w:left="0" w:leftChars="0" w:firstLine="840" w:firstLineChars="4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姓名：</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性别：</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年龄：</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职务：</w:t>
      </w:r>
      <w:r>
        <w:rPr>
          <w:rFonts w:hint="eastAsia" w:ascii="宋体" w:hAnsi="宋体" w:eastAsia="宋体" w:cs="宋体"/>
          <w:color w:val="auto"/>
          <w:szCs w:val="21"/>
          <w:highlight w:val="none"/>
          <w:u w:val="single"/>
        </w:rPr>
        <w:t xml:space="preserve">            </w:t>
      </w:r>
    </w:p>
    <w:p w14:paraId="3AB65B20">
      <w:pPr>
        <w:spacing w:line="460" w:lineRule="exact"/>
        <w:ind w:left="0" w:leftChars="0" w:firstLine="840" w:firstLineChars="4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系</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名称）的法定代表人。</w:t>
      </w:r>
    </w:p>
    <w:p w14:paraId="4A678121">
      <w:pPr>
        <w:spacing w:line="460" w:lineRule="exact"/>
        <w:ind w:left="0" w:leftChars="0" w:firstLine="840" w:firstLineChars="4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特此证明。</w:t>
      </w:r>
    </w:p>
    <w:p w14:paraId="1CECA823">
      <w:pPr>
        <w:spacing w:line="460" w:lineRule="exact"/>
        <w:ind w:firstLine="840" w:firstLineChars="4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附：法定代表人身份证复印件</w:t>
      </w:r>
    </w:p>
    <w:p w14:paraId="565D61BD">
      <w:pPr>
        <w:spacing w:line="460" w:lineRule="exact"/>
        <w:rPr>
          <w:rFonts w:hint="eastAsia" w:ascii="宋体" w:hAnsi="宋体" w:eastAsia="宋体" w:cs="宋体"/>
          <w:color w:val="auto"/>
          <w:szCs w:val="21"/>
          <w:highlight w:val="none"/>
        </w:rPr>
      </w:pPr>
    </w:p>
    <w:tbl>
      <w:tblPr>
        <w:tblStyle w:val="28"/>
        <w:tblpPr w:leftFromText="180" w:rightFromText="180" w:vertAnchor="text" w:horzAnchor="page" w:tblpX="2773" w:tblpY="20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14:paraId="6D9B8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noWrap w:val="0"/>
            <w:vAlign w:val="top"/>
          </w:tcPr>
          <w:p w14:paraId="0FF48233">
            <w:pPr>
              <w:spacing w:line="480" w:lineRule="exact"/>
              <w:rPr>
                <w:b/>
                <w:bCs/>
                <w:sz w:val="24"/>
                <w:highlight w:val="none"/>
              </w:rPr>
            </w:pPr>
          </w:p>
          <w:p w14:paraId="6291AAEC">
            <w:pPr>
              <w:spacing w:line="480" w:lineRule="exact"/>
              <w:rPr>
                <w:b/>
                <w:bCs/>
                <w:sz w:val="24"/>
                <w:highlight w:val="none"/>
              </w:rPr>
            </w:pPr>
          </w:p>
          <w:p w14:paraId="1762A550">
            <w:pPr>
              <w:spacing w:line="480" w:lineRule="exact"/>
              <w:jc w:val="center"/>
              <w:rPr>
                <w:b/>
                <w:bCs/>
                <w:sz w:val="24"/>
                <w:highlight w:val="none"/>
              </w:rPr>
            </w:pPr>
            <w:r>
              <w:rPr>
                <w:rFonts w:hint="eastAsia"/>
                <w:b/>
                <w:bCs/>
                <w:sz w:val="24"/>
                <w:highlight w:val="none"/>
              </w:rPr>
              <w:t>（※附：法定代表人身份证复印件※）</w:t>
            </w:r>
          </w:p>
          <w:p w14:paraId="497D68A4">
            <w:pPr>
              <w:spacing w:line="480" w:lineRule="exact"/>
              <w:rPr>
                <w:sz w:val="24"/>
                <w:highlight w:val="none"/>
              </w:rPr>
            </w:pPr>
          </w:p>
          <w:p w14:paraId="2B959FC9">
            <w:pPr>
              <w:spacing w:line="480" w:lineRule="exact"/>
              <w:rPr>
                <w:sz w:val="24"/>
                <w:highlight w:val="none"/>
              </w:rPr>
            </w:pPr>
          </w:p>
        </w:tc>
      </w:tr>
    </w:tbl>
    <w:p w14:paraId="2BF2DAC9">
      <w:pPr>
        <w:spacing w:line="460" w:lineRule="exact"/>
        <w:ind w:firstLine="4200" w:firstLineChars="2000"/>
        <w:rPr>
          <w:rFonts w:hint="eastAsia" w:ascii="宋体" w:hAnsi="宋体" w:eastAsia="宋体" w:cs="宋体"/>
          <w:color w:val="auto"/>
          <w:szCs w:val="21"/>
          <w:highlight w:val="none"/>
        </w:rPr>
      </w:pPr>
    </w:p>
    <w:p w14:paraId="343E7453">
      <w:pPr>
        <w:spacing w:line="460" w:lineRule="exact"/>
        <w:ind w:firstLine="4200" w:firstLineChars="2000"/>
        <w:rPr>
          <w:rFonts w:hint="eastAsia" w:ascii="宋体" w:hAnsi="宋体" w:eastAsia="宋体" w:cs="宋体"/>
          <w:color w:val="auto"/>
          <w:szCs w:val="21"/>
          <w:highlight w:val="none"/>
          <w:lang w:val="en-US" w:eastAsia="zh-CN"/>
        </w:rPr>
      </w:pPr>
    </w:p>
    <w:p w14:paraId="6821E73C">
      <w:pPr>
        <w:spacing w:line="460" w:lineRule="exact"/>
        <w:ind w:firstLine="4200" w:firstLineChars="20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 </w:t>
      </w:r>
    </w:p>
    <w:p w14:paraId="42D69545">
      <w:pPr>
        <w:spacing w:line="460" w:lineRule="exact"/>
        <w:ind w:firstLine="4200" w:firstLineChars="2000"/>
        <w:rPr>
          <w:rFonts w:hint="eastAsia" w:ascii="宋体" w:hAnsi="宋体" w:eastAsia="宋体" w:cs="宋体"/>
          <w:color w:val="auto"/>
          <w:szCs w:val="21"/>
          <w:highlight w:val="none"/>
          <w:lang w:val="en-US" w:eastAsia="zh-CN"/>
        </w:rPr>
      </w:pPr>
    </w:p>
    <w:p w14:paraId="43F6CEBC">
      <w:pPr>
        <w:spacing w:line="460" w:lineRule="exact"/>
        <w:ind w:firstLine="4200" w:firstLineChars="2000"/>
        <w:rPr>
          <w:rFonts w:hint="eastAsia" w:ascii="宋体" w:hAnsi="宋体" w:eastAsia="宋体" w:cs="宋体"/>
          <w:color w:val="auto"/>
          <w:szCs w:val="21"/>
          <w:highlight w:val="none"/>
          <w:lang w:val="en-US" w:eastAsia="zh-CN"/>
        </w:rPr>
      </w:pPr>
    </w:p>
    <w:p w14:paraId="1DBB0FF7">
      <w:pPr>
        <w:spacing w:line="460" w:lineRule="exact"/>
        <w:ind w:firstLine="4200" w:firstLineChars="2000"/>
        <w:rPr>
          <w:rFonts w:hint="eastAsia" w:ascii="宋体" w:hAnsi="宋体" w:eastAsia="宋体" w:cs="宋体"/>
          <w:color w:val="auto"/>
          <w:szCs w:val="21"/>
          <w:highlight w:val="none"/>
          <w:lang w:val="en-US" w:eastAsia="zh-CN"/>
        </w:rPr>
      </w:pPr>
    </w:p>
    <w:p w14:paraId="218E47E9">
      <w:pPr>
        <w:spacing w:line="460" w:lineRule="exact"/>
        <w:ind w:firstLine="4200" w:firstLineChars="2000"/>
        <w:rPr>
          <w:rFonts w:hint="eastAsia" w:ascii="宋体" w:hAnsi="宋体" w:eastAsia="宋体" w:cs="宋体"/>
          <w:color w:val="auto"/>
          <w:szCs w:val="21"/>
          <w:highlight w:val="none"/>
          <w:lang w:val="en-US" w:eastAsia="zh-CN"/>
        </w:rPr>
      </w:pPr>
    </w:p>
    <w:p w14:paraId="2AA6FAE5">
      <w:pPr>
        <w:spacing w:line="460" w:lineRule="exact"/>
        <w:ind w:firstLine="4200" w:firstLineChars="2000"/>
        <w:rPr>
          <w:rFonts w:hint="eastAsia" w:ascii="宋体" w:hAnsi="宋体" w:eastAsia="宋体" w:cs="宋体"/>
          <w:color w:val="auto"/>
          <w:szCs w:val="21"/>
          <w:highlight w:val="none"/>
          <w:lang w:val="en-US" w:eastAsia="zh-CN"/>
        </w:rPr>
      </w:pPr>
    </w:p>
    <w:p w14:paraId="754D6932">
      <w:pPr>
        <w:spacing w:line="460" w:lineRule="exact"/>
        <w:ind w:firstLine="4200" w:firstLineChars="2000"/>
        <w:rPr>
          <w:rFonts w:hint="eastAsia" w:ascii="宋体" w:hAnsi="宋体" w:eastAsia="宋体" w:cs="宋体"/>
          <w:color w:val="auto"/>
          <w:szCs w:val="21"/>
          <w:highlight w:val="none"/>
          <w:lang w:val="en-US" w:eastAsia="zh-CN"/>
        </w:rPr>
      </w:pPr>
    </w:p>
    <w:p w14:paraId="4334A65F">
      <w:pPr>
        <w:spacing w:line="460" w:lineRule="exact"/>
        <w:ind w:firstLine="4200" w:firstLineChars="20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（单位盖章）</w:t>
      </w:r>
    </w:p>
    <w:p w14:paraId="595908F6">
      <w:pPr>
        <w:spacing w:line="460" w:lineRule="exact"/>
        <w:ind w:firstLine="4200" w:firstLineChars="2000"/>
        <w:rPr>
          <w:rFonts w:hint="eastAsia" w:ascii="宋体" w:hAnsi="宋体" w:eastAsia="宋体" w:cs="宋体"/>
          <w:color w:val="auto"/>
          <w:szCs w:val="21"/>
          <w:highlight w:val="none"/>
          <w:lang w:val="en-US" w:eastAsia="zh-CN"/>
        </w:rPr>
      </w:pPr>
    </w:p>
    <w:p w14:paraId="27F696F3">
      <w:pPr>
        <w:spacing w:line="460" w:lineRule="exact"/>
        <w:ind w:firstLine="4200" w:firstLineChars="20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法定代表人：</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(签字或盖章)</w:t>
      </w:r>
    </w:p>
    <w:p w14:paraId="5F3D8D78">
      <w:pPr>
        <w:pStyle w:val="10"/>
        <w:rPr>
          <w:rFonts w:hint="eastAsia"/>
        </w:rPr>
      </w:pPr>
    </w:p>
    <w:p w14:paraId="56FF1C14">
      <w:pPr>
        <w:spacing w:line="460" w:lineRule="exact"/>
        <w:ind w:firstLine="4515" w:firstLineChars="215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5D9D4C00">
      <w:pPr>
        <w:spacing w:line="460" w:lineRule="exact"/>
        <w:ind w:firstLine="420" w:firstLineChars="200"/>
        <w:rPr>
          <w:rFonts w:hint="eastAsia" w:ascii="宋体" w:hAnsi="宋体" w:eastAsia="宋体" w:cs="宋体"/>
          <w:color w:val="auto"/>
          <w:szCs w:val="21"/>
          <w:highlight w:val="none"/>
        </w:rPr>
        <w:sectPr>
          <w:pgSz w:w="11905" w:h="16838"/>
          <w:pgMar w:top="1406" w:right="1463" w:bottom="1440" w:left="1463" w:header="850" w:footer="992" w:gutter="0"/>
          <w:pgNumType w:fmt="decimal"/>
          <w:cols w:space="0" w:num="1"/>
          <w:rtlGutter w:val="0"/>
          <w:docGrid w:type="lines" w:linePitch="318" w:charSpace="0"/>
        </w:sectPr>
      </w:pPr>
    </w:p>
    <w:p w14:paraId="67C6E71C">
      <w:pPr>
        <w:spacing w:line="360" w:lineRule="auto"/>
        <w:jc w:val="center"/>
        <w:rPr>
          <w:rFonts w:hint="eastAsia" w:hAnsi="宋体" w:cs="Times New Roman"/>
          <w:b/>
          <w:bCs/>
          <w:sz w:val="28"/>
          <w:szCs w:val="28"/>
          <w:lang w:val="en-US" w:eastAsia="zh-CN"/>
        </w:rPr>
      </w:pPr>
      <w:r>
        <w:rPr>
          <w:rFonts w:hint="eastAsia" w:hAnsi="宋体" w:cs="Times New Roman"/>
          <w:b/>
          <w:bCs/>
          <w:sz w:val="28"/>
          <w:szCs w:val="28"/>
          <w:lang w:val="en-US" w:eastAsia="zh-CN"/>
        </w:rPr>
        <w:t>（二）授权委托书</w:t>
      </w:r>
    </w:p>
    <w:p w14:paraId="25B7CE64">
      <w:pPr>
        <w:spacing w:line="460" w:lineRule="exact"/>
        <w:ind w:firstLine="420" w:firstLineChars="200"/>
        <w:rPr>
          <w:rFonts w:hint="eastAsia" w:ascii="宋体" w:hAnsi="宋体" w:eastAsia="宋体" w:cs="宋体"/>
          <w:color w:val="auto"/>
          <w:szCs w:val="21"/>
          <w:highlight w:val="none"/>
        </w:rPr>
      </w:pPr>
    </w:p>
    <w:p w14:paraId="59F17760">
      <w:pPr>
        <w:spacing w:line="460" w:lineRule="exact"/>
        <w:ind w:left="178" w:leftChars="85" w:right="277" w:rightChars="132" w:firstLine="445" w:firstLineChars="212"/>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（姓名）系</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名称）的法定代表人，现委托</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（姓名）为我方代理人。代理人根据授权，以我方名义签署、澄清、说明、补正、递交、撤回、修改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（项目名称）响应文件、签订合同和处理有关事宜，其法律后果由我方承担。</w:t>
      </w:r>
    </w:p>
    <w:p w14:paraId="7B76916E">
      <w:pPr>
        <w:spacing w:line="460" w:lineRule="exact"/>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委托期限：</w:t>
      </w:r>
      <w:r>
        <w:rPr>
          <w:rFonts w:hint="eastAsia" w:ascii="宋体" w:hAnsi="宋体" w:eastAsia="宋体" w:cs="宋体"/>
          <w:color w:val="auto"/>
          <w:szCs w:val="21"/>
          <w:highlight w:val="none"/>
          <w:u w:val="single"/>
        </w:rPr>
        <w:t xml:space="preserve"> 本授权书至投标有效期结束前始终有效             </w:t>
      </w:r>
    </w:p>
    <w:p w14:paraId="2F6E76A6">
      <w:pPr>
        <w:spacing w:line="460" w:lineRule="exact"/>
        <w:ind w:firstLine="718" w:firstLineChars="342"/>
        <w:rPr>
          <w:rFonts w:hint="eastAsia" w:ascii="宋体" w:hAnsi="宋体" w:eastAsia="宋体" w:cs="宋体"/>
          <w:color w:val="auto"/>
          <w:szCs w:val="21"/>
          <w:highlight w:val="none"/>
        </w:rPr>
      </w:pPr>
      <w:r>
        <w:rPr>
          <w:rFonts w:hint="eastAsia" w:ascii="宋体" w:hAnsi="宋体" w:eastAsia="宋体" w:cs="宋体"/>
          <w:color w:val="auto"/>
          <w:szCs w:val="21"/>
          <w:highlight w:val="none"/>
        </w:rPr>
        <w:t>代理人无转委托权。</w:t>
      </w:r>
    </w:p>
    <w:p w14:paraId="4784D08B">
      <w:pPr>
        <w:spacing w:line="460" w:lineRule="exact"/>
        <w:ind w:firstLine="718" w:firstLineChars="342"/>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附：委托代理人身份证复印件</w:t>
      </w:r>
    </w:p>
    <w:tbl>
      <w:tblPr>
        <w:tblStyle w:val="28"/>
        <w:tblpPr w:leftFromText="180" w:rightFromText="180" w:vertAnchor="text" w:horzAnchor="page" w:tblpX="2773" w:tblpY="20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80"/>
      </w:tblGrid>
      <w:tr w14:paraId="48691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4" w:hRule="atLeast"/>
        </w:trPr>
        <w:tc>
          <w:tcPr>
            <w:tcW w:w="5080" w:type="dxa"/>
            <w:noWrap w:val="0"/>
            <w:vAlign w:val="top"/>
          </w:tcPr>
          <w:p w14:paraId="0C8D7B50">
            <w:pPr>
              <w:spacing w:line="480" w:lineRule="exact"/>
              <w:rPr>
                <w:b/>
                <w:bCs/>
                <w:sz w:val="24"/>
                <w:highlight w:val="none"/>
              </w:rPr>
            </w:pPr>
          </w:p>
          <w:p w14:paraId="10084788">
            <w:pPr>
              <w:spacing w:line="480" w:lineRule="exact"/>
              <w:rPr>
                <w:b/>
                <w:bCs/>
                <w:sz w:val="24"/>
                <w:highlight w:val="none"/>
              </w:rPr>
            </w:pPr>
          </w:p>
          <w:p w14:paraId="08D1D9CB">
            <w:pPr>
              <w:spacing w:line="480" w:lineRule="exact"/>
              <w:jc w:val="center"/>
              <w:rPr>
                <w:b/>
                <w:bCs/>
                <w:sz w:val="24"/>
                <w:highlight w:val="none"/>
              </w:rPr>
            </w:pPr>
            <w:r>
              <w:rPr>
                <w:rFonts w:hint="eastAsia"/>
                <w:b/>
                <w:bCs/>
                <w:sz w:val="24"/>
                <w:highlight w:val="none"/>
              </w:rPr>
              <w:t>（※附：法定代表人身份证复印件※）</w:t>
            </w:r>
          </w:p>
          <w:p w14:paraId="23D169FB">
            <w:pPr>
              <w:spacing w:line="480" w:lineRule="exact"/>
              <w:rPr>
                <w:sz w:val="24"/>
                <w:highlight w:val="none"/>
              </w:rPr>
            </w:pPr>
          </w:p>
          <w:p w14:paraId="6922ED36">
            <w:pPr>
              <w:spacing w:line="480" w:lineRule="exact"/>
              <w:rPr>
                <w:sz w:val="24"/>
                <w:highlight w:val="none"/>
              </w:rPr>
            </w:pPr>
          </w:p>
        </w:tc>
      </w:tr>
    </w:tbl>
    <w:p w14:paraId="44A05D74">
      <w:pPr>
        <w:spacing w:line="460" w:lineRule="exact"/>
        <w:jc w:val="right"/>
        <w:rPr>
          <w:rFonts w:hint="eastAsia" w:ascii="宋体" w:hAnsi="宋体" w:eastAsia="宋体" w:cs="宋体"/>
          <w:color w:val="auto"/>
          <w:szCs w:val="21"/>
          <w:highlight w:val="none"/>
          <w:lang w:val="en-US" w:eastAsia="zh-CN"/>
        </w:rPr>
      </w:pPr>
    </w:p>
    <w:p w14:paraId="5768A076">
      <w:pPr>
        <w:spacing w:line="460" w:lineRule="exact"/>
        <w:jc w:val="right"/>
        <w:rPr>
          <w:rFonts w:hint="eastAsia" w:ascii="宋体" w:hAnsi="宋体" w:eastAsia="宋体" w:cs="宋体"/>
          <w:color w:val="auto"/>
          <w:szCs w:val="21"/>
          <w:highlight w:val="none"/>
          <w:lang w:val="en-US" w:eastAsia="zh-CN"/>
        </w:rPr>
      </w:pPr>
    </w:p>
    <w:p w14:paraId="2A97C158">
      <w:pPr>
        <w:spacing w:line="460" w:lineRule="exact"/>
        <w:jc w:val="right"/>
        <w:rPr>
          <w:rFonts w:hint="eastAsia" w:ascii="宋体" w:hAnsi="宋体" w:eastAsia="宋体" w:cs="宋体"/>
          <w:color w:val="auto"/>
          <w:szCs w:val="21"/>
          <w:highlight w:val="none"/>
          <w:lang w:val="en-US" w:eastAsia="zh-CN"/>
        </w:rPr>
      </w:pPr>
    </w:p>
    <w:p w14:paraId="7B12B023">
      <w:pPr>
        <w:spacing w:line="460" w:lineRule="exact"/>
        <w:jc w:val="right"/>
        <w:rPr>
          <w:rFonts w:hint="eastAsia" w:ascii="宋体" w:hAnsi="宋体" w:eastAsia="宋体" w:cs="宋体"/>
          <w:color w:val="auto"/>
          <w:szCs w:val="21"/>
          <w:highlight w:val="none"/>
          <w:lang w:val="en-US" w:eastAsia="zh-CN"/>
        </w:rPr>
      </w:pPr>
    </w:p>
    <w:p w14:paraId="58B9684F">
      <w:pPr>
        <w:spacing w:line="460" w:lineRule="exact"/>
        <w:jc w:val="right"/>
        <w:rPr>
          <w:rFonts w:hint="eastAsia" w:ascii="宋体" w:hAnsi="宋体" w:eastAsia="宋体" w:cs="宋体"/>
          <w:color w:val="auto"/>
          <w:szCs w:val="21"/>
          <w:highlight w:val="none"/>
          <w:lang w:val="en-US" w:eastAsia="zh-CN"/>
        </w:rPr>
      </w:pPr>
    </w:p>
    <w:p w14:paraId="3F315065">
      <w:pPr>
        <w:spacing w:line="460" w:lineRule="exact"/>
        <w:jc w:val="right"/>
        <w:rPr>
          <w:rFonts w:hint="eastAsia" w:ascii="宋体" w:hAnsi="宋体" w:eastAsia="宋体" w:cs="宋体"/>
          <w:color w:val="auto"/>
          <w:szCs w:val="21"/>
          <w:highlight w:val="none"/>
          <w:lang w:val="en-US" w:eastAsia="zh-CN"/>
        </w:rPr>
      </w:pPr>
    </w:p>
    <w:tbl>
      <w:tblPr>
        <w:tblStyle w:val="28"/>
        <w:tblpPr w:leftFromText="180" w:rightFromText="180" w:vertAnchor="text" w:horzAnchor="page" w:tblpX="2775" w:tblpY="28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40"/>
      </w:tblGrid>
      <w:tr w14:paraId="378F2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2" w:hRule="atLeast"/>
        </w:trPr>
        <w:tc>
          <w:tcPr>
            <w:tcW w:w="5140" w:type="dxa"/>
            <w:noWrap w:val="0"/>
            <w:vAlign w:val="top"/>
          </w:tcPr>
          <w:p w14:paraId="6159CE96">
            <w:pPr>
              <w:spacing w:line="480" w:lineRule="exact"/>
              <w:rPr>
                <w:b/>
                <w:bCs/>
                <w:i/>
                <w:iCs/>
                <w:sz w:val="24"/>
                <w:highlight w:val="none"/>
              </w:rPr>
            </w:pPr>
          </w:p>
          <w:p w14:paraId="25F3DD62">
            <w:pPr>
              <w:spacing w:line="480" w:lineRule="exact"/>
              <w:rPr>
                <w:b/>
                <w:bCs/>
                <w:i/>
                <w:iCs/>
                <w:sz w:val="24"/>
                <w:highlight w:val="none"/>
              </w:rPr>
            </w:pPr>
          </w:p>
          <w:p w14:paraId="4F57654F">
            <w:pPr>
              <w:spacing w:line="480" w:lineRule="exact"/>
              <w:jc w:val="center"/>
              <w:rPr>
                <w:b/>
                <w:bCs/>
                <w:i w:val="0"/>
                <w:iCs w:val="0"/>
                <w:sz w:val="24"/>
                <w:highlight w:val="none"/>
              </w:rPr>
            </w:pPr>
            <w:r>
              <w:rPr>
                <w:rFonts w:hint="eastAsia"/>
                <w:b/>
                <w:bCs/>
                <w:i w:val="0"/>
                <w:iCs w:val="0"/>
                <w:sz w:val="24"/>
                <w:highlight w:val="none"/>
              </w:rPr>
              <w:t>（※附：委托代理人身份证复印件※）</w:t>
            </w:r>
          </w:p>
          <w:p w14:paraId="25FD63C5">
            <w:pPr>
              <w:spacing w:line="480" w:lineRule="exact"/>
              <w:rPr>
                <w:i/>
                <w:iCs/>
                <w:sz w:val="24"/>
                <w:highlight w:val="none"/>
              </w:rPr>
            </w:pPr>
          </w:p>
          <w:p w14:paraId="3328647A">
            <w:pPr>
              <w:spacing w:line="480" w:lineRule="exact"/>
              <w:rPr>
                <w:i/>
                <w:iCs/>
                <w:sz w:val="24"/>
                <w:highlight w:val="none"/>
              </w:rPr>
            </w:pPr>
          </w:p>
        </w:tc>
      </w:tr>
    </w:tbl>
    <w:p w14:paraId="763DFC11">
      <w:pPr>
        <w:spacing w:line="460" w:lineRule="exact"/>
        <w:jc w:val="right"/>
        <w:rPr>
          <w:rFonts w:hint="eastAsia" w:ascii="宋体" w:hAnsi="宋体" w:eastAsia="宋体" w:cs="宋体"/>
          <w:color w:val="auto"/>
          <w:szCs w:val="21"/>
          <w:highlight w:val="none"/>
          <w:lang w:val="en-US" w:eastAsia="zh-CN"/>
        </w:rPr>
      </w:pPr>
    </w:p>
    <w:p w14:paraId="473A0DA8">
      <w:pPr>
        <w:spacing w:line="460" w:lineRule="exact"/>
        <w:jc w:val="right"/>
        <w:rPr>
          <w:rFonts w:hint="eastAsia" w:ascii="宋体" w:hAnsi="宋体" w:eastAsia="宋体" w:cs="宋体"/>
          <w:color w:val="auto"/>
          <w:szCs w:val="21"/>
          <w:highlight w:val="none"/>
          <w:lang w:val="en-US" w:eastAsia="zh-CN"/>
        </w:rPr>
      </w:pPr>
    </w:p>
    <w:p w14:paraId="73EAB480">
      <w:pPr>
        <w:spacing w:line="460" w:lineRule="exact"/>
        <w:jc w:val="right"/>
        <w:rPr>
          <w:rFonts w:hint="eastAsia" w:ascii="宋体" w:hAnsi="宋体" w:eastAsia="宋体" w:cs="宋体"/>
          <w:color w:val="auto"/>
          <w:szCs w:val="21"/>
          <w:highlight w:val="none"/>
          <w:lang w:val="en-US" w:eastAsia="zh-CN"/>
        </w:rPr>
      </w:pPr>
    </w:p>
    <w:p w14:paraId="491AEF03">
      <w:pPr>
        <w:spacing w:line="460" w:lineRule="exact"/>
        <w:jc w:val="right"/>
        <w:rPr>
          <w:rFonts w:hint="eastAsia" w:ascii="宋体" w:hAnsi="宋体" w:eastAsia="宋体" w:cs="宋体"/>
          <w:color w:val="auto"/>
          <w:szCs w:val="21"/>
          <w:highlight w:val="none"/>
          <w:lang w:val="en-US" w:eastAsia="zh-CN"/>
        </w:rPr>
      </w:pPr>
    </w:p>
    <w:p w14:paraId="1A4F0221">
      <w:pPr>
        <w:spacing w:line="460" w:lineRule="exact"/>
        <w:jc w:val="right"/>
        <w:rPr>
          <w:rFonts w:hint="eastAsia" w:ascii="宋体" w:hAnsi="宋体" w:eastAsia="宋体" w:cs="宋体"/>
          <w:color w:val="auto"/>
          <w:szCs w:val="21"/>
          <w:highlight w:val="none"/>
          <w:lang w:val="en-US" w:eastAsia="zh-CN"/>
        </w:rPr>
      </w:pPr>
    </w:p>
    <w:p w14:paraId="1B420441">
      <w:pPr>
        <w:spacing w:line="460" w:lineRule="exact"/>
        <w:jc w:val="right"/>
        <w:rPr>
          <w:rFonts w:hint="eastAsia" w:ascii="宋体" w:hAnsi="宋体" w:eastAsia="宋体" w:cs="宋体"/>
          <w:color w:val="auto"/>
          <w:szCs w:val="21"/>
          <w:highlight w:val="none"/>
          <w:lang w:val="en-US" w:eastAsia="zh-CN"/>
        </w:rPr>
      </w:pPr>
    </w:p>
    <w:p w14:paraId="1A0893F5">
      <w:pPr>
        <w:spacing w:line="460" w:lineRule="exact"/>
        <w:jc w:val="right"/>
        <w:rPr>
          <w:rFonts w:hint="eastAsia" w:ascii="宋体" w:hAnsi="宋体" w:eastAsia="宋体" w:cs="宋体"/>
          <w:color w:val="auto"/>
          <w:szCs w:val="21"/>
          <w:highlight w:val="none"/>
          <w:lang w:val="en-US" w:eastAsia="zh-CN"/>
        </w:rPr>
      </w:pPr>
    </w:p>
    <w:p w14:paraId="2754E43C">
      <w:pPr>
        <w:keepNext w:val="0"/>
        <w:keepLines w:val="0"/>
        <w:pageBreakBefore w:val="0"/>
        <w:widowControl w:val="0"/>
        <w:kinsoku/>
        <w:overflowPunct/>
        <w:topLinePunct w:val="0"/>
        <w:autoSpaceDE/>
        <w:autoSpaceDN/>
        <w:bidi w:val="0"/>
        <w:adjustRightInd/>
        <w:snapToGrid/>
        <w:spacing w:line="440" w:lineRule="exact"/>
        <w:jc w:val="right"/>
        <w:textAlignment w:val="auto"/>
        <w:rPr>
          <w:rFonts w:hint="eastAsia" w:ascii="宋体" w:hAnsi="宋体" w:eastAsia="宋体" w:cs="宋体"/>
          <w:color w:val="auto"/>
          <w:szCs w:val="21"/>
          <w:highlight w:val="none"/>
          <w:lang w:val="en-US" w:eastAsia="zh-CN"/>
        </w:rPr>
      </w:pPr>
    </w:p>
    <w:p w14:paraId="33AD295B">
      <w:pPr>
        <w:keepNext w:val="0"/>
        <w:keepLines w:val="0"/>
        <w:pageBreakBefore w:val="0"/>
        <w:widowControl w:val="0"/>
        <w:kinsoku/>
        <w:overflowPunct/>
        <w:topLinePunct w:val="0"/>
        <w:autoSpaceDE/>
        <w:autoSpaceDN/>
        <w:bidi w:val="0"/>
        <w:adjustRightInd/>
        <w:snapToGrid/>
        <w:spacing w:line="44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                           供应商</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lang w:val="en-US" w:eastAsia="zh-CN"/>
        </w:rPr>
        <w:t>（单位盖章）</w:t>
      </w:r>
    </w:p>
    <w:p w14:paraId="4E9CF116">
      <w:pPr>
        <w:keepNext w:val="0"/>
        <w:keepLines w:val="0"/>
        <w:pageBreakBefore w:val="0"/>
        <w:widowControl w:val="0"/>
        <w:kinsoku/>
        <w:overflowPunct/>
        <w:topLinePunct w:val="0"/>
        <w:autoSpaceDE/>
        <w:autoSpaceDN/>
        <w:bidi w:val="0"/>
        <w:adjustRightInd/>
        <w:snapToGrid/>
        <w:spacing w:line="44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法定代表人：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r>
        <w:rPr>
          <w:rFonts w:hint="eastAsia" w:ascii="宋体" w:hAnsi="宋体" w:eastAsia="宋体" w:cs="宋体"/>
          <w:sz w:val="22"/>
          <w:szCs w:val="20"/>
        </w:rPr>
        <w:t>签字或盖章</w:t>
      </w:r>
      <w:r>
        <w:rPr>
          <w:rFonts w:hint="eastAsia" w:ascii="宋体" w:hAnsi="宋体" w:eastAsia="宋体" w:cs="宋体"/>
          <w:color w:val="auto"/>
          <w:szCs w:val="21"/>
          <w:highlight w:val="none"/>
        </w:rPr>
        <w:t>）</w:t>
      </w:r>
    </w:p>
    <w:p w14:paraId="7BF54513">
      <w:pPr>
        <w:keepNext w:val="0"/>
        <w:keepLines w:val="0"/>
        <w:pageBreakBefore w:val="0"/>
        <w:widowControl w:val="0"/>
        <w:kinsoku/>
        <w:wordWrap/>
        <w:overflowPunct/>
        <w:topLinePunct w:val="0"/>
        <w:autoSpaceDE/>
        <w:autoSpaceDN/>
        <w:bidi w:val="0"/>
        <w:adjustRightInd/>
        <w:snapToGrid/>
        <w:spacing w:line="440" w:lineRule="exact"/>
        <w:ind w:firstLine="2730" w:firstLineChars="1300"/>
        <w:jc w:val="left"/>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身份证号</w:t>
      </w:r>
      <w:r>
        <w:rPr>
          <w:rFonts w:hint="eastAsia" w:ascii="宋体" w:hAnsi="宋体" w:eastAsia="宋体" w:cs="宋体"/>
          <w:color w:val="auto"/>
          <w:szCs w:val="21"/>
          <w:highlight w:val="none"/>
          <w:lang w:val="en-US" w:eastAsia="zh-CN"/>
        </w:rPr>
        <w:t>码</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w:t>
      </w:r>
    </w:p>
    <w:p w14:paraId="6F73524A">
      <w:pPr>
        <w:keepNext w:val="0"/>
        <w:keepLines w:val="0"/>
        <w:pageBreakBefore w:val="0"/>
        <w:widowControl w:val="0"/>
        <w:kinsoku/>
        <w:overflowPunct/>
        <w:topLinePunct w:val="0"/>
        <w:autoSpaceDE/>
        <w:autoSpaceDN/>
        <w:bidi w:val="0"/>
        <w:adjustRightInd/>
        <w:snapToGrid/>
        <w:spacing w:line="440" w:lineRule="exact"/>
        <w:ind w:firstLine="2730" w:firstLineChars="13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其委托代理人：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（签字或盖章）</w:t>
      </w:r>
    </w:p>
    <w:p w14:paraId="7F824066">
      <w:pPr>
        <w:pStyle w:val="10"/>
        <w:keepNext w:val="0"/>
        <w:keepLines w:val="0"/>
        <w:pageBreakBefore w:val="0"/>
        <w:widowControl w:val="0"/>
        <w:kinsoku/>
        <w:overflowPunct/>
        <w:topLinePunct w:val="0"/>
        <w:autoSpaceDE/>
        <w:autoSpaceDN/>
        <w:bidi w:val="0"/>
        <w:adjustRightInd/>
        <w:snapToGrid/>
        <w:spacing w:line="440" w:lineRule="exact"/>
        <w:ind w:firstLine="2730" w:firstLineChars="1300"/>
        <w:jc w:val="left"/>
        <w:textAlignment w:val="auto"/>
        <w:rPr>
          <w:rFonts w:hint="default" w:eastAsia="方正细黑一简体"/>
          <w:u w:val="single"/>
          <w:lang w:val="en-US" w:eastAsia="zh-CN"/>
        </w:rPr>
      </w:pPr>
      <w:r>
        <w:rPr>
          <w:rFonts w:hint="eastAsia"/>
        </w:rPr>
        <w:t>身份证号码：</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w:t>
      </w:r>
      <w:r>
        <w:rPr>
          <w:rFonts w:hint="eastAsia"/>
          <w:lang w:val="en-US" w:eastAsia="zh-CN"/>
        </w:rPr>
        <w:t xml:space="preserve">     </w:t>
      </w:r>
    </w:p>
    <w:p w14:paraId="580B8CE4">
      <w:pPr>
        <w:keepNext w:val="0"/>
        <w:keepLines w:val="0"/>
        <w:pageBreakBefore w:val="0"/>
        <w:widowControl w:val="0"/>
        <w:kinsoku/>
        <w:wordWrap w:val="0"/>
        <w:overflowPunct/>
        <w:topLinePunct w:val="0"/>
        <w:autoSpaceDE/>
        <w:autoSpaceDN/>
        <w:bidi w:val="0"/>
        <w:adjustRightInd/>
        <w:snapToGrid/>
        <w:spacing w:line="440" w:lineRule="exact"/>
        <w:jc w:val="center"/>
        <w:textAlignment w:val="auto"/>
        <w:rPr>
          <w:rFonts w:hint="eastAsia" w:ascii="宋体" w:hAnsi="宋体" w:eastAsia="宋体" w:cs="宋体"/>
          <w:b/>
          <w:bCs/>
          <w:color w:val="auto"/>
          <w:kern w:val="2"/>
          <w:sz w:val="32"/>
          <w:szCs w:val="21"/>
          <w:highlight w:val="none"/>
          <w:lang w:val="en-US" w:eastAsia="zh-CN" w:bidi="ar-SA"/>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b w:val="0"/>
          <w:bCs w:val="0"/>
          <w:color w:val="auto"/>
          <w:kern w:val="2"/>
          <w:sz w:val="21"/>
          <w:szCs w:val="21"/>
          <w:highlight w:val="none"/>
          <w:lang w:val="en-US" w:eastAsia="zh-CN" w:bidi="ar-SA"/>
        </w:rPr>
        <w:t xml:space="preserve">                                  年    月    日</w:t>
      </w:r>
    </w:p>
    <w:p w14:paraId="0E3E0791">
      <w:pPr>
        <w:pStyle w:val="4"/>
        <w:numPr>
          <w:ilvl w:val="2"/>
          <w:numId w:val="0"/>
        </w:numPr>
        <w:jc w:val="center"/>
      </w:pPr>
      <w:r>
        <w:rPr>
          <w:rFonts w:hint="eastAsia" w:ascii="宋体" w:hAnsi="宋体" w:eastAsia="宋体" w:cs="宋体"/>
          <w:b/>
          <w:bCs/>
          <w:color w:val="auto"/>
          <w:kern w:val="2"/>
          <w:sz w:val="32"/>
          <w:szCs w:val="21"/>
          <w:highlight w:val="none"/>
          <w:lang w:val="en-US" w:eastAsia="zh-CN" w:bidi="ar-SA"/>
        </w:rPr>
        <w:br w:type="page"/>
      </w:r>
      <w:r>
        <w:rPr>
          <w:rFonts w:hint="eastAsia"/>
        </w:rPr>
        <w:t>四、</w:t>
      </w:r>
      <w:bookmarkEnd w:id="109"/>
      <w:bookmarkEnd w:id="110"/>
      <w:bookmarkEnd w:id="111"/>
      <w:r>
        <w:rPr>
          <w:rFonts w:hint="eastAsia"/>
        </w:rPr>
        <w:t>供应商资格证明文件</w:t>
      </w:r>
      <w:bookmarkEnd w:id="112"/>
    </w:p>
    <w:p w14:paraId="0151D082">
      <w:pPr>
        <w:spacing w:line="360" w:lineRule="auto"/>
        <w:jc w:val="center"/>
        <w:rPr>
          <w:rFonts w:hint="eastAsia" w:hAnsi="宋体" w:cs="Times New Roman"/>
          <w:b/>
          <w:bCs/>
          <w:sz w:val="28"/>
          <w:szCs w:val="28"/>
          <w:lang w:val="en-US" w:eastAsia="zh-CN"/>
        </w:rPr>
      </w:pPr>
      <w:bookmarkStart w:id="113" w:name="_Toc21609726"/>
      <w:bookmarkStart w:id="114" w:name="_Toc497748775"/>
      <w:bookmarkStart w:id="115" w:name="_Toc62723974"/>
      <w:bookmarkStart w:id="116" w:name="_Toc497749022"/>
      <w:bookmarkStart w:id="117" w:name="_Toc39914264"/>
      <w:bookmarkStart w:id="118" w:name="_Toc63239835"/>
      <w:r>
        <w:rPr>
          <w:rFonts w:hint="eastAsia" w:hAnsi="宋体" w:cs="Times New Roman"/>
          <w:b/>
          <w:bCs/>
          <w:sz w:val="28"/>
          <w:szCs w:val="28"/>
          <w:lang w:val="en-US" w:eastAsia="zh-CN"/>
        </w:rPr>
        <w:t>供应商基本情况表</w:t>
      </w:r>
      <w:bookmarkEnd w:id="113"/>
      <w:bookmarkEnd w:id="114"/>
      <w:bookmarkEnd w:id="115"/>
      <w:bookmarkEnd w:id="116"/>
      <w:bookmarkEnd w:id="117"/>
      <w:bookmarkEnd w:id="118"/>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0"/>
        <w:gridCol w:w="894"/>
        <w:gridCol w:w="2477"/>
        <w:gridCol w:w="8"/>
        <w:gridCol w:w="1242"/>
        <w:gridCol w:w="358"/>
        <w:gridCol w:w="2020"/>
      </w:tblGrid>
      <w:tr w14:paraId="4D7E3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exact"/>
          <w:jc w:val="center"/>
        </w:trPr>
        <w:tc>
          <w:tcPr>
            <w:tcW w:w="1480" w:type="dxa"/>
            <w:vAlign w:val="center"/>
          </w:tcPr>
          <w:p w14:paraId="24E1E0D1">
            <w:pPr>
              <w:jc w:val="center"/>
              <w:rPr>
                <w:rFonts w:ascii="宋体" w:hAnsi="宋体"/>
                <w:sz w:val="22"/>
                <w:szCs w:val="22"/>
              </w:rPr>
            </w:pPr>
            <w:r>
              <w:rPr>
                <w:rFonts w:hint="eastAsia" w:ascii="宋体" w:hAnsi="宋体"/>
                <w:sz w:val="22"/>
                <w:szCs w:val="22"/>
              </w:rPr>
              <w:t>供应商名称</w:t>
            </w:r>
          </w:p>
        </w:tc>
        <w:tc>
          <w:tcPr>
            <w:tcW w:w="6999" w:type="dxa"/>
            <w:gridSpan w:val="6"/>
            <w:vAlign w:val="center"/>
          </w:tcPr>
          <w:p w14:paraId="4EADCC38">
            <w:pPr>
              <w:jc w:val="center"/>
              <w:rPr>
                <w:rFonts w:ascii="宋体" w:hAnsi="宋体"/>
                <w:sz w:val="22"/>
                <w:szCs w:val="22"/>
              </w:rPr>
            </w:pPr>
          </w:p>
        </w:tc>
      </w:tr>
      <w:tr w14:paraId="0FFB4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exact"/>
          <w:jc w:val="center"/>
        </w:trPr>
        <w:tc>
          <w:tcPr>
            <w:tcW w:w="1480" w:type="dxa"/>
            <w:vAlign w:val="center"/>
          </w:tcPr>
          <w:p w14:paraId="6DCDF39A">
            <w:pPr>
              <w:jc w:val="center"/>
              <w:rPr>
                <w:rFonts w:ascii="宋体" w:hAnsi="宋体"/>
                <w:sz w:val="22"/>
                <w:szCs w:val="22"/>
              </w:rPr>
            </w:pPr>
            <w:r>
              <w:rPr>
                <w:rFonts w:hint="eastAsia" w:ascii="宋体" w:hAnsi="宋体"/>
                <w:sz w:val="22"/>
                <w:szCs w:val="22"/>
              </w:rPr>
              <w:t>注册地址</w:t>
            </w:r>
          </w:p>
        </w:tc>
        <w:tc>
          <w:tcPr>
            <w:tcW w:w="3379" w:type="dxa"/>
            <w:gridSpan w:val="3"/>
            <w:vAlign w:val="center"/>
          </w:tcPr>
          <w:p w14:paraId="11859D42">
            <w:pPr>
              <w:jc w:val="center"/>
              <w:rPr>
                <w:rFonts w:ascii="宋体" w:hAnsi="宋体"/>
                <w:sz w:val="22"/>
                <w:szCs w:val="22"/>
              </w:rPr>
            </w:pPr>
          </w:p>
        </w:tc>
        <w:tc>
          <w:tcPr>
            <w:tcW w:w="1242" w:type="dxa"/>
            <w:vAlign w:val="center"/>
          </w:tcPr>
          <w:p w14:paraId="31F7A3A7">
            <w:pPr>
              <w:jc w:val="center"/>
              <w:rPr>
                <w:rFonts w:ascii="宋体" w:hAnsi="宋体"/>
                <w:sz w:val="22"/>
                <w:szCs w:val="22"/>
              </w:rPr>
            </w:pPr>
            <w:r>
              <w:rPr>
                <w:rFonts w:hint="eastAsia" w:ascii="宋体" w:hAnsi="宋体"/>
                <w:sz w:val="22"/>
                <w:szCs w:val="22"/>
              </w:rPr>
              <w:t>邮政编码</w:t>
            </w:r>
          </w:p>
        </w:tc>
        <w:tc>
          <w:tcPr>
            <w:tcW w:w="2378" w:type="dxa"/>
            <w:gridSpan w:val="2"/>
            <w:vAlign w:val="center"/>
          </w:tcPr>
          <w:p w14:paraId="11B8C614">
            <w:pPr>
              <w:jc w:val="center"/>
              <w:rPr>
                <w:rFonts w:ascii="宋体" w:hAnsi="宋体"/>
                <w:sz w:val="22"/>
                <w:szCs w:val="22"/>
              </w:rPr>
            </w:pPr>
          </w:p>
        </w:tc>
      </w:tr>
      <w:tr w14:paraId="1AE22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exact"/>
          <w:jc w:val="center"/>
        </w:trPr>
        <w:tc>
          <w:tcPr>
            <w:tcW w:w="1480" w:type="dxa"/>
            <w:vMerge w:val="restart"/>
            <w:vAlign w:val="center"/>
          </w:tcPr>
          <w:p w14:paraId="0378035B">
            <w:pPr>
              <w:jc w:val="center"/>
              <w:rPr>
                <w:rFonts w:ascii="宋体" w:hAnsi="宋体"/>
                <w:sz w:val="22"/>
                <w:szCs w:val="22"/>
              </w:rPr>
            </w:pPr>
            <w:r>
              <w:rPr>
                <w:rFonts w:hint="eastAsia" w:ascii="宋体" w:hAnsi="宋体"/>
                <w:sz w:val="22"/>
                <w:szCs w:val="22"/>
              </w:rPr>
              <w:t>联系方式</w:t>
            </w:r>
          </w:p>
        </w:tc>
        <w:tc>
          <w:tcPr>
            <w:tcW w:w="894" w:type="dxa"/>
            <w:vAlign w:val="center"/>
          </w:tcPr>
          <w:p w14:paraId="6EB9945F">
            <w:pPr>
              <w:jc w:val="center"/>
              <w:rPr>
                <w:rFonts w:ascii="宋体" w:hAnsi="宋体"/>
                <w:sz w:val="22"/>
                <w:szCs w:val="22"/>
              </w:rPr>
            </w:pPr>
            <w:r>
              <w:rPr>
                <w:rFonts w:hint="eastAsia" w:ascii="宋体" w:hAnsi="宋体"/>
                <w:sz w:val="22"/>
                <w:szCs w:val="22"/>
              </w:rPr>
              <w:t>联系人</w:t>
            </w:r>
          </w:p>
        </w:tc>
        <w:tc>
          <w:tcPr>
            <w:tcW w:w="2485" w:type="dxa"/>
            <w:gridSpan w:val="2"/>
            <w:vAlign w:val="center"/>
          </w:tcPr>
          <w:p w14:paraId="650DF97F">
            <w:pPr>
              <w:jc w:val="center"/>
              <w:rPr>
                <w:rFonts w:ascii="宋体" w:hAnsi="宋体"/>
                <w:sz w:val="22"/>
                <w:szCs w:val="22"/>
              </w:rPr>
            </w:pPr>
          </w:p>
        </w:tc>
        <w:tc>
          <w:tcPr>
            <w:tcW w:w="1242" w:type="dxa"/>
            <w:vAlign w:val="center"/>
          </w:tcPr>
          <w:p w14:paraId="325974E2">
            <w:pPr>
              <w:jc w:val="center"/>
              <w:rPr>
                <w:rFonts w:ascii="宋体" w:hAnsi="宋体"/>
                <w:sz w:val="22"/>
                <w:szCs w:val="22"/>
              </w:rPr>
            </w:pPr>
            <w:r>
              <w:rPr>
                <w:rFonts w:hint="eastAsia" w:ascii="宋体" w:hAnsi="宋体"/>
                <w:sz w:val="22"/>
                <w:szCs w:val="22"/>
              </w:rPr>
              <w:t>电  话</w:t>
            </w:r>
          </w:p>
        </w:tc>
        <w:tc>
          <w:tcPr>
            <w:tcW w:w="2378" w:type="dxa"/>
            <w:gridSpan w:val="2"/>
            <w:vAlign w:val="center"/>
          </w:tcPr>
          <w:p w14:paraId="0F35E979">
            <w:pPr>
              <w:jc w:val="center"/>
              <w:rPr>
                <w:rFonts w:ascii="宋体" w:hAnsi="宋体"/>
                <w:sz w:val="22"/>
                <w:szCs w:val="22"/>
              </w:rPr>
            </w:pPr>
          </w:p>
        </w:tc>
      </w:tr>
      <w:tr w14:paraId="2E5B4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exact"/>
          <w:jc w:val="center"/>
        </w:trPr>
        <w:tc>
          <w:tcPr>
            <w:tcW w:w="1480" w:type="dxa"/>
            <w:vMerge w:val="continue"/>
            <w:vAlign w:val="center"/>
          </w:tcPr>
          <w:p w14:paraId="1DBB017A">
            <w:pPr>
              <w:jc w:val="center"/>
              <w:rPr>
                <w:rFonts w:ascii="宋体" w:hAnsi="宋体"/>
                <w:sz w:val="22"/>
                <w:szCs w:val="22"/>
              </w:rPr>
            </w:pPr>
          </w:p>
        </w:tc>
        <w:tc>
          <w:tcPr>
            <w:tcW w:w="894" w:type="dxa"/>
            <w:vAlign w:val="center"/>
          </w:tcPr>
          <w:p w14:paraId="740EC223">
            <w:pPr>
              <w:jc w:val="center"/>
              <w:rPr>
                <w:rFonts w:ascii="宋体" w:hAnsi="宋体"/>
                <w:sz w:val="22"/>
                <w:szCs w:val="22"/>
              </w:rPr>
            </w:pPr>
            <w:r>
              <w:rPr>
                <w:rFonts w:hint="eastAsia" w:ascii="宋体" w:hAnsi="宋体"/>
                <w:sz w:val="22"/>
                <w:szCs w:val="22"/>
              </w:rPr>
              <w:t>传  真</w:t>
            </w:r>
          </w:p>
        </w:tc>
        <w:tc>
          <w:tcPr>
            <w:tcW w:w="2485" w:type="dxa"/>
            <w:gridSpan w:val="2"/>
            <w:vAlign w:val="center"/>
          </w:tcPr>
          <w:p w14:paraId="04BE264F">
            <w:pPr>
              <w:jc w:val="center"/>
              <w:rPr>
                <w:rFonts w:ascii="宋体" w:hAnsi="宋体"/>
                <w:sz w:val="22"/>
                <w:szCs w:val="22"/>
              </w:rPr>
            </w:pPr>
          </w:p>
        </w:tc>
        <w:tc>
          <w:tcPr>
            <w:tcW w:w="1242" w:type="dxa"/>
            <w:vAlign w:val="center"/>
          </w:tcPr>
          <w:p w14:paraId="3DA6C6F8">
            <w:pPr>
              <w:jc w:val="center"/>
              <w:rPr>
                <w:rFonts w:ascii="宋体" w:hAnsi="宋体"/>
                <w:sz w:val="22"/>
                <w:szCs w:val="22"/>
              </w:rPr>
            </w:pPr>
            <w:r>
              <w:rPr>
                <w:rFonts w:hint="eastAsia" w:ascii="宋体" w:hAnsi="宋体"/>
                <w:sz w:val="22"/>
                <w:szCs w:val="22"/>
              </w:rPr>
              <w:t>网  址</w:t>
            </w:r>
          </w:p>
        </w:tc>
        <w:tc>
          <w:tcPr>
            <w:tcW w:w="2378" w:type="dxa"/>
            <w:gridSpan w:val="2"/>
            <w:vAlign w:val="center"/>
          </w:tcPr>
          <w:p w14:paraId="275FB29B">
            <w:pPr>
              <w:jc w:val="center"/>
              <w:rPr>
                <w:rFonts w:ascii="宋体" w:hAnsi="宋体"/>
                <w:sz w:val="22"/>
                <w:szCs w:val="22"/>
              </w:rPr>
            </w:pPr>
          </w:p>
        </w:tc>
      </w:tr>
      <w:tr w14:paraId="6FA0B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exact"/>
          <w:jc w:val="center"/>
        </w:trPr>
        <w:tc>
          <w:tcPr>
            <w:tcW w:w="1480" w:type="dxa"/>
            <w:vAlign w:val="center"/>
          </w:tcPr>
          <w:p w14:paraId="71FE1070">
            <w:pPr>
              <w:jc w:val="center"/>
              <w:rPr>
                <w:rFonts w:hint="eastAsia" w:ascii="宋体" w:hAnsi="宋体"/>
                <w:sz w:val="22"/>
                <w:szCs w:val="22"/>
              </w:rPr>
            </w:pPr>
            <w:r>
              <w:rPr>
                <w:rFonts w:hint="eastAsia" w:ascii="宋体" w:hAnsi="宋体"/>
                <w:sz w:val="22"/>
                <w:szCs w:val="22"/>
              </w:rPr>
              <w:t>统一社会</w:t>
            </w:r>
          </w:p>
          <w:p w14:paraId="44A8648B">
            <w:pPr>
              <w:jc w:val="center"/>
              <w:rPr>
                <w:rFonts w:ascii="宋体" w:hAnsi="宋体"/>
                <w:sz w:val="22"/>
                <w:szCs w:val="22"/>
              </w:rPr>
            </w:pPr>
            <w:r>
              <w:rPr>
                <w:rFonts w:hint="eastAsia" w:ascii="宋体" w:hAnsi="宋体"/>
                <w:sz w:val="22"/>
                <w:szCs w:val="22"/>
              </w:rPr>
              <w:t>信用代码</w:t>
            </w:r>
          </w:p>
        </w:tc>
        <w:tc>
          <w:tcPr>
            <w:tcW w:w="6999" w:type="dxa"/>
            <w:gridSpan w:val="6"/>
            <w:vAlign w:val="center"/>
          </w:tcPr>
          <w:p w14:paraId="0241B94B">
            <w:pPr>
              <w:jc w:val="center"/>
              <w:rPr>
                <w:rFonts w:ascii="宋体" w:hAnsi="宋体"/>
                <w:sz w:val="22"/>
                <w:szCs w:val="22"/>
              </w:rPr>
            </w:pPr>
          </w:p>
        </w:tc>
      </w:tr>
      <w:tr w14:paraId="6B9DA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exact"/>
          <w:jc w:val="center"/>
        </w:trPr>
        <w:tc>
          <w:tcPr>
            <w:tcW w:w="1480" w:type="dxa"/>
            <w:vAlign w:val="center"/>
          </w:tcPr>
          <w:p w14:paraId="1D49C4C4">
            <w:pPr>
              <w:jc w:val="center"/>
              <w:rPr>
                <w:rFonts w:ascii="宋体" w:hAnsi="宋体"/>
                <w:sz w:val="22"/>
                <w:szCs w:val="22"/>
              </w:rPr>
            </w:pPr>
            <w:r>
              <w:rPr>
                <w:rFonts w:hint="eastAsia" w:ascii="宋体" w:hAnsi="宋体"/>
                <w:sz w:val="22"/>
                <w:szCs w:val="22"/>
              </w:rPr>
              <w:t>成立时间</w:t>
            </w:r>
          </w:p>
        </w:tc>
        <w:tc>
          <w:tcPr>
            <w:tcW w:w="3371" w:type="dxa"/>
            <w:gridSpan w:val="2"/>
            <w:vAlign w:val="center"/>
          </w:tcPr>
          <w:p w14:paraId="1657EACD">
            <w:pPr>
              <w:jc w:val="center"/>
              <w:rPr>
                <w:rFonts w:ascii="宋体" w:hAnsi="宋体"/>
                <w:sz w:val="22"/>
                <w:szCs w:val="22"/>
              </w:rPr>
            </w:pPr>
          </w:p>
        </w:tc>
        <w:tc>
          <w:tcPr>
            <w:tcW w:w="1608" w:type="dxa"/>
            <w:gridSpan w:val="3"/>
            <w:vAlign w:val="center"/>
          </w:tcPr>
          <w:p w14:paraId="6A4DDB59">
            <w:pPr>
              <w:jc w:val="center"/>
              <w:rPr>
                <w:rFonts w:ascii="宋体" w:hAnsi="宋体"/>
                <w:sz w:val="22"/>
                <w:szCs w:val="22"/>
              </w:rPr>
            </w:pPr>
            <w:r>
              <w:rPr>
                <w:rFonts w:hint="eastAsia" w:ascii="宋体" w:hAnsi="宋体"/>
                <w:sz w:val="22"/>
                <w:szCs w:val="22"/>
              </w:rPr>
              <w:t>员工总人数</w:t>
            </w:r>
          </w:p>
        </w:tc>
        <w:tc>
          <w:tcPr>
            <w:tcW w:w="2020" w:type="dxa"/>
            <w:vAlign w:val="center"/>
          </w:tcPr>
          <w:p w14:paraId="19F83F26">
            <w:pPr>
              <w:jc w:val="center"/>
              <w:rPr>
                <w:rFonts w:ascii="宋体" w:hAnsi="宋体"/>
                <w:sz w:val="22"/>
                <w:szCs w:val="22"/>
              </w:rPr>
            </w:pPr>
          </w:p>
        </w:tc>
      </w:tr>
      <w:tr w14:paraId="50CED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exact"/>
          <w:jc w:val="center"/>
        </w:trPr>
        <w:tc>
          <w:tcPr>
            <w:tcW w:w="1480" w:type="dxa"/>
            <w:vAlign w:val="center"/>
          </w:tcPr>
          <w:p w14:paraId="16CB9753">
            <w:pPr>
              <w:jc w:val="center"/>
              <w:rPr>
                <w:rFonts w:ascii="宋体" w:hAnsi="宋体"/>
                <w:sz w:val="22"/>
                <w:szCs w:val="22"/>
              </w:rPr>
            </w:pPr>
            <w:r>
              <w:rPr>
                <w:rFonts w:hint="eastAsia" w:ascii="宋体" w:hAnsi="宋体"/>
                <w:sz w:val="22"/>
                <w:szCs w:val="22"/>
              </w:rPr>
              <w:t>开户银行</w:t>
            </w:r>
          </w:p>
        </w:tc>
        <w:tc>
          <w:tcPr>
            <w:tcW w:w="6999" w:type="dxa"/>
            <w:gridSpan w:val="6"/>
            <w:vAlign w:val="center"/>
          </w:tcPr>
          <w:p w14:paraId="4491751F">
            <w:pPr>
              <w:jc w:val="center"/>
              <w:rPr>
                <w:rFonts w:ascii="宋体" w:hAnsi="宋体"/>
                <w:sz w:val="22"/>
                <w:szCs w:val="22"/>
              </w:rPr>
            </w:pPr>
          </w:p>
        </w:tc>
      </w:tr>
      <w:tr w14:paraId="73D29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exact"/>
          <w:jc w:val="center"/>
        </w:trPr>
        <w:tc>
          <w:tcPr>
            <w:tcW w:w="1480" w:type="dxa"/>
            <w:vAlign w:val="center"/>
          </w:tcPr>
          <w:p w14:paraId="5E58A79B">
            <w:pPr>
              <w:jc w:val="center"/>
              <w:rPr>
                <w:rFonts w:ascii="宋体" w:hAnsi="宋体"/>
                <w:sz w:val="22"/>
                <w:szCs w:val="22"/>
              </w:rPr>
            </w:pPr>
            <w:r>
              <w:rPr>
                <w:rFonts w:hint="eastAsia" w:ascii="宋体" w:hAnsi="宋体"/>
                <w:sz w:val="22"/>
                <w:szCs w:val="22"/>
              </w:rPr>
              <w:t>账号</w:t>
            </w:r>
          </w:p>
        </w:tc>
        <w:tc>
          <w:tcPr>
            <w:tcW w:w="6999" w:type="dxa"/>
            <w:gridSpan w:val="6"/>
            <w:vAlign w:val="center"/>
          </w:tcPr>
          <w:p w14:paraId="22225166">
            <w:pPr>
              <w:jc w:val="center"/>
              <w:rPr>
                <w:rFonts w:ascii="宋体" w:hAnsi="宋体"/>
                <w:sz w:val="22"/>
                <w:szCs w:val="22"/>
              </w:rPr>
            </w:pPr>
          </w:p>
        </w:tc>
      </w:tr>
      <w:tr w14:paraId="102D0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3" w:hRule="atLeast"/>
          <w:jc w:val="center"/>
        </w:trPr>
        <w:tc>
          <w:tcPr>
            <w:tcW w:w="1480" w:type="dxa"/>
            <w:vAlign w:val="center"/>
          </w:tcPr>
          <w:p w14:paraId="69C06AC3">
            <w:pPr>
              <w:jc w:val="center"/>
              <w:rPr>
                <w:rFonts w:ascii="宋体" w:hAnsi="宋体"/>
                <w:sz w:val="22"/>
                <w:szCs w:val="22"/>
              </w:rPr>
            </w:pPr>
            <w:r>
              <w:rPr>
                <w:rFonts w:hint="eastAsia" w:ascii="宋体" w:hAnsi="宋体"/>
                <w:sz w:val="22"/>
                <w:szCs w:val="22"/>
              </w:rPr>
              <w:t>经营范围</w:t>
            </w:r>
          </w:p>
        </w:tc>
        <w:tc>
          <w:tcPr>
            <w:tcW w:w="6999" w:type="dxa"/>
            <w:gridSpan w:val="6"/>
            <w:vAlign w:val="center"/>
          </w:tcPr>
          <w:p w14:paraId="1855BDFC">
            <w:pPr>
              <w:rPr>
                <w:rFonts w:ascii="宋体" w:hAnsi="宋体"/>
                <w:sz w:val="22"/>
                <w:szCs w:val="22"/>
              </w:rPr>
            </w:pPr>
          </w:p>
        </w:tc>
      </w:tr>
      <w:tr w14:paraId="3150F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480" w:type="dxa"/>
            <w:vAlign w:val="center"/>
          </w:tcPr>
          <w:p w14:paraId="4633A17D">
            <w:pPr>
              <w:jc w:val="center"/>
              <w:rPr>
                <w:rFonts w:ascii="宋体" w:hAnsi="宋体"/>
                <w:sz w:val="22"/>
                <w:szCs w:val="22"/>
              </w:rPr>
            </w:pPr>
            <w:r>
              <w:rPr>
                <w:rFonts w:hint="eastAsia" w:ascii="宋体" w:hAnsi="宋体"/>
                <w:sz w:val="22"/>
                <w:szCs w:val="22"/>
              </w:rPr>
              <w:t>备注</w:t>
            </w:r>
          </w:p>
        </w:tc>
        <w:tc>
          <w:tcPr>
            <w:tcW w:w="6999" w:type="dxa"/>
            <w:gridSpan w:val="6"/>
            <w:vAlign w:val="center"/>
          </w:tcPr>
          <w:p w14:paraId="2FCDD84D">
            <w:pPr>
              <w:jc w:val="center"/>
              <w:rPr>
                <w:rFonts w:ascii="宋体" w:hAnsi="宋体"/>
                <w:sz w:val="22"/>
                <w:szCs w:val="22"/>
              </w:rPr>
            </w:pPr>
          </w:p>
        </w:tc>
      </w:tr>
    </w:tbl>
    <w:p w14:paraId="19DAD2B2"/>
    <w:p w14:paraId="5BB04C3D">
      <w:pPr>
        <w:spacing w:line="400" w:lineRule="exact"/>
        <w:ind w:firstLine="211" w:firstLineChars="100"/>
        <w:rPr>
          <w:b/>
          <w:bCs/>
        </w:rPr>
      </w:pPr>
      <w:r>
        <w:rPr>
          <w:rFonts w:hint="eastAsia"/>
          <w:b/>
          <w:bCs/>
        </w:rPr>
        <w:t>注：1.投标人应根据投标人须知“</w:t>
      </w:r>
      <w:r>
        <w:rPr>
          <w:rFonts w:hint="eastAsia"/>
          <w:b/>
          <w:bCs/>
          <w:lang w:val="en-US" w:eastAsia="zh-CN"/>
        </w:rPr>
        <w:t>供应商</w:t>
      </w:r>
      <w:r>
        <w:rPr>
          <w:rFonts w:hint="eastAsia"/>
          <w:b/>
          <w:bCs/>
        </w:rPr>
        <w:t>资格要求”在本表后附相应的证明材料。</w:t>
      </w:r>
    </w:p>
    <w:p w14:paraId="15A1831B">
      <w:pPr>
        <w:spacing w:line="400" w:lineRule="exact"/>
        <w:ind w:firstLine="632" w:firstLineChars="300"/>
        <w:rPr>
          <w:b/>
          <w:bCs/>
        </w:rPr>
        <w:sectPr>
          <w:headerReference r:id="rId11" w:type="default"/>
          <w:pgSz w:w="11905" w:h="16838"/>
          <w:pgMar w:top="1406" w:right="1463" w:bottom="1440" w:left="1463" w:header="850" w:footer="992" w:gutter="0"/>
          <w:pgNumType w:fmt="decimal"/>
          <w:cols w:space="0" w:num="1"/>
          <w:rtlGutter w:val="0"/>
          <w:docGrid w:type="lines" w:linePitch="318" w:charSpace="0"/>
        </w:sectPr>
      </w:pPr>
      <w:r>
        <w:rPr>
          <w:rFonts w:hint="eastAsia"/>
          <w:b/>
          <w:bCs/>
        </w:rPr>
        <w:t>2.本项目的特定资格要求：需提供相应的证明材料。</w:t>
      </w:r>
    </w:p>
    <w:p w14:paraId="2D3FAC7C">
      <w:pPr>
        <w:pStyle w:val="4"/>
        <w:numPr>
          <w:ilvl w:val="2"/>
          <w:numId w:val="0"/>
        </w:numPr>
        <w:jc w:val="center"/>
        <w:rPr>
          <w:rFonts w:hint="eastAsia" w:cs="Times New Roman"/>
        </w:rPr>
      </w:pPr>
      <w:bookmarkStart w:id="119" w:name="_Toc23563"/>
      <w:bookmarkStart w:id="120" w:name="_Toc15186"/>
      <w:bookmarkStart w:id="121" w:name="_Toc21609735"/>
      <w:bookmarkStart w:id="122" w:name="_Toc39914266"/>
      <w:r>
        <w:rPr>
          <w:rFonts w:hint="eastAsia" w:cs="Times New Roman"/>
          <w:lang w:eastAsia="zh-CN"/>
        </w:rPr>
        <w:t>五</w:t>
      </w:r>
      <w:r>
        <w:rPr>
          <w:rFonts w:hint="eastAsia" w:cs="Times New Roman"/>
        </w:rPr>
        <w:t>、产品主要技术参数响应</w:t>
      </w:r>
      <w:bookmarkEnd w:id="119"/>
    </w:p>
    <w:p w14:paraId="1EE2621B">
      <w:pPr>
        <w:rPr>
          <w:rFonts w:hint="eastAsia"/>
        </w:rPr>
      </w:pPr>
      <w:r>
        <w:rPr>
          <w:rFonts w:hint="eastAsia"/>
        </w:rPr>
        <w:br w:type="page"/>
      </w:r>
    </w:p>
    <w:p w14:paraId="3F4E91D4">
      <w:pPr>
        <w:pStyle w:val="4"/>
        <w:numPr>
          <w:ilvl w:val="2"/>
          <w:numId w:val="0"/>
        </w:numPr>
        <w:jc w:val="center"/>
        <w:rPr>
          <w:rFonts w:hint="eastAsia" w:cs="Times New Roman"/>
          <w:lang w:eastAsia="zh-CN"/>
        </w:rPr>
      </w:pPr>
      <w:bookmarkStart w:id="123" w:name="_Toc26856"/>
      <w:r>
        <w:rPr>
          <w:rFonts w:hint="eastAsia" w:cs="Times New Roman"/>
          <w:lang w:eastAsia="zh-CN"/>
        </w:rPr>
        <w:t>六、售后服务承诺</w:t>
      </w:r>
      <w:bookmarkEnd w:id="123"/>
    </w:p>
    <w:p w14:paraId="29353B4B">
      <w:pPr>
        <w:jc w:val="center"/>
        <w:rPr>
          <w:sz w:val="24"/>
          <w:szCs w:val="24"/>
        </w:rPr>
      </w:pPr>
    </w:p>
    <w:p w14:paraId="49B2DA23">
      <w:pPr>
        <w:jc w:val="center"/>
        <w:rPr>
          <w:rFonts w:hint="eastAsia"/>
          <w:sz w:val="22"/>
          <w:szCs w:val="22"/>
        </w:rPr>
      </w:pPr>
      <w:r>
        <w:rPr>
          <w:rFonts w:hint="eastAsia"/>
          <w:sz w:val="22"/>
          <w:szCs w:val="22"/>
        </w:rPr>
        <w:t>格式自拟</w:t>
      </w:r>
    </w:p>
    <w:p w14:paraId="3980CC79">
      <w:pPr>
        <w:rPr>
          <w:rFonts w:hint="eastAsia"/>
          <w:sz w:val="22"/>
          <w:szCs w:val="22"/>
        </w:rPr>
      </w:pPr>
      <w:r>
        <w:rPr>
          <w:rFonts w:hint="eastAsia"/>
          <w:sz w:val="22"/>
          <w:szCs w:val="22"/>
        </w:rPr>
        <w:br w:type="page"/>
      </w:r>
    </w:p>
    <w:p w14:paraId="03877749">
      <w:pPr>
        <w:pStyle w:val="4"/>
        <w:numPr>
          <w:ilvl w:val="2"/>
          <w:numId w:val="0"/>
        </w:numPr>
        <w:jc w:val="center"/>
        <w:rPr>
          <w:rFonts w:hint="eastAsia" w:ascii="宋体" w:hAnsi="宋体" w:cs="Lucida Sans Unicode"/>
          <w:b/>
          <w:color w:val="000000"/>
          <w:sz w:val="24"/>
          <w:lang w:val="en-US" w:eastAsia="zh-CN"/>
        </w:rPr>
      </w:pPr>
      <w:bookmarkStart w:id="124" w:name="_Toc14031"/>
      <w:r>
        <w:rPr>
          <w:rFonts w:hint="eastAsia" w:cs="Times New Roman"/>
          <w:lang w:eastAsia="zh-CN"/>
        </w:rPr>
        <w:t>七、其他资料或供应商自认为有必要附入的其它资料</w:t>
      </w:r>
      <w:bookmarkEnd w:id="120"/>
      <w:bookmarkEnd w:id="124"/>
    </w:p>
    <w:bookmarkEnd w:id="121"/>
    <w:bookmarkEnd w:id="122"/>
    <w:p w14:paraId="5B4FB9B1">
      <w:pPr>
        <w:rPr>
          <w:rFonts w:hint="eastAsia" w:ascii="宋体" w:hAnsi="宋体" w:eastAsia="宋体" w:cs="Times New Roman"/>
          <w:b/>
          <w:bCs/>
          <w:color w:val="auto"/>
          <w:sz w:val="21"/>
          <w:szCs w:val="21"/>
          <w:highlight w:val="none"/>
        </w:rPr>
      </w:pPr>
      <w:r>
        <w:rPr>
          <w:rFonts w:hint="eastAsia" w:ascii="宋体" w:hAnsi="宋体" w:eastAsia="宋体" w:cs="Times New Roman"/>
          <w:b/>
          <w:bCs/>
          <w:color w:val="auto"/>
          <w:sz w:val="21"/>
          <w:szCs w:val="21"/>
          <w:highlight w:val="none"/>
        </w:rPr>
        <w:br w:type="page"/>
      </w:r>
      <w:r>
        <w:rPr>
          <w:rFonts w:hint="eastAsia" w:ascii="宋体" w:hAnsi="宋体" w:eastAsia="宋体" w:cs="Times New Roman"/>
          <w:b/>
          <w:bCs/>
          <w:color w:val="auto"/>
          <w:sz w:val="21"/>
          <w:szCs w:val="21"/>
          <w:highlight w:val="none"/>
        </w:rPr>
        <w:t>附</w:t>
      </w:r>
      <w:r>
        <w:rPr>
          <w:rFonts w:hint="eastAsia" w:ascii="宋体" w:hAnsi="宋体" w:eastAsia="宋体" w:cs="Times New Roman"/>
          <w:b/>
          <w:bCs/>
          <w:color w:val="auto"/>
          <w:sz w:val="21"/>
          <w:szCs w:val="21"/>
          <w:highlight w:val="none"/>
          <w:lang w:val="en-US" w:eastAsia="zh-CN"/>
        </w:rPr>
        <w:t>1</w:t>
      </w:r>
      <w:r>
        <w:rPr>
          <w:rFonts w:hint="eastAsia" w:ascii="宋体" w:hAnsi="宋体" w:eastAsia="宋体" w:cs="Times New Roman"/>
          <w:b/>
          <w:bCs/>
          <w:color w:val="auto"/>
          <w:sz w:val="21"/>
          <w:szCs w:val="21"/>
          <w:highlight w:val="none"/>
        </w:rPr>
        <w:t>.反商业贿赂承诺书</w:t>
      </w:r>
    </w:p>
    <w:p w14:paraId="294D4276">
      <w:pPr>
        <w:spacing w:line="360" w:lineRule="auto"/>
        <w:jc w:val="center"/>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反商业贿赂承诺书</w:t>
      </w:r>
    </w:p>
    <w:p w14:paraId="4D602E30">
      <w:pPr>
        <w:spacing w:line="360" w:lineRule="auto"/>
        <w:rPr>
          <w:rFonts w:hint="eastAsia" w:ascii="宋体" w:hAnsi="宋体" w:eastAsia="宋体" w:cs="Times New Roman"/>
          <w:color w:val="auto"/>
          <w:sz w:val="21"/>
          <w:szCs w:val="21"/>
          <w:highlight w:val="none"/>
        </w:rPr>
      </w:pPr>
    </w:p>
    <w:p w14:paraId="766075A5">
      <w:pPr>
        <w:spacing w:line="360" w:lineRule="auto"/>
        <w:rPr>
          <w:rFonts w:hint="eastAsia" w:ascii="宋体" w:hAnsi="宋体" w:eastAsia="宋体" w:cs="Times New Roman"/>
          <w:color w:val="auto"/>
          <w:sz w:val="21"/>
          <w:szCs w:val="21"/>
          <w:highlight w:val="none"/>
        </w:rPr>
      </w:pPr>
      <w:bookmarkStart w:id="125" w:name="_Toc25513"/>
      <w:r>
        <w:rPr>
          <w:rFonts w:hint="eastAsia" w:ascii="宋体" w:hAnsi="宋体" w:eastAsia="宋体" w:cs="Times New Roman"/>
          <w:color w:val="auto"/>
          <w:sz w:val="21"/>
          <w:szCs w:val="21"/>
          <w:highlight w:val="none"/>
        </w:rPr>
        <w:t>我公司承诺：</w:t>
      </w:r>
      <w:bookmarkEnd w:id="125"/>
      <w:bookmarkStart w:id="126" w:name="_Toc3531"/>
    </w:p>
    <w:p w14:paraId="51E71420">
      <w:pPr>
        <w:spacing w:line="360" w:lineRule="auto"/>
        <w:ind w:firstLine="840" w:firstLineChars="4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在</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项目名称（项目编号为：</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）采购活动中，我方保证做到：</w:t>
      </w:r>
      <w:bookmarkEnd w:id="126"/>
    </w:p>
    <w:p w14:paraId="2C1730C0">
      <w:pPr>
        <w:spacing w:line="360" w:lineRule="auto"/>
        <w:rPr>
          <w:rFonts w:hint="eastAsia" w:ascii="宋体" w:hAnsi="宋体" w:eastAsia="宋体" w:cs="Times New Roman"/>
          <w:color w:val="auto"/>
          <w:sz w:val="21"/>
          <w:szCs w:val="21"/>
          <w:highlight w:val="none"/>
        </w:rPr>
      </w:pPr>
      <w:bookmarkStart w:id="127" w:name="_Toc28006"/>
      <w:r>
        <w:rPr>
          <w:rFonts w:hint="eastAsia" w:ascii="宋体" w:hAnsi="宋体" w:eastAsia="宋体" w:cs="Times New Roman"/>
          <w:color w:val="auto"/>
          <w:sz w:val="21"/>
          <w:szCs w:val="21"/>
          <w:highlight w:val="none"/>
        </w:rPr>
        <w:t>一、公平竞争参加本次采购活动。</w:t>
      </w:r>
      <w:bookmarkEnd w:id="127"/>
    </w:p>
    <w:p w14:paraId="72F68E15">
      <w:pPr>
        <w:spacing w:line="360" w:lineRule="auto"/>
        <w:rPr>
          <w:rFonts w:hint="eastAsia" w:ascii="宋体" w:hAnsi="宋体" w:eastAsia="宋体" w:cs="Times New Roman"/>
          <w:color w:val="auto"/>
          <w:sz w:val="21"/>
          <w:szCs w:val="21"/>
          <w:highlight w:val="none"/>
        </w:rPr>
      </w:pPr>
      <w:bookmarkStart w:id="128" w:name="_Toc22150"/>
      <w:r>
        <w:rPr>
          <w:rFonts w:hint="eastAsia" w:ascii="宋体" w:hAnsi="宋体" w:eastAsia="宋体" w:cs="Times New Roman"/>
          <w:color w:val="auto"/>
          <w:sz w:val="21"/>
          <w:szCs w:val="21"/>
          <w:highlight w:val="none"/>
        </w:rPr>
        <w:t>二、杜绝任何形式的商业贿赂行为。不向国家工作人员、代理机构工作人员、评审专家及其亲属提供礼品礼金、有价证券、购物券、回扣、佣金、咨询费、劳务费、赞助费、宣传费、宴请；不为其报销各种消费凭证，不支付其旅游、娱乐等费用。</w:t>
      </w:r>
      <w:bookmarkEnd w:id="128"/>
    </w:p>
    <w:p w14:paraId="7D482864">
      <w:pPr>
        <w:spacing w:line="360" w:lineRule="auto"/>
        <w:rPr>
          <w:rFonts w:hint="eastAsia" w:ascii="宋体" w:hAnsi="宋体" w:eastAsia="宋体" w:cs="Times New Roman"/>
          <w:color w:val="auto"/>
          <w:sz w:val="21"/>
          <w:szCs w:val="21"/>
          <w:highlight w:val="none"/>
        </w:rPr>
      </w:pPr>
      <w:bookmarkStart w:id="129" w:name="_Toc23938"/>
      <w:r>
        <w:rPr>
          <w:rFonts w:hint="eastAsia" w:ascii="宋体" w:hAnsi="宋体" w:eastAsia="宋体" w:cs="Times New Roman"/>
          <w:color w:val="auto"/>
          <w:sz w:val="21"/>
          <w:szCs w:val="21"/>
          <w:highlight w:val="none"/>
        </w:rPr>
        <w:t>三、若出现上述行为，我方及参与谈判的工作人员愿意接受按照国家法律法规等有关规定给予的处罚。</w:t>
      </w:r>
      <w:bookmarkEnd w:id="129"/>
    </w:p>
    <w:p w14:paraId="04EE5E4A">
      <w:pPr>
        <w:spacing w:line="360" w:lineRule="auto"/>
        <w:rPr>
          <w:rFonts w:hint="eastAsia" w:ascii="宋体" w:hAnsi="宋体" w:eastAsia="宋体" w:cs="Times New Roman"/>
          <w:color w:val="auto"/>
          <w:sz w:val="21"/>
          <w:szCs w:val="21"/>
          <w:highlight w:val="none"/>
        </w:rPr>
      </w:pPr>
    </w:p>
    <w:p w14:paraId="588B9B39">
      <w:pPr>
        <w:spacing w:line="360" w:lineRule="auto"/>
        <w:jc w:val="center"/>
        <w:rPr>
          <w:rFonts w:hint="eastAsia" w:ascii="宋体" w:hAnsi="宋体" w:eastAsia="宋体" w:cs="Times New Roman"/>
          <w:color w:val="auto"/>
          <w:sz w:val="21"/>
          <w:szCs w:val="21"/>
          <w:highlight w:val="none"/>
        </w:rPr>
      </w:pPr>
      <w:bookmarkStart w:id="130" w:name="_Toc13028"/>
      <w:r>
        <w:rPr>
          <w:rFonts w:hint="eastAsia" w:ascii="宋体" w:hAnsi="宋体" w:eastAsia="宋体" w:cs="宋体"/>
          <w:color w:val="auto"/>
          <w:szCs w:val="21"/>
          <w:highlight w:val="none"/>
          <w:lang w:val="en-US" w:eastAsia="zh-CN"/>
        </w:rPr>
        <w:t xml:space="preserve">                     供应商</w:t>
      </w:r>
      <w:r>
        <w:rPr>
          <w:rFonts w:hint="eastAsia" w:ascii="宋体" w:hAnsi="宋体" w:eastAsia="宋体" w:cs="Times New Roman"/>
          <w:color w:val="auto"/>
          <w:sz w:val="21"/>
          <w:szCs w:val="21"/>
          <w:highlight w:val="none"/>
        </w:rPr>
        <w:t>（单位</w:t>
      </w:r>
      <w:r>
        <w:rPr>
          <w:rFonts w:hint="eastAsia" w:ascii="宋体" w:hAnsi="宋体" w:eastAsia="宋体" w:cs="Times New Roman"/>
          <w:color w:val="auto"/>
          <w:sz w:val="21"/>
          <w:szCs w:val="21"/>
          <w:highlight w:val="none"/>
          <w:lang w:val="en-US" w:eastAsia="zh-CN"/>
        </w:rPr>
        <w:t>盖章</w:t>
      </w:r>
      <w:r>
        <w:rPr>
          <w:rFonts w:hint="eastAsia" w:ascii="宋体" w:hAnsi="宋体" w:eastAsia="宋体" w:cs="Times New Roman"/>
          <w:color w:val="auto"/>
          <w:sz w:val="21"/>
          <w:szCs w:val="21"/>
          <w:highlight w:val="none"/>
        </w:rPr>
        <w:t>）：</w:t>
      </w:r>
      <w:bookmarkEnd w:id="130"/>
    </w:p>
    <w:p w14:paraId="438A640C">
      <w:pPr>
        <w:spacing w:line="360" w:lineRule="auto"/>
        <w:jc w:val="right"/>
        <w:rPr>
          <w:rFonts w:hint="eastAsia" w:ascii="宋体" w:hAnsi="宋体" w:eastAsia="宋体" w:cs="Times New Roman"/>
          <w:color w:val="auto"/>
          <w:sz w:val="21"/>
          <w:szCs w:val="21"/>
          <w:highlight w:val="none"/>
        </w:rPr>
      </w:pPr>
      <w:bookmarkStart w:id="131" w:name="_Toc8041"/>
      <w:r>
        <w:rPr>
          <w:rFonts w:hint="eastAsia" w:ascii="宋体" w:hAnsi="宋体" w:eastAsia="宋体" w:cs="Times New Roman"/>
          <w:color w:val="auto"/>
          <w:sz w:val="21"/>
          <w:szCs w:val="21"/>
          <w:highlight w:val="none"/>
        </w:rPr>
        <w:t>法定代表人或其委托代理人（</w:t>
      </w:r>
      <w:r>
        <w:rPr>
          <w:rFonts w:hint="eastAsia" w:ascii="宋体" w:hAnsi="宋体" w:eastAsia="宋体" w:cs="宋体"/>
          <w:sz w:val="22"/>
          <w:szCs w:val="20"/>
        </w:rPr>
        <w:t>签字或盖章</w:t>
      </w:r>
      <w:r>
        <w:rPr>
          <w:rFonts w:hint="eastAsia" w:ascii="宋体" w:hAnsi="宋体" w:eastAsia="宋体" w:cs="Times New Roman"/>
          <w:color w:val="auto"/>
          <w:sz w:val="21"/>
          <w:szCs w:val="21"/>
          <w:highlight w:val="none"/>
        </w:rPr>
        <w:t>）：</w:t>
      </w:r>
      <w:bookmarkEnd w:id="131"/>
      <w:r>
        <w:rPr>
          <w:rFonts w:hint="eastAsia" w:ascii="宋体" w:hAnsi="宋体" w:eastAsia="宋体" w:cs="Times New Roman"/>
          <w:color w:val="auto"/>
          <w:sz w:val="21"/>
          <w:szCs w:val="21"/>
          <w:highlight w:val="none"/>
        </w:rPr>
        <w:t xml:space="preserve">               </w:t>
      </w:r>
    </w:p>
    <w:p w14:paraId="726626D0">
      <w:pPr>
        <w:spacing w:line="360" w:lineRule="auto"/>
        <w:jc w:val="center"/>
        <w:rPr>
          <w:rFonts w:hint="eastAsia" w:ascii="宋体" w:hAnsi="宋体" w:eastAsia="宋体" w:cs="Times New Roman"/>
          <w:color w:val="auto"/>
          <w:sz w:val="21"/>
          <w:szCs w:val="21"/>
          <w:highlight w:val="none"/>
        </w:rPr>
      </w:pPr>
      <w:bookmarkStart w:id="132" w:name="_Toc20683"/>
      <w:r>
        <w:rPr>
          <w:rFonts w:hint="eastAsia" w:ascii="宋体" w:hAnsi="宋体" w:eastAsia="宋体" w:cs="Times New Roman"/>
          <w:color w:val="auto"/>
          <w:sz w:val="21"/>
          <w:szCs w:val="21"/>
          <w:highlight w:val="none"/>
          <w:lang w:val="en-US" w:eastAsia="zh-CN"/>
        </w:rPr>
        <w:t xml:space="preserve">                          </w:t>
      </w:r>
      <w:r>
        <w:rPr>
          <w:rFonts w:hint="eastAsia" w:ascii="宋体" w:hAnsi="宋体" w:eastAsia="宋体" w:cs="Times New Roman"/>
          <w:color w:val="auto"/>
          <w:sz w:val="21"/>
          <w:szCs w:val="21"/>
          <w:highlight w:val="none"/>
        </w:rPr>
        <w:t>日期：      年    月    日</w:t>
      </w:r>
      <w:bookmarkEnd w:id="132"/>
    </w:p>
    <w:p w14:paraId="3479866C">
      <w:pPr>
        <w:spacing w:line="360" w:lineRule="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注：本承诺书应由法定代表人或授权代理人签字并加盖公章，否则视为无效文件。</w:t>
      </w:r>
    </w:p>
    <w:p w14:paraId="7CDD008E">
      <w:pPr>
        <w:spacing w:line="360" w:lineRule="auto"/>
        <w:rPr>
          <w:rFonts w:hint="eastAsia" w:ascii="宋体" w:hAnsi="宋体" w:eastAsia="宋体" w:cs="Times New Roman"/>
          <w:color w:val="auto"/>
          <w:sz w:val="21"/>
          <w:szCs w:val="21"/>
          <w:highlight w:val="none"/>
        </w:rPr>
      </w:pPr>
    </w:p>
    <w:p w14:paraId="3341AFFA">
      <w:pPr>
        <w:spacing w:line="360" w:lineRule="auto"/>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br w:type="page"/>
      </w:r>
      <w:r>
        <w:rPr>
          <w:rFonts w:hint="eastAsia" w:ascii="宋体" w:hAnsi="宋体" w:eastAsia="宋体" w:cs="Times New Roman"/>
          <w:b/>
          <w:bCs/>
          <w:color w:val="auto"/>
          <w:sz w:val="21"/>
          <w:szCs w:val="21"/>
          <w:highlight w:val="none"/>
        </w:rPr>
        <w:t>附</w:t>
      </w:r>
      <w:r>
        <w:rPr>
          <w:rFonts w:hint="eastAsia" w:ascii="宋体" w:hAnsi="宋体" w:eastAsia="宋体" w:cs="Times New Roman"/>
          <w:b/>
          <w:bCs/>
          <w:color w:val="auto"/>
          <w:sz w:val="21"/>
          <w:szCs w:val="21"/>
          <w:highlight w:val="none"/>
          <w:lang w:val="en-US" w:eastAsia="zh-CN"/>
        </w:rPr>
        <w:t>2</w:t>
      </w:r>
      <w:r>
        <w:rPr>
          <w:rFonts w:hint="eastAsia" w:ascii="宋体" w:hAnsi="宋体" w:eastAsia="宋体" w:cs="Times New Roman"/>
          <w:b/>
          <w:bCs/>
          <w:color w:val="auto"/>
          <w:sz w:val="21"/>
          <w:szCs w:val="21"/>
          <w:highlight w:val="none"/>
        </w:rPr>
        <w:t>.采购项目承诺书</w:t>
      </w:r>
    </w:p>
    <w:p w14:paraId="376DD4D1">
      <w:pPr>
        <w:spacing w:line="360" w:lineRule="auto"/>
        <w:jc w:val="center"/>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采购项目承诺书</w:t>
      </w:r>
    </w:p>
    <w:p w14:paraId="5EF8328A">
      <w:pPr>
        <w:spacing w:line="360" w:lineRule="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致：（采购人名称）</w:t>
      </w:r>
    </w:p>
    <w:p w14:paraId="3E236FCF">
      <w:pPr>
        <w:spacing w:line="360" w:lineRule="auto"/>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本承诺书作为我方参加</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项目名称（项目编号：</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w:t>
      </w:r>
      <w:r>
        <w:rPr>
          <w:rFonts w:hint="eastAsia" w:ascii="宋体" w:hAnsi="宋体" w:eastAsia="宋体" w:cs="Times New Roman"/>
          <w:color w:val="auto"/>
          <w:sz w:val="21"/>
          <w:szCs w:val="21"/>
          <w:highlight w:val="none"/>
          <w:lang w:val="en-US" w:eastAsia="zh-CN"/>
        </w:rPr>
        <w:t>响应文件</w:t>
      </w:r>
      <w:r>
        <w:rPr>
          <w:rFonts w:hint="eastAsia" w:ascii="宋体" w:hAnsi="宋体" w:eastAsia="宋体" w:cs="Times New Roman"/>
          <w:color w:val="auto"/>
          <w:sz w:val="21"/>
          <w:szCs w:val="21"/>
          <w:highlight w:val="none"/>
        </w:rPr>
        <w:t>不可分割的一部分。我方参加本次投标特郑重作出如下承诺：</w:t>
      </w:r>
    </w:p>
    <w:p w14:paraId="540E118B">
      <w:pPr>
        <w:spacing w:line="360" w:lineRule="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1.我方已经过详细市场调查，本次所投报产品货源充足，保证不会出现无货、断货现象；</w:t>
      </w:r>
    </w:p>
    <w:p w14:paraId="0A10F392">
      <w:pPr>
        <w:spacing w:line="360" w:lineRule="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2.我方将严格履行</w:t>
      </w:r>
      <w:r>
        <w:rPr>
          <w:rFonts w:hint="eastAsia" w:ascii="宋体" w:hAnsi="宋体" w:eastAsia="宋体" w:cs="Times New Roman"/>
          <w:color w:val="auto"/>
          <w:sz w:val="21"/>
          <w:szCs w:val="21"/>
          <w:highlight w:val="none"/>
          <w:lang w:val="en-US" w:eastAsia="zh-CN"/>
        </w:rPr>
        <w:t>单一来源采购文件</w:t>
      </w:r>
      <w:r>
        <w:rPr>
          <w:rFonts w:hint="eastAsia" w:ascii="宋体" w:hAnsi="宋体" w:eastAsia="宋体" w:cs="Times New Roman"/>
          <w:color w:val="auto"/>
          <w:sz w:val="21"/>
          <w:szCs w:val="21"/>
          <w:highlight w:val="none"/>
        </w:rPr>
        <w:t>中规定的每一项要求，按所投产品的品牌、型号及约定的交货（完工）期保质、保量提交货物和相关服务，保证所提供的所有产品均符合国家相关标准规范或强制性规定，所供产品均为原厂生产的合格产品、符合</w:t>
      </w:r>
      <w:r>
        <w:rPr>
          <w:rFonts w:hint="eastAsia" w:ascii="宋体" w:hAnsi="宋体" w:eastAsia="宋体" w:cs="Times New Roman"/>
          <w:color w:val="auto"/>
          <w:sz w:val="21"/>
          <w:szCs w:val="21"/>
          <w:highlight w:val="none"/>
          <w:lang w:val="en-US" w:eastAsia="zh-CN"/>
        </w:rPr>
        <w:t>单一来源采购文件</w:t>
      </w:r>
      <w:r>
        <w:rPr>
          <w:rFonts w:hint="eastAsia" w:ascii="宋体" w:hAnsi="宋体" w:eastAsia="宋体" w:cs="Times New Roman"/>
          <w:color w:val="auto"/>
          <w:sz w:val="21"/>
          <w:szCs w:val="21"/>
          <w:highlight w:val="none"/>
        </w:rPr>
        <w:t>各项技术参数要求的规定，绝不提供假冒伪劣产品，如需要我方可以提供相关出厂合格证明或测试报告；</w:t>
      </w:r>
    </w:p>
    <w:p w14:paraId="51B4BFDE">
      <w:pPr>
        <w:spacing w:line="360" w:lineRule="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3.如无法按我方承诺期限如期交货，我方愿按合同条款承担相应违约责任，对采购人造成损失的，我方愿承担相应赔偿责任；</w:t>
      </w:r>
    </w:p>
    <w:p w14:paraId="6202A92A">
      <w:pPr>
        <w:spacing w:line="360" w:lineRule="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4.采购人验收时如发现我方所供产品与</w:t>
      </w:r>
      <w:r>
        <w:rPr>
          <w:rFonts w:hint="eastAsia" w:ascii="宋体" w:hAnsi="宋体" w:eastAsia="宋体" w:cs="Times New Roman"/>
          <w:color w:val="auto"/>
          <w:sz w:val="21"/>
          <w:szCs w:val="21"/>
          <w:highlight w:val="none"/>
          <w:lang w:val="en-US" w:eastAsia="zh-CN"/>
        </w:rPr>
        <w:t>响应</w:t>
      </w:r>
      <w:r>
        <w:rPr>
          <w:rFonts w:hint="eastAsia" w:ascii="宋体" w:hAnsi="宋体" w:eastAsia="宋体" w:cs="Times New Roman"/>
          <w:color w:val="auto"/>
          <w:sz w:val="21"/>
          <w:szCs w:val="21"/>
          <w:highlight w:val="none"/>
        </w:rPr>
        <w:t>文件中所承诺的产品型号、规格、技术参数要求不符的，我方将立即无条件更换。如因此造成供货期及安装期超出我方承诺期限的，我方愿承担合同约定的违约责任；</w:t>
      </w:r>
    </w:p>
    <w:p w14:paraId="0DA7C290">
      <w:pPr>
        <w:spacing w:line="360" w:lineRule="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5.我方提供的产品如不能满足</w:t>
      </w:r>
      <w:r>
        <w:rPr>
          <w:rFonts w:hint="eastAsia" w:ascii="宋体" w:hAnsi="宋体" w:eastAsia="宋体" w:cs="Times New Roman"/>
          <w:color w:val="auto"/>
          <w:sz w:val="21"/>
          <w:szCs w:val="21"/>
          <w:highlight w:val="none"/>
          <w:lang w:val="en-US" w:eastAsia="zh-CN"/>
        </w:rPr>
        <w:t>单一来源采购文件</w:t>
      </w:r>
      <w:r>
        <w:rPr>
          <w:rFonts w:hint="eastAsia" w:ascii="宋体" w:hAnsi="宋体" w:eastAsia="宋体" w:cs="Times New Roman"/>
          <w:color w:val="auto"/>
          <w:sz w:val="21"/>
          <w:szCs w:val="21"/>
          <w:highlight w:val="none"/>
        </w:rPr>
        <w:t>要求的，采购人有权拒绝接收；</w:t>
      </w:r>
    </w:p>
    <w:p w14:paraId="24196AEE">
      <w:pPr>
        <w:spacing w:line="360" w:lineRule="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6.如我方中标，在公示期内或领取中标（成交）通知书后，我方无正当理由（如自身报价失误、无法组织及时交货、资金不到位等）放弃中标资格，我方愿接受财政部门做出的记入不良诚信记录、网上曝光、禁止参加政府采购活动等的处理；</w:t>
      </w:r>
    </w:p>
    <w:p w14:paraId="140C0172">
      <w:pPr>
        <w:spacing w:line="360" w:lineRule="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7.我方已详细阅读了</w:t>
      </w:r>
      <w:r>
        <w:rPr>
          <w:rFonts w:hint="eastAsia" w:ascii="宋体" w:hAnsi="宋体" w:eastAsia="宋体" w:cs="Times New Roman"/>
          <w:color w:val="auto"/>
          <w:sz w:val="21"/>
          <w:szCs w:val="21"/>
          <w:highlight w:val="none"/>
          <w:lang w:val="en-US" w:eastAsia="zh-CN"/>
        </w:rPr>
        <w:t>招标文件</w:t>
      </w:r>
      <w:r>
        <w:rPr>
          <w:rFonts w:hint="eastAsia" w:ascii="宋体" w:hAnsi="宋体" w:eastAsia="宋体" w:cs="Times New Roman"/>
          <w:color w:val="auto"/>
          <w:sz w:val="21"/>
          <w:szCs w:val="21"/>
          <w:highlight w:val="none"/>
        </w:rPr>
        <w:t>，保证可以完全响应</w:t>
      </w:r>
      <w:r>
        <w:rPr>
          <w:rFonts w:hint="eastAsia" w:ascii="宋体" w:hAnsi="宋体" w:eastAsia="宋体" w:cs="Times New Roman"/>
          <w:color w:val="auto"/>
          <w:sz w:val="21"/>
          <w:szCs w:val="21"/>
          <w:highlight w:val="none"/>
          <w:lang w:val="en-US" w:eastAsia="zh-CN"/>
        </w:rPr>
        <w:t>单一来源采购文件</w:t>
      </w:r>
      <w:r>
        <w:rPr>
          <w:rFonts w:hint="eastAsia" w:ascii="宋体" w:hAnsi="宋体" w:eastAsia="宋体" w:cs="Times New Roman"/>
          <w:color w:val="auto"/>
          <w:sz w:val="21"/>
          <w:szCs w:val="21"/>
          <w:highlight w:val="none"/>
        </w:rPr>
        <w:t>所有要求，并理解你方或</w:t>
      </w:r>
      <w:r>
        <w:rPr>
          <w:rFonts w:hint="eastAsia" w:ascii="宋体" w:hAnsi="宋体" w:eastAsia="宋体" w:cs="Times New Roman"/>
          <w:color w:val="auto"/>
          <w:sz w:val="21"/>
          <w:szCs w:val="21"/>
          <w:highlight w:val="none"/>
          <w:lang w:val="en-US" w:eastAsia="zh-CN"/>
        </w:rPr>
        <w:t>协商小组</w:t>
      </w:r>
      <w:r>
        <w:rPr>
          <w:rFonts w:hint="eastAsia" w:ascii="宋体" w:hAnsi="宋体" w:eastAsia="宋体" w:cs="Times New Roman"/>
          <w:color w:val="auto"/>
          <w:sz w:val="21"/>
          <w:szCs w:val="21"/>
          <w:highlight w:val="none"/>
        </w:rPr>
        <w:t>对我方进行资格审查的权利，如在资格审查中发现我方存在有违规行为愿承担相应法律责任；</w:t>
      </w:r>
    </w:p>
    <w:p w14:paraId="1D756A9E">
      <w:pPr>
        <w:spacing w:line="360" w:lineRule="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8.保证不将我方的有关资格、资质证书转借他人投标，不与他人进行串标、围标，不将本项目进行转包或分包。</w:t>
      </w:r>
    </w:p>
    <w:p w14:paraId="014A735A">
      <w:pPr>
        <w:spacing w:line="360" w:lineRule="auto"/>
        <w:jc w:val="center"/>
        <w:rPr>
          <w:rFonts w:hint="eastAsia" w:ascii="宋体" w:hAnsi="宋体" w:eastAsia="宋体" w:cs="Times New Roman"/>
          <w:color w:val="auto"/>
          <w:sz w:val="21"/>
          <w:szCs w:val="21"/>
          <w:highlight w:val="none"/>
        </w:rPr>
      </w:pPr>
      <w:r>
        <w:rPr>
          <w:rFonts w:hint="eastAsia" w:ascii="宋体" w:hAnsi="宋体" w:eastAsia="宋体" w:cs="宋体"/>
          <w:color w:val="auto"/>
          <w:szCs w:val="21"/>
          <w:highlight w:val="none"/>
          <w:lang w:val="en-US" w:eastAsia="zh-CN"/>
        </w:rPr>
        <w:t xml:space="preserve">                     供应商</w:t>
      </w:r>
      <w:r>
        <w:rPr>
          <w:rFonts w:hint="eastAsia" w:ascii="宋体" w:hAnsi="宋体" w:eastAsia="宋体" w:cs="Times New Roman"/>
          <w:color w:val="auto"/>
          <w:sz w:val="21"/>
          <w:szCs w:val="21"/>
          <w:highlight w:val="none"/>
        </w:rPr>
        <w:t>（单位</w:t>
      </w:r>
      <w:r>
        <w:rPr>
          <w:rFonts w:hint="eastAsia" w:ascii="宋体" w:hAnsi="宋体" w:eastAsia="宋体" w:cs="Times New Roman"/>
          <w:color w:val="auto"/>
          <w:sz w:val="21"/>
          <w:szCs w:val="21"/>
          <w:highlight w:val="none"/>
          <w:lang w:val="en-US" w:eastAsia="zh-CN"/>
        </w:rPr>
        <w:t>盖章</w:t>
      </w:r>
      <w:r>
        <w:rPr>
          <w:rFonts w:hint="eastAsia" w:ascii="宋体" w:hAnsi="宋体" w:eastAsia="宋体" w:cs="Times New Roman"/>
          <w:color w:val="auto"/>
          <w:sz w:val="21"/>
          <w:szCs w:val="21"/>
          <w:highlight w:val="none"/>
        </w:rPr>
        <w:t xml:space="preserve">）：               </w:t>
      </w:r>
    </w:p>
    <w:p w14:paraId="496155B8">
      <w:pPr>
        <w:spacing w:line="360" w:lineRule="auto"/>
        <w:jc w:val="center"/>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 xml:space="preserve">                                       </w:t>
      </w:r>
      <w:r>
        <w:rPr>
          <w:rFonts w:hint="eastAsia" w:ascii="宋体" w:hAnsi="宋体" w:eastAsia="宋体" w:cs="Times New Roman"/>
          <w:color w:val="auto"/>
          <w:sz w:val="21"/>
          <w:szCs w:val="21"/>
          <w:highlight w:val="none"/>
        </w:rPr>
        <w:t>法定代表人或其委托代理人（</w:t>
      </w:r>
      <w:r>
        <w:rPr>
          <w:rFonts w:hint="eastAsia" w:ascii="宋体" w:hAnsi="宋体" w:eastAsia="宋体" w:cs="宋体"/>
          <w:sz w:val="22"/>
          <w:szCs w:val="20"/>
        </w:rPr>
        <w:t>签字或盖章</w:t>
      </w:r>
      <w:r>
        <w:rPr>
          <w:rFonts w:hint="eastAsia" w:ascii="宋体" w:hAnsi="宋体" w:eastAsia="宋体" w:cs="Times New Roman"/>
          <w:color w:val="auto"/>
          <w:sz w:val="21"/>
          <w:szCs w:val="21"/>
          <w:highlight w:val="none"/>
        </w:rPr>
        <w:t>）：</w:t>
      </w:r>
    </w:p>
    <w:p w14:paraId="7E5854F8">
      <w:pPr>
        <w:spacing w:line="360" w:lineRule="auto"/>
        <w:jc w:val="righ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 xml:space="preserve">    日期：      年    月    日</w:t>
      </w:r>
    </w:p>
    <w:p w14:paraId="29A92268">
      <w:pPr>
        <w:pStyle w:val="40"/>
      </w:pPr>
      <w:r>
        <w:rPr>
          <w:rFonts w:hint="eastAsia" w:ascii="宋体" w:hAnsi="宋体" w:eastAsia="宋体" w:cs="Times New Roman"/>
          <w:color w:val="auto"/>
          <w:sz w:val="21"/>
          <w:szCs w:val="21"/>
          <w:highlight w:val="none"/>
        </w:rPr>
        <w:t>特别提示：以上承诺书内容不得随意改动，本承诺书应由法定代表人或授权代理人签字并加盖公章，否则视为无效</w:t>
      </w:r>
      <w:r>
        <w:rPr>
          <w:rFonts w:hint="eastAsia" w:ascii="宋体" w:hAnsi="宋体" w:eastAsia="宋体" w:cs="Times New Roman"/>
          <w:color w:val="auto"/>
          <w:sz w:val="21"/>
          <w:szCs w:val="21"/>
          <w:highlight w:val="none"/>
          <w:lang w:val="en-US" w:eastAsia="zh-CN"/>
        </w:rPr>
        <w:t>响应</w:t>
      </w:r>
      <w:r>
        <w:rPr>
          <w:rFonts w:hint="eastAsia" w:ascii="宋体" w:hAnsi="宋体" w:eastAsia="宋体" w:cs="Times New Roman"/>
          <w:color w:val="auto"/>
          <w:sz w:val="21"/>
          <w:szCs w:val="21"/>
          <w:highlight w:val="none"/>
        </w:rPr>
        <w:t>文件。</w:t>
      </w:r>
    </w:p>
    <w:p w14:paraId="1D9955EC">
      <w:pPr>
        <w:pStyle w:val="4"/>
        <w:bidi w:val="0"/>
        <w:jc w:val="center"/>
        <w:rPr>
          <w:rFonts w:ascii="宋体" w:hAnsi="宋体" w:cs="仿宋"/>
          <w:b/>
          <w:bCs/>
          <w:sz w:val="28"/>
          <w:szCs w:val="28"/>
        </w:rPr>
      </w:pPr>
      <w:bookmarkStart w:id="133" w:name="_Toc13139"/>
      <w:r>
        <w:rPr>
          <w:rFonts w:hint="eastAsia" w:ascii="Cambria" w:hAnsi="Cambria" w:eastAsia="宋体"/>
          <w:b/>
          <w:bCs/>
          <w:sz w:val="32"/>
          <w:szCs w:val="32"/>
        </w:rPr>
        <w:t>附</w:t>
      </w:r>
      <w:r>
        <w:rPr>
          <w:rFonts w:hint="eastAsia" w:ascii="Cambria" w:hAnsi="Cambria" w:eastAsia="宋体" w:cs="Times New Roman"/>
          <w:b/>
          <w:bCs/>
          <w:sz w:val="32"/>
          <w:szCs w:val="32"/>
        </w:rPr>
        <w:t>件：河南省政府采购合同融资政策告知函</w:t>
      </w:r>
      <w:bookmarkEnd w:id="133"/>
    </w:p>
    <w:p w14:paraId="6C7A739A">
      <w:pPr>
        <w:spacing w:line="360" w:lineRule="auto"/>
        <w:rPr>
          <w:rFonts w:ascii="宋体" w:hAnsi="宋体" w:cs="仿宋"/>
          <w:bCs/>
          <w:szCs w:val="24"/>
        </w:rPr>
      </w:pPr>
      <w:r>
        <w:rPr>
          <w:rFonts w:hint="eastAsia" w:ascii="宋体" w:hAnsi="宋体" w:cs="仿宋"/>
          <w:kern w:val="0"/>
          <w:szCs w:val="24"/>
        </w:rPr>
        <w:t> </w:t>
      </w:r>
    </w:p>
    <w:p w14:paraId="49AE876B">
      <w:pPr>
        <w:spacing w:line="360" w:lineRule="auto"/>
        <w:jc w:val="center"/>
        <w:rPr>
          <w:rFonts w:hint="eastAsia" w:hAnsi="宋体" w:cs="Times New Roman"/>
          <w:b/>
          <w:bCs/>
          <w:sz w:val="28"/>
          <w:szCs w:val="28"/>
          <w:lang w:val="en-US" w:eastAsia="zh-CN"/>
        </w:rPr>
      </w:pPr>
      <w:r>
        <w:rPr>
          <w:rFonts w:hint="eastAsia" w:hAnsi="宋体" w:cs="Times New Roman"/>
          <w:b/>
          <w:bCs/>
          <w:sz w:val="28"/>
          <w:szCs w:val="28"/>
          <w:lang w:val="en-US" w:eastAsia="zh-CN"/>
        </w:rPr>
        <w:t>河南省政府采购采购合同融资政策告知函</w:t>
      </w:r>
    </w:p>
    <w:p w14:paraId="6797BD5D">
      <w:pPr>
        <w:spacing w:line="480" w:lineRule="auto"/>
        <w:ind w:left="0" w:leftChars="0" w:firstLine="420" w:firstLineChars="200"/>
        <w:rPr>
          <w:rFonts w:hint="eastAsia" w:ascii="宋体" w:hAnsi="宋体" w:eastAsia="宋体" w:cs="Times New Roman"/>
          <w:color w:val="auto"/>
          <w:sz w:val="21"/>
          <w:szCs w:val="21"/>
          <w:highlight w:val="none"/>
          <w:lang w:val="en-US" w:eastAsia="zh-CN"/>
        </w:rPr>
      </w:pPr>
    </w:p>
    <w:p w14:paraId="53CFA622">
      <w:pPr>
        <w:spacing w:line="480" w:lineRule="auto"/>
        <w:ind w:left="0" w:leftChars="0" w:firstLine="420" w:firstLineChars="200"/>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各供应商：</w:t>
      </w:r>
    </w:p>
    <w:p w14:paraId="2A57CB27">
      <w:pPr>
        <w:spacing w:line="480" w:lineRule="auto"/>
        <w:ind w:left="0" w:leftChars="0" w:firstLine="420" w:firstLineChars="200"/>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欢迎贵公司参与河南省政府采购活动！</w:t>
      </w:r>
    </w:p>
    <w:p w14:paraId="42026003">
      <w:pPr>
        <w:spacing w:line="480" w:lineRule="auto"/>
        <w:ind w:left="0" w:leftChars="0" w:firstLine="420" w:firstLineChars="200"/>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79EE5137">
      <w:pPr>
        <w:spacing w:line="480" w:lineRule="auto"/>
        <w:ind w:left="0" w:leftChars="0" w:firstLine="420" w:firstLineChars="200"/>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贷款渠道和提供贷款的金融机构，可在河南省政府采购网“河南省政府采购合同融资平台”查询联系。</w:t>
      </w:r>
    </w:p>
    <w:p w14:paraId="632A96D2">
      <w:pPr>
        <w:spacing w:line="360" w:lineRule="auto"/>
        <w:rPr>
          <w:rFonts w:hint="eastAsia" w:ascii="宋体" w:hAnsi="宋体" w:eastAsia="宋体" w:cs="Times New Roman"/>
          <w:color w:val="auto"/>
          <w:sz w:val="21"/>
          <w:szCs w:val="21"/>
          <w:highlight w:val="none"/>
        </w:rPr>
      </w:pPr>
    </w:p>
    <w:p w14:paraId="54C600E4">
      <w:pPr>
        <w:spacing w:line="360" w:lineRule="auto"/>
        <w:rPr>
          <w:rFonts w:ascii="宋体" w:hAnsi="宋体" w:cs="仿宋"/>
          <w:bCs/>
          <w:sz w:val="22"/>
          <w:szCs w:val="22"/>
        </w:rPr>
      </w:pPr>
    </w:p>
    <w:p w14:paraId="4DA2BB14">
      <w:pPr>
        <w:rPr>
          <w:sz w:val="22"/>
          <w:szCs w:val="22"/>
        </w:rPr>
      </w:pPr>
    </w:p>
    <w:p w14:paraId="4A2EBB41">
      <w:pPr>
        <w:rPr>
          <w:sz w:val="22"/>
          <w:szCs w:val="22"/>
        </w:rPr>
      </w:pPr>
    </w:p>
    <w:p w14:paraId="2165738A">
      <w:pPr>
        <w:rPr>
          <w:sz w:val="22"/>
          <w:szCs w:val="22"/>
        </w:rPr>
      </w:pPr>
    </w:p>
    <w:p w14:paraId="5F3FC634">
      <w:pPr>
        <w:jc w:val="left"/>
        <w:rPr>
          <w:rFonts w:ascii="黑体" w:eastAsia="黑体"/>
          <w:sz w:val="22"/>
          <w:szCs w:val="22"/>
        </w:rPr>
      </w:pPr>
    </w:p>
    <w:sectPr>
      <w:headerReference r:id="rId12" w:type="default"/>
      <w:pgSz w:w="11905" w:h="16838"/>
      <w:pgMar w:top="1406" w:right="1463" w:bottom="1440" w:left="1463" w:header="850" w:footer="992" w:gutter="0"/>
      <w:pgNumType w:fmt="decimal"/>
      <w:cols w:space="0" w:num="1"/>
      <w:rtlGutter w:val="0"/>
      <w:docGrid w:type="lines" w:linePitch="318"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细黑一简体">
    <w:altName w:val="宋体"/>
    <w:panose1 w:val="00000000000000000000"/>
    <w:charset w:val="86"/>
    <w:family w:val="auto"/>
    <w:pitch w:val="default"/>
    <w:sig w:usb0="00000000" w:usb1="00000000" w:usb2="00000010" w:usb3="00000000" w:csb0="00040000" w:csb1="00000000"/>
  </w:font>
  <w:font w:name="Arial Black">
    <w:panose1 w:val="020B0A04020102020204"/>
    <w:charset w:val="00"/>
    <w:family w:val="swiss"/>
    <w:pitch w:val="default"/>
    <w:sig w:usb0="A00002AF" w:usb1="400078FB" w:usb2="00000000" w:usb3="00000000" w:csb0="6000009F" w:csb1="DFD7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
    <w:altName w:val="Arial"/>
    <w:panose1 w:val="020B0604020202020204"/>
    <w:charset w:val="00"/>
    <w:family w:val="auto"/>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td">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隶书">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1DC55">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AE48E">
    <w:pPr>
      <w:pStyle w:val="1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DB183C">
                          <w:pPr>
                            <w:pStyle w:val="18"/>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ADB183C">
                    <w:pPr>
                      <w:pStyle w:val="18"/>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D9CF9">
    <w:pPr>
      <w:widowControl w:val="0"/>
      <w:snapToGrid w:val="0"/>
      <w:spacing w:line="240" w:lineRule="atLeast"/>
      <w:jc w:val="left"/>
      <w:rPr>
        <w:rFonts w:ascii="方正细黑一简体" w:hAnsi="Calibri" w:eastAsia="方正细黑一简体" w:cs="Times New Roman"/>
        <w:kern w:val="2"/>
        <w:sz w:val="18"/>
        <w:szCs w:val="18"/>
        <w:lang w:val="en-US" w:eastAsia="zh-CN" w:bidi="ar-S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079F16">
                          <w:pPr>
                            <w:pStyle w:val="18"/>
                          </w:pPr>
                          <w:r>
                            <w:t xml:space="preserve">第 </w:t>
                          </w:r>
                          <w:r>
                            <w:fldChar w:fldCharType="begin"/>
                          </w:r>
                          <w:r>
                            <w:instrText xml:space="preserve"> PAGE  \* MERGEFORMAT </w:instrText>
                          </w:r>
                          <w:r>
                            <w:fldChar w:fldCharType="separate"/>
                          </w:r>
                          <w:r>
                            <w:t>25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D079F16">
                    <w:pPr>
                      <w:pStyle w:val="18"/>
                    </w:pPr>
                    <w:r>
                      <w:t xml:space="preserve">第 </w:t>
                    </w:r>
                    <w:r>
                      <w:fldChar w:fldCharType="begin"/>
                    </w:r>
                    <w:r>
                      <w:instrText xml:space="preserve"> PAGE  \* MERGEFORMAT </w:instrText>
                    </w:r>
                    <w:r>
                      <w:fldChar w:fldCharType="separate"/>
                    </w:r>
                    <w:r>
                      <w:t>25</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D594D">
    <w:pPr>
      <w:pStyle w:val="2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15CE2">
    <w:pPr>
      <w:pStyle w:val="20"/>
      <w:tabs>
        <w:tab w:val="left" w:pos="6860"/>
        <w:tab w:val="clear" w:pos="4153"/>
      </w:tabs>
      <w:jc w:val="left"/>
      <w:rPr>
        <w:rFonts w:hint="eastAsia" w:ascii="宋体" w:hAnsi="宋体" w:eastAsia="宋体" w:cs="宋体"/>
        <w:color w:val="0070C0"/>
        <w:sz w:val="15"/>
        <w:szCs w:val="15"/>
      </w:rPr>
    </w:pPr>
    <w:r>
      <w:rPr>
        <w:rFonts w:hint="eastAsia" w:ascii="宋体" w:hAnsi="宋体" w:eastAsia="宋体" w:cs="宋体"/>
        <w:color w:val="0070C0"/>
        <w:lang w:eastAsia="zh-CN"/>
      </w:rPr>
      <w:t>信阳市疾病预防控制中心（信阳市卫生监督所）GE 64排CT（680型）球管采购项目</w:t>
    </w:r>
    <w:r>
      <w:rPr>
        <w:rFonts w:hint="eastAsia" w:ascii="宋体" w:hAnsi="宋体" w:eastAsia="宋体" w:cs="宋体"/>
        <w:color w:val="0070C0"/>
      </w:rPr>
      <w:tab/>
    </w:r>
    <w:r>
      <w:rPr>
        <w:rFonts w:hint="eastAsia" w:ascii="宋体" w:hAnsi="宋体" w:eastAsia="宋体" w:cs="宋体"/>
        <w:color w:val="0070C0"/>
      </w:rPr>
      <w:t xml:space="preserve">    单一来源采购文件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D5D37">
    <w:pPr>
      <w:pStyle w:val="20"/>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FFD35">
    <w:pPr>
      <w:pStyle w:val="20"/>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CF2F2E">
    <w:pPr>
      <w:pStyle w:val="20"/>
      <w:ind w:firstLine="300"/>
      <w:rPr>
        <w:i/>
        <w:iCs/>
        <w:color w:val="0000FF"/>
      </w:rPr>
    </w:pPr>
    <w:r>
      <w:rPr>
        <w:rFonts w:hint="eastAsia"/>
        <w:sz w:val="15"/>
        <w:szCs w:val="15"/>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chineseCountingThousand"/>
      <w:pStyle w:val="2"/>
      <w:suff w:val="nothing"/>
      <w:lvlText w:val="第%1章"/>
      <w:lvlJc w:val="left"/>
      <w:pPr>
        <w:ind w:left="3119" w:firstLine="0"/>
      </w:pPr>
    </w:lvl>
    <w:lvl w:ilvl="1" w:tentative="0">
      <w:start w:val="1"/>
      <w:numFmt w:val="chineseCountingThousand"/>
      <w:lvlText w:val="%2、"/>
      <w:lvlJc w:val="left"/>
      <w:pPr>
        <w:tabs>
          <w:tab w:val="left" w:pos="420"/>
        </w:tabs>
        <w:ind w:left="420" w:hanging="420"/>
      </w:pPr>
    </w:lvl>
    <w:lvl w:ilvl="2" w:tentative="0">
      <w:start w:val="1"/>
      <w:numFmt w:val="none"/>
      <w:pStyle w:val="4"/>
      <w:suff w:val="nothing"/>
      <w:lvlText w:val=""/>
      <w:lvlJc w:val="left"/>
      <w:pPr>
        <w:ind w:left="540" w:firstLine="0"/>
      </w:pPr>
    </w:lvl>
    <w:lvl w:ilvl="3" w:tentative="0">
      <w:start w:val="1"/>
      <w:numFmt w:val="none"/>
      <w:suff w:val="nothing"/>
      <w:lvlText w:val=""/>
      <w:lvlJc w:val="left"/>
      <w:pPr>
        <w:ind w:left="540" w:firstLine="0"/>
      </w:pPr>
    </w:lvl>
    <w:lvl w:ilvl="4" w:tentative="0">
      <w:start w:val="1"/>
      <w:numFmt w:val="none"/>
      <w:suff w:val="nothing"/>
      <w:lvlText w:val=""/>
      <w:lvlJc w:val="left"/>
      <w:pPr>
        <w:ind w:left="540" w:firstLine="0"/>
      </w:pPr>
    </w:lvl>
    <w:lvl w:ilvl="5" w:tentative="0">
      <w:start w:val="1"/>
      <w:numFmt w:val="none"/>
      <w:suff w:val="nothing"/>
      <w:lvlText w:val=""/>
      <w:lvlJc w:val="left"/>
      <w:pPr>
        <w:ind w:left="540" w:firstLine="0"/>
      </w:pPr>
    </w:lvl>
    <w:lvl w:ilvl="6" w:tentative="0">
      <w:start w:val="1"/>
      <w:numFmt w:val="none"/>
      <w:suff w:val="nothing"/>
      <w:lvlText w:val=""/>
      <w:lvlJc w:val="left"/>
      <w:pPr>
        <w:ind w:left="540" w:firstLine="0"/>
      </w:pPr>
    </w:lvl>
    <w:lvl w:ilvl="7" w:tentative="0">
      <w:start w:val="1"/>
      <w:numFmt w:val="none"/>
      <w:suff w:val="nothing"/>
      <w:lvlText w:val=""/>
      <w:lvlJc w:val="left"/>
      <w:pPr>
        <w:ind w:left="540" w:firstLine="0"/>
      </w:pPr>
    </w:lvl>
    <w:lvl w:ilvl="8" w:tentative="0">
      <w:start w:val="1"/>
      <w:numFmt w:val="none"/>
      <w:suff w:val="nothing"/>
      <w:lvlText w:val=""/>
      <w:lvlJc w:val="left"/>
      <w:pPr>
        <w:ind w:left="540" w:firstLine="0"/>
      </w:pPr>
    </w:lvl>
  </w:abstractNum>
  <w:abstractNum w:abstractNumId="1">
    <w:nsid w:val="1E100151"/>
    <w:multiLevelType w:val="multilevel"/>
    <w:tmpl w:val="1E100151"/>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7353237"/>
    <w:multiLevelType w:val="singleLevel"/>
    <w:tmpl w:val="37353237"/>
    <w:lvl w:ilvl="0" w:tentative="0">
      <w:start w:val="3"/>
      <w:numFmt w:val="chineseCounting"/>
      <w:suff w:val="space"/>
      <w:lvlText w:val="第%1章"/>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210"/>
  <w:drawingGridVerticalSpacing w:val="159"/>
  <w:displayHorizontalDrawingGridEvery w:val="1"/>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ZkMjU1ZDZmOGI4ZWVjYWZlY2Q3N2Y1OThmNGY3MTUifQ=="/>
  </w:docVars>
  <w:rsids>
    <w:rsidRoot w:val="009543F6"/>
    <w:rsid w:val="0000054C"/>
    <w:rsid w:val="000006CF"/>
    <w:rsid w:val="00000760"/>
    <w:rsid w:val="000009F0"/>
    <w:rsid w:val="00000B22"/>
    <w:rsid w:val="00000D7C"/>
    <w:rsid w:val="000012DA"/>
    <w:rsid w:val="000017E8"/>
    <w:rsid w:val="00001A24"/>
    <w:rsid w:val="00001B19"/>
    <w:rsid w:val="00001FD5"/>
    <w:rsid w:val="00002433"/>
    <w:rsid w:val="00003082"/>
    <w:rsid w:val="000030B5"/>
    <w:rsid w:val="000030E5"/>
    <w:rsid w:val="00003249"/>
    <w:rsid w:val="000037A6"/>
    <w:rsid w:val="00003AD5"/>
    <w:rsid w:val="00003DEB"/>
    <w:rsid w:val="00004258"/>
    <w:rsid w:val="0000430B"/>
    <w:rsid w:val="00004A27"/>
    <w:rsid w:val="00004DC5"/>
    <w:rsid w:val="00005516"/>
    <w:rsid w:val="00005749"/>
    <w:rsid w:val="00005876"/>
    <w:rsid w:val="00005CF5"/>
    <w:rsid w:val="00005F70"/>
    <w:rsid w:val="00006176"/>
    <w:rsid w:val="00006280"/>
    <w:rsid w:val="0000641B"/>
    <w:rsid w:val="00006B97"/>
    <w:rsid w:val="0000752A"/>
    <w:rsid w:val="00007593"/>
    <w:rsid w:val="00007F11"/>
    <w:rsid w:val="0001018E"/>
    <w:rsid w:val="00010A81"/>
    <w:rsid w:val="00010ACA"/>
    <w:rsid w:val="00010F4E"/>
    <w:rsid w:val="00011403"/>
    <w:rsid w:val="00011493"/>
    <w:rsid w:val="0001149D"/>
    <w:rsid w:val="000119F9"/>
    <w:rsid w:val="00011B8D"/>
    <w:rsid w:val="0001255C"/>
    <w:rsid w:val="00012E15"/>
    <w:rsid w:val="00012E2D"/>
    <w:rsid w:val="00013AC7"/>
    <w:rsid w:val="00013E16"/>
    <w:rsid w:val="000141EC"/>
    <w:rsid w:val="000149B2"/>
    <w:rsid w:val="00014C83"/>
    <w:rsid w:val="000159FA"/>
    <w:rsid w:val="0001619C"/>
    <w:rsid w:val="000168B0"/>
    <w:rsid w:val="000168CA"/>
    <w:rsid w:val="00016982"/>
    <w:rsid w:val="000169B4"/>
    <w:rsid w:val="000170C6"/>
    <w:rsid w:val="00017267"/>
    <w:rsid w:val="000173F4"/>
    <w:rsid w:val="00017C01"/>
    <w:rsid w:val="00017CE5"/>
    <w:rsid w:val="00020061"/>
    <w:rsid w:val="0002059D"/>
    <w:rsid w:val="000208CB"/>
    <w:rsid w:val="00021103"/>
    <w:rsid w:val="0002123B"/>
    <w:rsid w:val="000213A2"/>
    <w:rsid w:val="00021B6C"/>
    <w:rsid w:val="00022E31"/>
    <w:rsid w:val="000230CC"/>
    <w:rsid w:val="0002331B"/>
    <w:rsid w:val="00023DE5"/>
    <w:rsid w:val="00024124"/>
    <w:rsid w:val="000250BC"/>
    <w:rsid w:val="0002554A"/>
    <w:rsid w:val="00025881"/>
    <w:rsid w:val="000258C4"/>
    <w:rsid w:val="00026143"/>
    <w:rsid w:val="0002625A"/>
    <w:rsid w:val="00026262"/>
    <w:rsid w:val="000265BC"/>
    <w:rsid w:val="00026E8C"/>
    <w:rsid w:val="00027BD6"/>
    <w:rsid w:val="0003087C"/>
    <w:rsid w:val="000312CC"/>
    <w:rsid w:val="000313FA"/>
    <w:rsid w:val="00031E11"/>
    <w:rsid w:val="00032C82"/>
    <w:rsid w:val="00032CBC"/>
    <w:rsid w:val="00032DB3"/>
    <w:rsid w:val="000330E5"/>
    <w:rsid w:val="0003362A"/>
    <w:rsid w:val="000337DF"/>
    <w:rsid w:val="0003408B"/>
    <w:rsid w:val="000351DB"/>
    <w:rsid w:val="0003553F"/>
    <w:rsid w:val="000355FC"/>
    <w:rsid w:val="00035E21"/>
    <w:rsid w:val="00036450"/>
    <w:rsid w:val="00037030"/>
    <w:rsid w:val="00037796"/>
    <w:rsid w:val="00037E58"/>
    <w:rsid w:val="000405D2"/>
    <w:rsid w:val="000415DB"/>
    <w:rsid w:val="00041AB2"/>
    <w:rsid w:val="0004212A"/>
    <w:rsid w:val="0004227B"/>
    <w:rsid w:val="0004274D"/>
    <w:rsid w:val="000429C1"/>
    <w:rsid w:val="00042DAA"/>
    <w:rsid w:val="000430CE"/>
    <w:rsid w:val="000434CD"/>
    <w:rsid w:val="00043655"/>
    <w:rsid w:val="0004386C"/>
    <w:rsid w:val="00043ABE"/>
    <w:rsid w:val="00043B40"/>
    <w:rsid w:val="00044C43"/>
    <w:rsid w:val="00044F02"/>
    <w:rsid w:val="00045CD8"/>
    <w:rsid w:val="00045F9B"/>
    <w:rsid w:val="00046B48"/>
    <w:rsid w:val="00046EE2"/>
    <w:rsid w:val="0004723A"/>
    <w:rsid w:val="0005010F"/>
    <w:rsid w:val="00050172"/>
    <w:rsid w:val="00050AFA"/>
    <w:rsid w:val="00050D22"/>
    <w:rsid w:val="0005244C"/>
    <w:rsid w:val="00052807"/>
    <w:rsid w:val="00052979"/>
    <w:rsid w:val="00052A41"/>
    <w:rsid w:val="00052E59"/>
    <w:rsid w:val="000538C5"/>
    <w:rsid w:val="00053D3B"/>
    <w:rsid w:val="00053E6A"/>
    <w:rsid w:val="00053FF5"/>
    <w:rsid w:val="00054209"/>
    <w:rsid w:val="000547D8"/>
    <w:rsid w:val="00054AFF"/>
    <w:rsid w:val="00054CD3"/>
    <w:rsid w:val="00054FFB"/>
    <w:rsid w:val="000551DB"/>
    <w:rsid w:val="00055803"/>
    <w:rsid w:val="00055E54"/>
    <w:rsid w:val="00056A17"/>
    <w:rsid w:val="00056D45"/>
    <w:rsid w:val="00056F1C"/>
    <w:rsid w:val="0005733A"/>
    <w:rsid w:val="0005753F"/>
    <w:rsid w:val="0005763D"/>
    <w:rsid w:val="00060871"/>
    <w:rsid w:val="00060CC3"/>
    <w:rsid w:val="0006137D"/>
    <w:rsid w:val="0006163A"/>
    <w:rsid w:val="00061A6D"/>
    <w:rsid w:val="00062260"/>
    <w:rsid w:val="00062956"/>
    <w:rsid w:val="00062E6A"/>
    <w:rsid w:val="00062F83"/>
    <w:rsid w:val="00062F9E"/>
    <w:rsid w:val="000634A2"/>
    <w:rsid w:val="00063AF7"/>
    <w:rsid w:val="00063EDA"/>
    <w:rsid w:val="00064135"/>
    <w:rsid w:val="00064951"/>
    <w:rsid w:val="000649C6"/>
    <w:rsid w:val="00064ED5"/>
    <w:rsid w:val="0006500C"/>
    <w:rsid w:val="000655FF"/>
    <w:rsid w:val="0006570B"/>
    <w:rsid w:val="00065E4A"/>
    <w:rsid w:val="00066046"/>
    <w:rsid w:val="00066239"/>
    <w:rsid w:val="000662B5"/>
    <w:rsid w:val="0006638D"/>
    <w:rsid w:val="000666E6"/>
    <w:rsid w:val="00066C8E"/>
    <w:rsid w:val="0006713F"/>
    <w:rsid w:val="00067258"/>
    <w:rsid w:val="0006753E"/>
    <w:rsid w:val="0006760A"/>
    <w:rsid w:val="00067B3E"/>
    <w:rsid w:val="000700F5"/>
    <w:rsid w:val="00070FA2"/>
    <w:rsid w:val="000714E9"/>
    <w:rsid w:val="000718D6"/>
    <w:rsid w:val="00071A41"/>
    <w:rsid w:val="00071C27"/>
    <w:rsid w:val="00071F9A"/>
    <w:rsid w:val="0007249C"/>
    <w:rsid w:val="0007362B"/>
    <w:rsid w:val="00073A98"/>
    <w:rsid w:val="00073B88"/>
    <w:rsid w:val="000742E7"/>
    <w:rsid w:val="000747C9"/>
    <w:rsid w:val="0007493C"/>
    <w:rsid w:val="00074DDD"/>
    <w:rsid w:val="0007584D"/>
    <w:rsid w:val="0007588F"/>
    <w:rsid w:val="0007597F"/>
    <w:rsid w:val="0007618F"/>
    <w:rsid w:val="00076423"/>
    <w:rsid w:val="00076522"/>
    <w:rsid w:val="000768F0"/>
    <w:rsid w:val="000770F8"/>
    <w:rsid w:val="00077116"/>
    <w:rsid w:val="00077351"/>
    <w:rsid w:val="00077545"/>
    <w:rsid w:val="00077995"/>
    <w:rsid w:val="00077A97"/>
    <w:rsid w:val="00077BDC"/>
    <w:rsid w:val="00077D35"/>
    <w:rsid w:val="0008007B"/>
    <w:rsid w:val="00080570"/>
    <w:rsid w:val="000805AD"/>
    <w:rsid w:val="00080D9B"/>
    <w:rsid w:val="00081C97"/>
    <w:rsid w:val="00081FA4"/>
    <w:rsid w:val="000820F0"/>
    <w:rsid w:val="00083C8A"/>
    <w:rsid w:val="00084106"/>
    <w:rsid w:val="000842A7"/>
    <w:rsid w:val="0008437F"/>
    <w:rsid w:val="000845C7"/>
    <w:rsid w:val="00085184"/>
    <w:rsid w:val="000855C1"/>
    <w:rsid w:val="0008568D"/>
    <w:rsid w:val="00085B8A"/>
    <w:rsid w:val="00086643"/>
    <w:rsid w:val="00086653"/>
    <w:rsid w:val="0008682F"/>
    <w:rsid w:val="00086FB5"/>
    <w:rsid w:val="000871B6"/>
    <w:rsid w:val="00087306"/>
    <w:rsid w:val="00087322"/>
    <w:rsid w:val="00087690"/>
    <w:rsid w:val="00087881"/>
    <w:rsid w:val="00087C89"/>
    <w:rsid w:val="00087F1F"/>
    <w:rsid w:val="00090317"/>
    <w:rsid w:val="000905A1"/>
    <w:rsid w:val="0009071E"/>
    <w:rsid w:val="000909EF"/>
    <w:rsid w:val="00090DFB"/>
    <w:rsid w:val="00091888"/>
    <w:rsid w:val="000919B2"/>
    <w:rsid w:val="00091C23"/>
    <w:rsid w:val="0009232A"/>
    <w:rsid w:val="00092A4C"/>
    <w:rsid w:val="00092C61"/>
    <w:rsid w:val="000933FC"/>
    <w:rsid w:val="000935CF"/>
    <w:rsid w:val="000938E5"/>
    <w:rsid w:val="000940D4"/>
    <w:rsid w:val="0009424B"/>
    <w:rsid w:val="00094609"/>
    <w:rsid w:val="00094A6B"/>
    <w:rsid w:val="00094B0A"/>
    <w:rsid w:val="00094E5C"/>
    <w:rsid w:val="000951A8"/>
    <w:rsid w:val="000951C1"/>
    <w:rsid w:val="00095305"/>
    <w:rsid w:val="0009549E"/>
    <w:rsid w:val="00095733"/>
    <w:rsid w:val="00095A00"/>
    <w:rsid w:val="00095AD8"/>
    <w:rsid w:val="00096441"/>
    <w:rsid w:val="00096A63"/>
    <w:rsid w:val="00096C3C"/>
    <w:rsid w:val="00096E70"/>
    <w:rsid w:val="00097643"/>
    <w:rsid w:val="00097727"/>
    <w:rsid w:val="000977D0"/>
    <w:rsid w:val="000979DC"/>
    <w:rsid w:val="00097B85"/>
    <w:rsid w:val="00097DCB"/>
    <w:rsid w:val="000A05EB"/>
    <w:rsid w:val="000A06D3"/>
    <w:rsid w:val="000A0742"/>
    <w:rsid w:val="000A0D25"/>
    <w:rsid w:val="000A0E99"/>
    <w:rsid w:val="000A1330"/>
    <w:rsid w:val="000A13DE"/>
    <w:rsid w:val="000A154A"/>
    <w:rsid w:val="000A2625"/>
    <w:rsid w:val="000A2AC9"/>
    <w:rsid w:val="000A2BCF"/>
    <w:rsid w:val="000A2DD3"/>
    <w:rsid w:val="000A302F"/>
    <w:rsid w:val="000A3A2C"/>
    <w:rsid w:val="000A4029"/>
    <w:rsid w:val="000A4A89"/>
    <w:rsid w:val="000A4F25"/>
    <w:rsid w:val="000A5579"/>
    <w:rsid w:val="000A5F2A"/>
    <w:rsid w:val="000A704B"/>
    <w:rsid w:val="000A7072"/>
    <w:rsid w:val="000A70DC"/>
    <w:rsid w:val="000A722A"/>
    <w:rsid w:val="000A7B7C"/>
    <w:rsid w:val="000B0551"/>
    <w:rsid w:val="000B07D9"/>
    <w:rsid w:val="000B1907"/>
    <w:rsid w:val="000B1BD0"/>
    <w:rsid w:val="000B24D7"/>
    <w:rsid w:val="000B3283"/>
    <w:rsid w:val="000B3485"/>
    <w:rsid w:val="000B3851"/>
    <w:rsid w:val="000B3BEF"/>
    <w:rsid w:val="000B4198"/>
    <w:rsid w:val="000B471F"/>
    <w:rsid w:val="000B4853"/>
    <w:rsid w:val="000B4930"/>
    <w:rsid w:val="000B4AE8"/>
    <w:rsid w:val="000B4E94"/>
    <w:rsid w:val="000B4F7E"/>
    <w:rsid w:val="000B51E0"/>
    <w:rsid w:val="000B5E12"/>
    <w:rsid w:val="000B610C"/>
    <w:rsid w:val="000B61B1"/>
    <w:rsid w:val="000B6528"/>
    <w:rsid w:val="000B6A7A"/>
    <w:rsid w:val="000B6ACD"/>
    <w:rsid w:val="000B757D"/>
    <w:rsid w:val="000C10D3"/>
    <w:rsid w:val="000C132B"/>
    <w:rsid w:val="000C1514"/>
    <w:rsid w:val="000C2040"/>
    <w:rsid w:val="000C22A3"/>
    <w:rsid w:val="000C22EF"/>
    <w:rsid w:val="000C24A3"/>
    <w:rsid w:val="000C2BAE"/>
    <w:rsid w:val="000C2F78"/>
    <w:rsid w:val="000C31E3"/>
    <w:rsid w:val="000C3B8B"/>
    <w:rsid w:val="000C4050"/>
    <w:rsid w:val="000C46A4"/>
    <w:rsid w:val="000C4799"/>
    <w:rsid w:val="000C4B15"/>
    <w:rsid w:val="000C4D30"/>
    <w:rsid w:val="000C4F55"/>
    <w:rsid w:val="000C5F4F"/>
    <w:rsid w:val="000C5F57"/>
    <w:rsid w:val="000C5FDE"/>
    <w:rsid w:val="000C64E6"/>
    <w:rsid w:val="000C6DDE"/>
    <w:rsid w:val="000C7182"/>
    <w:rsid w:val="000C7393"/>
    <w:rsid w:val="000C77B8"/>
    <w:rsid w:val="000C7ADE"/>
    <w:rsid w:val="000C7C45"/>
    <w:rsid w:val="000C7ED2"/>
    <w:rsid w:val="000D0077"/>
    <w:rsid w:val="000D0C33"/>
    <w:rsid w:val="000D0EC3"/>
    <w:rsid w:val="000D0F36"/>
    <w:rsid w:val="000D11AA"/>
    <w:rsid w:val="000D1555"/>
    <w:rsid w:val="000D1CB4"/>
    <w:rsid w:val="000D263D"/>
    <w:rsid w:val="000D2748"/>
    <w:rsid w:val="000D28AE"/>
    <w:rsid w:val="000D2B4F"/>
    <w:rsid w:val="000D2E5F"/>
    <w:rsid w:val="000D302C"/>
    <w:rsid w:val="000D3178"/>
    <w:rsid w:val="000D3578"/>
    <w:rsid w:val="000D35E5"/>
    <w:rsid w:val="000D38CB"/>
    <w:rsid w:val="000D39CA"/>
    <w:rsid w:val="000D3B05"/>
    <w:rsid w:val="000D3E45"/>
    <w:rsid w:val="000D45BB"/>
    <w:rsid w:val="000D4703"/>
    <w:rsid w:val="000D471B"/>
    <w:rsid w:val="000D479F"/>
    <w:rsid w:val="000D49B3"/>
    <w:rsid w:val="000D49EA"/>
    <w:rsid w:val="000D4CF7"/>
    <w:rsid w:val="000D4D17"/>
    <w:rsid w:val="000D4F27"/>
    <w:rsid w:val="000D5AFD"/>
    <w:rsid w:val="000D61FE"/>
    <w:rsid w:val="000D68EB"/>
    <w:rsid w:val="000D6FE2"/>
    <w:rsid w:val="000D70E5"/>
    <w:rsid w:val="000D7235"/>
    <w:rsid w:val="000D72C1"/>
    <w:rsid w:val="000D7493"/>
    <w:rsid w:val="000D79A3"/>
    <w:rsid w:val="000D7CA3"/>
    <w:rsid w:val="000E0314"/>
    <w:rsid w:val="000E0368"/>
    <w:rsid w:val="000E0CFD"/>
    <w:rsid w:val="000E1079"/>
    <w:rsid w:val="000E11A9"/>
    <w:rsid w:val="000E128C"/>
    <w:rsid w:val="000E1917"/>
    <w:rsid w:val="000E1A80"/>
    <w:rsid w:val="000E1CC8"/>
    <w:rsid w:val="000E2EC4"/>
    <w:rsid w:val="000E399A"/>
    <w:rsid w:val="000E3B38"/>
    <w:rsid w:val="000E3E88"/>
    <w:rsid w:val="000E3EBB"/>
    <w:rsid w:val="000E3F3D"/>
    <w:rsid w:val="000E4087"/>
    <w:rsid w:val="000E4866"/>
    <w:rsid w:val="000E4A8D"/>
    <w:rsid w:val="000E5B0C"/>
    <w:rsid w:val="000E5BD2"/>
    <w:rsid w:val="000E5F39"/>
    <w:rsid w:val="000E66C4"/>
    <w:rsid w:val="000E6860"/>
    <w:rsid w:val="000E6987"/>
    <w:rsid w:val="000E6E3A"/>
    <w:rsid w:val="000E725C"/>
    <w:rsid w:val="000E787D"/>
    <w:rsid w:val="000E7D87"/>
    <w:rsid w:val="000E7FD9"/>
    <w:rsid w:val="000F071F"/>
    <w:rsid w:val="000F0790"/>
    <w:rsid w:val="000F1760"/>
    <w:rsid w:val="000F247D"/>
    <w:rsid w:val="000F33A5"/>
    <w:rsid w:val="000F37C8"/>
    <w:rsid w:val="000F39BB"/>
    <w:rsid w:val="000F3EDB"/>
    <w:rsid w:val="000F4211"/>
    <w:rsid w:val="000F4228"/>
    <w:rsid w:val="000F4C97"/>
    <w:rsid w:val="000F4E7B"/>
    <w:rsid w:val="000F5043"/>
    <w:rsid w:val="000F51CC"/>
    <w:rsid w:val="000F5358"/>
    <w:rsid w:val="000F5AF8"/>
    <w:rsid w:val="000F5DC8"/>
    <w:rsid w:val="000F5E6E"/>
    <w:rsid w:val="000F6475"/>
    <w:rsid w:val="000F6628"/>
    <w:rsid w:val="000F6671"/>
    <w:rsid w:val="000F67C7"/>
    <w:rsid w:val="000F6BA2"/>
    <w:rsid w:val="000F6F97"/>
    <w:rsid w:val="000F71C2"/>
    <w:rsid w:val="000F73BA"/>
    <w:rsid w:val="000F743A"/>
    <w:rsid w:val="000F7890"/>
    <w:rsid w:val="000F7A19"/>
    <w:rsid w:val="000F7B42"/>
    <w:rsid w:val="00100B59"/>
    <w:rsid w:val="00100D4C"/>
    <w:rsid w:val="00100F4D"/>
    <w:rsid w:val="00100F64"/>
    <w:rsid w:val="00100F6F"/>
    <w:rsid w:val="00101177"/>
    <w:rsid w:val="001016E4"/>
    <w:rsid w:val="00101C66"/>
    <w:rsid w:val="001020E9"/>
    <w:rsid w:val="00102103"/>
    <w:rsid w:val="0010231C"/>
    <w:rsid w:val="001028EB"/>
    <w:rsid w:val="00102A98"/>
    <w:rsid w:val="00102C6F"/>
    <w:rsid w:val="00102D65"/>
    <w:rsid w:val="00103569"/>
    <w:rsid w:val="001038EA"/>
    <w:rsid w:val="001041C9"/>
    <w:rsid w:val="00104440"/>
    <w:rsid w:val="0010494D"/>
    <w:rsid w:val="00104A76"/>
    <w:rsid w:val="00104CB2"/>
    <w:rsid w:val="00105029"/>
    <w:rsid w:val="00105122"/>
    <w:rsid w:val="00105544"/>
    <w:rsid w:val="00105914"/>
    <w:rsid w:val="00105E68"/>
    <w:rsid w:val="0010604C"/>
    <w:rsid w:val="0010618A"/>
    <w:rsid w:val="001064C6"/>
    <w:rsid w:val="00106890"/>
    <w:rsid w:val="001068D7"/>
    <w:rsid w:val="0010754E"/>
    <w:rsid w:val="00107FC5"/>
    <w:rsid w:val="00110712"/>
    <w:rsid w:val="00111683"/>
    <w:rsid w:val="001119A8"/>
    <w:rsid w:val="00111C76"/>
    <w:rsid w:val="00111EE2"/>
    <w:rsid w:val="00112021"/>
    <w:rsid w:val="0011211F"/>
    <w:rsid w:val="00112147"/>
    <w:rsid w:val="00112768"/>
    <w:rsid w:val="00112AA9"/>
    <w:rsid w:val="0011348E"/>
    <w:rsid w:val="00113DF5"/>
    <w:rsid w:val="00114B16"/>
    <w:rsid w:val="00114B85"/>
    <w:rsid w:val="00114C9D"/>
    <w:rsid w:val="001157F7"/>
    <w:rsid w:val="00115C5B"/>
    <w:rsid w:val="00115CB3"/>
    <w:rsid w:val="0011709C"/>
    <w:rsid w:val="0011746A"/>
    <w:rsid w:val="00117A0C"/>
    <w:rsid w:val="00117B69"/>
    <w:rsid w:val="001202F2"/>
    <w:rsid w:val="00120708"/>
    <w:rsid w:val="001211F0"/>
    <w:rsid w:val="0012145B"/>
    <w:rsid w:val="00121A91"/>
    <w:rsid w:val="00121BC3"/>
    <w:rsid w:val="00121F6A"/>
    <w:rsid w:val="00122192"/>
    <w:rsid w:val="001221BB"/>
    <w:rsid w:val="00122A4B"/>
    <w:rsid w:val="00122B66"/>
    <w:rsid w:val="00123581"/>
    <w:rsid w:val="00123AC6"/>
    <w:rsid w:val="00123BD7"/>
    <w:rsid w:val="00123CB7"/>
    <w:rsid w:val="00125352"/>
    <w:rsid w:val="0012564D"/>
    <w:rsid w:val="00125A9A"/>
    <w:rsid w:val="00125A9D"/>
    <w:rsid w:val="0012605E"/>
    <w:rsid w:val="001261E5"/>
    <w:rsid w:val="0012691B"/>
    <w:rsid w:val="001276C3"/>
    <w:rsid w:val="00127F46"/>
    <w:rsid w:val="0013002B"/>
    <w:rsid w:val="0013050E"/>
    <w:rsid w:val="00130992"/>
    <w:rsid w:val="001313A2"/>
    <w:rsid w:val="001316EB"/>
    <w:rsid w:val="001322E6"/>
    <w:rsid w:val="00132AF8"/>
    <w:rsid w:val="00132C71"/>
    <w:rsid w:val="00132D9C"/>
    <w:rsid w:val="00132F04"/>
    <w:rsid w:val="00133043"/>
    <w:rsid w:val="00134E16"/>
    <w:rsid w:val="00134FC1"/>
    <w:rsid w:val="001352F0"/>
    <w:rsid w:val="0013534A"/>
    <w:rsid w:val="00135379"/>
    <w:rsid w:val="001353B9"/>
    <w:rsid w:val="00135855"/>
    <w:rsid w:val="001359B6"/>
    <w:rsid w:val="0013667F"/>
    <w:rsid w:val="00136A7E"/>
    <w:rsid w:val="00136EE3"/>
    <w:rsid w:val="00137FE4"/>
    <w:rsid w:val="00140A86"/>
    <w:rsid w:val="0014172A"/>
    <w:rsid w:val="00142448"/>
    <w:rsid w:val="0014361B"/>
    <w:rsid w:val="00143E86"/>
    <w:rsid w:val="00143FDB"/>
    <w:rsid w:val="00144511"/>
    <w:rsid w:val="00144777"/>
    <w:rsid w:val="00144EF0"/>
    <w:rsid w:val="00144FDC"/>
    <w:rsid w:val="00145A77"/>
    <w:rsid w:val="00145E57"/>
    <w:rsid w:val="001460F0"/>
    <w:rsid w:val="001465BE"/>
    <w:rsid w:val="00146B44"/>
    <w:rsid w:val="00146C8A"/>
    <w:rsid w:val="001479E0"/>
    <w:rsid w:val="00147B32"/>
    <w:rsid w:val="00150197"/>
    <w:rsid w:val="00150361"/>
    <w:rsid w:val="001504D7"/>
    <w:rsid w:val="00151A54"/>
    <w:rsid w:val="00151E3B"/>
    <w:rsid w:val="00151F7B"/>
    <w:rsid w:val="00152D3E"/>
    <w:rsid w:val="00152FC0"/>
    <w:rsid w:val="0015357B"/>
    <w:rsid w:val="001543CE"/>
    <w:rsid w:val="00154515"/>
    <w:rsid w:val="001545D7"/>
    <w:rsid w:val="001546AF"/>
    <w:rsid w:val="001546D1"/>
    <w:rsid w:val="00155307"/>
    <w:rsid w:val="00155816"/>
    <w:rsid w:val="00155B9E"/>
    <w:rsid w:val="00156129"/>
    <w:rsid w:val="0015666C"/>
    <w:rsid w:val="001567A8"/>
    <w:rsid w:val="00157440"/>
    <w:rsid w:val="001577B7"/>
    <w:rsid w:val="00157806"/>
    <w:rsid w:val="00157BD6"/>
    <w:rsid w:val="0016092A"/>
    <w:rsid w:val="00160EAC"/>
    <w:rsid w:val="0016119F"/>
    <w:rsid w:val="00161452"/>
    <w:rsid w:val="00161848"/>
    <w:rsid w:val="001619A7"/>
    <w:rsid w:val="00162D1F"/>
    <w:rsid w:val="00163965"/>
    <w:rsid w:val="00163EEE"/>
    <w:rsid w:val="00164897"/>
    <w:rsid w:val="00165065"/>
    <w:rsid w:val="0016529A"/>
    <w:rsid w:val="0016542C"/>
    <w:rsid w:val="00165774"/>
    <w:rsid w:val="00166ED5"/>
    <w:rsid w:val="00166F62"/>
    <w:rsid w:val="001670F5"/>
    <w:rsid w:val="00167130"/>
    <w:rsid w:val="00167D35"/>
    <w:rsid w:val="001701D8"/>
    <w:rsid w:val="00170AC4"/>
    <w:rsid w:val="0017154D"/>
    <w:rsid w:val="00171782"/>
    <w:rsid w:val="001718CF"/>
    <w:rsid w:val="00171CB0"/>
    <w:rsid w:val="001720BB"/>
    <w:rsid w:val="00172235"/>
    <w:rsid w:val="00172846"/>
    <w:rsid w:val="00172ED8"/>
    <w:rsid w:val="00172F05"/>
    <w:rsid w:val="00173151"/>
    <w:rsid w:val="00173200"/>
    <w:rsid w:val="001733DB"/>
    <w:rsid w:val="00173BBC"/>
    <w:rsid w:val="00174077"/>
    <w:rsid w:val="001743BD"/>
    <w:rsid w:val="00174FD0"/>
    <w:rsid w:val="00175581"/>
    <w:rsid w:val="00175CB7"/>
    <w:rsid w:val="0017607C"/>
    <w:rsid w:val="00176579"/>
    <w:rsid w:val="001766A6"/>
    <w:rsid w:val="00176785"/>
    <w:rsid w:val="00176909"/>
    <w:rsid w:val="001779D4"/>
    <w:rsid w:val="00177DE2"/>
    <w:rsid w:val="0018077B"/>
    <w:rsid w:val="00180AA0"/>
    <w:rsid w:val="00180BE4"/>
    <w:rsid w:val="00180D41"/>
    <w:rsid w:val="001812B6"/>
    <w:rsid w:val="001815CD"/>
    <w:rsid w:val="00181987"/>
    <w:rsid w:val="00181C53"/>
    <w:rsid w:val="00181F4B"/>
    <w:rsid w:val="00181F70"/>
    <w:rsid w:val="00182336"/>
    <w:rsid w:val="001823B9"/>
    <w:rsid w:val="001823E9"/>
    <w:rsid w:val="00182A13"/>
    <w:rsid w:val="00182E06"/>
    <w:rsid w:val="00182FC9"/>
    <w:rsid w:val="001830A7"/>
    <w:rsid w:val="001830E3"/>
    <w:rsid w:val="00183811"/>
    <w:rsid w:val="00184A33"/>
    <w:rsid w:val="00184E1D"/>
    <w:rsid w:val="00184FDD"/>
    <w:rsid w:val="00185027"/>
    <w:rsid w:val="00185707"/>
    <w:rsid w:val="0018628D"/>
    <w:rsid w:val="001865B2"/>
    <w:rsid w:val="00186A08"/>
    <w:rsid w:val="00186DD3"/>
    <w:rsid w:val="001874DE"/>
    <w:rsid w:val="001877B1"/>
    <w:rsid w:val="00190224"/>
    <w:rsid w:val="00191267"/>
    <w:rsid w:val="0019169F"/>
    <w:rsid w:val="001918EA"/>
    <w:rsid w:val="00191E47"/>
    <w:rsid w:val="00191E58"/>
    <w:rsid w:val="00192A11"/>
    <w:rsid w:val="00192BC7"/>
    <w:rsid w:val="00192BF0"/>
    <w:rsid w:val="00192D8E"/>
    <w:rsid w:val="0019325B"/>
    <w:rsid w:val="0019393B"/>
    <w:rsid w:val="00193A0C"/>
    <w:rsid w:val="00193A58"/>
    <w:rsid w:val="00193CB1"/>
    <w:rsid w:val="0019411B"/>
    <w:rsid w:val="001942F4"/>
    <w:rsid w:val="0019494D"/>
    <w:rsid w:val="0019508C"/>
    <w:rsid w:val="001950E3"/>
    <w:rsid w:val="00195546"/>
    <w:rsid w:val="00195613"/>
    <w:rsid w:val="001956E2"/>
    <w:rsid w:val="001957D9"/>
    <w:rsid w:val="001959C6"/>
    <w:rsid w:val="00195AEF"/>
    <w:rsid w:val="001968BA"/>
    <w:rsid w:val="00197B2A"/>
    <w:rsid w:val="001A0483"/>
    <w:rsid w:val="001A05E1"/>
    <w:rsid w:val="001A062D"/>
    <w:rsid w:val="001A350A"/>
    <w:rsid w:val="001A357F"/>
    <w:rsid w:val="001A3785"/>
    <w:rsid w:val="001A398C"/>
    <w:rsid w:val="001A3B5E"/>
    <w:rsid w:val="001A3E6F"/>
    <w:rsid w:val="001A415A"/>
    <w:rsid w:val="001A4484"/>
    <w:rsid w:val="001A497F"/>
    <w:rsid w:val="001A4A28"/>
    <w:rsid w:val="001A568D"/>
    <w:rsid w:val="001A5EA3"/>
    <w:rsid w:val="001A5FAA"/>
    <w:rsid w:val="001A5FCB"/>
    <w:rsid w:val="001A634A"/>
    <w:rsid w:val="001A701B"/>
    <w:rsid w:val="001A74F4"/>
    <w:rsid w:val="001A7740"/>
    <w:rsid w:val="001A7A4C"/>
    <w:rsid w:val="001A7CA4"/>
    <w:rsid w:val="001A7D1A"/>
    <w:rsid w:val="001A7EB3"/>
    <w:rsid w:val="001A7F8B"/>
    <w:rsid w:val="001B0015"/>
    <w:rsid w:val="001B0073"/>
    <w:rsid w:val="001B012C"/>
    <w:rsid w:val="001B0535"/>
    <w:rsid w:val="001B0618"/>
    <w:rsid w:val="001B099C"/>
    <w:rsid w:val="001B0A01"/>
    <w:rsid w:val="001B0BDE"/>
    <w:rsid w:val="001B0F16"/>
    <w:rsid w:val="001B0F2C"/>
    <w:rsid w:val="001B0F5E"/>
    <w:rsid w:val="001B11A5"/>
    <w:rsid w:val="001B14F7"/>
    <w:rsid w:val="001B15CC"/>
    <w:rsid w:val="001B19C4"/>
    <w:rsid w:val="001B1AE4"/>
    <w:rsid w:val="001B1CF2"/>
    <w:rsid w:val="001B21BD"/>
    <w:rsid w:val="001B2480"/>
    <w:rsid w:val="001B266D"/>
    <w:rsid w:val="001B2807"/>
    <w:rsid w:val="001B2D9A"/>
    <w:rsid w:val="001B2EDA"/>
    <w:rsid w:val="001B33B0"/>
    <w:rsid w:val="001B3673"/>
    <w:rsid w:val="001B3679"/>
    <w:rsid w:val="001B3EA3"/>
    <w:rsid w:val="001B4007"/>
    <w:rsid w:val="001B4CFD"/>
    <w:rsid w:val="001B4DDA"/>
    <w:rsid w:val="001B4E0D"/>
    <w:rsid w:val="001B5620"/>
    <w:rsid w:val="001B6298"/>
    <w:rsid w:val="001B642B"/>
    <w:rsid w:val="001B64BB"/>
    <w:rsid w:val="001B6531"/>
    <w:rsid w:val="001B6583"/>
    <w:rsid w:val="001B65CC"/>
    <w:rsid w:val="001B6688"/>
    <w:rsid w:val="001B6739"/>
    <w:rsid w:val="001C0B35"/>
    <w:rsid w:val="001C15A3"/>
    <w:rsid w:val="001C1767"/>
    <w:rsid w:val="001C1A84"/>
    <w:rsid w:val="001C1FF2"/>
    <w:rsid w:val="001C20D1"/>
    <w:rsid w:val="001C229D"/>
    <w:rsid w:val="001C24EA"/>
    <w:rsid w:val="001C2751"/>
    <w:rsid w:val="001C29D1"/>
    <w:rsid w:val="001C2CCB"/>
    <w:rsid w:val="001C2D0B"/>
    <w:rsid w:val="001C30D1"/>
    <w:rsid w:val="001C35BE"/>
    <w:rsid w:val="001C3A63"/>
    <w:rsid w:val="001C3BE0"/>
    <w:rsid w:val="001C3C9E"/>
    <w:rsid w:val="001C421F"/>
    <w:rsid w:val="001C4381"/>
    <w:rsid w:val="001C4435"/>
    <w:rsid w:val="001C4537"/>
    <w:rsid w:val="001C4AE0"/>
    <w:rsid w:val="001C522E"/>
    <w:rsid w:val="001C52FA"/>
    <w:rsid w:val="001C536E"/>
    <w:rsid w:val="001C5A48"/>
    <w:rsid w:val="001C5C6A"/>
    <w:rsid w:val="001C6346"/>
    <w:rsid w:val="001C6957"/>
    <w:rsid w:val="001C6C9C"/>
    <w:rsid w:val="001C7025"/>
    <w:rsid w:val="001C7162"/>
    <w:rsid w:val="001C74C5"/>
    <w:rsid w:val="001C7849"/>
    <w:rsid w:val="001C78C8"/>
    <w:rsid w:val="001D0090"/>
    <w:rsid w:val="001D012A"/>
    <w:rsid w:val="001D0379"/>
    <w:rsid w:val="001D06CC"/>
    <w:rsid w:val="001D08FD"/>
    <w:rsid w:val="001D0F0E"/>
    <w:rsid w:val="001D10C0"/>
    <w:rsid w:val="001D14C2"/>
    <w:rsid w:val="001D1691"/>
    <w:rsid w:val="001D2264"/>
    <w:rsid w:val="001D22B2"/>
    <w:rsid w:val="001D241D"/>
    <w:rsid w:val="001D2B5B"/>
    <w:rsid w:val="001D323D"/>
    <w:rsid w:val="001D3EB7"/>
    <w:rsid w:val="001D4233"/>
    <w:rsid w:val="001D4C1C"/>
    <w:rsid w:val="001D5058"/>
    <w:rsid w:val="001D555D"/>
    <w:rsid w:val="001D5682"/>
    <w:rsid w:val="001D5893"/>
    <w:rsid w:val="001D75CF"/>
    <w:rsid w:val="001D771A"/>
    <w:rsid w:val="001D778A"/>
    <w:rsid w:val="001D7ECC"/>
    <w:rsid w:val="001E0081"/>
    <w:rsid w:val="001E0560"/>
    <w:rsid w:val="001E06FF"/>
    <w:rsid w:val="001E07B5"/>
    <w:rsid w:val="001E0B98"/>
    <w:rsid w:val="001E0CD9"/>
    <w:rsid w:val="001E135F"/>
    <w:rsid w:val="001E17B0"/>
    <w:rsid w:val="001E1AEE"/>
    <w:rsid w:val="001E23CF"/>
    <w:rsid w:val="001E242E"/>
    <w:rsid w:val="001E2DD4"/>
    <w:rsid w:val="001E338E"/>
    <w:rsid w:val="001E3725"/>
    <w:rsid w:val="001E3B79"/>
    <w:rsid w:val="001E433A"/>
    <w:rsid w:val="001E63A1"/>
    <w:rsid w:val="001E669A"/>
    <w:rsid w:val="001E67A2"/>
    <w:rsid w:val="001E6CA4"/>
    <w:rsid w:val="001E7A5D"/>
    <w:rsid w:val="001E7BE2"/>
    <w:rsid w:val="001E7DED"/>
    <w:rsid w:val="001F006F"/>
    <w:rsid w:val="001F0497"/>
    <w:rsid w:val="001F067F"/>
    <w:rsid w:val="001F06EC"/>
    <w:rsid w:val="001F0D32"/>
    <w:rsid w:val="001F0FB7"/>
    <w:rsid w:val="001F0FD0"/>
    <w:rsid w:val="001F1807"/>
    <w:rsid w:val="001F24D8"/>
    <w:rsid w:val="001F26D0"/>
    <w:rsid w:val="001F2D6E"/>
    <w:rsid w:val="001F3544"/>
    <w:rsid w:val="001F3620"/>
    <w:rsid w:val="001F3B73"/>
    <w:rsid w:val="001F427F"/>
    <w:rsid w:val="001F429C"/>
    <w:rsid w:val="001F46FD"/>
    <w:rsid w:val="001F4939"/>
    <w:rsid w:val="001F4ABA"/>
    <w:rsid w:val="001F517C"/>
    <w:rsid w:val="001F57C6"/>
    <w:rsid w:val="001F59F5"/>
    <w:rsid w:val="001F5C3D"/>
    <w:rsid w:val="001F5DDA"/>
    <w:rsid w:val="001F5EE9"/>
    <w:rsid w:val="001F6630"/>
    <w:rsid w:val="001F6A16"/>
    <w:rsid w:val="001F7086"/>
    <w:rsid w:val="001F7382"/>
    <w:rsid w:val="001F74C6"/>
    <w:rsid w:val="001F77D1"/>
    <w:rsid w:val="001F7872"/>
    <w:rsid w:val="001F7B6C"/>
    <w:rsid w:val="002006B4"/>
    <w:rsid w:val="00201162"/>
    <w:rsid w:val="0020125A"/>
    <w:rsid w:val="0020197F"/>
    <w:rsid w:val="00201A02"/>
    <w:rsid w:val="00201A72"/>
    <w:rsid w:val="00201C72"/>
    <w:rsid w:val="00201C76"/>
    <w:rsid w:val="00201E60"/>
    <w:rsid w:val="00202955"/>
    <w:rsid w:val="00202BE5"/>
    <w:rsid w:val="00202E38"/>
    <w:rsid w:val="00202F5C"/>
    <w:rsid w:val="002030C3"/>
    <w:rsid w:val="00203317"/>
    <w:rsid w:val="00203590"/>
    <w:rsid w:val="00203BC0"/>
    <w:rsid w:val="00203EAF"/>
    <w:rsid w:val="00204457"/>
    <w:rsid w:val="0020460E"/>
    <w:rsid w:val="002047CD"/>
    <w:rsid w:val="00204AE3"/>
    <w:rsid w:val="0020530D"/>
    <w:rsid w:val="00205BC2"/>
    <w:rsid w:val="00206006"/>
    <w:rsid w:val="00206296"/>
    <w:rsid w:val="00206372"/>
    <w:rsid w:val="002065EC"/>
    <w:rsid w:val="00206A0A"/>
    <w:rsid w:val="00206DD1"/>
    <w:rsid w:val="00207385"/>
    <w:rsid w:val="002079A4"/>
    <w:rsid w:val="00207A3C"/>
    <w:rsid w:val="00207C20"/>
    <w:rsid w:val="002101A5"/>
    <w:rsid w:val="00210682"/>
    <w:rsid w:val="00210F2B"/>
    <w:rsid w:val="00210FAA"/>
    <w:rsid w:val="002110BF"/>
    <w:rsid w:val="0021118E"/>
    <w:rsid w:val="002114D6"/>
    <w:rsid w:val="00211540"/>
    <w:rsid w:val="00211B0D"/>
    <w:rsid w:val="00211B88"/>
    <w:rsid w:val="00211C87"/>
    <w:rsid w:val="00211E28"/>
    <w:rsid w:val="00212011"/>
    <w:rsid w:val="002121DE"/>
    <w:rsid w:val="00212773"/>
    <w:rsid w:val="00213220"/>
    <w:rsid w:val="00213FCD"/>
    <w:rsid w:val="00214424"/>
    <w:rsid w:val="00214BEF"/>
    <w:rsid w:val="0021530C"/>
    <w:rsid w:val="0021555E"/>
    <w:rsid w:val="002155C8"/>
    <w:rsid w:val="0021596B"/>
    <w:rsid w:val="002162B8"/>
    <w:rsid w:val="002162FA"/>
    <w:rsid w:val="00216FA0"/>
    <w:rsid w:val="002178B8"/>
    <w:rsid w:val="00217992"/>
    <w:rsid w:val="00217CB8"/>
    <w:rsid w:val="002201CA"/>
    <w:rsid w:val="00220259"/>
    <w:rsid w:val="002203C8"/>
    <w:rsid w:val="002204F7"/>
    <w:rsid w:val="00220F56"/>
    <w:rsid w:val="0022164A"/>
    <w:rsid w:val="00221891"/>
    <w:rsid w:val="00221B7D"/>
    <w:rsid w:val="0022283A"/>
    <w:rsid w:val="00222F4A"/>
    <w:rsid w:val="00223114"/>
    <w:rsid w:val="00223613"/>
    <w:rsid w:val="00223651"/>
    <w:rsid w:val="00223BAA"/>
    <w:rsid w:val="00223EC4"/>
    <w:rsid w:val="00223EF2"/>
    <w:rsid w:val="0022474D"/>
    <w:rsid w:val="0022482B"/>
    <w:rsid w:val="002249C9"/>
    <w:rsid w:val="0022547D"/>
    <w:rsid w:val="00225B22"/>
    <w:rsid w:val="00226253"/>
    <w:rsid w:val="00226E45"/>
    <w:rsid w:val="00227E29"/>
    <w:rsid w:val="00227E55"/>
    <w:rsid w:val="002302AC"/>
    <w:rsid w:val="00230621"/>
    <w:rsid w:val="00230BE9"/>
    <w:rsid w:val="00230F7D"/>
    <w:rsid w:val="0023153B"/>
    <w:rsid w:val="00231D15"/>
    <w:rsid w:val="00231FEE"/>
    <w:rsid w:val="0023232F"/>
    <w:rsid w:val="00232855"/>
    <w:rsid w:val="0023391E"/>
    <w:rsid w:val="00233962"/>
    <w:rsid w:val="00233F09"/>
    <w:rsid w:val="00233F3E"/>
    <w:rsid w:val="002341D2"/>
    <w:rsid w:val="00234202"/>
    <w:rsid w:val="0023461E"/>
    <w:rsid w:val="0023476B"/>
    <w:rsid w:val="00234CBA"/>
    <w:rsid w:val="0023503A"/>
    <w:rsid w:val="00235948"/>
    <w:rsid w:val="002378A6"/>
    <w:rsid w:val="002378F2"/>
    <w:rsid w:val="002400EE"/>
    <w:rsid w:val="0024014B"/>
    <w:rsid w:val="00240417"/>
    <w:rsid w:val="0024062C"/>
    <w:rsid w:val="00240A01"/>
    <w:rsid w:val="0024106F"/>
    <w:rsid w:val="0024122F"/>
    <w:rsid w:val="0024127A"/>
    <w:rsid w:val="002413A5"/>
    <w:rsid w:val="0024151B"/>
    <w:rsid w:val="0024172A"/>
    <w:rsid w:val="00241737"/>
    <w:rsid w:val="00241CB1"/>
    <w:rsid w:val="00242362"/>
    <w:rsid w:val="002430FA"/>
    <w:rsid w:val="002437E9"/>
    <w:rsid w:val="002441C6"/>
    <w:rsid w:val="00244690"/>
    <w:rsid w:val="002448B5"/>
    <w:rsid w:val="00245AD9"/>
    <w:rsid w:val="00246248"/>
    <w:rsid w:val="002465CE"/>
    <w:rsid w:val="00246AFF"/>
    <w:rsid w:val="00246E0B"/>
    <w:rsid w:val="00247172"/>
    <w:rsid w:val="00247212"/>
    <w:rsid w:val="00247747"/>
    <w:rsid w:val="0024791C"/>
    <w:rsid w:val="002479A8"/>
    <w:rsid w:val="00250078"/>
    <w:rsid w:val="00250598"/>
    <w:rsid w:val="00250A37"/>
    <w:rsid w:val="00250E08"/>
    <w:rsid w:val="00250FBC"/>
    <w:rsid w:val="0025139B"/>
    <w:rsid w:val="00251578"/>
    <w:rsid w:val="00251E57"/>
    <w:rsid w:val="002527AE"/>
    <w:rsid w:val="00252AAF"/>
    <w:rsid w:val="00252ECF"/>
    <w:rsid w:val="00253258"/>
    <w:rsid w:val="0025422C"/>
    <w:rsid w:val="00255CF2"/>
    <w:rsid w:val="00255D5A"/>
    <w:rsid w:val="00256060"/>
    <w:rsid w:val="00256229"/>
    <w:rsid w:val="002567FC"/>
    <w:rsid w:val="0025694D"/>
    <w:rsid w:val="00256CE4"/>
    <w:rsid w:val="00257C1F"/>
    <w:rsid w:val="00260043"/>
    <w:rsid w:val="00260875"/>
    <w:rsid w:val="00261B72"/>
    <w:rsid w:val="00261F77"/>
    <w:rsid w:val="00262863"/>
    <w:rsid w:val="00262BA5"/>
    <w:rsid w:val="0026303F"/>
    <w:rsid w:val="00263071"/>
    <w:rsid w:val="00263ECE"/>
    <w:rsid w:val="0026438D"/>
    <w:rsid w:val="00264653"/>
    <w:rsid w:val="00264F86"/>
    <w:rsid w:val="00265214"/>
    <w:rsid w:val="002652E4"/>
    <w:rsid w:val="00265682"/>
    <w:rsid w:val="002656EE"/>
    <w:rsid w:val="002657D0"/>
    <w:rsid w:val="00265830"/>
    <w:rsid w:val="00265A1F"/>
    <w:rsid w:val="00265CD8"/>
    <w:rsid w:val="002660EB"/>
    <w:rsid w:val="00266417"/>
    <w:rsid w:val="00266C04"/>
    <w:rsid w:val="002671D3"/>
    <w:rsid w:val="002674FA"/>
    <w:rsid w:val="00267661"/>
    <w:rsid w:val="002677DF"/>
    <w:rsid w:val="002701CE"/>
    <w:rsid w:val="0027022B"/>
    <w:rsid w:val="00270BB7"/>
    <w:rsid w:val="00270FCE"/>
    <w:rsid w:val="00271168"/>
    <w:rsid w:val="00271222"/>
    <w:rsid w:val="002712BE"/>
    <w:rsid w:val="002718A3"/>
    <w:rsid w:val="00271EF3"/>
    <w:rsid w:val="0027267A"/>
    <w:rsid w:val="002730C3"/>
    <w:rsid w:val="00273181"/>
    <w:rsid w:val="00273BAE"/>
    <w:rsid w:val="00273DB5"/>
    <w:rsid w:val="0027432E"/>
    <w:rsid w:val="00274351"/>
    <w:rsid w:val="00274577"/>
    <w:rsid w:val="0027464C"/>
    <w:rsid w:val="0027468D"/>
    <w:rsid w:val="00274877"/>
    <w:rsid w:val="002748E7"/>
    <w:rsid w:val="0027495E"/>
    <w:rsid w:val="00274F1C"/>
    <w:rsid w:val="0027513F"/>
    <w:rsid w:val="00275234"/>
    <w:rsid w:val="002752A2"/>
    <w:rsid w:val="0027537B"/>
    <w:rsid w:val="00275ACC"/>
    <w:rsid w:val="00275EC1"/>
    <w:rsid w:val="00276965"/>
    <w:rsid w:val="00276AF9"/>
    <w:rsid w:val="002773F4"/>
    <w:rsid w:val="002776C0"/>
    <w:rsid w:val="002800AA"/>
    <w:rsid w:val="0028055B"/>
    <w:rsid w:val="0028070E"/>
    <w:rsid w:val="00280B1F"/>
    <w:rsid w:val="00281010"/>
    <w:rsid w:val="00281100"/>
    <w:rsid w:val="00281222"/>
    <w:rsid w:val="00281810"/>
    <w:rsid w:val="00281814"/>
    <w:rsid w:val="00282007"/>
    <w:rsid w:val="00282877"/>
    <w:rsid w:val="002828A4"/>
    <w:rsid w:val="002832ED"/>
    <w:rsid w:val="00283312"/>
    <w:rsid w:val="002837BC"/>
    <w:rsid w:val="002839A0"/>
    <w:rsid w:val="00283A97"/>
    <w:rsid w:val="00283B9E"/>
    <w:rsid w:val="002840C4"/>
    <w:rsid w:val="002849E3"/>
    <w:rsid w:val="00284B8D"/>
    <w:rsid w:val="0028545D"/>
    <w:rsid w:val="0028549F"/>
    <w:rsid w:val="00285827"/>
    <w:rsid w:val="002859F0"/>
    <w:rsid w:val="00285EA3"/>
    <w:rsid w:val="00286E2B"/>
    <w:rsid w:val="00286ED0"/>
    <w:rsid w:val="002872D2"/>
    <w:rsid w:val="002876EA"/>
    <w:rsid w:val="002878BE"/>
    <w:rsid w:val="0028790E"/>
    <w:rsid w:val="002879D5"/>
    <w:rsid w:val="00287BFF"/>
    <w:rsid w:val="00290335"/>
    <w:rsid w:val="00290619"/>
    <w:rsid w:val="00290ED1"/>
    <w:rsid w:val="00290F31"/>
    <w:rsid w:val="00291127"/>
    <w:rsid w:val="0029146D"/>
    <w:rsid w:val="002916D9"/>
    <w:rsid w:val="00291C77"/>
    <w:rsid w:val="00291CCF"/>
    <w:rsid w:val="00292078"/>
    <w:rsid w:val="002927FB"/>
    <w:rsid w:val="00292CC2"/>
    <w:rsid w:val="00293AF8"/>
    <w:rsid w:val="00293B00"/>
    <w:rsid w:val="00293E79"/>
    <w:rsid w:val="00293EB1"/>
    <w:rsid w:val="00294279"/>
    <w:rsid w:val="002943CE"/>
    <w:rsid w:val="00294802"/>
    <w:rsid w:val="0029534F"/>
    <w:rsid w:val="002957C4"/>
    <w:rsid w:val="00295873"/>
    <w:rsid w:val="0029605A"/>
    <w:rsid w:val="00296257"/>
    <w:rsid w:val="002968A5"/>
    <w:rsid w:val="0029777A"/>
    <w:rsid w:val="002A03A3"/>
    <w:rsid w:val="002A06A3"/>
    <w:rsid w:val="002A0D31"/>
    <w:rsid w:val="002A0E73"/>
    <w:rsid w:val="002A0FD4"/>
    <w:rsid w:val="002A1641"/>
    <w:rsid w:val="002A1A9C"/>
    <w:rsid w:val="002A21E6"/>
    <w:rsid w:val="002A22A5"/>
    <w:rsid w:val="002A29A4"/>
    <w:rsid w:val="002A3017"/>
    <w:rsid w:val="002A3633"/>
    <w:rsid w:val="002A414C"/>
    <w:rsid w:val="002A4A00"/>
    <w:rsid w:val="002A537B"/>
    <w:rsid w:val="002A53C5"/>
    <w:rsid w:val="002A5947"/>
    <w:rsid w:val="002A5BED"/>
    <w:rsid w:val="002A5EFA"/>
    <w:rsid w:val="002A6019"/>
    <w:rsid w:val="002A6851"/>
    <w:rsid w:val="002A71AD"/>
    <w:rsid w:val="002A74CF"/>
    <w:rsid w:val="002A76F7"/>
    <w:rsid w:val="002A77FD"/>
    <w:rsid w:val="002B0015"/>
    <w:rsid w:val="002B02BA"/>
    <w:rsid w:val="002B13F9"/>
    <w:rsid w:val="002B18F6"/>
    <w:rsid w:val="002B1B02"/>
    <w:rsid w:val="002B1CAC"/>
    <w:rsid w:val="002B30C2"/>
    <w:rsid w:val="002B34CC"/>
    <w:rsid w:val="002B36BB"/>
    <w:rsid w:val="002B3B73"/>
    <w:rsid w:val="002B3BF3"/>
    <w:rsid w:val="002B4309"/>
    <w:rsid w:val="002B4999"/>
    <w:rsid w:val="002B4AE2"/>
    <w:rsid w:val="002B504C"/>
    <w:rsid w:val="002B513E"/>
    <w:rsid w:val="002B5CFD"/>
    <w:rsid w:val="002B5EB2"/>
    <w:rsid w:val="002B6334"/>
    <w:rsid w:val="002B64AC"/>
    <w:rsid w:val="002B692B"/>
    <w:rsid w:val="002B69EA"/>
    <w:rsid w:val="002B6C88"/>
    <w:rsid w:val="002B6F8F"/>
    <w:rsid w:val="002B7CB9"/>
    <w:rsid w:val="002C0206"/>
    <w:rsid w:val="002C0297"/>
    <w:rsid w:val="002C0BE3"/>
    <w:rsid w:val="002C1809"/>
    <w:rsid w:val="002C1B29"/>
    <w:rsid w:val="002C1B66"/>
    <w:rsid w:val="002C1FB1"/>
    <w:rsid w:val="002C260D"/>
    <w:rsid w:val="002C3141"/>
    <w:rsid w:val="002C33DD"/>
    <w:rsid w:val="002C3863"/>
    <w:rsid w:val="002C394A"/>
    <w:rsid w:val="002C4266"/>
    <w:rsid w:val="002C4346"/>
    <w:rsid w:val="002C43FE"/>
    <w:rsid w:val="002C5070"/>
    <w:rsid w:val="002C50D0"/>
    <w:rsid w:val="002C510A"/>
    <w:rsid w:val="002C56BC"/>
    <w:rsid w:val="002C5DC3"/>
    <w:rsid w:val="002C604C"/>
    <w:rsid w:val="002C6273"/>
    <w:rsid w:val="002C6434"/>
    <w:rsid w:val="002C671C"/>
    <w:rsid w:val="002C6756"/>
    <w:rsid w:val="002C6BA5"/>
    <w:rsid w:val="002C6E7D"/>
    <w:rsid w:val="002C6F38"/>
    <w:rsid w:val="002C6FE8"/>
    <w:rsid w:val="002C70CC"/>
    <w:rsid w:val="002C71FE"/>
    <w:rsid w:val="002C797A"/>
    <w:rsid w:val="002C7A97"/>
    <w:rsid w:val="002C7C86"/>
    <w:rsid w:val="002D006C"/>
    <w:rsid w:val="002D024C"/>
    <w:rsid w:val="002D02A1"/>
    <w:rsid w:val="002D099B"/>
    <w:rsid w:val="002D0A8A"/>
    <w:rsid w:val="002D0DB2"/>
    <w:rsid w:val="002D106D"/>
    <w:rsid w:val="002D181C"/>
    <w:rsid w:val="002D1B43"/>
    <w:rsid w:val="002D1E43"/>
    <w:rsid w:val="002D2C71"/>
    <w:rsid w:val="002D32F5"/>
    <w:rsid w:val="002D381C"/>
    <w:rsid w:val="002D39A3"/>
    <w:rsid w:val="002D3C94"/>
    <w:rsid w:val="002D4726"/>
    <w:rsid w:val="002D4A5F"/>
    <w:rsid w:val="002D4EDC"/>
    <w:rsid w:val="002D5EC4"/>
    <w:rsid w:val="002D7097"/>
    <w:rsid w:val="002D71EC"/>
    <w:rsid w:val="002D74AA"/>
    <w:rsid w:val="002D775B"/>
    <w:rsid w:val="002D7A38"/>
    <w:rsid w:val="002D7A8A"/>
    <w:rsid w:val="002D7B21"/>
    <w:rsid w:val="002E0507"/>
    <w:rsid w:val="002E0AC4"/>
    <w:rsid w:val="002E108A"/>
    <w:rsid w:val="002E1C21"/>
    <w:rsid w:val="002E1C83"/>
    <w:rsid w:val="002E22C1"/>
    <w:rsid w:val="002E2E22"/>
    <w:rsid w:val="002E3930"/>
    <w:rsid w:val="002E4526"/>
    <w:rsid w:val="002E51AD"/>
    <w:rsid w:val="002E51B9"/>
    <w:rsid w:val="002E5330"/>
    <w:rsid w:val="002E57F6"/>
    <w:rsid w:val="002E5BF3"/>
    <w:rsid w:val="002E612B"/>
    <w:rsid w:val="002E6632"/>
    <w:rsid w:val="002E66C4"/>
    <w:rsid w:val="002E6C7B"/>
    <w:rsid w:val="002E6DC3"/>
    <w:rsid w:val="002E6E44"/>
    <w:rsid w:val="002E72B7"/>
    <w:rsid w:val="002E7509"/>
    <w:rsid w:val="002E7643"/>
    <w:rsid w:val="002E770F"/>
    <w:rsid w:val="002E7B2E"/>
    <w:rsid w:val="002F010C"/>
    <w:rsid w:val="002F02B1"/>
    <w:rsid w:val="002F1315"/>
    <w:rsid w:val="002F1761"/>
    <w:rsid w:val="002F1AAF"/>
    <w:rsid w:val="002F1DEA"/>
    <w:rsid w:val="002F1F56"/>
    <w:rsid w:val="002F22E7"/>
    <w:rsid w:val="002F2438"/>
    <w:rsid w:val="002F2501"/>
    <w:rsid w:val="002F2D6E"/>
    <w:rsid w:val="002F3110"/>
    <w:rsid w:val="002F3769"/>
    <w:rsid w:val="002F4758"/>
    <w:rsid w:val="002F49CE"/>
    <w:rsid w:val="002F4C74"/>
    <w:rsid w:val="002F4DD9"/>
    <w:rsid w:val="002F51B9"/>
    <w:rsid w:val="002F54F6"/>
    <w:rsid w:val="002F5E7D"/>
    <w:rsid w:val="002F657D"/>
    <w:rsid w:val="002F67CC"/>
    <w:rsid w:val="002F6A46"/>
    <w:rsid w:val="002F6C58"/>
    <w:rsid w:val="002F7657"/>
    <w:rsid w:val="002F76F6"/>
    <w:rsid w:val="002F777F"/>
    <w:rsid w:val="00300071"/>
    <w:rsid w:val="003002F7"/>
    <w:rsid w:val="003006C6"/>
    <w:rsid w:val="003007AD"/>
    <w:rsid w:val="003008A0"/>
    <w:rsid w:val="00300CC0"/>
    <w:rsid w:val="00300DBA"/>
    <w:rsid w:val="003011FD"/>
    <w:rsid w:val="003016D6"/>
    <w:rsid w:val="003017D6"/>
    <w:rsid w:val="00301F14"/>
    <w:rsid w:val="0030201C"/>
    <w:rsid w:val="0030217A"/>
    <w:rsid w:val="003022C6"/>
    <w:rsid w:val="00302D20"/>
    <w:rsid w:val="00302F43"/>
    <w:rsid w:val="003035A7"/>
    <w:rsid w:val="003037A8"/>
    <w:rsid w:val="00303B2F"/>
    <w:rsid w:val="00303C83"/>
    <w:rsid w:val="00303D1F"/>
    <w:rsid w:val="0030479B"/>
    <w:rsid w:val="00304953"/>
    <w:rsid w:val="00304EE6"/>
    <w:rsid w:val="003051D1"/>
    <w:rsid w:val="0030549F"/>
    <w:rsid w:val="00306B8A"/>
    <w:rsid w:val="00307093"/>
    <w:rsid w:val="00307659"/>
    <w:rsid w:val="00307A8F"/>
    <w:rsid w:val="00307A98"/>
    <w:rsid w:val="00307D14"/>
    <w:rsid w:val="00310208"/>
    <w:rsid w:val="00310332"/>
    <w:rsid w:val="003103E9"/>
    <w:rsid w:val="0031128E"/>
    <w:rsid w:val="00311B05"/>
    <w:rsid w:val="00311EFE"/>
    <w:rsid w:val="00312357"/>
    <w:rsid w:val="00312362"/>
    <w:rsid w:val="00312426"/>
    <w:rsid w:val="003125BA"/>
    <w:rsid w:val="003127F1"/>
    <w:rsid w:val="00312D38"/>
    <w:rsid w:val="0031307E"/>
    <w:rsid w:val="0031308E"/>
    <w:rsid w:val="003133B6"/>
    <w:rsid w:val="0031348B"/>
    <w:rsid w:val="003136C2"/>
    <w:rsid w:val="003146FD"/>
    <w:rsid w:val="00314E96"/>
    <w:rsid w:val="0031508F"/>
    <w:rsid w:val="003152AC"/>
    <w:rsid w:val="00315636"/>
    <w:rsid w:val="00316106"/>
    <w:rsid w:val="0031622D"/>
    <w:rsid w:val="003165E6"/>
    <w:rsid w:val="00316D36"/>
    <w:rsid w:val="00316F8E"/>
    <w:rsid w:val="003174FD"/>
    <w:rsid w:val="003176BC"/>
    <w:rsid w:val="00317E1C"/>
    <w:rsid w:val="00320470"/>
    <w:rsid w:val="0032067D"/>
    <w:rsid w:val="003219DC"/>
    <w:rsid w:val="00321F0E"/>
    <w:rsid w:val="00321F37"/>
    <w:rsid w:val="00321F76"/>
    <w:rsid w:val="003229EF"/>
    <w:rsid w:val="003230A6"/>
    <w:rsid w:val="00323373"/>
    <w:rsid w:val="003238A8"/>
    <w:rsid w:val="00323931"/>
    <w:rsid w:val="003243BB"/>
    <w:rsid w:val="00324B62"/>
    <w:rsid w:val="00324ED7"/>
    <w:rsid w:val="003251BB"/>
    <w:rsid w:val="0032529C"/>
    <w:rsid w:val="0032535E"/>
    <w:rsid w:val="00326075"/>
    <w:rsid w:val="00326572"/>
    <w:rsid w:val="0032674B"/>
    <w:rsid w:val="003267AD"/>
    <w:rsid w:val="0032792E"/>
    <w:rsid w:val="00327A20"/>
    <w:rsid w:val="0033039B"/>
    <w:rsid w:val="00330606"/>
    <w:rsid w:val="00332637"/>
    <w:rsid w:val="00332B37"/>
    <w:rsid w:val="003335C7"/>
    <w:rsid w:val="003339D1"/>
    <w:rsid w:val="00334ADE"/>
    <w:rsid w:val="00334DB1"/>
    <w:rsid w:val="0033532C"/>
    <w:rsid w:val="003353B9"/>
    <w:rsid w:val="00335498"/>
    <w:rsid w:val="0033549E"/>
    <w:rsid w:val="003354ED"/>
    <w:rsid w:val="00335A66"/>
    <w:rsid w:val="00335C3E"/>
    <w:rsid w:val="00335F21"/>
    <w:rsid w:val="00336223"/>
    <w:rsid w:val="00336239"/>
    <w:rsid w:val="00336B13"/>
    <w:rsid w:val="0033717D"/>
    <w:rsid w:val="00337224"/>
    <w:rsid w:val="0033722F"/>
    <w:rsid w:val="00337729"/>
    <w:rsid w:val="003378CC"/>
    <w:rsid w:val="00337EC1"/>
    <w:rsid w:val="003410EA"/>
    <w:rsid w:val="00341443"/>
    <w:rsid w:val="003414FC"/>
    <w:rsid w:val="003416A2"/>
    <w:rsid w:val="00341733"/>
    <w:rsid w:val="00341881"/>
    <w:rsid w:val="0034288D"/>
    <w:rsid w:val="00342AD5"/>
    <w:rsid w:val="00342E74"/>
    <w:rsid w:val="0034305C"/>
    <w:rsid w:val="003431F6"/>
    <w:rsid w:val="00343B07"/>
    <w:rsid w:val="00343E46"/>
    <w:rsid w:val="00343FC0"/>
    <w:rsid w:val="003446A0"/>
    <w:rsid w:val="0034482E"/>
    <w:rsid w:val="00344A85"/>
    <w:rsid w:val="003461B4"/>
    <w:rsid w:val="0034630A"/>
    <w:rsid w:val="00346BDE"/>
    <w:rsid w:val="003472A3"/>
    <w:rsid w:val="003472D6"/>
    <w:rsid w:val="00347408"/>
    <w:rsid w:val="00347712"/>
    <w:rsid w:val="00347AE3"/>
    <w:rsid w:val="003507BE"/>
    <w:rsid w:val="00350C0B"/>
    <w:rsid w:val="0035126C"/>
    <w:rsid w:val="0035181C"/>
    <w:rsid w:val="00351AAE"/>
    <w:rsid w:val="00351ADD"/>
    <w:rsid w:val="00351CAF"/>
    <w:rsid w:val="00351DEC"/>
    <w:rsid w:val="00351E97"/>
    <w:rsid w:val="003520D5"/>
    <w:rsid w:val="00352E84"/>
    <w:rsid w:val="00353248"/>
    <w:rsid w:val="00353897"/>
    <w:rsid w:val="00353CE7"/>
    <w:rsid w:val="00353D75"/>
    <w:rsid w:val="00353E01"/>
    <w:rsid w:val="00353F34"/>
    <w:rsid w:val="00354BEA"/>
    <w:rsid w:val="00354E58"/>
    <w:rsid w:val="003556DC"/>
    <w:rsid w:val="003556F5"/>
    <w:rsid w:val="003561A5"/>
    <w:rsid w:val="00356B62"/>
    <w:rsid w:val="00356BA3"/>
    <w:rsid w:val="00356DBA"/>
    <w:rsid w:val="003572C4"/>
    <w:rsid w:val="00357388"/>
    <w:rsid w:val="003573DA"/>
    <w:rsid w:val="00357DCA"/>
    <w:rsid w:val="003609D9"/>
    <w:rsid w:val="00360A81"/>
    <w:rsid w:val="003617B9"/>
    <w:rsid w:val="00361B13"/>
    <w:rsid w:val="00361FAB"/>
    <w:rsid w:val="003623B9"/>
    <w:rsid w:val="003625D5"/>
    <w:rsid w:val="00362A1A"/>
    <w:rsid w:val="00362D80"/>
    <w:rsid w:val="00362DDF"/>
    <w:rsid w:val="003630C1"/>
    <w:rsid w:val="003631C1"/>
    <w:rsid w:val="003634B8"/>
    <w:rsid w:val="00363971"/>
    <w:rsid w:val="00363F6A"/>
    <w:rsid w:val="003646FB"/>
    <w:rsid w:val="00364978"/>
    <w:rsid w:val="00364AEA"/>
    <w:rsid w:val="00364D97"/>
    <w:rsid w:val="003652F3"/>
    <w:rsid w:val="00365B13"/>
    <w:rsid w:val="00365C56"/>
    <w:rsid w:val="00365DEE"/>
    <w:rsid w:val="00365EFC"/>
    <w:rsid w:val="003663C2"/>
    <w:rsid w:val="003663FD"/>
    <w:rsid w:val="0036688F"/>
    <w:rsid w:val="00367B7A"/>
    <w:rsid w:val="00367E75"/>
    <w:rsid w:val="00370019"/>
    <w:rsid w:val="0037057A"/>
    <w:rsid w:val="00371205"/>
    <w:rsid w:val="003712D4"/>
    <w:rsid w:val="00371579"/>
    <w:rsid w:val="00371736"/>
    <w:rsid w:val="00371FB2"/>
    <w:rsid w:val="003726D4"/>
    <w:rsid w:val="00372872"/>
    <w:rsid w:val="0037290A"/>
    <w:rsid w:val="00372A54"/>
    <w:rsid w:val="00373087"/>
    <w:rsid w:val="00373388"/>
    <w:rsid w:val="00373414"/>
    <w:rsid w:val="00373B37"/>
    <w:rsid w:val="00373B5C"/>
    <w:rsid w:val="00373BFF"/>
    <w:rsid w:val="00374586"/>
    <w:rsid w:val="0037468E"/>
    <w:rsid w:val="003749EC"/>
    <w:rsid w:val="0037586F"/>
    <w:rsid w:val="00376458"/>
    <w:rsid w:val="0037657D"/>
    <w:rsid w:val="00376A7F"/>
    <w:rsid w:val="00376E3A"/>
    <w:rsid w:val="00376EAC"/>
    <w:rsid w:val="00380ED4"/>
    <w:rsid w:val="00380EFA"/>
    <w:rsid w:val="0038102B"/>
    <w:rsid w:val="00381F77"/>
    <w:rsid w:val="00382510"/>
    <w:rsid w:val="00382E85"/>
    <w:rsid w:val="00383685"/>
    <w:rsid w:val="003837C7"/>
    <w:rsid w:val="00383B67"/>
    <w:rsid w:val="003840AE"/>
    <w:rsid w:val="00384D63"/>
    <w:rsid w:val="00384D6A"/>
    <w:rsid w:val="00385232"/>
    <w:rsid w:val="00385253"/>
    <w:rsid w:val="00385397"/>
    <w:rsid w:val="003854A8"/>
    <w:rsid w:val="003855AF"/>
    <w:rsid w:val="00386141"/>
    <w:rsid w:val="0038662F"/>
    <w:rsid w:val="003867FA"/>
    <w:rsid w:val="00386CED"/>
    <w:rsid w:val="00387807"/>
    <w:rsid w:val="00387B4F"/>
    <w:rsid w:val="00387D53"/>
    <w:rsid w:val="00387E69"/>
    <w:rsid w:val="00387ED2"/>
    <w:rsid w:val="003901A9"/>
    <w:rsid w:val="00390731"/>
    <w:rsid w:val="0039105F"/>
    <w:rsid w:val="003912A9"/>
    <w:rsid w:val="00392266"/>
    <w:rsid w:val="0039239D"/>
    <w:rsid w:val="0039313A"/>
    <w:rsid w:val="003935AD"/>
    <w:rsid w:val="00393D63"/>
    <w:rsid w:val="0039440F"/>
    <w:rsid w:val="0039474E"/>
    <w:rsid w:val="00394777"/>
    <w:rsid w:val="00394DCF"/>
    <w:rsid w:val="003954E4"/>
    <w:rsid w:val="00395BAE"/>
    <w:rsid w:val="00396DCE"/>
    <w:rsid w:val="00396E69"/>
    <w:rsid w:val="00397045"/>
    <w:rsid w:val="0039718E"/>
    <w:rsid w:val="00397717"/>
    <w:rsid w:val="003978B4"/>
    <w:rsid w:val="003A0187"/>
    <w:rsid w:val="003A059C"/>
    <w:rsid w:val="003A0DB1"/>
    <w:rsid w:val="003A10CB"/>
    <w:rsid w:val="003A1A21"/>
    <w:rsid w:val="003A1B63"/>
    <w:rsid w:val="003A20DB"/>
    <w:rsid w:val="003A2B34"/>
    <w:rsid w:val="003A2DD6"/>
    <w:rsid w:val="003A3227"/>
    <w:rsid w:val="003A354D"/>
    <w:rsid w:val="003A38E7"/>
    <w:rsid w:val="003A3CC7"/>
    <w:rsid w:val="003A4218"/>
    <w:rsid w:val="003A4402"/>
    <w:rsid w:val="003A4549"/>
    <w:rsid w:val="003A47BE"/>
    <w:rsid w:val="003A5287"/>
    <w:rsid w:val="003A5461"/>
    <w:rsid w:val="003A5A2C"/>
    <w:rsid w:val="003A65C0"/>
    <w:rsid w:val="003A6C3F"/>
    <w:rsid w:val="003A6C74"/>
    <w:rsid w:val="003A6CA0"/>
    <w:rsid w:val="003A6D81"/>
    <w:rsid w:val="003A72BA"/>
    <w:rsid w:val="003B0109"/>
    <w:rsid w:val="003B0191"/>
    <w:rsid w:val="003B0280"/>
    <w:rsid w:val="003B039C"/>
    <w:rsid w:val="003B07A9"/>
    <w:rsid w:val="003B0927"/>
    <w:rsid w:val="003B09DD"/>
    <w:rsid w:val="003B0EBF"/>
    <w:rsid w:val="003B12D7"/>
    <w:rsid w:val="003B16EF"/>
    <w:rsid w:val="003B23F8"/>
    <w:rsid w:val="003B2C72"/>
    <w:rsid w:val="003B2CC9"/>
    <w:rsid w:val="003B3771"/>
    <w:rsid w:val="003B3D31"/>
    <w:rsid w:val="003B3DA2"/>
    <w:rsid w:val="003B4329"/>
    <w:rsid w:val="003B47ED"/>
    <w:rsid w:val="003B543C"/>
    <w:rsid w:val="003B5592"/>
    <w:rsid w:val="003B576B"/>
    <w:rsid w:val="003B5EB1"/>
    <w:rsid w:val="003B5F07"/>
    <w:rsid w:val="003B61B4"/>
    <w:rsid w:val="003B639F"/>
    <w:rsid w:val="003B68A2"/>
    <w:rsid w:val="003B695F"/>
    <w:rsid w:val="003B749A"/>
    <w:rsid w:val="003B7ACB"/>
    <w:rsid w:val="003C0615"/>
    <w:rsid w:val="003C08DD"/>
    <w:rsid w:val="003C08E8"/>
    <w:rsid w:val="003C0912"/>
    <w:rsid w:val="003C0E61"/>
    <w:rsid w:val="003C0EBF"/>
    <w:rsid w:val="003C11A8"/>
    <w:rsid w:val="003C13BD"/>
    <w:rsid w:val="003C1B03"/>
    <w:rsid w:val="003C278F"/>
    <w:rsid w:val="003C348A"/>
    <w:rsid w:val="003C354E"/>
    <w:rsid w:val="003C380C"/>
    <w:rsid w:val="003C385E"/>
    <w:rsid w:val="003C3B59"/>
    <w:rsid w:val="003C49AB"/>
    <w:rsid w:val="003C4A09"/>
    <w:rsid w:val="003C4B1F"/>
    <w:rsid w:val="003C4BC3"/>
    <w:rsid w:val="003C4C75"/>
    <w:rsid w:val="003C4D5C"/>
    <w:rsid w:val="003C4F7F"/>
    <w:rsid w:val="003C559C"/>
    <w:rsid w:val="003C572B"/>
    <w:rsid w:val="003C7176"/>
    <w:rsid w:val="003C73DC"/>
    <w:rsid w:val="003C74D8"/>
    <w:rsid w:val="003C7A6F"/>
    <w:rsid w:val="003C7DDD"/>
    <w:rsid w:val="003D0221"/>
    <w:rsid w:val="003D0629"/>
    <w:rsid w:val="003D1296"/>
    <w:rsid w:val="003D156B"/>
    <w:rsid w:val="003D1ACA"/>
    <w:rsid w:val="003D1AE8"/>
    <w:rsid w:val="003D1C9E"/>
    <w:rsid w:val="003D1D6C"/>
    <w:rsid w:val="003D2062"/>
    <w:rsid w:val="003D2802"/>
    <w:rsid w:val="003D2983"/>
    <w:rsid w:val="003D2F96"/>
    <w:rsid w:val="003D3390"/>
    <w:rsid w:val="003D3C5A"/>
    <w:rsid w:val="003D3D7F"/>
    <w:rsid w:val="003D3FED"/>
    <w:rsid w:val="003D4290"/>
    <w:rsid w:val="003D4659"/>
    <w:rsid w:val="003D46B1"/>
    <w:rsid w:val="003D4AFF"/>
    <w:rsid w:val="003D4C45"/>
    <w:rsid w:val="003D4D59"/>
    <w:rsid w:val="003D5881"/>
    <w:rsid w:val="003D5C85"/>
    <w:rsid w:val="003D5D52"/>
    <w:rsid w:val="003D6725"/>
    <w:rsid w:val="003D6AEE"/>
    <w:rsid w:val="003D6B28"/>
    <w:rsid w:val="003D6E06"/>
    <w:rsid w:val="003D6EE1"/>
    <w:rsid w:val="003D7169"/>
    <w:rsid w:val="003D729C"/>
    <w:rsid w:val="003D7ED3"/>
    <w:rsid w:val="003D7F96"/>
    <w:rsid w:val="003E0D34"/>
    <w:rsid w:val="003E1522"/>
    <w:rsid w:val="003E1692"/>
    <w:rsid w:val="003E1B5F"/>
    <w:rsid w:val="003E1CF7"/>
    <w:rsid w:val="003E1DC9"/>
    <w:rsid w:val="003E1E65"/>
    <w:rsid w:val="003E2078"/>
    <w:rsid w:val="003E2262"/>
    <w:rsid w:val="003E228E"/>
    <w:rsid w:val="003E23CE"/>
    <w:rsid w:val="003E2B37"/>
    <w:rsid w:val="003E2D45"/>
    <w:rsid w:val="003E2F3B"/>
    <w:rsid w:val="003E3070"/>
    <w:rsid w:val="003E325B"/>
    <w:rsid w:val="003E3B09"/>
    <w:rsid w:val="003E3B4E"/>
    <w:rsid w:val="003E48A7"/>
    <w:rsid w:val="003E4DC9"/>
    <w:rsid w:val="003E509B"/>
    <w:rsid w:val="003E50B2"/>
    <w:rsid w:val="003E5647"/>
    <w:rsid w:val="003E5F7D"/>
    <w:rsid w:val="003E60DD"/>
    <w:rsid w:val="003E60F0"/>
    <w:rsid w:val="003E6395"/>
    <w:rsid w:val="003E65E0"/>
    <w:rsid w:val="003E6788"/>
    <w:rsid w:val="003E6E2F"/>
    <w:rsid w:val="003E7116"/>
    <w:rsid w:val="003E73B8"/>
    <w:rsid w:val="003E76C5"/>
    <w:rsid w:val="003E7788"/>
    <w:rsid w:val="003E7C89"/>
    <w:rsid w:val="003E7E35"/>
    <w:rsid w:val="003F02E2"/>
    <w:rsid w:val="003F04D2"/>
    <w:rsid w:val="003F0B28"/>
    <w:rsid w:val="003F0C88"/>
    <w:rsid w:val="003F0DB6"/>
    <w:rsid w:val="003F1761"/>
    <w:rsid w:val="003F1949"/>
    <w:rsid w:val="003F1983"/>
    <w:rsid w:val="003F1A24"/>
    <w:rsid w:val="003F1BFF"/>
    <w:rsid w:val="003F1E0B"/>
    <w:rsid w:val="003F227A"/>
    <w:rsid w:val="003F2648"/>
    <w:rsid w:val="003F2649"/>
    <w:rsid w:val="003F2AF2"/>
    <w:rsid w:val="003F2E28"/>
    <w:rsid w:val="003F3F19"/>
    <w:rsid w:val="003F3FCE"/>
    <w:rsid w:val="003F42B2"/>
    <w:rsid w:val="003F436B"/>
    <w:rsid w:val="003F45AE"/>
    <w:rsid w:val="003F58C8"/>
    <w:rsid w:val="003F5A6A"/>
    <w:rsid w:val="003F61F5"/>
    <w:rsid w:val="003F71D0"/>
    <w:rsid w:val="003F7262"/>
    <w:rsid w:val="003F730C"/>
    <w:rsid w:val="003F792A"/>
    <w:rsid w:val="003F7E0C"/>
    <w:rsid w:val="003F7E42"/>
    <w:rsid w:val="004001BC"/>
    <w:rsid w:val="0040095B"/>
    <w:rsid w:val="004009CC"/>
    <w:rsid w:val="00401324"/>
    <w:rsid w:val="00401698"/>
    <w:rsid w:val="00401D0F"/>
    <w:rsid w:val="004021C8"/>
    <w:rsid w:val="004021E4"/>
    <w:rsid w:val="00402531"/>
    <w:rsid w:val="004025AB"/>
    <w:rsid w:val="00402787"/>
    <w:rsid w:val="00402C4B"/>
    <w:rsid w:val="0040340C"/>
    <w:rsid w:val="004039F7"/>
    <w:rsid w:val="00403DDA"/>
    <w:rsid w:val="004044BC"/>
    <w:rsid w:val="00405AE3"/>
    <w:rsid w:val="0040639E"/>
    <w:rsid w:val="00406B76"/>
    <w:rsid w:val="00407089"/>
    <w:rsid w:val="00407AE6"/>
    <w:rsid w:val="00407C5D"/>
    <w:rsid w:val="00410117"/>
    <w:rsid w:val="00410301"/>
    <w:rsid w:val="004103EB"/>
    <w:rsid w:val="00410434"/>
    <w:rsid w:val="0041071D"/>
    <w:rsid w:val="00410BD8"/>
    <w:rsid w:val="00411392"/>
    <w:rsid w:val="00411F42"/>
    <w:rsid w:val="00412232"/>
    <w:rsid w:val="00412EB1"/>
    <w:rsid w:val="00413074"/>
    <w:rsid w:val="004130D1"/>
    <w:rsid w:val="0041330A"/>
    <w:rsid w:val="00413A59"/>
    <w:rsid w:val="00413FC8"/>
    <w:rsid w:val="0041487D"/>
    <w:rsid w:val="00414C37"/>
    <w:rsid w:val="00415619"/>
    <w:rsid w:val="004159B9"/>
    <w:rsid w:val="00415F8C"/>
    <w:rsid w:val="00415FE9"/>
    <w:rsid w:val="00416791"/>
    <w:rsid w:val="0041681C"/>
    <w:rsid w:val="00416D2B"/>
    <w:rsid w:val="0041701E"/>
    <w:rsid w:val="004172CD"/>
    <w:rsid w:val="00417386"/>
    <w:rsid w:val="004174CE"/>
    <w:rsid w:val="004176EC"/>
    <w:rsid w:val="00420ECD"/>
    <w:rsid w:val="0042110F"/>
    <w:rsid w:val="004212DD"/>
    <w:rsid w:val="004219DC"/>
    <w:rsid w:val="00421A2D"/>
    <w:rsid w:val="00421CD6"/>
    <w:rsid w:val="00421D4D"/>
    <w:rsid w:val="00422A97"/>
    <w:rsid w:val="004231B5"/>
    <w:rsid w:val="00423567"/>
    <w:rsid w:val="00423604"/>
    <w:rsid w:val="00423C0F"/>
    <w:rsid w:val="00423EB9"/>
    <w:rsid w:val="00423F69"/>
    <w:rsid w:val="0042443B"/>
    <w:rsid w:val="0042467F"/>
    <w:rsid w:val="00424A94"/>
    <w:rsid w:val="00424DC8"/>
    <w:rsid w:val="0042511E"/>
    <w:rsid w:val="0042584D"/>
    <w:rsid w:val="00425D55"/>
    <w:rsid w:val="00425FA6"/>
    <w:rsid w:val="00425FFC"/>
    <w:rsid w:val="00426368"/>
    <w:rsid w:val="0042683E"/>
    <w:rsid w:val="00427A3E"/>
    <w:rsid w:val="00427A53"/>
    <w:rsid w:val="00427D74"/>
    <w:rsid w:val="00427FC5"/>
    <w:rsid w:val="00430021"/>
    <w:rsid w:val="00430258"/>
    <w:rsid w:val="0043070F"/>
    <w:rsid w:val="00430890"/>
    <w:rsid w:val="00430975"/>
    <w:rsid w:val="00431546"/>
    <w:rsid w:val="00431AC3"/>
    <w:rsid w:val="00432131"/>
    <w:rsid w:val="00432632"/>
    <w:rsid w:val="004328BC"/>
    <w:rsid w:val="004329BB"/>
    <w:rsid w:val="0043325B"/>
    <w:rsid w:val="00433C0F"/>
    <w:rsid w:val="00433D79"/>
    <w:rsid w:val="00434292"/>
    <w:rsid w:val="0043495D"/>
    <w:rsid w:val="00434DA9"/>
    <w:rsid w:val="00434E31"/>
    <w:rsid w:val="004352A9"/>
    <w:rsid w:val="0043596A"/>
    <w:rsid w:val="00435CED"/>
    <w:rsid w:val="00435D58"/>
    <w:rsid w:val="0043624A"/>
    <w:rsid w:val="004364FE"/>
    <w:rsid w:val="0043690A"/>
    <w:rsid w:val="00436E5A"/>
    <w:rsid w:val="0043780B"/>
    <w:rsid w:val="00437BD4"/>
    <w:rsid w:val="00440131"/>
    <w:rsid w:val="004403CE"/>
    <w:rsid w:val="0044055B"/>
    <w:rsid w:val="004407EF"/>
    <w:rsid w:val="00442778"/>
    <w:rsid w:val="00443310"/>
    <w:rsid w:val="00443DD4"/>
    <w:rsid w:val="00443FB9"/>
    <w:rsid w:val="004443B4"/>
    <w:rsid w:val="004443C4"/>
    <w:rsid w:val="0044515D"/>
    <w:rsid w:val="004451F7"/>
    <w:rsid w:val="00445786"/>
    <w:rsid w:val="00445EA4"/>
    <w:rsid w:val="00446527"/>
    <w:rsid w:val="00446699"/>
    <w:rsid w:val="00446FD2"/>
    <w:rsid w:val="00447415"/>
    <w:rsid w:val="00447733"/>
    <w:rsid w:val="00447F2A"/>
    <w:rsid w:val="00450273"/>
    <w:rsid w:val="004504BB"/>
    <w:rsid w:val="004505D4"/>
    <w:rsid w:val="00450D77"/>
    <w:rsid w:val="00451013"/>
    <w:rsid w:val="00451388"/>
    <w:rsid w:val="00451AAB"/>
    <w:rsid w:val="00451D84"/>
    <w:rsid w:val="00451E11"/>
    <w:rsid w:val="00451F48"/>
    <w:rsid w:val="00452F71"/>
    <w:rsid w:val="00453510"/>
    <w:rsid w:val="00453533"/>
    <w:rsid w:val="00453B36"/>
    <w:rsid w:val="00453CC6"/>
    <w:rsid w:val="00453D54"/>
    <w:rsid w:val="004545CC"/>
    <w:rsid w:val="004556EB"/>
    <w:rsid w:val="00456260"/>
    <w:rsid w:val="00457069"/>
    <w:rsid w:val="004570FB"/>
    <w:rsid w:val="004571DD"/>
    <w:rsid w:val="004572AE"/>
    <w:rsid w:val="00457581"/>
    <w:rsid w:val="00457622"/>
    <w:rsid w:val="00457821"/>
    <w:rsid w:val="004579BE"/>
    <w:rsid w:val="00457C60"/>
    <w:rsid w:val="00457CF5"/>
    <w:rsid w:val="00457DF8"/>
    <w:rsid w:val="00460524"/>
    <w:rsid w:val="00460BB0"/>
    <w:rsid w:val="00460CA3"/>
    <w:rsid w:val="00460F46"/>
    <w:rsid w:val="00461095"/>
    <w:rsid w:val="0046188D"/>
    <w:rsid w:val="004618BC"/>
    <w:rsid w:val="00461C07"/>
    <w:rsid w:val="00461DCF"/>
    <w:rsid w:val="00461FE5"/>
    <w:rsid w:val="004620B5"/>
    <w:rsid w:val="0046240D"/>
    <w:rsid w:val="0046294D"/>
    <w:rsid w:val="00463030"/>
    <w:rsid w:val="00463646"/>
    <w:rsid w:val="00463894"/>
    <w:rsid w:val="00463A65"/>
    <w:rsid w:val="004641EF"/>
    <w:rsid w:val="00464760"/>
    <w:rsid w:val="0046479C"/>
    <w:rsid w:val="004647AC"/>
    <w:rsid w:val="00464A90"/>
    <w:rsid w:val="00464B36"/>
    <w:rsid w:val="004651F6"/>
    <w:rsid w:val="00465710"/>
    <w:rsid w:val="004658D4"/>
    <w:rsid w:val="004659AB"/>
    <w:rsid w:val="004661FD"/>
    <w:rsid w:val="00466639"/>
    <w:rsid w:val="00466AFD"/>
    <w:rsid w:val="00466D0A"/>
    <w:rsid w:val="00466E8D"/>
    <w:rsid w:val="00466EE5"/>
    <w:rsid w:val="00467A6B"/>
    <w:rsid w:val="0047085D"/>
    <w:rsid w:val="00470995"/>
    <w:rsid w:val="00470BBB"/>
    <w:rsid w:val="0047134F"/>
    <w:rsid w:val="00471372"/>
    <w:rsid w:val="00472374"/>
    <w:rsid w:val="004723A1"/>
    <w:rsid w:val="00472A0A"/>
    <w:rsid w:val="00472B9C"/>
    <w:rsid w:val="0047341C"/>
    <w:rsid w:val="00473788"/>
    <w:rsid w:val="00473A07"/>
    <w:rsid w:val="00473AF3"/>
    <w:rsid w:val="0047411B"/>
    <w:rsid w:val="00474765"/>
    <w:rsid w:val="00474CC7"/>
    <w:rsid w:val="00474CD8"/>
    <w:rsid w:val="004753A7"/>
    <w:rsid w:val="00475C23"/>
    <w:rsid w:val="00475D56"/>
    <w:rsid w:val="00475DE5"/>
    <w:rsid w:val="00476066"/>
    <w:rsid w:val="004770CB"/>
    <w:rsid w:val="004772B7"/>
    <w:rsid w:val="004806AE"/>
    <w:rsid w:val="004808C5"/>
    <w:rsid w:val="00480A17"/>
    <w:rsid w:val="00480C10"/>
    <w:rsid w:val="00480EEC"/>
    <w:rsid w:val="004812DB"/>
    <w:rsid w:val="004816A6"/>
    <w:rsid w:val="004816ED"/>
    <w:rsid w:val="0048201C"/>
    <w:rsid w:val="004823F7"/>
    <w:rsid w:val="0048260C"/>
    <w:rsid w:val="0048265E"/>
    <w:rsid w:val="0048286D"/>
    <w:rsid w:val="00482FEF"/>
    <w:rsid w:val="00484059"/>
    <w:rsid w:val="0048414B"/>
    <w:rsid w:val="004845A1"/>
    <w:rsid w:val="00484B3C"/>
    <w:rsid w:val="00484FF1"/>
    <w:rsid w:val="0048501A"/>
    <w:rsid w:val="00485553"/>
    <w:rsid w:val="0048559A"/>
    <w:rsid w:val="0048574B"/>
    <w:rsid w:val="004860CA"/>
    <w:rsid w:val="004867A3"/>
    <w:rsid w:val="004869F7"/>
    <w:rsid w:val="00486D96"/>
    <w:rsid w:val="0048785E"/>
    <w:rsid w:val="004878DA"/>
    <w:rsid w:val="00490F47"/>
    <w:rsid w:val="00491C42"/>
    <w:rsid w:val="00491D7D"/>
    <w:rsid w:val="00491FD5"/>
    <w:rsid w:val="00492A8E"/>
    <w:rsid w:val="00492ADE"/>
    <w:rsid w:val="00492C50"/>
    <w:rsid w:val="00492CE1"/>
    <w:rsid w:val="00493059"/>
    <w:rsid w:val="00493488"/>
    <w:rsid w:val="0049376F"/>
    <w:rsid w:val="00493B23"/>
    <w:rsid w:val="00494C09"/>
    <w:rsid w:val="00495614"/>
    <w:rsid w:val="00495835"/>
    <w:rsid w:val="00495A62"/>
    <w:rsid w:val="00495CB5"/>
    <w:rsid w:val="0049659E"/>
    <w:rsid w:val="00496696"/>
    <w:rsid w:val="00496851"/>
    <w:rsid w:val="0049757E"/>
    <w:rsid w:val="004975D8"/>
    <w:rsid w:val="004977BF"/>
    <w:rsid w:val="004978E2"/>
    <w:rsid w:val="00497D75"/>
    <w:rsid w:val="00497E99"/>
    <w:rsid w:val="004A0328"/>
    <w:rsid w:val="004A17A4"/>
    <w:rsid w:val="004A1AEC"/>
    <w:rsid w:val="004A1B4F"/>
    <w:rsid w:val="004A26C7"/>
    <w:rsid w:val="004A28DC"/>
    <w:rsid w:val="004A2D82"/>
    <w:rsid w:val="004A3934"/>
    <w:rsid w:val="004A4105"/>
    <w:rsid w:val="004A4285"/>
    <w:rsid w:val="004A45E6"/>
    <w:rsid w:val="004A4874"/>
    <w:rsid w:val="004A5120"/>
    <w:rsid w:val="004A57F7"/>
    <w:rsid w:val="004A584D"/>
    <w:rsid w:val="004A5996"/>
    <w:rsid w:val="004A5CE1"/>
    <w:rsid w:val="004A669D"/>
    <w:rsid w:val="004A68F2"/>
    <w:rsid w:val="004A6AD4"/>
    <w:rsid w:val="004A6F45"/>
    <w:rsid w:val="004A71B6"/>
    <w:rsid w:val="004A722F"/>
    <w:rsid w:val="004A73A2"/>
    <w:rsid w:val="004A7711"/>
    <w:rsid w:val="004B0091"/>
    <w:rsid w:val="004B05AD"/>
    <w:rsid w:val="004B081B"/>
    <w:rsid w:val="004B09AD"/>
    <w:rsid w:val="004B0F6E"/>
    <w:rsid w:val="004B103F"/>
    <w:rsid w:val="004B1C7B"/>
    <w:rsid w:val="004B1E01"/>
    <w:rsid w:val="004B2265"/>
    <w:rsid w:val="004B29B5"/>
    <w:rsid w:val="004B2BD6"/>
    <w:rsid w:val="004B2BF7"/>
    <w:rsid w:val="004B37A8"/>
    <w:rsid w:val="004B39B3"/>
    <w:rsid w:val="004B40D8"/>
    <w:rsid w:val="004B4860"/>
    <w:rsid w:val="004B4D09"/>
    <w:rsid w:val="004B4DC6"/>
    <w:rsid w:val="004B51AA"/>
    <w:rsid w:val="004B51D9"/>
    <w:rsid w:val="004B56B7"/>
    <w:rsid w:val="004B5738"/>
    <w:rsid w:val="004B577C"/>
    <w:rsid w:val="004B5AFD"/>
    <w:rsid w:val="004B6303"/>
    <w:rsid w:val="004B68E8"/>
    <w:rsid w:val="004B72BD"/>
    <w:rsid w:val="004B7495"/>
    <w:rsid w:val="004B7752"/>
    <w:rsid w:val="004B7A02"/>
    <w:rsid w:val="004B7C56"/>
    <w:rsid w:val="004B7F10"/>
    <w:rsid w:val="004C0160"/>
    <w:rsid w:val="004C01DB"/>
    <w:rsid w:val="004C0B66"/>
    <w:rsid w:val="004C0DC1"/>
    <w:rsid w:val="004C17C3"/>
    <w:rsid w:val="004C1BFB"/>
    <w:rsid w:val="004C206E"/>
    <w:rsid w:val="004C21B0"/>
    <w:rsid w:val="004C2201"/>
    <w:rsid w:val="004C29E2"/>
    <w:rsid w:val="004C3654"/>
    <w:rsid w:val="004C3732"/>
    <w:rsid w:val="004C38EF"/>
    <w:rsid w:val="004C3FA4"/>
    <w:rsid w:val="004C421F"/>
    <w:rsid w:val="004C4582"/>
    <w:rsid w:val="004C4AE3"/>
    <w:rsid w:val="004C4E0C"/>
    <w:rsid w:val="004C581A"/>
    <w:rsid w:val="004C5D0B"/>
    <w:rsid w:val="004C5EE7"/>
    <w:rsid w:val="004C63F0"/>
    <w:rsid w:val="004C70FF"/>
    <w:rsid w:val="004C7575"/>
    <w:rsid w:val="004C78F6"/>
    <w:rsid w:val="004D048D"/>
    <w:rsid w:val="004D0823"/>
    <w:rsid w:val="004D0B69"/>
    <w:rsid w:val="004D12B2"/>
    <w:rsid w:val="004D1DD6"/>
    <w:rsid w:val="004D1EAB"/>
    <w:rsid w:val="004D1F54"/>
    <w:rsid w:val="004D202E"/>
    <w:rsid w:val="004D22A7"/>
    <w:rsid w:val="004D274E"/>
    <w:rsid w:val="004D28F2"/>
    <w:rsid w:val="004D2A90"/>
    <w:rsid w:val="004D2D78"/>
    <w:rsid w:val="004D3210"/>
    <w:rsid w:val="004D357D"/>
    <w:rsid w:val="004D3D69"/>
    <w:rsid w:val="004D3E9B"/>
    <w:rsid w:val="004D4599"/>
    <w:rsid w:val="004D4A48"/>
    <w:rsid w:val="004D5201"/>
    <w:rsid w:val="004D521A"/>
    <w:rsid w:val="004D571B"/>
    <w:rsid w:val="004D5768"/>
    <w:rsid w:val="004D5A55"/>
    <w:rsid w:val="004D5AE9"/>
    <w:rsid w:val="004D5BAA"/>
    <w:rsid w:val="004D6352"/>
    <w:rsid w:val="004D6367"/>
    <w:rsid w:val="004D6817"/>
    <w:rsid w:val="004D692B"/>
    <w:rsid w:val="004D6C10"/>
    <w:rsid w:val="004D6E5E"/>
    <w:rsid w:val="004D7A6D"/>
    <w:rsid w:val="004D7C20"/>
    <w:rsid w:val="004E0110"/>
    <w:rsid w:val="004E111C"/>
    <w:rsid w:val="004E12EA"/>
    <w:rsid w:val="004E1575"/>
    <w:rsid w:val="004E20B6"/>
    <w:rsid w:val="004E2926"/>
    <w:rsid w:val="004E29C4"/>
    <w:rsid w:val="004E2E02"/>
    <w:rsid w:val="004E30A9"/>
    <w:rsid w:val="004E3167"/>
    <w:rsid w:val="004E324B"/>
    <w:rsid w:val="004E3412"/>
    <w:rsid w:val="004E3511"/>
    <w:rsid w:val="004E3E63"/>
    <w:rsid w:val="004E3F3B"/>
    <w:rsid w:val="004E4125"/>
    <w:rsid w:val="004E4337"/>
    <w:rsid w:val="004E4525"/>
    <w:rsid w:val="004E47A6"/>
    <w:rsid w:val="004E4E66"/>
    <w:rsid w:val="004E4EDF"/>
    <w:rsid w:val="004E4EE5"/>
    <w:rsid w:val="004E5388"/>
    <w:rsid w:val="004E5532"/>
    <w:rsid w:val="004E5692"/>
    <w:rsid w:val="004E584B"/>
    <w:rsid w:val="004E641F"/>
    <w:rsid w:val="004E6A95"/>
    <w:rsid w:val="004E6F72"/>
    <w:rsid w:val="004E71BF"/>
    <w:rsid w:val="004E73F9"/>
    <w:rsid w:val="004E7708"/>
    <w:rsid w:val="004E7794"/>
    <w:rsid w:val="004E79F7"/>
    <w:rsid w:val="004E7B5F"/>
    <w:rsid w:val="004E7BC6"/>
    <w:rsid w:val="004E7C01"/>
    <w:rsid w:val="004F020A"/>
    <w:rsid w:val="004F038F"/>
    <w:rsid w:val="004F0F1F"/>
    <w:rsid w:val="004F143C"/>
    <w:rsid w:val="004F14D1"/>
    <w:rsid w:val="004F153B"/>
    <w:rsid w:val="004F246F"/>
    <w:rsid w:val="004F24AD"/>
    <w:rsid w:val="004F25C7"/>
    <w:rsid w:val="004F2617"/>
    <w:rsid w:val="004F267F"/>
    <w:rsid w:val="004F2CB0"/>
    <w:rsid w:val="004F32BA"/>
    <w:rsid w:val="004F39BA"/>
    <w:rsid w:val="004F3CB3"/>
    <w:rsid w:val="004F456A"/>
    <w:rsid w:val="004F4612"/>
    <w:rsid w:val="004F4997"/>
    <w:rsid w:val="004F4F68"/>
    <w:rsid w:val="004F4FC6"/>
    <w:rsid w:val="004F54C8"/>
    <w:rsid w:val="004F5792"/>
    <w:rsid w:val="004F6149"/>
    <w:rsid w:val="004F65F1"/>
    <w:rsid w:val="004F68C4"/>
    <w:rsid w:val="004F6B44"/>
    <w:rsid w:val="004F7243"/>
    <w:rsid w:val="004F753B"/>
    <w:rsid w:val="004F7A37"/>
    <w:rsid w:val="00500858"/>
    <w:rsid w:val="00500A0D"/>
    <w:rsid w:val="00500C9C"/>
    <w:rsid w:val="00501AB3"/>
    <w:rsid w:val="00502244"/>
    <w:rsid w:val="005022A9"/>
    <w:rsid w:val="005023DD"/>
    <w:rsid w:val="00502552"/>
    <w:rsid w:val="005029D6"/>
    <w:rsid w:val="005035BE"/>
    <w:rsid w:val="00503E58"/>
    <w:rsid w:val="0050436F"/>
    <w:rsid w:val="00504D7B"/>
    <w:rsid w:val="00505231"/>
    <w:rsid w:val="00505EA1"/>
    <w:rsid w:val="005063B0"/>
    <w:rsid w:val="005063ED"/>
    <w:rsid w:val="00506D5F"/>
    <w:rsid w:val="005074DD"/>
    <w:rsid w:val="00507D29"/>
    <w:rsid w:val="00507D36"/>
    <w:rsid w:val="0051035D"/>
    <w:rsid w:val="0051046B"/>
    <w:rsid w:val="005105E2"/>
    <w:rsid w:val="0051071F"/>
    <w:rsid w:val="0051131C"/>
    <w:rsid w:val="005113FE"/>
    <w:rsid w:val="00511602"/>
    <w:rsid w:val="00511931"/>
    <w:rsid w:val="00511E60"/>
    <w:rsid w:val="00512075"/>
    <w:rsid w:val="005124B2"/>
    <w:rsid w:val="0051252C"/>
    <w:rsid w:val="00512A0F"/>
    <w:rsid w:val="00512E97"/>
    <w:rsid w:val="005134C1"/>
    <w:rsid w:val="00513574"/>
    <w:rsid w:val="005144C0"/>
    <w:rsid w:val="00514A67"/>
    <w:rsid w:val="00514F2E"/>
    <w:rsid w:val="00515F53"/>
    <w:rsid w:val="005169FB"/>
    <w:rsid w:val="00516DD5"/>
    <w:rsid w:val="00517388"/>
    <w:rsid w:val="005174FB"/>
    <w:rsid w:val="005176ED"/>
    <w:rsid w:val="0051774E"/>
    <w:rsid w:val="00517D7D"/>
    <w:rsid w:val="005200ED"/>
    <w:rsid w:val="0052050B"/>
    <w:rsid w:val="0052079F"/>
    <w:rsid w:val="0052127E"/>
    <w:rsid w:val="005219A9"/>
    <w:rsid w:val="00521BFE"/>
    <w:rsid w:val="0052214D"/>
    <w:rsid w:val="00522FF1"/>
    <w:rsid w:val="00523237"/>
    <w:rsid w:val="00523A69"/>
    <w:rsid w:val="00523F6F"/>
    <w:rsid w:val="005241A8"/>
    <w:rsid w:val="0052438A"/>
    <w:rsid w:val="005246E2"/>
    <w:rsid w:val="005246E8"/>
    <w:rsid w:val="00524828"/>
    <w:rsid w:val="00524969"/>
    <w:rsid w:val="00524EB8"/>
    <w:rsid w:val="00524FD5"/>
    <w:rsid w:val="00525A31"/>
    <w:rsid w:val="00525D0F"/>
    <w:rsid w:val="00525E46"/>
    <w:rsid w:val="005265D2"/>
    <w:rsid w:val="00526762"/>
    <w:rsid w:val="00526999"/>
    <w:rsid w:val="005269FC"/>
    <w:rsid w:val="005270D8"/>
    <w:rsid w:val="0052727A"/>
    <w:rsid w:val="00527499"/>
    <w:rsid w:val="00527645"/>
    <w:rsid w:val="005277D3"/>
    <w:rsid w:val="005301F6"/>
    <w:rsid w:val="00530AC3"/>
    <w:rsid w:val="00530B3F"/>
    <w:rsid w:val="00531851"/>
    <w:rsid w:val="00531F45"/>
    <w:rsid w:val="00531F85"/>
    <w:rsid w:val="005321C8"/>
    <w:rsid w:val="005322CE"/>
    <w:rsid w:val="00532487"/>
    <w:rsid w:val="00532598"/>
    <w:rsid w:val="00532B62"/>
    <w:rsid w:val="00533161"/>
    <w:rsid w:val="0053317B"/>
    <w:rsid w:val="0053326D"/>
    <w:rsid w:val="005334BD"/>
    <w:rsid w:val="005338E3"/>
    <w:rsid w:val="00533C26"/>
    <w:rsid w:val="005341BF"/>
    <w:rsid w:val="00534237"/>
    <w:rsid w:val="005349AF"/>
    <w:rsid w:val="00534A38"/>
    <w:rsid w:val="00534DBF"/>
    <w:rsid w:val="00534F17"/>
    <w:rsid w:val="005350DF"/>
    <w:rsid w:val="00535810"/>
    <w:rsid w:val="005359E5"/>
    <w:rsid w:val="005359ED"/>
    <w:rsid w:val="00535F94"/>
    <w:rsid w:val="0053624A"/>
    <w:rsid w:val="005364CC"/>
    <w:rsid w:val="00536BE4"/>
    <w:rsid w:val="0053718A"/>
    <w:rsid w:val="00537FAB"/>
    <w:rsid w:val="00540B0F"/>
    <w:rsid w:val="00540DE0"/>
    <w:rsid w:val="0054100E"/>
    <w:rsid w:val="005411F9"/>
    <w:rsid w:val="005415EF"/>
    <w:rsid w:val="00541E26"/>
    <w:rsid w:val="0054209D"/>
    <w:rsid w:val="00542BC4"/>
    <w:rsid w:val="00543769"/>
    <w:rsid w:val="00543BA7"/>
    <w:rsid w:val="00544152"/>
    <w:rsid w:val="005445A9"/>
    <w:rsid w:val="00544919"/>
    <w:rsid w:val="00544BD9"/>
    <w:rsid w:val="00544DCC"/>
    <w:rsid w:val="0054516A"/>
    <w:rsid w:val="0054570D"/>
    <w:rsid w:val="0054584A"/>
    <w:rsid w:val="00545CC6"/>
    <w:rsid w:val="00546002"/>
    <w:rsid w:val="005467A7"/>
    <w:rsid w:val="005476D6"/>
    <w:rsid w:val="00547D3C"/>
    <w:rsid w:val="00550451"/>
    <w:rsid w:val="00550784"/>
    <w:rsid w:val="00550870"/>
    <w:rsid w:val="00550D29"/>
    <w:rsid w:val="00550E93"/>
    <w:rsid w:val="00551445"/>
    <w:rsid w:val="005517D5"/>
    <w:rsid w:val="00551919"/>
    <w:rsid w:val="00551F51"/>
    <w:rsid w:val="00552853"/>
    <w:rsid w:val="00553EAC"/>
    <w:rsid w:val="00554935"/>
    <w:rsid w:val="00555372"/>
    <w:rsid w:val="00555C2B"/>
    <w:rsid w:val="00556248"/>
    <w:rsid w:val="00556708"/>
    <w:rsid w:val="00556CEC"/>
    <w:rsid w:val="00556FA5"/>
    <w:rsid w:val="00557575"/>
    <w:rsid w:val="00557688"/>
    <w:rsid w:val="00557DB3"/>
    <w:rsid w:val="00557F4E"/>
    <w:rsid w:val="00560243"/>
    <w:rsid w:val="0056058B"/>
    <w:rsid w:val="00560666"/>
    <w:rsid w:val="00561E65"/>
    <w:rsid w:val="00561FB0"/>
    <w:rsid w:val="00561FE1"/>
    <w:rsid w:val="005620E8"/>
    <w:rsid w:val="005621F2"/>
    <w:rsid w:val="0056220A"/>
    <w:rsid w:val="005625FE"/>
    <w:rsid w:val="00562DAB"/>
    <w:rsid w:val="00562DD7"/>
    <w:rsid w:val="005632AD"/>
    <w:rsid w:val="0056334A"/>
    <w:rsid w:val="005634C8"/>
    <w:rsid w:val="005635F1"/>
    <w:rsid w:val="00563D5A"/>
    <w:rsid w:val="005641F0"/>
    <w:rsid w:val="005645A1"/>
    <w:rsid w:val="005648A6"/>
    <w:rsid w:val="0056507B"/>
    <w:rsid w:val="00565945"/>
    <w:rsid w:val="0056640D"/>
    <w:rsid w:val="00566550"/>
    <w:rsid w:val="005666C7"/>
    <w:rsid w:val="005673EB"/>
    <w:rsid w:val="005703CD"/>
    <w:rsid w:val="00570F23"/>
    <w:rsid w:val="0057117C"/>
    <w:rsid w:val="005719D3"/>
    <w:rsid w:val="00572187"/>
    <w:rsid w:val="00572ED1"/>
    <w:rsid w:val="00573140"/>
    <w:rsid w:val="005737DF"/>
    <w:rsid w:val="005737E0"/>
    <w:rsid w:val="00573F81"/>
    <w:rsid w:val="00574BA3"/>
    <w:rsid w:val="00575056"/>
    <w:rsid w:val="0057505F"/>
    <w:rsid w:val="00575FD2"/>
    <w:rsid w:val="005764D8"/>
    <w:rsid w:val="00576D59"/>
    <w:rsid w:val="00576F9F"/>
    <w:rsid w:val="0057700F"/>
    <w:rsid w:val="00577513"/>
    <w:rsid w:val="005775E8"/>
    <w:rsid w:val="00577791"/>
    <w:rsid w:val="00580103"/>
    <w:rsid w:val="00580257"/>
    <w:rsid w:val="00580911"/>
    <w:rsid w:val="0058092B"/>
    <w:rsid w:val="00580AF5"/>
    <w:rsid w:val="00580B7C"/>
    <w:rsid w:val="00580DBA"/>
    <w:rsid w:val="00581480"/>
    <w:rsid w:val="00581485"/>
    <w:rsid w:val="0058214B"/>
    <w:rsid w:val="005826BE"/>
    <w:rsid w:val="00582D34"/>
    <w:rsid w:val="00585B23"/>
    <w:rsid w:val="00585B62"/>
    <w:rsid w:val="00585CAE"/>
    <w:rsid w:val="00585D99"/>
    <w:rsid w:val="0058745C"/>
    <w:rsid w:val="005874CE"/>
    <w:rsid w:val="00587867"/>
    <w:rsid w:val="005879FA"/>
    <w:rsid w:val="00587FA2"/>
    <w:rsid w:val="0059074A"/>
    <w:rsid w:val="0059097A"/>
    <w:rsid w:val="005913C6"/>
    <w:rsid w:val="00591C0E"/>
    <w:rsid w:val="00591E14"/>
    <w:rsid w:val="00591E6A"/>
    <w:rsid w:val="00591E8A"/>
    <w:rsid w:val="00592798"/>
    <w:rsid w:val="005928CB"/>
    <w:rsid w:val="00592E1E"/>
    <w:rsid w:val="005934A0"/>
    <w:rsid w:val="00593518"/>
    <w:rsid w:val="00593768"/>
    <w:rsid w:val="00593CF6"/>
    <w:rsid w:val="00593E2B"/>
    <w:rsid w:val="00594EAF"/>
    <w:rsid w:val="00594EF9"/>
    <w:rsid w:val="00595760"/>
    <w:rsid w:val="00595C25"/>
    <w:rsid w:val="00595F4C"/>
    <w:rsid w:val="0059607B"/>
    <w:rsid w:val="005967DD"/>
    <w:rsid w:val="00596911"/>
    <w:rsid w:val="0059697B"/>
    <w:rsid w:val="00596AD2"/>
    <w:rsid w:val="00596F6D"/>
    <w:rsid w:val="0059767E"/>
    <w:rsid w:val="005976DF"/>
    <w:rsid w:val="005A0302"/>
    <w:rsid w:val="005A0456"/>
    <w:rsid w:val="005A04C1"/>
    <w:rsid w:val="005A094C"/>
    <w:rsid w:val="005A13EF"/>
    <w:rsid w:val="005A1895"/>
    <w:rsid w:val="005A192A"/>
    <w:rsid w:val="005A1D9A"/>
    <w:rsid w:val="005A1FAE"/>
    <w:rsid w:val="005A22DE"/>
    <w:rsid w:val="005A2BDA"/>
    <w:rsid w:val="005A2BDD"/>
    <w:rsid w:val="005A2CA3"/>
    <w:rsid w:val="005A2D77"/>
    <w:rsid w:val="005A2EF4"/>
    <w:rsid w:val="005A33EC"/>
    <w:rsid w:val="005A3588"/>
    <w:rsid w:val="005A358B"/>
    <w:rsid w:val="005A35C6"/>
    <w:rsid w:val="005A3FD5"/>
    <w:rsid w:val="005A40E1"/>
    <w:rsid w:val="005A4987"/>
    <w:rsid w:val="005A499F"/>
    <w:rsid w:val="005A4C84"/>
    <w:rsid w:val="005A4D7B"/>
    <w:rsid w:val="005A56F3"/>
    <w:rsid w:val="005A5D0D"/>
    <w:rsid w:val="005A6187"/>
    <w:rsid w:val="005A677D"/>
    <w:rsid w:val="005A6D4A"/>
    <w:rsid w:val="005A7769"/>
    <w:rsid w:val="005A7D84"/>
    <w:rsid w:val="005B0035"/>
    <w:rsid w:val="005B010A"/>
    <w:rsid w:val="005B012F"/>
    <w:rsid w:val="005B03B9"/>
    <w:rsid w:val="005B047F"/>
    <w:rsid w:val="005B09E7"/>
    <w:rsid w:val="005B1DB3"/>
    <w:rsid w:val="005B255D"/>
    <w:rsid w:val="005B2DD6"/>
    <w:rsid w:val="005B3A0F"/>
    <w:rsid w:val="005B3BA4"/>
    <w:rsid w:val="005B469E"/>
    <w:rsid w:val="005B49B8"/>
    <w:rsid w:val="005B4C43"/>
    <w:rsid w:val="005B4C7E"/>
    <w:rsid w:val="005B4EDF"/>
    <w:rsid w:val="005B5183"/>
    <w:rsid w:val="005B53A0"/>
    <w:rsid w:val="005B54C8"/>
    <w:rsid w:val="005B60E1"/>
    <w:rsid w:val="005B6189"/>
    <w:rsid w:val="005B6353"/>
    <w:rsid w:val="005B6A0C"/>
    <w:rsid w:val="005B6D2D"/>
    <w:rsid w:val="005B6FCE"/>
    <w:rsid w:val="005B781F"/>
    <w:rsid w:val="005C07D4"/>
    <w:rsid w:val="005C0D16"/>
    <w:rsid w:val="005C113C"/>
    <w:rsid w:val="005C11C5"/>
    <w:rsid w:val="005C22F3"/>
    <w:rsid w:val="005C22FD"/>
    <w:rsid w:val="005C25D7"/>
    <w:rsid w:val="005C32CD"/>
    <w:rsid w:val="005C337B"/>
    <w:rsid w:val="005C35F7"/>
    <w:rsid w:val="005C376D"/>
    <w:rsid w:val="005C3C32"/>
    <w:rsid w:val="005C5021"/>
    <w:rsid w:val="005C543D"/>
    <w:rsid w:val="005C5AA2"/>
    <w:rsid w:val="005C6261"/>
    <w:rsid w:val="005C6475"/>
    <w:rsid w:val="005C65CB"/>
    <w:rsid w:val="005C6600"/>
    <w:rsid w:val="005C6D89"/>
    <w:rsid w:val="005C7D08"/>
    <w:rsid w:val="005C7F50"/>
    <w:rsid w:val="005D045B"/>
    <w:rsid w:val="005D0CCB"/>
    <w:rsid w:val="005D1067"/>
    <w:rsid w:val="005D1A35"/>
    <w:rsid w:val="005D1B7F"/>
    <w:rsid w:val="005D1BEE"/>
    <w:rsid w:val="005D1CB9"/>
    <w:rsid w:val="005D1D76"/>
    <w:rsid w:val="005D1E68"/>
    <w:rsid w:val="005D2CF9"/>
    <w:rsid w:val="005D3A38"/>
    <w:rsid w:val="005D3BBB"/>
    <w:rsid w:val="005D3EF8"/>
    <w:rsid w:val="005D4602"/>
    <w:rsid w:val="005D498B"/>
    <w:rsid w:val="005D4BB5"/>
    <w:rsid w:val="005D539A"/>
    <w:rsid w:val="005D5C27"/>
    <w:rsid w:val="005D5C57"/>
    <w:rsid w:val="005D5E82"/>
    <w:rsid w:val="005D6006"/>
    <w:rsid w:val="005D6F4A"/>
    <w:rsid w:val="005D6FDA"/>
    <w:rsid w:val="005E021D"/>
    <w:rsid w:val="005E0631"/>
    <w:rsid w:val="005E0705"/>
    <w:rsid w:val="005E0891"/>
    <w:rsid w:val="005E0BFB"/>
    <w:rsid w:val="005E1172"/>
    <w:rsid w:val="005E131A"/>
    <w:rsid w:val="005E1476"/>
    <w:rsid w:val="005E1582"/>
    <w:rsid w:val="005E1B9E"/>
    <w:rsid w:val="005E1BE1"/>
    <w:rsid w:val="005E2044"/>
    <w:rsid w:val="005E228C"/>
    <w:rsid w:val="005E2488"/>
    <w:rsid w:val="005E2623"/>
    <w:rsid w:val="005E2E79"/>
    <w:rsid w:val="005E3396"/>
    <w:rsid w:val="005E35AD"/>
    <w:rsid w:val="005E3A9D"/>
    <w:rsid w:val="005E3B3F"/>
    <w:rsid w:val="005E3CF5"/>
    <w:rsid w:val="005E4031"/>
    <w:rsid w:val="005E43CF"/>
    <w:rsid w:val="005E4540"/>
    <w:rsid w:val="005E496D"/>
    <w:rsid w:val="005E58E8"/>
    <w:rsid w:val="005E6073"/>
    <w:rsid w:val="005E61B9"/>
    <w:rsid w:val="005E664B"/>
    <w:rsid w:val="005E71F0"/>
    <w:rsid w:val="005E77E5"/>
    <w:rsid w:val="005F002E"/>
    <w:rsid w:val="005F00C1"/>
    <w:rsid w:val="005F0433"/>
    <w:rsid w:val="005F05B2"/>
    <w:rsid w:val="005F0E1F"/>
    <w:rsid w:val="005F11F0"/>
    <w:rsid w:val="005F1278"/>
    <w:rsid w:val="005F13B1"/>
    <w:rsid w:val="005F1AD5"/>
    <w:rsid w:val="005F217F"/>
    <w:rsid w:val="005F224E"/>
    <w:rsid w:val="005F23C8"/>
    <w:rsid w:val="005F2CD8"/>
    <w:rsid w:val="005F2D76"/>
    <w:rsid w:val="005F332A"/>
    <w:rsid w:val="005F368A"/>
    <w:rsid w:val="005F3787"/>
    <w:rsid w:val="005F417C"/>
    <w:rsid w:val="005F5F87"/>
    <w:rsid w:val="005F62EC"/>
    <w:rsid w:val="005F65DD"/>
    <w:rsid w:val="005F69D4"/>
    <w:rsid w:val="005F7187"/>
    <w:rsid w:val="005F76D4"/>
    <w:rsid w:val="005F794F"/>
    <w:rsid w:val="005F7993"/>
    <w:rsid w:val="005F7E19"/>
    <w:rsid w:val="005F7E84"/>
    <w:rsid w:val="00600316"/>
    <w:rsid w:val="00600C0F"/>
    <w:rsid w:val="00600DB3"/>
    <w:rsid w:val="006017A8"/>
    <w:rsid w:val="00601974"/>
    <w:rsid w:val="00601DD4"/>
    <w:rsid w:val="00601EDB"/>
    <w:rsid w:val="00602E38"/>
    <w:rsid w:val="00603149"/>
    <w:rsid w:val="00603D59"/>
    <w:rsid w:val="00603FE8"/>
    <w:rsid w:val="00604809"/>
    <w:rsid w:val="00604E23"/>
    <w:rsid w:val="00604E56"/>
    <w:rsid w:val="00605193"/>
    <w:rsid w:val="0060603A"/>
    <w:rsid w:val="00606280"/>
    <w:rsid w:val="006062E3"/>
    <w:rsid w:val="00606544"/>
    <w:rsid w:val="0060660C"/>
    <w:rsid w:val="0060696A"/>
    <w:rsid w:val="00606970"/>
    <w:rsid w:val="00606A62"/>
    <w:rsid w:val="00606B52"/>
    <w:rsid w:val="00606E3C"/>
    <w:rsid w:val="006074EC"/>
    <w:rsid w:val="00607960"/>
    <w:rsid w:val="00607D69"/>
    <w:rsid w:val="006102D9"/>
    <w:rsid w:val="006104E7"/>
    <w:rsid w:val="006114C3"/>
    <w:rsid w:val="00611A2D"/>
    <w:rsid w:val="00611BDB"/>
    <w:rsid w:val="00611BF7"/>
    <w:rsid w:val="00611CE5"/>
    <w:rsid w:val="00611DDA"/>
    <w:rsid w:val="006121C2"/>
    <w:rsid w:val="00612876"/>
    <w:rsid w:val="00612DFC"/>
    <w:rsid w:val="00612EFF"/>
    <w:rsid w:val="00612FEA"/>
    <w:rsid w:val="006131B6"/>
    <w:rsid w:val="006135A6"/>
    <w:rsid w:val="006137F2"/>
    <w:rsid w:val="00613CDE"/>
    <w:rsid w:val="00613F48"/>
    <w:rsid w:val="0061499C"/>
    <w:rsid w:val="00615518"/>
    <w:rsid w:val="006161BD"/>
    <w:rsid w:val="00616690"/>
    <w:rsid w:val="0061782C"/>
    <w:rsid w:val="0061787A"/>
    <w:rsid w:val="006204DB"/>
    <w:rsid w:val="0062075D"/>
    <w:rsid w:val="00620E06"/>
    <w:rsid w:val="00621840"/>
    <w:rsid w:val="00621D3D"/>
    <w:rsid w:val="00622225"/>
    <w:rsid w:val="0062222A"/>
    <w:rsid w:val="006224EB"/>
    <w:rsid w:val="00622A00"/>
    <w:rsid w:val="00622B48"/>
    <w:rsid w:val="00622E2B"/>
    <w:rsid w:val="00623187"/>
    <w:rsid w:val="0062326F"/>
    <w:rsid w:val="00623770"/>
    <w:rsid w:val="00623B4A"/>
    <w:rsid w:val="00623B64"/>
    <w:rsid w:val="00624A0C"/>
    <w:rsid w:val="00624A3C"/>
    <w:rsid w:val="00624B70"/>
    <w:rsid w:val="006255FB"/>
    <w:rsid w:val="006257F8"/>
    <w:rsid w:val="00625AB9"/>
    <w:rsid w:val="0062636E"/>
    <w:rsid w:val="0062692E"/>
    <w:rsid w:val="00626BAC"/>
    <w:rsid w:val="00626E7A"/>
    <w:rsid w:val="00627201"/>
    <w:rsid w:val="006275A6"/>
    <w:rsid w:val="006277F4"/>
    <w:rsid w:val="00627868"/>
    <w:rsid w:val="006278C9"/>
    <w:rsid w:val="00627D1B"/>
    <w:rsid w:val="00627E7A"/>
    <w:rsid w:val="006306B4"/>
    <w:rsid w:val="00630D6C"/>
    <w:rsid w:val="00630E84"/>
    <w:rsid w:val="00631095"/>
    <w:rsid w:val="006313C3"/>
    <w:rsid w:val="006316A1"/>
    <w:rsid w:val="00631BD5"/>
    <w:rsid w:val="00631DB3"/>
    <w:rsid w:val="00631DEC"/>
    <w:rsid w:val="0063207F"/>
    <w:rsid w:val="00632183"/>
    <w:rsid w:val="006326D9"/>
    <w:rsid w:val="0063273C"/>
    <w:rsid w:val="00632742"/>
    <w:rsid w:val="0063285D"/>
    <w:rsid w:val="0063291F"/>
    <w:rsid w:val="00632E11"/>
    <w:rsid w:val="00633527"/>
    <w:rsid w:val="00633950"/>
    <w:rsid w:val="00633A7D"/>
    <w:rsid w:val="00633B68"/>
    <w:rsid w:val="00633D76"/>
    <w:rsid w:val="00635361"/>
    <w:rsid w:val="00635B64"/>
    <w:rsid w:val="00635E38"/>
    <w:rsid w:val="00635F68"/>
    <w:rsid w:val="00636065"/>
    <w:rsid w:val="00636871"/>
    <w:rsid w:val="006369BF"/>
    <w:rsid w:val="00636CAB"/>
    <w:rsid w:val="006370F6"/>
    <w:rsid w:val="00637624"/>
    <w:rsid w:val="00637AAD"/>
    <w:rsid w:val="00637DD4"/>
    <w:rsid w:val="006407B1"/>
    <w:rsid w:val="00640C76"/>
    <w:rsid w:val="00640D1B"/>
    <w:rsid w:val="006410D8"/>
    <w:rsid w:val="006411AC"/>
    <w:rsid w:val="006416B5"/>
    <w:rsid w:val="00641989"/>
    <w:rsid w:val="00641A0C"/>
    <w:rsid w:val="00641B7C"/>
    <w:rsid w:val="00641BF8"/>
    <w:rsid w:val="00641CAD"/>
    <w:rsid w:val="00642E7A"/>
    <w:rsid w:val="00644227"/>
    <w:rsid w:val="00644927"/>
    <w:rsid w:val="006450E6"/>
    <w:rsid w:val="00645461"/>
    <w:rsid w:val="0064549C"/>
    <w:rsid w:val="00645608"/>
    <w:rsid w:val="006458C4"/>
    <w:rsid w:val="00645EB3"/>
    <w:rsid w:val="006466F0"/>
    <w:rsid w:val="00646AA3"/>
    <w:rsid w:val="00646C24"/>
    <w:rsid w:val="0064736F"/>
    <w:rsid w:val="006476F3"/>
    <w:rsid w:val="006476F6"/>
    <w:rsid w:val="006477C2"/>
    <w:rsid w:val="00647824"/>
    <w:rsid w:val="00647BAB"/>
    <w:rsid w:val="00647F28"/>
    <w:rsid w:val="006503AD"/>
    <w:rsid w:val="006505BF"/>
    <w:rsid w:val="006507CA"/>
    <w:rsid w:val="00650ADB"/>
    <w:rsid w:val="00650B59"/>
    <w:rsid w:val="006512C6"/>
    <w:rsid w:val="006512F8"/>
    <w:rsid w:val="006515CD"/>
    <w:rsid w:val="006516CE"/>
    <w:rsid w:val="00651949"/>
    <w:rsid w:val="00651F08"/>
    <w:rsid w:val="00651FDA"/>
    <w:rsid w:val="00652281"/>
    <w:rsid w:val="00652C0B"/>
    <w:rsid w:val="006534D6"/>
    <w:rsid w:val="006549FC"/>
    <w:rsid w:val="00654D10"/>
    <w:rsid w:val="00654DEC"/>
    <w:rsid w:val="00655183"/>
    <w:rsid w:val="0065527B"/>
    <w:rsid w:val="00655626"/>
    <w:rsid w:val="006559D7"/>
    <w:rsid w:val="0065640E"/>
    <w:rsid w:val="00656625"/>
    <w:rsid w:val="006566C6"/>
    <w:rsid w:val="006566C7"/>
    <w:rsid w:val="00656F39"/>
    <w:rsid w:val="006577AA"/>
    <w:rsid w:val="00657BE9"/>
    <w:rsid w:val="00660062"/>
    <w:rsid w:val="0066015A"/>
    <w:rsid w:val="00661C20"/>
    <w:rsid w:val="00661DB8"/>
    <w:rsid w:val="0066203D"/>
    <w:rsid w:val="006621A4"/>
    <w:rsid w:val="00662714"/>
    <w:rsid w:val="00663577"/>
    <w:rsid w:val="006639FE"/>
    <w:rsid w:val="00663A93"/>
    <w:rsid w:val="00663C25"/>
    <w:rsid w:val="00663D24"/>
    <w:rsid w:val="0066405C"/>
    <w:rsid w:val="00664099"/>
    <w:rsid w:val="006649D7"/>
    <w:rsid w:val="00664CEA"/>
    <w:rsid w:val="00664E6F"/>
    <w:rsid w:val="00664EF2"/>
    <w:rsid w:val="00665078"/>
    <w:rsid w:val="00665583"/>
    <w:rsid w:val="006656C7"/>
    <w:rsid w:val="006660DE"/>
    <w:rsid w:val="00666223"/>
    <w:rsid w:val="0066631F"/>
    <w:rsid w:val="006667D1"/>
    <w:rsid w:val="006671E9"/>
    <w:rsid w:val="00667880"/>
    <w:rsid w:val="00670139"/>
    <w:rsid w:val="0067024B"/>
    <w:rsid w:val="006704DA"/>
    <w:rsid w:val="00670B01"/>
    <w:rsid w:val="0067148A"/>
    <w:rsid w:val="00671BF0"/>
    <w:rsid w:val="00671D57"/>
    <w:rsid w:val="006722DD"/>
    <w:rsid w:val="0067233E"/>
    <w:rsid w:val="0067284E"/>
    <w:rsid w:val="00672AF1"/>
    <w:rsid w:val="00672E35"/>
    <w:rsid w:val="00673069"/>
    <w:rsid w:val="00673181"/>
    <w:rsid w:val="00673CF1"/>
    <w:rsid w:val="00674096"/>
    <w:rsid w:val="00674214"/>
    <w:rsid w:val="0067423C"/>
    <w:rsid w:val="00674258"/>
    <w:rsid w:val="00674A77"/>
    <w:rsid w:val="0067513D"/>
    <w:rsid w:val="0067516A"/>
    <w:rsid w:val="0067525A"/>
    <w:rsid w:val="00675268"/>
    <w:rsid w:val="006758D4"/>
    <w:rsid w:val="0067599D"/>
    <w:rsid w:val="00675E9E"/>
    <w:rsid w:val="006762DA"/>
    <w:rsid w:val="006768F4"/>
    <w:rsid w:val="00677633"/>
    <w:rsid w:val="0067775E"/>
    <w:rsid w:val="00680076"/>
    <w:rsid w:val="0068009E"/>
    <w:rsid w:val="006803C8"/>
    <w:rsid w:val="006804A4"/>
    <w:rsid w:val="0068152F"/>
    <w:rsid w:val="00681BC4"/>
    <w:rsid w:val="006821D5"/>
    <w:rsid w:val="00682462"/>
    <w:rsid w:val="0068287E"/>
    <w:rsid w:val="00682B2E"/>
    <w:rsid w:val="00682BC3"/>
    <w:rsid w:val="00683017"/>
    <w:rsid w:val="00683BC8"/>
    <w:rsid w:val="00685044"/>
    <w:rsid w:val="0068537B"/>
    <w:rsid w:val="0068603B"/>
    <w:rsid w:val="00686600"/>
    <w:rsid w:val="00686BF0"/>
    <w:rsid w:val="00686DEB"/>
    <w:rsid w:val="006870F7"/>
    <w:rsid w:val="00687340"/>
    <w:rsid w:val="00687AED"/>
    <w:rsid w:val="00687EC3"/>
    <w:rsid w:val="006908FD"/>
    <w:rsid w:val="00690904"/>
    <w:rsid w:val="0069091A"/>
    <w:rsid w:val="00690D85"/>
    <w:rsid w:val="00690F3F"/>
    <w:rsid w:val="00691110"/>
    <w:rsid w:val="006913AF"/>
    <w:rsid w:val="00691CBC"/>
    <w:rsid w:val="00692171"/>
    <w:rsid w:val="00692393"/>
    <w:rsid w:val="006924BC"/>
    <w:rsid w:val="006924D5"/>
    <w:rsid w:val="00692648"/>
    <w:rsid w:val="00692F6A"/>
    <w:rsid w:val="00693231"/>
    <w:rsid w:val="00693330"/>
    <w:rsid w:val="006938EF"/>
    <w:rsid w:val="006941A3"/>
    <w:rsid w:val="0069441A"/>
    <w:rsid w:val="00694CDE"/>
    <w:rsid w:val="006958C8"/>
    <w:rsid w:val="00696106"/>
    <w:rsid w:val="00696408"/>
    <w:rsid w:val="006967DE"/>
    <w:rsid w:val="006971D0"/>
    <w:rsid w:val="00697540"/>
    <w:rsid w:val="006979BE"/>
    <w:rsid w:val="00697C3E"/>
    <w:rsid w:val="00697CE5"/>
    <w:rsid w:val="00697E9A"/>
    <w:rsid w:val="006A07E9"/>
    <w:rsid w:val="006A083E"/>
    <w:rsid w:val="006A0AC6"/>
    <w:rsid w:val="006A0DD4"/>
    <w:rsid w:val="006A15A6"/>
    <w:rsid w:val="006A15AB"/>
    <w:rsid w:val="006A1E48"/>
    <w:rsid w:val="006A1EB2"/>
    <w:rsid w:val="006A25BE"/>
    <w:rsid w:val="006A26A5"/>
    <w:rsid w:val="006A26AB"/>
    <w:rsid w:val="006A2B7F"/>
    <w:rsid w:val="006A38AD"/>
    <w:rsid w:val="006A3CE4"/>
    <w:rsid w:val="006A3D27"/>
    <w:rsid w:val="006A4954"/>
    <w:rsid w:val="006A4ABD"/>
    <w:rsid w:val="006A4E17"/>
    <w:rsid w:val="006A4F68"/>
    <w:rsid w:val="006A66AF"/>
    <w:rsid w:val="006A684E"/>
    <w:rsid w:val="006A6F41"/>
    <w:rsid w:val="006A7912"/>
    <w:rsid w:val="006B019B"/>
    <w:rsid w:val="006B0378"/>
    <w:rsid w:val="006B0F68"/>
    <w:rsid w:val="006B10E1"/>
    <w:rsid w:val="006B1748"/>
    <w:rsid w:val="006B19D1"/>
    <w:rsid w:val="006B1B56"/>
    <w:rsid w:val="006B21C5"/>
    <w:rsid w:val="006B2353"/>
    <w:rsid w:val="006B31F6"/>
    <w:rsid w:val="006B386A"/>
    <w:rsid w:val="006B410C"/>
    <w:rsid w:val="006B4FFB"/>
    <w:rsid w:val="006B514C"/>
    <w:rsid w:val="006B601E"/>
    <w:rsid w:val="006B6027"/>
    <w:rsid w:val="006B6E6B"/>
    <w:rsid w:val="006B7474"/>
    <w:rsid w:val="006B79C0"/>
    <w:rsid w:val="006B7F22"/>
    <w:rsid w:val="006C0124"/>
    <w:rsid w:val="006C03A3"/>
    <w:rsid w:val="006C0987"/>
    <w:rsid w:val="006C0A32"/>
    <w:rsid w:val="006C0C5C"/>
    <w:rsid w:val="006C0FA7"/>
    <w:rsid w:val="006C1172"/>
    <w:rsid w:val="006C1186"/>
    <w:rsid w:val="006C15C1"/>
    <w:rsid w:val="006C1B64"/>
    <w:rsid w:val="006C1F00"/>
    <w:rsid w:val="006C2022"/>
    <w:rsid w:val="006C2275"/>
    <w:rsid w:val="006C2472"/>
    <w:rsid w:val="006C2543"/>
    <w:rsid w:val="006C2781"/>
    <w:rsid w:val="006C2C0A"/>
    <w:rsid w:val="006C3893"/>
    <w:rsid w:val="006C398C"/>
    <w:rsid w:val="006C3BAC"/>
    <w:rsid w:val="006C403C"/>
    <w:rsid w:val="006C422A"/>
    <w:rsid w:val="006C46EA"/>
    <w:rsid w:val="006C4720"/>
    <w:rsid w:val="006C477B"/>
    <w:rsid w:val="006C4F12"/>
    <w:rsid w:val="006C52BB"/>
    <w:rsid w:val="006C5672"/>
    <w:rsid w:val="006C574F"/>
    <w:rsid w:val="006C58F0"/>
    <w:rsid w:val="006C5B6F"/>
    <w:rsid w:val="006C5D6D"/>
    <w:rsid w:val="006C642D"/>
    <w:rsid w:val="006C64C4"/>
    <w:rsid w:val="006C6AD3"/>
    <w:rsid w:val="006C6D89"/>
    <w:rsid w:val="006C6F3D"/>
    <w:rsid w:val="006C7373"/>
    <w:rsid w:val="006C743B"/>
    <w:rsid w:val="006C7881"/>
    <w:rsid w:val="006D00BD"/>
    <w:rsid w:val="006D0114"/>
    <w:rsid w:val="006D043B"/>
    <w:rsid w:val="006D046A"/>
    <w:rsid w:val="006D04C7"/>
    <w:rsid w:val="006D0613"/>
    <w:rsid w:val="006D0A23"/>
    <w:rsid w:val="006D0E86"/>
    <w:rsid w:val="006D1076"/>
    <w:rsid w:val="006D205E"/>
    <w:rsid w:val="006D2283"/>
    <w:rsid w:val="006D2339"/>
    <w:rsid w:val="006D2A97"/>
    <w:rsid w:val="006D2AEC"/>
    <w:rsid w:val="006D32B3"/>
    <w:rsid w:val="006D34E7"/>
    <w:rsid w:val="006D3662"/>
    <w:rsid w:val="006D3664"/>
    <w:rsid w:val="006D414C"/>
    <w:rsid w:val="006D41A2"/>
    <w:rsid w:val="006D4255"/>
    <w:rsid w:val="006D4D79"/>
    <w:rsid w:val="006D526C"/>
    <w:rsid w:val="006D5967"/>
    <w:rsid w:val="006D5D48"/>
    <w:rsid w:val="006D616A"/>
    <w:rsid w:val="006D6C5A"/>
    <w:rsid w:val="006D7517"/>
    <w:rsid w:val="006D777D"/>
    <w:rsid w:val="006E00A2"/>
    <w:rsid w:val="006E01F6"/>
    <w:rsid w:val="006E0291"/>
    <w:rsid w:val="006E1196"/>
    <w:rsid w:val="006E11DA"/>
    <w:rsid w:val="006E12BE"/>
    <w:rsid w:val="006E12DD"/>
    <w:rsid w:val="006E1F04"/>
    <w:rsid w:val="006E2B17"/>
    <w:rsid w:val="006E2FED"/>
    <w:rsid w:val="006E3082"/>
    <w:rsid w:val="006E373E"/>
    <w:rsid w:val="006E3D9D"/>
    <w:rsid w:val="006E451B"/>
    <w:rsid w:val="006E4579"/>
    <w:rsid w:val="006E466C"/>
    <w:rsid w:val="006E48C4"/>
    <w:rsid w:val="006E4CC1"/>
    <w:rsid w:val="006E54A6"/>
    <w:rsid w:val="006E5D8E"/>
    <w:rsid w:val="006E61E7"/>
    <w:rsid w:val="006E6AE2"/>
    <w:rsid w:val="006E6CF8"/>
    <w:rsid w:val="006E6FEB"/>
    <w:rsid w:val="006E753C"/>
    <w:rsid w:val="006E7800"/>
    <w:rsid w:val="006E7F1D"/>
    <w:rsid w:val="006F0C2E"/>
    <w:rsid w:val="006F0F24"/>
    <w:rsid w:val="006F1435"/>
    <w:rsid w:val="006F172A"/>
    <w:rsid w:val="006F196A"/>
    <w:rsid w:val="006F1B6A"/>
    <w:rsid w:val="006F25C6"/>
    <w:rsid w:val="006F301A"/>
    <w:rsid w:val="006F306A"/>
    <w:rsid w:val="006F31F7"/>
    <w:rsid w:val="006F399B"/>
    <w:rsid w:val="006F4306"/>
    <w:rsid w:val="006F4617"/>
    <w:rsid w:val="006F47F3"/>
    <w:rsid w:val="006F4A66"/>
    <w:rsid w:val="006F4A9A"/>
    <w:rsid w:val="006F4B1A"/>
    <w:rsid w:val="006F4D94"/>
    <w:rsid w:val="006F5184"/>
    <w:rsid w:val="006F5856"/>
    <w:rsid w:val="006F5EB6"/>
    <w:rsid w:val="006F60F3"/>
    <w:rsid w:val="006F620E"/>
    <w:rsid w:val="006F6BE5"/>
    <w:rsid w:val="006F740E"/>
    <w:rsid w:val="006F77D2"/>
    <w:rsid w:val="006F7CC8"/>
    <w:rsid w:val="0070026C"/>
    <w:rsid w:val="00700FFA"/>
    <w:rsid w:val="00701197"/>
    <w:rsid w:val="00701457"/>
    <w:rsid w:val="00701E9D"/>
    <w:rsid w:val="007020BC"/>
    <w:rsid w:val="007024FB"/>
    <w:rsid w:val="0070276D"/>
    <w:rsid w:val="00702A1F"/>
    <w:rsid w:val="00702C61"/>
    <w:rsid w:val="007030D0"/>
    <w:rsid w:val="00703173"/>
    <w:rsid w:val="007038E3"/>
    <w:rsid w:val="0070409C"/>
    <w:rsid w:val="00704349"/>
    <w:rsid w:val="00704621"/>
    <w:rsid w:val="00704F48"/>
    <w:rsid w:val="007053CD"/>
    <w:rsid w:val="00706431"/>
    <w:rsid w:val="00706AB5"/>
    <w:rsid w:val="00706DB2"/>
    <w:rsid w:val="00706F03"/>
    <w:rsid w:val="00707946"/>
    <w:rsid w:val="007079BB"/>
    <w:rsid w:val="00707A5E"/>
    <w:rsid w:val="00707C6A"/>
    <w:rsid w:val="00710110"/>
    <w:rsid w:val="00710382"/>
    <w:rsid w:val="00710A47"/>
    <w:rsid w:val="00710ABE"/>
    <w:rsid w:val="00710BD2"/>
    <w:rsid w:val="00710CF3"/>
    <w:rsid w:val="00711042"/>
    <w:rsid w:val="007111DB"/>
    <w:rsid w:val="007115AA"/>
    <w:rsid w:val="007116D4"/>
    <w:rsid w:val="00711CF2"/>
    <w:rsid w:val="00712339"/>
    <w:rsid w:val="007127FF"/>
    <w:rsid w:val="007128F6"/>
    <w:rsid w:val="00713306"/>
    <w:rsid w:val="007138BF"/>
    <w:rsid w:val="00713F26"/>
    <w:rsid w:val="0071429F"/>
    <w:rsid w:val="007155E6"/>
    <w:rsid w:val="00715A0A"/>
    <w:rsid w:val="0071691F"/>
    <w:rsid w:val="00716A8C"/>
    <w:rsid w:val="00717164"/>
    <w:rsid w:val="00717258"/>
    <w:rsid w:val="00717619"/>
    <w:rsid w:val="00717A29"/>
    <w:rsid w:val="00717A2B"/>
    <w:rsid w:val="007200A5"/>
    <w:rsid w:val="0072022B"/>
    <w:rsid w:val="0072051A"/>
    <w:rsid w:val="007209B3"/>
    <w:rsid w:val="00720B7F"/>
    <w:rsid w:val="00720C8B"/>
    <w:rsid w:val="007214FE"/>
    <w:rsid w:val="00721B83"/>
    <w:rsid w:val="00721DF6"/>
    <w:rsid w:val="007220D7"/>
    <w:rsid w:val="00722706"/>
    <w:rsid w:val="00722D6D"/>
    <w:rsid w:val="007232AC"/>
    <w:rsid w:val="00723C74"/>
    <w:rsid w:val="00723D1F"/>
    <w:rsid w:val="00723F8F"/>
    <w:rsid w:val="007247C1"/>
    <w:rsid w:val="00724982"/>
    <w:rsid w:val="00724BA5"/>
    <w:rsid w:val="00724E80"/>
    <w:rsid w:val="007258C4"/>
    <w:rsid w:val="00725976"/>
    <w:rsid w:val="00726840"/>
    <w:rsid w:val="00726883"/>
    <w:rsid w:val="007268D3"/>
    <w:rsid w:val="00727220"/>
    <w:rsid w:val="007300DD"/>
    <w:rsid w:val="00730767"/>
    <w:rsid w:val="007307CD"/>
    <w:rsid w:val="00730999"/>
    <w:rsid w:val="007309A5"/>
    <w:rsid w:val="00730D80"/>
    <w:rsid w:val="00730FCD"/>
    <w:rsid w:val="0073100A"/>
    <w:rsid w:val="007311D8"/>
    <w:rsid w:val="0073172F"/>
    <w:rsid w:val="00731A4E"/>
    <w:rsid w:val="00731C0B"/>
    <w:rsid w:val="00731D52"/>
    <w:rsid w:val="0073205A"/>
    <w:rsid w:val="0073229E"/>
    <w:rsid w:val="00732CDB"/>
    <w:rsid w:val="007331AA"/>
    <w:rsid w:val="00733897"/>
    <w:rsid w:val="0073427E"/>
    <w:rsid w:val="0073427F"/>
    <w:rsid w:val="00734B77"/>
    <w:rsid w:val="0073507B"/>
    <w:rsid w:val="00735ECA"/>
    <w:rsid w:val="00736492"/>
    <w:rsid w:val="0073669E"/>
    <w:rsid w:val="00736CD4"/>
    <w:rsid w:val="00737366"/>
    <w:rsid w:val="007375E0"/>
    <w:rsid w:val="007378FD"/>
    <w:rsid w:val="00737A2F"/>
    <w:rsid w:val="00740244"/>
    <w:rsid w:val="00740C89"/>
    <w:rsid w:val="00741E7A"/>
    <w:rsid w:val="00741FF9"/>
    <w:rsid w:val="00742173"/>
    <w:rsid w:val="0074222D"/>
    <w:rsid w:val="0074227F"/>
    <w:rsid w:val="00742348"/>
    <w:rsid w:val="007424B5"/>
    <w:rsid w:val="00742ABF"/>
    <w:rsid w:val="00742C10"/>
    <w:rsid w:val="0074392A"/>
    <w:rsid w:val="00743DC6"/>
    <w:rsid w:val="00744388"/>
    <w:rsid w:val="00744806"/>
    <w:rsid w:val="00744A13"/>
    <w:rsid w:val="00744EC6"/>
    <w:rsid w:val="00744FB6"/>
    <w:rsid w:val="007453F3"/>
    <w:rsid w:val="007458F5"/>
    <w:rsid w:val="00745C3A"/>
    <w:rsid w:val="00745EEF"/>
    <w:rsid w:val="007460CF"/>
    <w:rsid w:val="007476EB"/>
    <w:rsid w:val="007478E8"/>
    <w:rsid w:val="007518A0"/>
    <w:rsid w:val="00751E69"/>
    <w:rsid w:val="00752162"/>
    <w:rsid w:val="007523FF"/>
    <w:rsid w:val="0075265A"/>
    <w:rsid w:val="00752B3E"/>
    <w:rsid w:val="00752DF0"/>
    <w:rsid w:val="0075355C"/>
    <w:rsid w:val="007535E5"/>
    <w:rsid w:val="00753819"/>
    <w:rsid w:val="00753F4B"/>
    <w:rsid w:val="00755304"/>
    <w:rsid w:val="00755C87"/>
    <w:rsid w:val="00755D6D"/>
    <w:rsid w:val="00755F01"/>
    <w:rsid w:val="007561BD"/>
    <w:rsid w:val="0075642C"/>
    <w:rsid w:val="0075646F"/>
    <w:rsid w:val="0075684D"/>
    <w:rsid w:val="007571F8"/>
    <w:rsid w:val="00757562"/>
    <w:rsid w:val="007578E1"/>
    <w:rsid w:val="00760023"/>
    <w:rsid w:val="00760F29"/>
    <w:rsid w:val="007614A0"/>
    <w:rsid w:val="00761BD2"/>
    <w:rsid w:val="00761CCF"/>
    <w:rsid w:val="00761CF1"/>
    <w:rsid w:val="00761DCA"/>
    <w:rsid w:val="00761E75"/>
    <w:rsid w:val="00761F2E"/>
    <w:rsid w:val="00762242"/>
    <w:rsid w:val="007624BD"/>
    <w:rsid w:val="00762800"/>
    <w:rsid w:val="0076320F"/>
    <w:rsid w:val="00763728"/>
    <w:rsid w:val="00763A2D"/>
    <w:rsid w:val="00763AAA"/>
    <w:rsid w:val="00763B66"/>
    <w:rsid w:val="00763C3B"/>
    <w:rsid w:val="0076410D"/>
    <w:rsid w:val="00764334"/>
    <w:rsid w:val="0076490C"/>
    <w:rsid w:val="007658EC"/>
    <w:rsid w:val="00765B83"/>
    <w:rsid w:val="0076626C"/>
    <w:rsid w:val="00766B66"/>
    <w:rsid w:val="00766DA9"/>
    <w:rsid w:val="007672CC"/>
    <w:rsid w:val="0077040C"/>
    <w:rsid w:val="00770801"/>
    <w:rsid w:val="00770F85"/>
    <w:rsid w:val="007710B5"/>
    <w:rsid w:val="00771200"/>
    <w:rsid w:val="0077136A"/>
    <w:rsid w:val="0077207E"/>
    <w:rsid w:val="0077218C"/>
    <w:rsid w:val="007721E0"/>
    <w:rsid w:val="007721E6"/>
    <w:rsid w:val="007724DF"/>
    <w:rsid w:val="007729DF"/>
    <w:rsid w:val="00772A27"/>
    <w:rsid w:val="00772C03"/>
    <w:rsid w:val="00772F8C"/>
    <w:rsid w:val="00773077"/>
    <w:rsid w:val="007735A1"/>
    <w:rsid w:val="0077440F"/>
    <w:rsid w:val="00774448"/>
    <w:rsid w:val="00775293"/>
    <w:rsid w:val="007759F5"/>
    <w:rsid w:val="00775A3D"/>
    <w:rsid w:val="00775E35"/>
    <w:rsid w:val="00775F28"/>
    <w:rsid w:val="0077600B"/>
    <w:rsid w:val="00776A3B"/>
    <w:rsid w:val="00776F17"/>
    <w:rsid w:val="007771A7"/>
    <w:rsid w:val="00780756"/>
    <w:rsid w:val="00780855"/>
    <w:rsid w:val="007808C1"/>
    <w:rsid w:val="00780A6D"/>
    <w:rsid w:val="00780A7E"/>
    <w:rsid w:val="007810F6"/>
    <w:rsid w:val="00781206"/>
    <w:rsid w:val="00781E6D"/>
    <w:rsid w:val="007824C9"/>
    <w:rsid w:val="0078283E"/>
    <w:rsid w:val="007828B9"/>
    <w:rsid w:val="007828EA"/>
    <w:rsid w:val="00782A3A"/>
    <w:rsid w:val="00782F91"/>
    <w:rsid w:val="00783BFD"/>
    <w:rsid w:val="007842AF"/>
    <w:rsid w:val="00784EB1"/>
    <w:rsid w:val="00784F47"/>
    <w:rsid w:val="00785D3F"/>
    <w:rsid w:val="007860C6"/>
    <w:rsid w:val="00786212"/>
    <w:rsid w:val="00786317"/>
    <w:rsid w:val="00786462"/>
    <w:rsid w:val="00786690"/>
    <w:rsid w:val="007867C9"/>
    <w:rsid w:val="00787117"/>
    <w:rsid w:val="007875FB"/>
    <w:rsid w:val="007876BD"/>
    <w:rsid w:val="007879D8"/>
    <w:rsid w:val="00790530"/>
    <w:rsid w:val="0079084F"/>
    <w:rsid w:val="00790FCE"/>
    <w:rsid w:val="00790FF6"/>
    <w:rsid w:val="0079133D"/>
    <w:rsid w:val="0079144B"/>
    <w:rsid w:val="00791ADF"/>
    <w:rsid w:val="00791EE6"/>
    <w:rsid w:val="007920D2"/>
    <w:rsid w:val="00792450"/>
    <w:rsid w:val="00792A74"/>
    <w:rsid w:val="00792BA7"/>
    <w:rsid w:val="00793027"/>
    <w:rsid w:val="00793290"/>
    <w:rsid w:val="007934B1"/>
    <w:rsid w:val="00793846"/>
    <w:rsid w:val="007938D8"/>
    <w:rsid w:val="00793CF3"/>
    <w:rsid w:val="00794074"/>
    <w:rsid w:val="00794265"/>
    <w:rsid w:val="0079469A"/>
    <w:rsid w:val="00794EDE"/>
    <w:rsid w:val="00795550"/>
    <w:rsid w:val="00795A0E"/>
    <w:rsid w:val="00795AAE"/>
    <w:rsid w:val="00795FC6"/>
    <w:rsid w:val="007961FF"/>
    <w:rsid w:val="007964CF"/>
    <w:rsid w:val="0079652A"/>
    <w:rsid w:val="00796BC3"/>
    <w:rsid w:val="00797A23"/>
    <w:rsid w:val="00797DDC"/>
    <w:rsid w:val="007A02F7"/>
    <w:rsid w:val="007A03BF"/>
    <w:rsid w:val="007A1364"/>
    <w:rsid w:val="007A1648"/>
    <w:rsid w:val="007A1658"/>
    <w:rsid w:val="007A1CAD"/>
    <w:rsid w:val="007A1DEF"/>
    <w:rsid w:val="007A1EDB"/>
    <w:rsid w:val="007A2541"/>
    <w:rsid w:val="007A2C62"/>
    <w:rsid w:val="007A2CDD"/>
    <w:rsid w:val="007A2EBE"/>
    <w:rsid w:val="007A3591"/>
    <w:rsid w:val="007A3F5C"/>
    <w:rsid w:val="007A4408"/>
    <w:rsid w:val="007A5010"/>
    <w:rsid w:val="007A5037"/>
    <w:rsid w:val="007A5042"/>
    <w:rsid w:val="007A52D3"/>
    <w:rsid w:val="007A571D"/>
    <w:rsid w:val="007A597E"/>
    <w:rsid w:val="007A6080"/>
    <w:rsid w:val="007A6786"/>
    <w:rsid w:val="007A7287"/>
    <w:rsid w:val="007A7329"/>
    <w:rsid w:val="007A7737"/>
    <w:rsid w:val="007A77F1"/>
    <w:rsid w:val="007A7E11"/>
    <w:rsid w:val="007B0311"/>
    <w:rsid w:val="007B0479"/>
    <w:rsid w:val="007B13B0"/>
    <w:rsid w:val="007B195F"/>
    <w:rsid w:val="007B1F43"/>
    <w:rsid w:val="007B2718"/>
    <w:rsid w:val="007B2959"/>
    <w:rsid w:val="007B2B89"/>
    <w:rsid w:val="007B2F6B"/>
    <w:rsid w:val="007B31CB"/>
    <w:rsid w:val="007B4122"/>
    <w:rsid w:val="007B44D1"/>
    <w:rsid w:val="007B45B8"/>
    <w:rsid w:val="007B497B"/>
    <w:rsid w:val="007B49EE"/>
    <w:rsid w:val="007B504E"/>
    <w:rsid w:val="007B52CE"/>
    <w:rsid w:val="007B5865"/>
    <w:rsid w:val="007B5C7E"/>
    <w:rsid w:val="007B5F8D"/>
    <w:rsid w:val="007B6718"/>
    <w:rsid w:val="007B672F"/>
    <w:rsid w:val="007B6F53"/>
    <w:rsid w:val="007B6FCE"/>
    <w:rsid w:val="007B7C7B"/>
    <w:rsid w:val="007C0472"/>
    <w:rsid w:val="007C0861"/>
    <w:rsid w:val="007C092A"/>
    <w:rsid w:val="007C0BD0"/>
    <w:rsid w:val="007C20D3"/>
    <w:rsid w:val="007C22CE"/>
    <w:rsid w:val="007C2459"/>
    <w:rsid w:val="007C2571"/>
    <w:rsid w:val="007C28E3"/>
    <w:rsid w:val="007C2ABD"/>
    <w:rsid w:val="007C368B"/>
    <w:rsid w:val="007C37F6"/>
    <w:rsid w:val="007C462F"/>
    <w:rsid w:val="007C4685"/>
    <w:rsid w:val="007C4927"/>
    <w:rsid w:val="007C49E0"/>
    <w:rsid w:val="007C4BB9"/>
    <w:rsid w:val="007C5028"/>
    <w:rsid w:val="007C57A5"/>
    <w:rsid w:val="007C57AF"/>
    <w:rsid w:val="007C5A4D"/>
    <w:rsid w:val="007C5D3D"/>
    <w:rsid w:val="007C5E39"/>
    <w:rsid w:val="007C72FF"/>
    <w:rsid w:val="007C78F2"/>
    <w:rsid w:val="007D0436"/>
    <w:rsid w:val="007D0975"/>
    <w:rsid w:val="007D0A92"/>
    <w:rsid w:val="007D0CE8"/>
    <w:rsid w:val="007D1370"/>
    <w:rsid w:val="007D1423"/>
    <w:rsid w:val="007D2299"/>
    <w:rsid w:val="007D2544"/>
    <w:rsid w:val="007D2C0E"/>
    <w:rsid w:val="007D2EB7"/>
    <w:rsid w:val="007D30CD"/>
    <w:rsid w:val="007D3976"/>
    <w:rsid w:val="007D3E3E"/>
    <w:rsid w:val="007D470E"/>
    <w:rsid w:val="007D494F"/>
    <w:rsid w:val="007D565E"/>
    <w:rsid w:val="007D6348"/>
    <w:rsid w:val="007D65BF"/>
    <w:rsid w:val="007D704C"/>
    <w:rsid w:val="007D7C9E"/>
    <w:rsid w:val="007E04CD"/>
    <w:rsid w:val="007E0881"/>
    <w:rsid w:val="007E0E1D"/>
    <w:rsid w:val="007E0F91"/>
    <w:rsid w:val="007E0FB1"/>
    <w:rsid w:val="007E135C"/>
    <w:rsid w:val="007E136C"/>
    <w:rsid w:val="007E1432"/>
    <w:rsid w:val="007E1BD8"/>
    <w:rsid w:val="007E2A25"/>
    <w:rsid w:val="007E30A2"/>
    <w:rsid w:val="007E3214"/>
    <w:rsid w:val="007E396C"/>
    <w:rsid w:val="007E3B30"/>
    <w:rsid w:val="007E41AA"/>
    <w:rsid w:val="007E4368"/>
    <w:rsid w:val="007E459B"/>
    <w:rsid w:val="007E4FB9"/>
    <w:rsid w:val="007E511A"/>
    <w:rsid w:val="007E51E9"/>
    <w:rsid w:val="007E5392"/>
    <w:rsid w:val="007E53E0"/>
    <w:rsid w:val="007E5C5D"/>
    <w:rsid w:val="007E60CD"/>
    <w:rsid w:val="007E6753"/>
    <w:rsid w:val="007E6A52"/>
    <w:rsid w:val="007E7315"/>
    <w:rsid w:val="007E73AA"/>
    <w:rsid w:val="007E75F5"/>
    <w:rsid w:val="007E78D5"/>
    <w:rsid w:val="007F0296"/>
    <w:rsid w:val="007F108B"/>
    <w:rsid w:val="007F1118"/>
    <w:rsid w:val="007F11B7"/>
    <w:rsid w:val="007F2408"/>
    <w:rsid w:val="007F2418"/>
    <w:rsid w:val="007F256D"/>
    <w:rsid w:val="007F2942"/>
    <w:rsid w:val="007F2F54"/>
    <w:rsid w:val="007F354E"/>
    <w:rsid w:val="007F3E33"/>
    <w:rsid w:val="007F4126"/>
    <w:rsid w:val="007F4681"/>
    <w:rsid w:val="007F528D"/>
    <w:rsid w:val="007F54F6"/>
    <w:rsid w:val="007F5B6C"/>
    <w:rsid w:val="007F5F7E"/>
    <w:rsid w:val="007F63AA"/>
    <w:rsid w:val="007F6753"/>
    <w:rsid w:val="007F6CDC"/>
    <w:rsid w:val="007F6F25"/>
    <w:rsid w:val="007F74C1"/>
    <w:rsid w:val="007F796D"/>
    <w:rsid w:val="007F7D89"/>
    <w:rsid w:val="0080026C"/>
    <w:rsid w:val="00800536"/>
    <w:rsid w:val="008005AF"/>
    <w:rsid w:val="00800EF0"/>
    <w:rsid w:val="00801627"/>
    <w:rsid w:val="0080203E"/>
    <w:rsid w:val="00802590"/>
    <w:rsid w:val="0080259E"/>
    <w:rsid w:val="008027E4"/>
    <w:rsid w:val="0080287E"/>
    <w:rsid w:val="00802A4F"/>
    <w:rsid w:val="00802EBE"/>
    <w:rsid w:val="0080329B"/>
    <w:rsid w:val="00803D5B"/>
    <w:rsid w:val="008041F2"/>
    <w:rsid w:val="00804DCC"/>
    <w:rsid w:val="00805181"/>
    <w:rsid w:val="00805682"/>
    <w:rsid w:val="008056A3"/>
    <w:rsid w:val="008056B8"/>
    <w:rsid w:val="00805E8F"/>
    <w:rsid w:val="0080792B"/>
    <w:rsid w:val="00807D0D"/>
    <w:rsid w:val="0081019B"/>
    <w:rsid w:val="0081073A"/>
    <w:rsid w:val="00810834"/>
    <w:rsid w:val="008112F3"/>
    <w:rsid w:val="00811323"/>
    <w:rsid w:val="008121F1"/>
    <w:rsid w:val="008126B8"/>
    <w:rsid w:val="00812A28"/>
    <w:rsid w:val="00812C27"/>
    <w:rsid w:val="00812DD0"/>
    <w:rsid w:val="00812E2D"/>
    <w:rsid w:val="00812E80"/>
    <w:rsid w:val="00813551"/>
    <w:rsid w:val="00813578"/>
    <w:rsid w:val="00813D94"/>
    <w:rsid w:val="008141C0"/>
    <w:rsid w:val="00814252"/>
    <w:rsid w:val="008143B3"/>
    <w:rsid w:val="00814402"/>
    <w:rsid w:val="00814631"/>
    <w:rsid w:val="00814746"/>
    <w:rsid w:val="00814BA1"/>
    <w:rsid w:val="00814F18"/>
    <w:rsid w:val="008151D2"/>
    <w:rsid w:val="008155CC"/>
    <w:rsid w:val="008156F0"/>
    <w:rsid w:val="00815B3D"/>
    <w:rsid w:val="00816BA8"/>
    <w:rsid w:val="00816F7A"/>
    <w:rsid w:val="0081703F"/>
    <w:rsid w:val="00817CA3"/>
    <w:rsid w:val="00817CF2"/>
    <w:rsid w:val="008206B2"/>
    <w:rsid w:val="00820C48"/>
    <w:rsid w:val="00820C6B"/>
    <w:rsid w:val="008213FF"/>
    <w:rsid w:val="008217A8"/>
    <w:rsid w:val="0082195F"/>
    <w:rsid w:val="00821AB1"/>
    <w:rsid w:val="0082221E"/>
    <w:rsid w:val="00822363"/>
    <w:rsid w:val="00822553"/>
    <w:rsid w:val="00822609"/>
    <w:rsid w:val="00822894"/>
    <w:rsid w:val="00823AD5"/>
    <w:rsid w:val="00823FA5"/>
    <w:rsid w:val="00824364"/>
    <w:rsid w:val="008243D9"/>
    <w:rsid w:val="008244F7"/>
    <w:rsid w:val="00824541"/>
    <w:rsid w:val="008245FF"/>
    <w:rsid w:val="008248E3"/>
    <w:rsid w:val="00824BE5"/>
    <w:rsid w:val="00824D57"/>
    <w:rsid w:val="00825183"/>
    <w:rsid w:val="008252CD"/>
    <w:rsid w:val="00825607"/>
    <w:rsid w:val="00825711"/>
    <w:rsid w:val="00825C06"/>
    <w:rsid w:val="00825C42"/>
    <w:rsid w:val="00825F48"/>
    <w:rsid w:val="00826790"/>
    <w:rsid w:val="008267D8"/>
    <w:rsid w:val="00826EDC"/>
    <w:rsid w:val="00827698"/>
    <w:rsid w:val="00827927"/>
    <w:rsid w:val="00827B42"/>
    <w:rsid w:val="0083041A"/>
    <w:rsid w:val="00830887"/>
    <w:rsid w:val="00830E93"/>
    <w:rsid w:val="008311C0"/>
    <w:rsid w:val="00831A44"/>
    <w:rsid w:val="00831C90"/>
    <w:rsid w:val="00831F65"/>
    <w:rsid w:val="008322AE"/>
    <w:rsid w:val="00832887"/>
    <w:rsid w:val="008329A9"/>
    <w:rsid w:val="00833343"/>
    <w:rsid w:val="00833508"/>
    <w:rsid w:val="008337B2"/>
    <w:rsid w:val="00833CB9"/>
    <w:rsid w:val="008340D4"/>
    <w:rsid w:val="008341F6"/>
    <w:rsid w:val="00834396"/>
    <w:rsid w:val="00834425"/>
    <w:rsid w:val="00834849"/>
    <w:rsid w:val="008349A5"/>
    <w:rsid w:val="00836393"/>
    <w:rsid w:val="00836AE7"/>
    <w:rsid w:val="00836D2B"/>
    <w:rsid w:val="0083701D"/>
    <w:rsid w:val="0083762A"/>
    <w:rsid w:val="008378F4"/>
    <w:rsid w:val="00840109"/>
    <w:rsid w:val="00840392"/>
    <w:rsid w:val="00840B0D"/>
    <w:rsid w:val="00840BDF"/>
    <w:rsid w:val="00840D4F"/>
    <w:rsid w:val="0084113C"/>
    <w:rsid w:val="008414A1"/>
    <w:rsid w:val="00841673"/>
    <w:rsid w:val="00841AB2"/>
    <w:rsid w:val="008421DD"/>
    <w:rsid w:val="008433AD"/>
    <w:rsid w:val="008436E4"/>
    <w:rsid w:val="00843BB9"/>
    <w:rsid w:val="00843D7C"/>
    <w:rsid w:val="00844085"/>
    <w:rsid w:val="00844144"/>
    <w:rsid w:val="00844277"/>
    <w:rsid w:val="008455B2"/>
    <w:rsid w:val="008456E4"/>
    <w:rsid w:val="00845BB1"/>
    <w:rsid w:val="00846313"/>
    <w:rsid w:val="008465FF"/>
    <w:rsid w:val="008467C4"/>
    <w:rsid w:val="00846954"/>
    <w:rsid w:val="00846C48"/>
    <w:rsid w:val="00846E42"/>
    <w:rsid w:val="00847362"/>
    <w:rsid w:val="00847892"/>
    <w:rsid w:val="00850226"/>
    <w:rsid w:val="008505E1"/>
    <w:rsid w:val="008506AB"/>
    <w:rsid w:val="00850C31"/>
    <w:rsid w:val="00850C4D"/>
    <w:rsid w:val="00850EA0"/>
    <w:rsid w:val="00851042"/>
    <w:rsid w:val="008516A9"/>
    <w:rsid w:val="00851B75"/>
    <w:rsid w:val="00851CAE"/>
    <w:rsid w:val="00851D49"/>
    <w:rsid w:val="00851DC1"/>
    <w:rsid w:val="00852140"/>
    <w:rsid w:val="00852185"/>
    <w:rsid w:val="00852786"/>
    <w:rsid w:val="0085327A"/>
    <w:rsid w:val="00853298"/>
    <w:rsid w:val="00853343"/>
    <w:rsid w:val="00853790"/>
    <w:rsid w:val="0085419A"/>
    <w:rsid w:val="00854729"/>
    <w:rsid w:val="00854BC7"/>
    <w:rsid w:val="0085507D"/>
    <w:rsid w:val="0085539F"/>
    <w:rsid w:val="00856484"/>
    <w:rsid w:val="008565EF"/>
    <w:rsid w:val="0085718F"/>
    <w:rsid w:val="0085747E"/>
    <w:rsid w:val="008574C9"/>
    <w:rsid w:val="008574E8"/>
    <w:rsid w:val="00857D47"/>
    <w:rsid w:val="00860013"/>
    <w:rsid w:val="00860374"/>
    <w:rsid w:val="00860384"/>
    <w:rsid w:val="008608AA"/>
    <w:rsid w:val="00860A28"/>
    <w:rsid w:val="00860D0F"/>
    <w:rsid w:val="008613C7"/>
    <w:rsid w:val="008614DA"/>
    <w:rsid w:val="00861537"/>
    <w:rsid w:val="0086175A"/>
    <w:rsid w:val="00861B12"/>
    <w:rsid w:val="00861F15"/>
    <w:rsid w:val="008620C5"/>
    <w:rsid w:val="00862234"/>
    <w:rsid w:val="00862DBC"/>
    <w:rsid w:val="008630E7"/>
    <w:rsid w:val="008631AF"/>
    <w:rsid w:val="00863D9A"/>
    <w:rsid w:val="00864097"/>
    <w:rsid w:val="008642A8"/>
    <w:rsid w:val="00864EE6"/>
    <w:rsid w:val="008661E0"/>
    <w:rsid w:val="0086682C"/>
    <w:rsid w:val="008673B3"/>
    <w:rsid w:val="008673FA"/>
    <w:rsid w:val="008675D7"/>
    <w:rsid w:val="00867C23"/>
    <w:rsid w:val="00867DAD"/>
    <w:rsid w:val="00867DB1"/>
    <w:rsid w:val="00870115"/>
    <w:rsid w:val="0087102B"/>
    <w:rsid w:val="00871833"/>
    <w:rsid w:val="008724B4"/>
    <w:rsid w:val="008725FF"/>
    <w:rsid w:val="008726BA"/>
    <w:rsid w:val="00872AD9"/>
    <w:rsid w:val="00872B6B"/>
    <w:rsid w:val="00872C35"/>
    <w:rsid w:val="00872DC8"/>
    <w:rsid w:val="008732A2"/>
    <w:rsid w:val="00873781"/>
    <w:rsid w:val="00873A4F"/>
    <w:rsid w:val="00874297"/>
    <w:rsid w:val="00874803"/>
    <w:rsid w:val="00874BC0"/>
    <w:rsid w:val="00874EB8"/>
    <w:rsid w:val="00875175"/>
    <w:rsid w:val="00875513"/>
    <w:rsid w:val="008755C7"/>
    <w:rsid w:val="00875B10"/>
    <w:rsid w:val="00875B26"/>
    <w:rsid w:val="00875F65"/>
    <w:rsid w:val="00876AC2"/>
    <w:rsid w:val="00876B89"/>
    <w:rsid w:val="00876BCF"/>
    <w:rsid w:val="00876F94"/>
    <w:rsid w:val="0087700E"/>
    <w:rsid w:val="008777B6"/>
    <w:rsid w:val="00877845"/>
    <w:rsid w:val="008779C5"/>
    <w:rsid w:val="00877A04"/>
    <w:rsid w:val="00880526"/>
    <w:rsid w:val="00880A92"/>
    <w:rsid w:val="008811CC"/>
    <w:rsid w:val="008814BF"/>
    <w:rsid w:val="00881AF4"/>
    <w:rsid w:val="00881B2E"/>
    <w:rsid w:val="00881E88"/>
    <w:rsid w:val="00882019"/>
    <w:rsid w:val="008822CB"/>
    <w:rsid w:val="008829A2"/>
    <w:rsid w:val="00882A62"/>
    <w:rsid w:val="00882E2E"/>
    <w:rsid w:val="00882E8D"/>
    <w:rsid w:val="00883000"/>
    <w:rsid w:val="008835E2"/>
    <w:rsid w:val="00883746"/>
    <w:rsid w:val="0088422A"/>
    <w:rsid w:val="0088461F"/>
    <w:rsid w:val="008846F2"/>
    <w:rsid w:val="00884D4A"/>
    <w:rsid w:val="00884E4C"/>
    <w:rsid w:val="008850B0"/>
    <w:rsid w:val="008855C5"/>
    <w:rsid w:val="00885C9E"/>
    <w:rsid w:val="008864DB"/>
    <w:rsid w:val="00886593"/>
    <w:rsid w:val="00886A3E"/>
    <w:rsid w:val="00886C32"/>
    <w:rsid w:val="00887859"/>
    <w:rsid w:val="00887CA8"/>
    <w:rsid w:val="00887EC8"/>
    <w:rsid w:val="00887FCC"/>
    <w:rsid w:val="00890053"/>
    <w:rsid w:val="008902E8"/>
    <w:rsid w:val="00890411"/>
    <w:rsid w:val="008905B5"/>
    <w:rsid w:val="008909DD"/>
    <w:rsid w:val="00891AC5"/>
    <w:rsid w:val="00891CC4"/>
    <w:rsid w:val="00892501"/>
    <w:rsid w:val="0089273B"/>
    <w:rsid w:val="00892931"/>
    <w:rsid w:val="00892BA5"/>
    <w:rsid w:val="00892F24"/>
    <w:rsid w:val="00893247"/>
    <w:rsid w:val="008933ED"/>
    <w:rsid w:val="0089363D"/>
    <w:rsid w:val="008936C6"/>
    <w:rsid w:val="00893956"/>
    <w:rsid w:val="00893CD7"/>
    <w:rsid w:val="008940B2"/>
    <w:rsid w:val="00894232"/>
    <w:rsid w:val="008942AB"/>
    <w:rsid w:val="0089451A"/>
    <w:rsid w:val="00894BAB"/>
    <w:rsid w:val="00894CAA"/>
    <w:rsid w:val="00894EDA"/>
    <w:rsid w:val="008956E7"/>
    <w:rsid w:val="00895F7F"/>
    <w:rsid w:val="0089619C"/>
    <w:rsid w:val="00896D94"/>
    <w:rsid w:val="00897AB7"/>
    <w:rsid w:val="00897F00"/>
    <w:rsid w:val="008A05AB"/>
    <w:rsid w:val="008A0B63"/>
    <w:rsid w:val="008A0C58"/>
    <w:rsid w:val="008A0FA9"/>
    <w:rsid w:val="008A18E2"/>
    <w:rsid w:val="008A1957"/>
    <w:rsid w:val="008A1FE7"/>
    <w:rsid w:val="008A1FF8"/>
    <w:rsid w:val="008A26F6"/>
    <w:rsid w:val="008A2FC6"/>
    <w:rsid w:val="008A3431"/>
    <w:rsid w:val="008A38DE"/>
    <w:rsid w:val="008A42AE"/>
    <w:rsid w:val="008A4AB6"/>
    <w:rsid w:val="008A569E"/>
    <w:rsid w:val="008A579D"/>
    <w:rsid w:val="008A6382"/>
    <w:rsid w:val="008A6462"/>
    <w:rsid w:val="008A654D"/>
    <w:rsid w:val="008A6894"/>
    <w:rsid w:val="008A6F7A"/>
    <w:rsid w:val="008A70DD"/>
    <w:rsid w:val="008A7348"/>
    <w:rsid w:val="008A74CA"/>
    <w:rsid w:val="008A7A24"/>
    <w:rsid w:val="008A7C21"/>
    <w:rsid w:val="008A7C67"/>
    <w:rsid w:val="008A7CA3"/>
    <w:rsid w:val="008A7CD6"/>
    <w:rsid w:val="008B02C6"/>
    <w:rsid w:val="008B072C"/>
    <w:rsid w:val="008B08CC"/>
    <w:rsid w:val="008B0A88"/>
    <w:rsid w:val="008B0CBC"/>
    <w:rsid w:val="008B153D"/>
    <w:rsid w:val="008B1D18"/>
    <w:rsid w:val="008B214A"/>
    <w:rsid w:val="008B22D1"/>
    <w:rsid w:val="008B2308"/>
    <w:rsid w:val="008B2552"/>
    <w:rsid w:val="008B257F"/>
    <w:rsid w:val="008B29FB"/>
    <w:rsid w:val="008B2DBA"/>
    <w:rsid w:val="008B3FA0"/>
    <w:rsid w:val="008B483A"/>
    <w:rsid w:val="008B52B7"/>
    <w:rsid w:val="008B52BE"/>
    <w:rsid w:val="008B5894"/>
    <w:rsid w:val="008B649F"/>
    <w:rsid w:val="008B679D"/>
    <w:rsid w:val="008B6B28"/>
    <w:rsid w:val="008B6FDD"/>
    <w:rsid w:val="008B72AC"/>
    <w:rsid w:val="008B749C"/>
    <w:rsid w:val="008B7867"/>
    <w:rsid w:val="008B786C"/>
    <w:rsid w:val="008C0445"/>
    <w:rsid w:val="008C058E"/>
    <w:rsid w:val="008C062C"/>
    <w:rsid w:val="008C0D3C"/>
    <w:rsid w:val="008C105D"/>
    <w:rsid w:val="008C127C"/>
    <w:rsid w:val="008C1312"/>
    <w:rsid w:val="008C13FE"/>
    <w:rsid w:val="008C1B04"/>
    <w:rsid w:val="008C1C45"/>
    <w:rsid w:val="008C1CE3"/>
    <w:rsid w:val="008C25C6"/>
    <w:rsid w:val="008C2DD5"/>
    <w:rsid w:val="008C3303"/>
    <w:rsid w:val="008C36D5"/>
    <w:rsid w:val="008C3AD3"/>
    <w:rsid w:val="008C42D6"/>
    <w:rsid w:val="008C4374"/>
    <w:rsid w:val="008C4B48"/>
    <w:rsid w:val="008C517C"/>
    <w:rsid w:val="008C5599"/>
    <w:rsid w:val="008C5F76"/>
    <w:rsid w:val="008C6693"/>
    <w:rsid w:val="008C7419"/>
    <w:rsid w:val="008C7D9D"/>
    <w:rsid w:val="008C7DEA"/>
    <w:rsid w:val="008C7E14"/>
    <w:rsid w:val="008D0198"/>
    <w:rsid w:val="008D0C4A"/>
    <w:rsid w:val="008D0D23"/>
    <w:rsid w:val="008D0F3B"/>
    <w:rsid w:val="008D14BD"/>
    <w:rsid w:val="008D22FE"/>
    <w:rsid w:val="008D2301"/>
    <w:rsid w:val="008D2587"/>
    <w:rsid w:val="008D31B9"/>
    <w:rsid w:val="008D31E0"/>
    <w:rsid w:val="008D3453"/>
    <w:rsid w:val="008D3B9D"/>
    <w:rsid w:val="008D3BC8"/>
    <w:rsid w:val="008D3CA7"/>
    <w:rsid w:val="008D430B"/>
    <w:rsid w:val="008D4EF1"/>
    <w:rsid w:val="008D4FD4"/>
    <w:rsid w:val="008D5281"/>
    <w:rsid w:val="008D5974"/>
    <w:rsid w:val="008D5B75"/>
    <w:rsid w:val="008D63E6"/>
    <w:rsid w:val="008D65CB"/>
    <w:rsid w:val="008D66E6"/>
    <w:rsid w:val="008D678A"/>
    <w:rsid w:val="008D6A55"/>
    <w:rsid w:val="008D6E5B"/>
    <w:rsid w:val="008D75FE"/>
    <w:rsid w:val="008D781A"/>
    <w:rsid w:val="008E01D5"/>
    <w:rsid w:val="008E0AA6"/>
    <w:rsid w:val="008E0C6D"/>
    <w:rsid w:val="008E169D"/>
    <w:rsid w:val="008E186B"/>
    <w:rsid w:val="008E1A4C"/>
    <w:rsid w:val="008E1B67"/>
    <w:rsid w:val="008E27A5"/>
    <w:rsid w:val="008E290B"/>
    <w:rsid w:val="008E29B3"/>
    <w:rsid w:val="008E2DD4"/>
    <w:rsid w:val="008E304C"/>
    <w:rsid w:val="008E3146"/>
    <w:rsid w:val="008E3545"/>
    <w:rsid w:val="008E3DCF"/>
    <w:rsid w:val="008E3DDD"/>
    <w:rsid w:val="008E3ED7"/>
    <w:rsid w:val="008E4169"/>
    <w:rsid w:val="008E48DF"/>
    <w:rsid w:val="008E4FB1"/>
    <w:rsid w:val="008E50E3"/>
    <w:rsid w:val="008E529E"/>
    <w:rsid w:val="008E5DEE"/>
    <w:rsid w:val="008E63EE"/>
    <w:rsid w:val="008E6675"/>
    <w:rsid w:val="008E66B4"/>
    <w:rsid w:val="008E698A"/>
    <w:rsid w:val="008E6CBE"/>
    <w:rsid w:val="008E6F0E"/>
    <w:rsid w:val="008E7274"/>
    <w:rsid w:val="008E74E6"/>
    <w:rsid w:val="008E75CA"/>
    <w:rsid w:val="008E7B10"/>
    <w:rsid w:val="008E7B42"/>
    <w:rsid w:val="008E7C5C"/>
    <w:rsid w:val="008F077D"/>
    <w:rsid w:val="008F0E02"/>
    <w:rsid w:val="008F0F62"/>
    <w:rsid w:val="008F1120"/>
    <w:rsid w:val="008F12EA"/>
    <w:rsid w:val="008F1AAE"/>
    <w:rsid w:val="008F1E04"/>
    <w:rsid w:val="008F3214"/>
    <w:rsid w:val="008F3995"/>
    <w:rsid w:val="008F3AA0"/>
    <w:rsid w:val="008F3DF5"/>
    <w:rsid w:val="008F406D"/>
    <w:rsid w:val="008F4D0C"/>
    <w:rsid w:val="008F4FC8"/>
    <w:rsid w:val="008F501D"/>
    <w:rsid w:val="008F50B8"/>
    <w:rsid w:val="008F5186"/>
    <w:rsid w:val="008F5B64"/>
    <w:rsid w:val="008F5C6A"/>
    <w:rsid w:val="008F5EF9"/>
    <w:rsid w:val="008F648F"/>
    <w:rsid w:val="008F667B"/>
    <w:rsid w:val="008F66C0"/>
    <w:rsid w:val="008F6873"/>
    <w:rsid w:val="008F6C48"/>
    <w:rsid w:val="008F6C6C"/>
    <w:rsid w:val="008F6FDB"/>
    <w:rsid w:val="008F7112"/>
    <w:rsid w:val="008F72C6"/>
    <w:rsid w:val="008F78CE"/>
    <w:rsid w:val="008F7F81"/>
    <w:rsid w:val="00900848"/>
    <w:rsid w:val="00900B68"/>
    <w:rsid w:val="009011CC"/>
    <w:rsid w:val="009012C8"/>
    <w:rsid w:val="00901518"/>
    <w:rsid w:val="00901633"/>
    <w:rsid w:val="00901912"/>
    <w:rsid w:val="00902183"/>
    <w:rsid w:val="009026B1"/>
    <w:rsid w:val="00902949"/>
    <w:rsid w:val="009032D4"/>
    <w:rsid w:val="009033FA"/>
    <w:rsid w:val="00903687"/>
    <w:rsid w:val="009037EC"/>
    <w:rsid w:val="00903E34"/>
    <w:rsid w:val="00903E6B"/>
    <w:rsid w:val="00904383"/>
    <w:rsid w:val="00905204"/>
    <w:rsid w:val="00905423"/>
    <w:rsid w:val="0090555E"/>
    <w:rsid w:val="00905C7B"/>
    <w:rsid w:val="00905D14"/>
    <w:rsid w:val="00906188"/>
    <w:rsid w:val="00906A0D"/>
    <w:rsid w:val="00907D9F"/>
    <w:rsid w:val="00907E59"/>
    <w:rsid w:val="0091004B"/>
    <w:rsid w:val="00910CE0"/>
    <w:rsid w:val="00910D2F"/>
    <w:rsid w:val="00910ED8"/>
    <w:rsid w:val="009112F7"/>
    <w:rsid w:val="00911750"/>
    <w:rsid w:val="00912D2B"/>
    <w:rsid w:val="00912FCE"/>
    <w:rsid w:val="00913237"/>
    <w:rsid w:val="00913424"/>
    <w:rsid w:val="009137D5"/>
    <w:rsid w:val="00913A0F"/>
    <w:rsid w:val="00913CBF"/>
    <w:rsid w:val="0091424B"/>
    <w:rsid w:val="009146AA"/>
    <w:rsid w:val="00914976"/>
    <w:rsid w:val="00914A04"/>
    <w:rsid w:val="00914BE3"/>
    <w:rsid w:val="0091534F"/>
    <w:rsid w:val="00915B68"/>
    <w:rsid w:val="00915DD8"/>
    <w:rsid w:val="00916433"/>
    <w:rsid w:val="009165AF"/>
    <w:rsid w:val="009166D9"/>
    <w:rsid w:val="00916DD6"/>
    <w:rsid w:val="0091742C"/>
    <w:rsid w:val="0091789E"/>
    <w:rsid w:val="00917A65"/>
    <w:rsid w:val="00917E33"/>
    <w:rsid w:val="00920213"/>
    <w:rsid w:val="00920894"/>
    <w:rsid w:val="00920E30"/>
    <w:rsid w:val="009212B4"/>
    <w:rsid w:val="009213CB"/>
    <w:rsid w:val="00921940"/>
    <w:rsid w:val="00921DFF"/>
    <w:rsid w:val="00921E6E"/>
    <w:rsid w:val="009228B8"/>
    <w:rsid w:val="009228D5"/>
    <w:rsid w:val="00922B2B"/>
    <w:rsid w:val="00922E13"/>
    <w:rsid w:val="00922F2E"/>
    <w:rsid w:val="0092385F"/>
    <w:rsid w:val="00923D8A"/>
    <w:rsid w:val="009241B1"/>
    <w:rsid w:val="00924295"/>
    <w:rsid w:val="009242E3"/>
    <w:rsid w:val="0092455A"/>
    <w:rsid w:val="00924F00"/>
    <w:rsid w:val="0092530B"/>
    <w:rsid w:val="009256CC"/>
    <w:rsid w:val="00925DF5"/>
    <w:rsid w:val="00927B2B"/>
    <w:rsid w:val="00927D77"/>
    <w:rsid w:val="00930D36"/>
    <w:rsid w:val="00930D6D"/>
    <w:rsid w:val="00931699"/>
    <w:rsid w:val="009318C9"/>
    <w:rsid w:val="00931ABD"/>
    <w:rsid w:val="00931AC2"/>
    <w:rsid w:val="00931EE3"/>
    <w:rsid w:val="009322B1"/>
    <w:rsid w:val="00932311"/>
    <w:rsid w:val="00932571"/>
    <w:rsid w:val="009329E0"/>
    <w:rsid w:val="00932BA2"/>
    <w:rsid w:val="009337D3"/>
    <w:rsid w:val="0093388F"/>
    <w:rsid w:val="0093399E"/>
    <w:rsid w:val="00933D09"/>
    <w:rsid w:val="00934705"/>
    <w:rsid w:val="00934AFC"/>
    <w:rsid w:val="00934AFE"/>
    <w:rsid w:val="00934CB0"/>
    <w:rsid w:val="009351A2"/>
    <w:rsid w:val="0093555A"/>
    <w:rsid w:val="00935D28"/>
    <w:rsid w:val="00935D63"/>
    <w:rsid w:val="00936146"/>
    <w:rsid w:val="009364CA"/>
    <w:rsid w:val="0093671A"/>
    <w:rsid w:val="00937073"/>
    <w:rsid w:val="00937155"/>
    <w:rsid w:val="00937296"/>
    <w:rsid w:val="00937C17"/>
    <w:rsid w:val="00941212"/>
    <w:rsid w:val="009412E9"/>
    <w:rsid w:val="00941398"/>
    <w:rsid w:val="0094188E"/>
    <w:rsid w:val="00941AA1"/>
    <w:rsid w:val="00941AD5"/>
    <w:rsid w:val="00941B1F"/>
    <w:rsid w:val="00941DCC"/>
    <w:rsid w:val="00941EE2"/>
    <w:rsid w:val="0094211A"/>
    <w:rsid w:val="0094285B"/>
    <w:rsid w:val="00943337"/>
    <w:rsid w:val="00943344"/>
    <w:rsid w:val="00943640"/>
    <w:rsid w:val="00943696"/>
    <w:rsid w:val="009437D4"/>
    <w:rsid w:val="00943B86"/>
    <w:rsid w:val="00943F24"/>
    <w:rsid w:val="009444C2"/>
    <w:rsid w:val="00944870"/>
    <w:rsid w:val="00944F4C"/>
    <w:rsid w:val="009453D6"/>
    <w:rsid w:val="0094609D"/>
    <w:rsid w:val="009466A7"/>
    <w:rsid w:val="009467BF"/>
    <w:rsid w:val="0094699D"/>
    <w:rsid w:val="009470E8"/>
    <w:rsid w:val="009473FC"/>
    <w:rsid w:val="00947451"/>
    <w:rsid w:val="009478CD"/>
    <w:rsid w:val="00947F27"/>
    <w:rsid w:val="00950063"/>
    <w:rsid w:val="00950981"/>
    <w:rsid w:val="00950E6E"/>
    <w:rsid w:val="00950F33"/>
    <w:rsid w:val="0095108C"/>
    <w:rsid w:val="009511BC"/>
    <w:rsid w:val="009512C5"/>
    <w:rsid w:val="00951330"/>
    <w:rsid w:val="00951517"/>
    <w:rsid w:val="009518A9"/>
    <w:rsid w:val="00951F10"/>
    <w:rsid w:val="00951F5F"/>
    <w:rsid w:val="00952130"/>
    <w:rsid w:val="00952140"/>
    <w:rsid w:val="00952274"/>
    <w:rsid w:val="00952856"/>
    <w:rsid w:val="0095288E"/>
    <w:rsid w:val="0095297D"/>
    <w:rsid w:val="00952FC7"/>
    <w:rsid w:val="00953831"/>
    <w:rsid w:val="0095404D"/>
    <w:rsid w:val="009541F4"/>
    <w:rsid w:val="009543F6"/>
    <w:rsid w:val="0095581D"/>
    <w:rsid w:val="00956618"/>
    <w:rsid w:val="00956861"/>
    <w:rsid w:val="0095704E"/>
    <w:rsid w:val="00957BDA"/>
    <w:rsid w:val="00960518"/>
    <w:rsid w:val="00960579"/>
    <w:rsid w:val="009606E3"/>
    <w:rsid w:val="009607DF"/>
    <w:rsid w:val="00960CDE"/>
    <w:rsid w:val="00960ED6"/>
    <w:rsid w:val="00960F53"/>
    <w:rsid w:val="009617BE"/>
    <w:rsid w:val="00961A22"/>
    <w:rsid w:val="0096238C"/>
    <w:rsid w:val="00962909"/>
    <w:rsid w:val="00962C25"/>
    <w:rsid w:val="00962C89"/>
    <w:rsid w:val="0096311F"/>
    <w:rsid w:val="009631DF"/>
    <w:rsid w:val="00963AF0"/>
    <w:rsid w:val="00963E7E"/>
    <w:rsid w:val="009640EE"/>
    <w:rsid w:val="00964259"/>
    <w:rsid w:val="009642F0"/>
    <w:rsid w:val="00964CB1"/>
    <w:rsid w:val="00964E10"/>
    <w:rsid w:val="009650A0"/>
    <w:rsid w:val="009651D5"/>
    <w:rsid w:val="00965AB3"/>
    <w:rsid w:val="00966140"/>
    <w:rsid w:val="009665D0"/>
    <w:rsid w:val="00967BD6"/>
    <w:rsid w:val="009718F8"/>
    <w:rsid w:val="009718FE"/>
    <w:rsid w:val="00972227"/>
    <w:rsid w:val="009723AF"/>
    <w:rsid w:val="009730A0"/>
    <w:rsid w:val="0097379F"/>
    <w:rsid w:val="009737D6"/>
    <w:rsid w:val="00973B4C"/>
    <w:rsid w:val="00973C49"/>
    <w:rsid w:val="009746A8"/>
    <w:rsid w:val="00974A6E"/>
    <w:rsid w:val="0097627C"/>
    <w:rsid w:val="0097665F"/>
    <w:rsid w:val="00977325"/>
    <w:rsid w:val="009800A3"/>
    <w:rsid w:val="009803FA"/>
    <w:rsid w:val="0098052E"/>
    <w:rsid w:val="00980AF3"/>
    <w:rsid w:val="00980C46"/>
    <w:rsid w:val="00980EB2"/>
    <w:rsid w:val="00980F38"/>
    <w:rsid w:val="0098125D"/>
    <w:rsid w:val="009818F2"/>
    <w:rsid w:val="009819A2"/>
    <w:rsid w:val="00982343"/>
    <w:rsid w:val="009827B8"/>
    <w:rsid w:val="00982AA4"/>
    <w:rsid w:val="00982C46"/>
    <w:rsid w:val="00982F83"/>
    <w:rsid w:val="00983049"/>
    <w:rsid w:val="00983560"/>
    <w:rsid w:val="009835F1"/>
    <w:rsid w:val="0098373A"/>
    <w:rsid w:val="00983A4C"/>
    <w:rsid w:val="00983A78"/>
    <w:rsid w:val="00983B19"/>
    <w:rsid w:val="00983E29"/>
    <w:rsid w:val="00983ED4"/>
    <w:rsid w:val="00984356"/>
    <w:rsid w:val="00984969"/>
    <w:rsid w:val="00984C9B"/>
    <w:rsid w:val="009855B9"/>
    <w:rsid w:val="00985A8B"/>
    <w:rsid w:val="00985B28"/>
    <w:rsid w:val="00985DD9"/>
    <w:rsid w:val="00985EC5"/>
    <w:rsid w:val="00986068"/>
    <w:rsid w:val="009862A1"/>
    <w:rsid w:val="00986EED"/>
    <w:rsid w:val="009871EB"/>
    <w:rsid w:val="009874BB"/>
    <w:rsid w:val="00987700"/>
    <w:rsid w:val="00987966"/>
    <w:rsid w:val="00987FC5"/>
    <w:rsid w:val="00990184"/>
    <w:rsid w:val="00990615"/>
    <w:rsid w:val="009907DD"/>
    <w:rsid w:val="00990A7C"/>
    <w:rsid w:val="0099117C"/>
    <w:rsid w:val="00991253"/>
    <w:rsid w:val="0099133D"/>
    <w:rsid w:val="0099263F"/>
    <w:rsid w:val="00992A18"/>
    <w:rsid w:val="00992F21"/>
    <w:rsid w:val="00992F85"/>
    <w:rsid w:val="0099309A"/>
    <w:rsid w:val="00993F23"/>
    <w:rsid w:val="00993FA1"/>
    <w:rsid w:val="0099436A"/>
    <w:rsid w:val="00994705"/>
    <w:rsid w:val="009954DE"/>
    <w:rsid w:val="0099579A"/>
    <w:rsid w:val="0099602B"/>
    <w:rsid w:val="0099620A"/>
    <w:rsid w:val="00997025"/>
    <w:rsid w:val="00997513"/>
    <w:rsid w:val="0099783E"/>
    <w:rsid w:val="0099794E"/>
    <w:rsid w:val="00997DD9"/>
    <w:rsid w:val="00997E08"/>
    <w:rsid w:val="009A00F4"/>
    <w:rsid w:val="009A0135"/>
    <w:rsid w:val="009A047C"/>
    <w:rsid w:val="009A04FB"/>
    <w:rsid w:val="009A0594"/>
    <w:rsid w:val="009A072C"/>
    <w:rsid w:val="009A0741"/>
    <w:rsid w:val="009A0906"/>
    <w:rsid w:val="009A0AC5"/>
    <w:rsid w:val="009A0CED"/>
    <w:rsid w:val="009A1033"/>
    <w:rsid w:val="009A1121"/>
    <w:rsid w:val="009A1338"/>
    <w:rsid w:val="009A1475"/>
    <w:rsid w:val="009A1918"/>
    <w:rsid w:val="009A2BAB"/>
    <w:rsid w:val="009A2D5E"/>
    <w:rsid w:val="009A3085"/>
    <w:rsid w:val="009A411C"/>
    <w:rsid w:val="009A432E"/>
    <w:rsid w:val="009A4889"/>
    <w:rsid w:val="009A4C2F"/>
    <w:rsid w:val="009A52AB"/>
    <w:rsid w:val="009A5A90"/>
    <w:rsid w:val="009A5AA6"/>
    <w:rsid w:val="009A6766"/>
    <w:rsid w:val="009A6E2D"/>
    <w:rsid w:val="009A7184"/>
    <w:rsid w:val="009A72C7"/>
    <w:rsid w:val="009A7482"/>
    <w:rsid w:val="009A79D4"/>
    <w:rsid w:val="009A79DC"/>
    <w:rsid w:val="009A7C8E"/>
    <w:rsid w:val="009B11B0"/>
    <w:rsid w:val="009B14BB"/>
    <w:rsid w:val="009B1C33"/>
    <w:rsid w:val="009B2076"/>
    <w:rsid w:val="009B243D"/>
    <w:rsid w:val="009B24C1"/>
    <w:rsid w:val="009B29BF"/>
    <w:rsid w:val="009B30C8"/>
    <w:rsid w:val="009B31C1"/>
    <w:rsid w:val="009B35F0"/>
    <w:rsid w:val="009B3A3F"/>
    <w:rsid w:val="009B3BFD"/>
    <w:rsid w:val="009B3C07"/>
    <w:rsid w:val="009B3EBE"/>
    <w:rsid w:val="009B414C"/>
    <w:rsid w:val="009B43C0"/>
    <w:rsid w:val="009B4411"/>
    <w:rsid w:val="009B4825"/>
    <w:rsid w:val="009B578E"/>
    <w:rsid w:val="009B58F7"/>
    <w:rsid w:val="009B5903"/>
    <w:rsid w:val="009B62C4"/>
    <w:rsid w:val="009B7075"/>
    <w:rsid w:val="009C081D"/>
    <w:rsid w:val="009C0836"/>
    <w:rsid w:val="009C1041"/>
    <w:rsid w:val="009C2274"/>
    <w:rsid w:val="009C24A8"/>
    <w:rsid w:val="009C258E"/>
    <w:rsid w:val="009C2B66"/>
    <w:rsid w:val="009C366C"/>
    <w:rsid w:val="009C3746"/>
    <w:rsid w:val="009C45CD"/>
    <w:rsid w:val="009C4D79"/>
    <w:rsid w:val="009C4F5D"/>
    <w:rsid w:val="009C4FF1"/>
    <w:rsid w:val="009C53CB"/>
    <w:rsid w:val="009C5902"/>
    <w:rsid w:val="009C5D66"/>
    <w:rsid w:val="009C63FD"/>
    <w:rsid w:val="009C66D1"/>
    <w:rsid w:val="009C6B4F"/>
    <w:rsid w:val="009C6C1B"/>
    <w:rsid w:val="009C6D32"/>
    <w:rsid w:val="009C6FB8"/>
    <w:rsid w:val="009C7A8D"/>
    <w:rsid w:val="009C7DD8"/>
    <w:rsid w:val="009D0336"/>
    <w:rsid w:val="009D099E"/>
    <w:rsid w:val="009D1799"/>
    <w:rsid w:val="009D182F"/>
    <w:rsid w:val="009D1CF1"/>
    <w:rsid w:val="009D1EBD"/>
    <w:rsid w:val="009D24B4"/>
    <w:rsid w:val="009D2C60"/>
    <w:rsid w:val="009D33AD"/>
    <w:rsid w:val="009D41BD"/>
    <w:rsid w:val="009D4724"/>
    <w:rsid w:val="009D4F29"/>
    <w:rsid w:val="009D5575"/>
    <w:rsid w:val="009D5895"/>
    <w:rsid w:val="009D58D7"/>
    <w:rsid w:val="009D5C8C"/>
    <w:rsid w:val="009D6CD6"/>
    <w:rsid w:val="009D6D4B"/>
    <w:rsid w:val="009D74DF"/>
    <w:rsid w:val="009D75CB"/>
    <w:rsid w:val="009D760F"/>
    <w:rsid w:val="009D7615"/>
    <w:rsid w:val="009D7C9F"/>
    <w:rsid w:val="009D7E97"/>
    <w:rsid w:val="009E0137"/>
    <w:rsid w:val="009E03A8"/>
    <w:rsid w:val="009E0B47"/>
    <w:rsid w:val="009E15DE"/>
    <w:rsid w:val="009E17B2"/>
    <w:rsid w:val="009E1A65"/>
    <w:rsid w:val="009E1C9C"/>
    <w:rsid w:val="009E1D98"/>
    <w:rsid w:val="009E2211"/>
    <w:rsid w:val="009E24DA"/>
    <w:rsid w:val="009E2C9C"/>
    <w:rsid w:val="009E34CD"/>
    <w:rsid w:val="009E398E"/>
    <w:rsid w:val="009E3991"/>
    <w:rsid w:val="009E3B32"/>
    <w:rsid w:val="009E3BAF"/>
    <w:rsid w:val="009E3D0E"/>
    <w:rsid w:val="009E3D1D"/>
    <w:rsid w:val="009E4100"/>
    <w:rsid w:val="009E458A"/>
    <w:rsid w:val="009E47D9"/>
    <w:rsid w:val="009E47E2"/>
    <w:rsid w:val="009E5156"/>
    <w:rsid w:val="009E518E"/>
    <w:rsid w:val="009E5443"/>
    <w:rsid w:val="009E55D2"/>
    <w:rsid w:val="009E58D0"/>
    <w:rsid w:val="009E6264"/>
    <w:rsid w:val="009E62F7"/>
    <w:rsid w:val="009E65CA"/>
    <w:rsid w:val="009E669F"/>
    <w:rsid w:val="009E705A"/>
    <w:rsid w:val="009E74E8"/>
    <w:rsid w:val="009E750A"/>
    <w:rsid w:val="009E78F0"/>
    <w:rsid w:val="009E7E2D"/>
    <w:rsid w:val="009F001F"/>
    <w:rsid w:val="009F011C"/>
    <w:rsid w:val="009F07C4"/>
    <w:rsid w:val="009F0BE7"/>
    <w:rsid w:val="009F0F86"/>
    <w:rsid w:val="009F1872"/>
    <w:rsid w:val="009F1A27"/>
    <w:rsid w:val="009F20EB"/>
    <w:rsid w:val="009F215D"/>
    <w:rsid w:val="009F2186"/>
    <w:rsid w:val="009F2685"/>
    <w:rsid w:val="009F276E"/>
    <w:rsid w:val="009F2902"/>
    <w:rsid w:val="009F2B4C"/>
    <w:rsid w:val="009F2EC6"/>
    <w:rsid w:val="009F316D"/>
    <w:rsid w:val="009F3328"/>
    <w:rsid w:val="009F3BAD"/>
    <w:rsid w:val="009F3E25"/>
    <w:rsid w:val="009F420E"/>
    <w:rsid w:val="009F43FB"/>
    <w:rsid w:val="009F4798"/>
    <w:rsid w:val="009F4C9D"/>
    <w:rsid w:val="009F503B"/>
    <w:rsid w:val="009F5AEA"/>
    <w:rsid w:val="009F5D13"/>
    <w:rsid w:val="009F6BDC"/>
    <w:rsid w:val="009F6C4C"/>
    <w:rsid w:val="009F6DC6"/>
    <w:rsid w:val="009F7FC2"/>
    <w:rsid w:val="00A00077"/>
    <w:rsid w:val="00A00460"/>
    <w:rsid w:val="00A00FFD"/>
    <w:rsid w:val="00A014D3"/>
    <w:rsid w:val="00A01FF2"/>
    <w:rsid w:val="00A020B1"/>
    <w:rsid w:val="00A02423"/>
    <w:rsid w:val="00A029EA"/>
    <w:rsid w:val="00A029EB"/>
    <w:rsid w:val="00A02F03"/>
    <w:rsid w:val="00A03200"/>
    <w:rsid w:val="00A0332A"/>
    <w:rsid w:val="00A04A10"/>
    <w:rsid w:val="00A05325"/>
    <w:rsid w:val="00A05413"/>
    <w:rsid w:val="00A05499"/>
    <w:rsid w:val="00A055AF"/>
    <w:rsid w:val="00A058E0"/>
    <w:rsid w:val="00A05B12"/>
    <w:rsid w:val="00A05D57"/>
    <w:rsid w:val="00A066C3"/>
    <w:rsid w:val="00A0684C"/>
    <w:rsid w:val="00A07520"/>
    <w:rsid w:val="00A1056A"/>
    <w:rsid w:val="00A10988"/>
    <w:rsid w:val="00A10B97"/>
    <w:rsid w:val="00A1104D"/>
    <w:rsid w:val="00A1153A"/>
    <w:rsid w:val="00A115E3"/>
    <w:rsid w:val="00A11947"/>
    <w:rsid w:val="00A11983"/>
    <w:rsid w:val="00A11992"/>
    <w:rsid w:val="00A12132"/>
    <w:rsid w:val="00A124AA"/>
    <w:rsid w:val="00A124F8"/>
    <w:rsid w:val="00A1284D"/>
    <w:rsid w:val="00A13345"/>
    <w:rsid w:val="00A139B1"/>
    <w:rsid w:val="00A13E5D"/>
    <w:rsid w:val="00A15155"/>
    <w:rsid w:val="00A16230"/>
    <w:rsid w:val="00A16B10"/>
    <w:rsid w:val="00A16BCC"/>
    <w:rsid w:val="00A16C33"/>
    <w:rsid w:val="00A16DFE"/>
    <w:rsid w:val="00A16E39"/>
    <w:rsid w:val="00A16EE3"/>
    <w:rsid w:val="00A16EF6"/>
    <w:rsid w:val="00A17108"/>
    <w:rsid w:val="00A17C7E"/>
    <w:rsid w:val="00A2010E"/>
    <w:rsid w:val="00A205A5"/>
    <w:rsid w:val="00A20C64"/>
    <w:rsid w:val="00A21600"/>
    <w:rsid w:val="00A217A5"/>
    <w:rsid w:val="00A2194D"/>
    <w:rsid w:val="00A22351"/>
    <w:rsid w:val="00A22A44"/>
    <w:rsid w:val="00A23353"/>
    <w:rsid w:val="00A24263"/>
    <w:rsid w:val="00A244EB"/>
    <w:rsid w:val="00A245C5"/>
    <w:rsid w:val="00A25841"/>
    <w:rsid w:val="00A26456"/>
    <w:rsid w:val="00A2785C"/>
    <w:rsid w:val="00A279B6"/>
    <w:rsid w:val="00A27B47"/>
    <w:rsid w:val="00A30900"/>
    <w:rsid w:val="00A30DA7"/>
    <w:rsid w:val="00A3165A"/>
    <w:rsid w:val="00A316EB"/>
    <w:rsid w:val="00A32274"/>
    <w:rsid w:val="00A324DD"/>
    <w:rsid w:val="00A324E1"/>
    <w:rsid w:val="00A3289A"/>
    <w:rsid w:val="00A33311"/>
    <w:rsid w:val="00A33FD5"/>
    <w:rsid w:val="00A35602"/>
    <w:rsid w:val="00A3580D"/>
    <w:rsid w:val="00A3650C"/>
    <w:rsid w:val="00A365E4"/>
    <w:rsid w:val="00A36B52"/>
    <w:rsid w:val="00A371F4"/>
    <w:rsid w:val="00A3737B"/>
    <w:rsid w:val="00A375CE"/>
    <w:rsid w:val="00A41102"/>
    <w:rsid w:val="00A41578"/>
    <w:rsid w:val="00A41961"/>
    <w:rsid w:val="00A419C6"/>
    <w:rsid w:val="00A4244F"/>
    <w:rsid w:val="00A4279E"/>
    <w:rsid w:val="00A42BC2"/>
    <w:rsid w:val="00A42C5E"/>
    <w:rsid w:val="00A42E0C"/>
    <w:rsid w:val="00A42F4C"/>
    <w:rsid w:val="00A435CA"/>
    <w:rsid w:val="00A44351"/>
    <w:rsid w:val="00A44870"/>
    <w:rsid w:val="00A44F95"/>
    <w:rsid w:val="00A4584D"/>
    <w:rsid w:val="00A45ED7"/>
    <w:rsid w:val="00A460DA"/>
    <w:rsid w:val="00A46171"/>
    <w:rsid w:val="00A463D6"/>
    <w:rsid w:val="00A4731E"/>
    <w:rsid w:val="00A4743F"/>
    <w:rsid w:val="00A47C38"/>
    <w:rsid w:val="00A50245"/>
    <w:rsid w:val="00A50581"/>
    <w:rsid w:val="00A509E8"/>
    <w:rsid w:val="00A5109B"/>
    <w:rsid w:val="00A51AB8"/>
    <w:rsid w:val="00A51E19"/>
    <w:rsid w:val="00A52178"/>
    <w:rsid w:val="00A52A49"/>
    <w:rsid w:val="00A52D2F"/>
    <w:rsid w:val="00A52EBF"/>
    <w:rsid w:val="00A53894"/>
    <w:rsid w:val="00A53EFA"/>
    <w:rsid w:val="00A54286"/>
    <w:rsid w:val="00A543A1"/>
    <w:rsid w:val="00A5522C"/>
    <w:rsid w:val="00A554CE"/>
    <w:rsid w:val="00A55A7A"/>
    <w:rsid w:val="00A55CE7"/>
    <w:rsid w:val="00A560AF"/>
    <w:rsid w:val="00A563DB"/>
    <w:rsid w:val="00A563EE"/>
    <w:rsid w:val="00A5683D"/>
    <w:rsid w:val="00A56BAC"/>
    <w:rsid w:val="00A570BF"/>
    <w:rsid w:val="00A57CF7"/>
    <w:rsid w:val="00A6001C"/>
    <w:rsid w:val="00A60558"/>
    <w:rsid w:val="00A61299"/>
    <w:rsid w:val="00A613D0"/>
    <w:rsid w:val="00A615C3"/>
    <w:rsid w:val="00A615F9"/>
    <w:rsid w:val="00A619D1"/>
    <w:rsid w:val="00A61DAC"/>
    <w:rsid w:val="00A62D6C"/>
    <w:rsid w:val="00A62DE6"/>
    <w:rsid w:val="00A62F44"/>
    <w:rsid w:val="00A630C9"/>
    <w:rsid w:val="00A641D7"/>
    <w:rsid w:val="00A643C4"/>
    <w:rsid w:val="00A6464E"/>
    <w:rsid w:val="00A64F3E"/>
    <w:rsid w:val="00A65AB3"/>
    <w:rsid w:val="00A65E5F"/>
    <w:rsid w:val="00A6638E"/>
    <w:rsid w:val="00A66BEB"/>
    <w:rsid w:val="00A6754A"/>
    <w:rsid w:val="00A67B12"/>
    <w:rsid w:val="00A70012"/>
    <w:rsid w:val="00A700D0"/>
    <w:rsid w:val="00A70421"/>
    <w:rsid w:val="00A70991"/>
    <w:rsid w:val="00A710E1"/>
    <w:rsid w:val="00A71A10"/>
    <w:rsid w:val="00A71CE7"/>
    <w:rsid w:val="00A71D52"/>
    <w:rsid w:val="00A7266D"/>
    <w:rsid w:val="00A72688"/>
    <w:rsid w:val="00A726EE"/>
    <w:rsid w:val="00A72879"/>
    <w:rsid w:val="00A72942"/>
    <w:rsid w:val="00A72B4E"/>
    <w:rsid w:val="00A72DDB"/>
    <w:rsid w:val="00A72F00"/>
    <w:rsid w:val="00A737A4"/>
    <w:rsid w:val="00A73A79"/>
    <w:rsid w:val="00A7429A"/>
    <w:rsid w:val="00A74BB1"/>
    <w:rsid w:val="00A74CA5"/>
    <w:rsid w:val="00A7552A"/>
    <w:rsid w:val="00A7554E"/>
    <w:rsid w:val="00A757AC"/>
    <w:rsid w:val="00A75BC5"/>
    <w:rsid w:val="00A760A9"/>
    <w:rsid w:val="00A76377"/>
    <w:rsid w:val="00A7638D"/>
    <w:rsid w:val="00A76B1C"/>
    <w:rsid w:val="00A76B9E"/>
    <w:rsid w:val="00A77662"/>
    <w:rsid w:val="00A77B87"/>
    <w:rsid w:val="00A77C2D"/>
    <w:rsid w:val="00A80FB0"/>
    <w:rsid w:val="00A819CF"/>
    <w:rsid w:val="00A82BDD"/>
    <w:rsid w:val="00A83005"/>
    <w:rsid w:val="00A837AE"/>
    <w:rsid w:val="00A841B8"/>
    <w:rsid w:val="00A842B2"/>
    <w:rsid w:val="00A8493F"/>
    <w:rsid w:val="00A849E0"/>
    <w:rsid w:val="00A84DBE"/>
    <w:rsid w:val="00A854EA"/>
    <w:rsid w:val="00A855FB"/>
    <w:rsid w:val="00A85A54"/>
    <w:rsid w:val="00A85A85"/>
    <w:rsid w:val="00A85EEB"/>
    <w:rsid w:val="00A8648D"/>
    <w:rsid w:val="00A872B6"/>
    <w:rsid w:val="00A8754D"/>
    <w:rsid w:val="00A87883"/>
    <w:rsid w:val="00A87B42"/>
    <w:rsid w:val="00A87E1F"/>
    <w:rsid w:val="00A90185"/>
    <w:rsid w:val="00A90542"/>
    <w:rsid w:val="00A906B3"/>
    <w:rsid w:val="00A906BA"/>
    <w:rsid w:val="00A91AAE"/>
    <w:rsid w:val="00A91C3B"/>
    <w:rsid w:val="00A91CA7"/>
    <w:rsid w:val="00A92071"/>
    <w:rsid w:val="00A92496"/>
    <w:rsid w:val="00A92558"/>
    <w:rsid w:val="00A9257C"/>
    <w:rsid w:val="00A925E8"/>
    <w:rsid w:val="00A92785"/>
    <w:rsid w:val="00A92CCF"/>
    <w:rsid w:val="00A93309"/>
    <w:rsid w:val="00A93697"/>
    <w:rsid w:val="00A93DCA"/>
    <w:rsid w:val="00A94400"/>
    <w:rsid w:val="00A94435"/>
    <w:rsid w:val="00A94932"/>
    <w:rsid w:val="00A94D43"/>
    <w:rsid w:val="00A94ED3"/>
    <w:rsid w:val="00A95366"/>
    <w:rsid w:val="00A95386"/>
    <w:rsid w:val="00A9585E"/>
    <w:rsid w:val="00A95A56"/>
    <w:rsid w:val="00A95EDE"/>
    <w:rsid w:val="00A96151"/>
    <w:rsid w:val="00A968B2"/>
    <w:rsid w:val="00A96991"/>
    <w:rsid w:val="00A96D6B"/>
    <w:rsid w:val="00A97818"/>
    <w:rsid w:val="00A97834"/>
    <w:rsid w:val="00AA0538"/>
    <w:rsid w:val="00AA0711"/>
    <w:rsid w:val="00AA0D53"/>
    <w:rsid w:val="00AA0D7C"/>
    <w:rsid w:val="00AA12D7"/>
    <w:rsid w:val="00AA1B6D"/>
    <w:rsid w:val="00AA1E56"/>
    <w:rsid w:val="00AA1FA7"/>
    <w:rsid w:val="00AA2512"/>
    <w:rsid w:val="00AA267C"/>
    <w:rsid w:val="00AA35A0"/>
    <w:rsid w:val="00AA383B"/>
    <w:rsid w:val="00AA3983"/>
    <w:rsid w:val="00AA3E3E"/>
    <w:rsid w:val="00AA409C"/>
    <w:rsid w:val="00AA4D37"/>
    <w:rsid w:val="00AA4F0F"/>
    <w:rsid w:val="00AA5172"/>
    <w:rsid w:val="00AA519C"/>
    <w:rsid w:val="00AA5460"/>
    <w:rsid w:val="00AA566B"/>
    <w:rsid w:val="00AA57B7"/>
    <w:rsid w:val="00AA5B40"/>
    <w:rsid w:val="00AA6583"/>
    <w:rsid w:val="00AA7021"/>
    <w:rsid w:val="00AA74F6"/>
    <w:rsid w:val="00AA79E6"/>
    <w:rsid w:val="00AB01BC"/>
    <w:rsid w:val="00AB1001"/>
    <w:rsid w:val="00AB1044"/>
    <w:rsid w:val="00AB10EB"/>
    <w:rsid w:val="00AB10F4"/>
    <w:rsid w:val="00AB1166"/>
    <w:rsid w:val="00AB1363"/>
    <w:rsid w:val="00AB143D"/>
    <w:rsid w:val="00AB164D"/>
    <w:rsid w:val="00AB1893"/>
    <w:rsid w:val="00AB1F9A"/>
    <w:rsid w:val="00AB2469"/>
    <w:rsid w:val="00AB294F"/>
    <w:rsid w:val="00AB3558"/>
    <w:rsid w:val="00AB35B0"/>
    <w:rsid w:val="00AB35B9"/>
    <w:rsid w:val="00AB37DE"/>
    <w:rsid w:val="00AB3FCD"/>
    <w:rsid w:val="00AB4024"/>
    <w:rsid w:val="00AB596C"/>
    <w:rsid w:val="00AB5A1A"/>
    <w:rsid w:val="00AB5B2A"/>
    <w:rsid w:val="00AB5B74"/>
    <w:rsid w:val="00AB5C3E"/>
    <w:rsid w:val="00AB5F5E"/>
    <w:rsid w:val="00AB5FD4"/>
    <w:rsid w:val="00AB60DA"/>
    <w:rsid w:val="00AB692A"/>
    <w:rsid w:val="00AB6C44"/>
    <w:rsid w:val="00AB6C61"/>
    <w:rsid w:val="00AB79B5"/>
    <w:rsid w:val="00AC08DA"/>
    <w:rsid w:val="00AC094E"/>
    <w:rsid w:val="00AC1025"/>
    <w:rsid w:val="00AC1246"/>
    <w:rsid w:val="00AC25D7"/>
    <w:rsid w:val="00AC2656"/>
    <w:rsid w:val="00AC2B64"/>
    <w:rsid w:val="00AC32B6"/>
    <w:rsid w:val="00AC4DAD"/>
    <w:rsid w:val="00AC4ED4"/>
    <w:rsid w:val="00AC5194"/>
    <w:rsid w:val="00AC519D"/>
    <w:rsid w:val="00AC539D"/>
    <w:rsid w:val="00AC5519"/>
    <w:rsid w:val="00AC5608"/>
    <w:rsid w:val="00AC5B0F"/>
    <w:rsid w:val="00AC5C01"/>
    <w:rsid w:val="00AC6511"/>
    <w:rsid w:val="00AC6C4F"/>
    <w:rsid w:val="00AC7114"/>
    <w:rsid w:val="00AC78B7"/>
    <w:rsid w:val="00AC794D"/>
    <w:rsid w:val="00AD0464"/>
    <w:rsid w:val="00AD0C90"/>
    <w:rsid w:val="00AD0DC1"/>
    <w:rsid w:val="00AD1426"/>
    <w:rsid w:val="00AD1BEF"/>
    <w:rsid w:val="00AD1C55"/>
    <w:rsid w:val="00AD2426"/>
    <w:rsid w:val="00AD25FA"/>
    <w:rsid w:val="00AD27AE"/>
    <w:rsid w:val="00AD2F6D"/>
    <w:rsid w:val="00AD2FE7"/>
    <w:rsid w:val="00AD3149"/>
    <w:rsid w:val="00AD3584"/>
    <w:rsid w:val="00AD3604"/>
    <w:rsid w:val="00AD3690"/>
    <w:rsid w:val="00AD3899"/>
    <w:rsid w:val="00AD41E2"/>
    <w:rsid w:val="00AD43FE"/>
    <w:rsid w:val="00AD4464"/>
    <w:rsid w:val="00AD4632"/>
    <w:rsid w:val="00AD4779"/>
    <w:rsid w:val="00AD477E"/>
    <w:rsid w:val="00AD4B5B"/>
    <w:rsid w:val="00AD4D94"/>
    <w:rsid w:val="00AD5149"/>
    <w:rsid w:val="00AD528A"/>
    <w:rsid w:val="00AD5624"/>
    <w:rsid w:val="00AD5751"/>
    <w:rsid w:val="00AD5AB4"/>
    <w:rsid w:val="00AD5D5E"/>
    <w:rsid w:val="00AD61EB"/>
    <w:rsid w:val="00AD68A9"/>
    <w:rsid w:val="00AD69AE"/>
    <w:rsid w:val="00AD6B38"/>
    <w:rsid w:val="00AD6CCC"/>
    <w:rsid w:val="00AD6D3C"/>
    <w:rsid w:val="00AD6E61"/>
    <w:rsid w:val="00AD7231"/>
    <w:rsid w:val="00AD72A3"/>
    <w:rsid w:val="00AD74D7"/>
    <w:rsid w:val="00AD7781"/>
    <w:rsid w:val="00AE0562"/>
    <w:rsid w:val="00AE189E"/>
    <w:rsid w:val="00AE197C"/>
    <w:rsid w:val="00AE1A83"/>
    <w:rsid w:val="00AE1CA9"/>
    <w:rsid w:val="00AE22D1"/>
    <w:rsid w:val="00AE23F1"/>
    <w:rsid w:val="00AE25D9"/>
    <w:rsid w:val="00AE311D"/>
    <w:rsid w:val="00AE4653"/>
    <w:rsid w:val="00AE467C"/>
    <w:rsid w:val="00AE4DE0"/>
    <w:rsid w:val="00AE4FC5"/>
    <w:rsid w:val="00AE5095"/>
    <w:rsid w:val="00AE587F"/>
    <w:rsid w:val="00AE5CB3"/>
    <w:rsid w:val="00AE5DA2"/>
    <w:rsid w:val="00AE5DBA"/>
    <w:rsid w:val="00AE64F7"/>
    <w:rsid w:val="00AE65AA"/>
    <w:rsid w:val="00AE6ECB"/>
    <w:rsid w:val="00AE7B2B"/>
    <w:rsid w:val="00AE7DB5"/>
    <w:rsid w:val="00AF00D8"/>
    <w:rsid w:val="00AF0796"/>
    <w:rsid w:val="00AF089D"/>
    <w:rsid w:val="00AF1314"/>
    <w:rsid w:val="00AF1B4C"/>
    <w:rsid w:val="00AF1E54"/>
    <w:rsid w:val="00AF231B"/>
    <w:rsid w:val="00AF3321"/>
    <w:rsid w:val="00AF3818"/>
    <w:rsid w:val="00AF3BFF"/>
    <w:rsid w:val="00AF3C7F"/>
    <w:rsid w:val="00AF3F44"/>
    <w:rsid w:val="00AF40C4"/>
    <w:rsid w:val="00AF5CD6"/>
    <w:rsid w:val="00AF6818"/>
    <w:rsid w:val="00AF692E"/>
    <w:rsid w:val="00AF6C2F"/>
    <w:rsid w:val="00AF71A7"/>
    <w:rsid w:val="00AF7900"/>
    <w:rsid w:val="00AF7960"/>
    <w:rsid w:val="00AF7F30"/>
    <w:rsid w:val="00AF7F76"/>
    <w:rsid w:val="00B00583"/>
    <w:rsid w:val="00B007A8"/>
    <w:rsid w:val="00B01492"/>
    <w:rsid w:val="00B01545"/>
    <w:rsid w:val="00B02291"/>
    <w:rsid w:val="00B022B4"/>
    <w:rsid w:val="00B02C3A"/>
    <w:rsid w:val="00B02CEC"/>
    <w:rsid w:val="00B030E6"/>
    <w:rsid w:val="00B0317F"/>
    <w:rsid w:val="00B03938"/>
    <w:rsid w:val="00B0429A"/>
    <w:rsid w:val="00B04349"/>
    <w:rsid w:val="00B04564"/>
    <w:rsid w:val="00B0485E"/>
    <w:rsid w:val="00B049B0"/>
    <w:rsid w:val="00B04BB7"/>
    <w:rsid w:val="00B0536D"/>
    <w:rsid w:val="00B0574F"/>
    <w:rsid w:val="00B06011"/>
    <w:rsid w:val="00B0624C"/>
    <w:rsid w:val="00B06324"/>
    <w:rsid w:val="00B064D0"/>
    <w:rsid w:val="00B0651B"/>
    <w:rsid w:val="00B06878"/>
    <w:rsid w:val="00B06C2C"/>
    <w:rsid w:val="00B07D30"/>
    <w:rsid w:val="00B103D5"/>
    <w:rsid w:val="00B109F0"/>
    <w:rsid w:val="00B10DE8"/>
    <w:rsid w:val="00B114B3"/>
    <w:rsid w:val="00B116E4"/>
    <w:rsid w:val="00B1177C"/>
    <w:rsid w:val="00B11ACB"/>
    <w:rsid w:val="00B121EB"/>
    <w:rsid w:val="00B126A8"/>
    <w:rsid w:val="00B130D7"/>
    <w:rsid w:val="00B13F4B"/>
    <w:rsid w:val="00B13FAF"/>
    <w:rsid w:val="00B1407E"/>
    <w:rsid w:val="00B14507"/>
    <w:rsid w:val="00B14FDA"/>
    <w:rsid w:val="00B15016"/>
    <w:rsid w:val="00B152F1"/>
    <w:rsid w:val="00B15369"/>
    <w:rsid w:val="00B15409"/>
    <w:rsid w:val="00B1592C"/>
    <w:rsid w:val="00B165AE"/>
    <w:rsid w:val="00B16824"/>
    <w:rsid w:val="00B16A49"/>
    <w:rsid w:val="00B16BAE"/>
    <w:rsid w:val="00B17856"/>
    <w:rsid w:val="00B17CB3"/>
    <w:rsid w:val="00B17E66"/>
    <w:rsid w:val="00B20069"/>
    <w:rsid w:val="00B2016F"/>
    <w:rsid w:val="00B203F2"/>
    <w:rsid w:val="00B20439"/>
    <w:rsid w:val="00B20483"/>
    <w:rsid w:val="00B20873"/>
    <w:rsid w:val="00B20CE3"/>
    <w:rsid w:val="00B20D93"/>
    <w:rsid w:val="00B2119F"/>
    <w:rsid w:val="00B21A3D"/>
    <w:rsid w:val="00B22187"/>
    <w:rsid w:val="00B22FF3"/>
    <w:rsid w:val="00B23289"/>
    <w:rsid w:val="00B23364"/>
    <w:rsid w:val="00B235D7"/>
    <w:rsid w:val="00B24153"/>
    <w:rsid w:val="00B24401"/>
    <w:rsid w:val="00B24673"/>
    <w:rsid w:val="00B253A0"/>
    <w:rsid w:val="00B255A3"/>
    <w:rsid w:val="00B25852"/>
    <w:rsid w:val="00B25C98"/>
    <w:rsid w:val="00B25CC7"/>
    <w:rsid w:val="00B26055"/>
    <w:rsid w:val="00B26B83"/>
    <w:rsid w:val="00B26C11"/>
    <w:rsid w:val="00B26EBC"/>
    <w:rsid w:val="00B27A3D"/>
    <w:rsid w:val="00B27E23"/>
    <w:rsid w:val="00B27F97"/>
    <w:rsid w:val="00B3006E"/>
    <w:rsid w:val="00B302F3"/>
    <w:rsid w:val="00B30600"/>
    <w:rsid w:val="00B306FB"/>
    <w:rsid w:val="00B30B47"/>
    <w:rsid w:val="00B30C43"/>
    <w:rsid w:val="00B31236"/>
    <w:rsid w:val="00B31767"/>
    <w:rsid w:val="00B318E8"/>
    <w:rsid w:val="00B31F24"/>
    <w:rsid w:val="00B321D4"/>
    <w:rsid w:val="00B32535"/>
    <w:rsid w:val="00B325D5"/>
    <w:rsid w:val="00B32976"/>
    <w:rsid w:val="00B32988"/>
    <w:rsid w:val="00B32E0B"/>
    <w:rsid w:val="00B338C6"/>
    <w:rsid w:val="00B33B00"/>
    <w:rsid w:val="00B343D7"/>
    <w:rsid w:val="00B34733"/>
    <w:rsid w:val="00B348AB"/>
    <w:rsid w:val="00B35BC3"/>
    <w:rsid w:val="00B35BF4"/>
    <w:rsid w:val="00B3637F"/>
    <w:rsid w:val="00B36687"/>
    <w:rsid w:val="00B3726D"/>
    <w:rsid w:val="00B37481"/>
    <w:rsid w:val="00B374A1"/>
    <w:rsid w:val="00B37DA0"/>
    <w:rsid w:val="00B37DBC"/>
    <w:rsid w:val="00B37F29"/>
    <w:rsid w:val="00B400A2"/>
    <w:rsid w:val="00B400CE"/>
    <w:rsid w:val="00B400CF"/>
    <w:rsid w:val="00B4027A"/>
    <w:rsid w:val="00B405CA"/>
    <w:rsid w:val="00B40D7D"/>
    <w:rsid w:val="00B40F4B"/>
    <w:rsid w:val="00B410BF"/>
    <w:rsid w:val="00B416C8"/>
    <w:rsid w:val="00B418F9"/>
    <w:rsid w:val="00B41E81"/>
    <w:rsid w:val="00B41F39"/>
    <w:rsid w:val="00B42576"/>
    <w:rsid w:val="00B427F8"/>
    <w:rsid w:val="00B42897"/>
    <w:rsid w:val="00B4373F"/>
    <w:rsid w:val="00B43B3A"/>
    <w:rsid w:val="00B440AB"/>
    <w:rsid w:val="00B4460D"/>
    <w:rsid w:val="00B44A85"/>
    <w:rsid w:val="00B44C7B"/>
    <w:rsid w:val="00B4578E"/>
    <w:rsid w:val="00B45D97"/>
    <w:rsid w:val="00B45FE9"/>
    <w:rsid w:val="00B46209"/>
    <w:rsid w:val="00B4676E"/>
    <w:rsid w:val="00B468ED"/>
    <w:rsid w:val="00B47ED2"/>
    <w:rsid w:val="00B47F40"/>
    <w:rsid w:val="00B5018B"/>
    <w:rsid w:val="00B5077B"/>
    <w:rsid w:val="00B508A9"/>
    <w:rsid w:val="00B50F24"/>
    <w:rsid w:val="00B510C0"/>
    <w:rsid w:val="00B51301"/>
    <w:rsid w:val="00B525A3"/>
    <w:rsid w:val="00B529B8"/>
    <w:rsid w:val="00B52C96"/>
    <w:rsid w:val="00B53788"/>
    <w:rsid w:val="00B53EA7"/>
    <w:rsid w:val="00B54305"/>
    <w:rsid w:val="00B547FD"/>
    <w:rsid w:val="00B55103"/>
    <w:rsid w:val="00B5537C"/>
    <w:rsid w:val="00B555F8"/>
    <w:rsid w:val="00B55761"/>
    <w:rsid w:val="00B55C3A"/>
    <w:rsid w:val="00B55D49"/>
    <w:rsid w:val="00B5669C"/>
    <w:rsid w:val="00B5670C"/>
    <w:rsid w:val="00B56B78"/>
    <w:rsid w:val="00B5713C"/>
    <w:rsid w:val="00B57551"/>
    <w:rsid w:val="00B60388"/>
    <w:rsid w:val="00B6055F"/>
    <w:rsid w:val="00B60660"/>
    <w:rsid w:val="00B60F4C"/>
    <w:rsid w:val="00B60FD0"/>
    <w:rsid w:val="00B6107D"/>
    <w:rsid w:val="00B610C2"/>
    <w:rsid w:val="00B6123F"/>
    <w:rsid w:val="00B6141A"/>
    <w:rsid w:val="00B61A38"/>
    <w:rsid w:val="00B62866"/>
    <w:rsid w:val="00B6290E"/>
    <w:rsid w:val="00B630A1"/>
    <w:rsid w:val="00B632AD"/>
    <w:rsid w:val="00B634B6"/>
    <w:rsid w:val="00B63727"/>
    <w:rsid w:val="00B63758"/>
    <w:rsid w:val="00B638D0"/>
    <w:rsid w:val="00B6452F"/>
    <w:rsid w:val="00B6457F"/>
    <w:rsid w:val="00B64A8B"/>
    <w:rsid w:val="00B64B97"/>
    <w:rsid w:val="00B654A1"/>
    <w:rsid w:val="00B6627F"/>
    <w:rsid w:val="00B66369"/>
    <w:rsid w:val="00B6726C"/>
    <w:rsid w:val="00B67944"/>
    <w:rsid w:val="00B67B08"/>
    <w:rsid w:val="00B67F55"/>
    <w:rsid w:val="00B67F59"/>
    <w:rsid w:val="00B67FB4"/>
    <w:rsid w:val="00B70A49"/>
    <w:rsid w:val="00B71DFC"/>
    <w:rsid w:val="00B72505"/>
    <w:rsid w:val="00B7250B"/>
    <w:rsid w:val="00B72F36"/>
    <w:rsid w:val="00B73189"/>
    <w:rsid w:val="00B73564"/>
    <w:rsid w:val="00B73B86"/>
    <w:rsid w:val="00B75774"/>
    <w:rsid w:val="00B7584B"/>
    <w:rsid w:val="00B75FF6"/>
    <w:rsid w:val="00B762CF"/>
    <w:rsid w:val="00B76899"/>
    <w:rsid w:val="00B769C7"/>
    <w:rsid w:val="00B76A54"/>
    <w:rsid w:val="00B76B9E"/>
    <w:rsid w:val="00B7764D"/>
    <w:rsid w:val="00B8071E"/>
    <w:rsid w:val="00B80A6A"/>
    <w:rsid w:val="00B80DC9"/>
    <w:rsid w:val="00B80EE6"/>
    <w:rsid w:val="00B80F37"/>
    <w:rsid w:val="00B81215"/>
    <w:rsid w:val="00B8173F"/>
    <w:rsid w:val="00B81ACE"/>
    <w:rsid w:val="00B81C1B"/>
    <w:rsid w:val="00B822CC"/>
    <w:rsid w:val="00B82728"/>
    <w:rsid w:val="00B82C1A"/>
    <w:rsid w:val="00B82EED"/>
    <w:rsid w:val="00B83815"/>
    <w:rsid w:val="00B838EA"/>
    <w:rsid w:val="00B8392D"/>
    <w:rsid w:val="00B839A4"/>
    <w:rsid w:val="00B840E7"/>
    <w:rsid w:val="00B84153"/>
    <w:rsid w:val="00B844DC"/>
    <w:rsid w:val="00B845AD"/>
    <w:rsid w:val="00B847AB"/>
    <w:rsid w:val="00B847B7"/>
    <w:rsid w:val="00B84C1E"/>
    <w:rsid w:val="00B86885"/>
    <w:rsid w:val="00B86AA8"/>
    <w:rsid w:val="00B86DBF"/>
    <w:rsid w:val="00B86E3E"/>
    <w:rsid w:val="00B8715D"/>
    <w:rsid w:val="00B87212"/>
    <w:rsid w:val="00B874A4"/>
    <w:rsid w:val="00B87512"/>
    <w:rsid w:val="00B87580"/>
    <w:rsid w:val="00B87792"/>
    <w:rsid w:val="00B87A9B"/>
    <w:rsid w:val="00B9011E"/>
    <w:rsid w:val="00B904A9"/>
    <w:rsid w:val="00B904B4"/>
    <w:rsid w:val="00B90A74"/>
    <w:rsid w:val="00B90B07"/>
    <w:rsid w:val="00B9122F"/>
    <w:rsid w:val="00B91682"/>
    <w:rsid w:val="00B918FF"/>
    <w:rsid w:val="00B91D5A"/>
    <w:rsid w:val="00B923FE"/>
    <w:rsid w:val="00B92538"/>
    <w:rsid w:val="00B92C78"/>
    <w:rsid w:val="00B92C97"/>
    <w:rsid w:val="00B92CB8"/>
    <w:rsid w:val="00B92D00"/>
    <w:rsid w:val="00B93188"/>
    <w:rsid w:val="00B93322"/>
    <w:rsid w:val="00B9346E"/>
    <w:rsid w:val="00B93525"/>
    <w:rsid w:val="00B93C1D"/>
    <w:rsid w:val="00B94714"/>
    <w:rsid w:val="00B9542C"/>
    <w:rsid w:val="00B9588F"/>
    <w:rsid w:val="00B95CD5"/>
    <w:rsid w:val="00B965F1"/>
    <w:rsid w:val="00B96C14"/>
    <w:rsid w:val="00B96D7D"/>
    <w:rsid w:val="00B96ED1"/>
    <w:rsid w:val="00B96F65"/>
    <w:rsid w:val="00B97EC9"/>
    <w:rsid w:val="00BA029A"/>
    <w:rsid w:val="00BA0B74"/>
    <w:rsid w:val="00BA1325"/>
    <w:rsid w:val="00BA1D4B"/>
    <w:rsid w:val="00BA1DD2"/>
    <w:rsid w:val="00BA201D"/>
    <w:rsid w:val="00BA2083"/>
    <w:rsid w:val="00BA2680"/>
    <w:rsid w:val="00BA2CC6"/>
    <w:rsid w:val="00BA3779"/>
    <w:rsid w:val="00BA3883"/>
    <w:rsid w:val="00BA4059"/>
    <w:rsid w:val="00BA4C31"/>
    <w:rsid w:val="00BA4F72"/>
    <w:rsid w:val="00BA5011"/>
    <w:rsid w:val="00BA5718"/>
    <w:rsid w:val="00BA6398"/>
    <w:rsid w:val="00BA66A8"/>
    <w:rsid w:val="00BA685D"/>
    <w:rsid w:val="00BA6DED"/>
    <w:rsid w:val="00BA7092"/>
    <w:rsid w:val="00BA7BA7"/>
    <w:rsid w:val="00BA7BF7"/>
    <w:rsid w:val="00BA7D45"/>
    <w:rsid w:val="00BB045A"/>
    <w:rsid w:val="00BB05DC"/>
    <w:rsid w:val="00BB0C27"/>
    <w:rsid w:val="00BB13B2"/>
    <w:rsid w:val="00BB21CF"/>
    <w:rsid w:val="00BB22DD"/>
    <w:rsid w:val="00BB2E0B"/>
    <w:rsid w:val="00BB2FA5"/>
    <w:rsid w:val="00BB3018"/>
    <w:rsid w:val="00BB33AD"/>
    <w:rsid w:val="00BB33B7"/>
    <w:rsid w:val="00BB36CB"/>
    <w:rsid w:val="00BB370B"/>
    <w:rsid w:val="00BB467D"/>
    <w:rsid w:val="00BB4C17"/>
    <w:rsid w:val="00BB4E4A"/>
    <w:rsid w:val="00BB54C8"/>
    <w:rsid w:val="00BB565F"/>
    <w:rsid w:val="00BB5DB1"/>
    <w:rsid w:val="00BB6CD9"/>
    <w:rsid w:val="00BB7012"/>
    <w:rsid w:val="00BB72E7"/>
    <w:rsid w:val="00BB7428"/>
    <w:rsid w:val="00BB7746"/>
    <w:rsid w:val="00BB7C63"/>
    <w:rsid w:val="00BC02DA"/>
    <w:rsid w:val="00BC030D"/>
    <w:rsid w:val="00BC0369"/>
    <w:rsid w:val="00BC0787"/>
    <w:rsid w:val="00BC0A16"/>
    <w:rsid w:val="00BC1093"/>
    <w:rsid w:val="00BC13E2"/>
    <w:rsid w:val="00BC1735"/>
    <w:rsid w:val="00BC1DFB"/>
    <w:rsid w:val="00BC2944"/>
    <w:rsid w:val="00BC3338"/>
    <w:rsid w:val="00BC3733"/>
    <w:rsid w:val="00BC3A7F"/>
    <w:rsid w:val="00BC3B0F"/>
    <w:rsid w:val="00BC3E33"/>
    <w:rsid w:val="00BC42A4"/>
    <w:rsid w:val="00BC4E6B"/>
    <w:rsid w:val="00BC57F6"/>
    <w:rsid w:val="00BC581F"/>
    <w:rsid w:val="00BC5C18"/>
    <w:rsid w:val="00BC5CC8"/>
    <w:rsid w:val="00BC650D"/>
    <w:rsid w:val="00BC652A"/>
    <w:rsid w:val="00BC70F8"/>
    <w:rsid w:val="00BC7285"/>
    <w:rsid w:val="00BC7325"/>
    <w:rsid w:val="00BC7384"/>
    <w:rsid w:val="00BC7BED"/>
    <w:rsid w:val="00BC7DA3"/>
    <w:rsid w:val="00BD0543"/>
    <w:rsid w:val="00BD0CB9"/>
    <w:rsid w:val="00BD0D56"/>
    <w:rsid w:val="00BD0DB6"/>
    <w:rsid w:val="00BD0FAD"/>
    <w:rsid w:val="00BD13EA"/>
    <w:rsid w:val="00BD188F"/>
    <w:rsid w:val="00BD1D48"/>
    <w:rsid w:val="00BD1E04"/>
    <w:rsid w:val="00BD2DD4"/>
    <w:rsid w:val="00BD30A6"/>
    <w:rsid w:val="00BD400B"/>
    <w:rsid w:val="00BD40A6"/>
    <w:rsid w:val="00BD43EB"/>
    <w:rsid w:val="00BD4A2E"/>
    <w:rsid w:val="00BD50BD"/>
    <w:rsid w:val="00BD564A"/>
    <w:rsid w:val="00BD57A0"/>
    <w:rsid w:val="00BD58BD"/>
    <w:rsid w:val="00BD5974"/>
    <w:rsid w:val="00BD5D6F"/>
    <w:rsid w:val="00BD73EB"/>
    <w:rsid w:val="00BD766F"/>
    <w:rsid w:val="00BD78D1"/>
    <w:rsid w:val="00BD7BD7"/>
    <w:rsid w:val="00BE04DD"/>
    <w:rsid w:val="00BE0A20"/>
    <w:rsid w:val="00BE0E2E"/>
    <w:rsid w:val="00BE1078"/>
    <w:rsid w:val="00BE111B"/>
    <w:rsid w:val="00BE1489"/>
    <w:rsid w:val="00BE160D"/>
    <w:rsid w:val="00BE22DC"/>
    <w:rsid w:val="00BE2E0D"/>
    <w:rsid w:val="00BE2FA0"/>
    <w:rsid w:val="00BE44DF"/>
    <w:rsid w:val="00BE4CE6"/>
    <w:rsid w:val="00BE4E64"/>
    <w:rsid w:val="00BE52A5"/>
    <w:rsid w:val="00BE56CE"/>
    <w:rsid w:val="00BE572F"/>
    <w:rsid w:val="00BE5DD4"/>
    <w:rsid w:val="00BE7345"/>
    <w:rsid w:val="00BE7C68"/>
    <w:rsid w:val="00BE7EDE"/>
    <w:rsid w:val="00BF0155"/>
    <w:rsid w:val="00BF13B8"/>
    <w:rsid w:val="00BF216B"/>
    <w:rsid w:val="00BF27DB"/>
    <w:rsid w:val="00BF28B5"/>
    <w:rsid w:val="00BF2918"/>
    <w:rsid w:val="00BF2C95"/>
    <w:rsid w:val="00BF2F56"/>
    <w:rsid w:val="00BF2F5C"/>
    <w:rsid w:val="00BF3387"/>
    <w:rsid w:val="00BF3E38"/>
    <w:rsid w:val="00BF4148"/>
    <w:rsid w:val="00BF4469"/>
    <w:rsid w:val="00BF4AAD"/>
    <w:rsid w:val="00BF4D1A"/>
    <w:rsid w:val="00BF4F92"/>
    <w:rsid w:val="00BF59D6"/>
    <w:rsid w:val="00BF6260"/>
    <w:rsid w:val="00BF62C4"/>
    <w:rsid w:val="00BF647C"/>
    <w:rsid w:val="00BF664F"/>
    <w:rsid w:val="00BF67F8"/>
    <w:rsid w:val="00BF6848"/>
    <w:rsid w:val="00BF744F"/>
    <w:rsid w:val="00C00762"/>
    <w:rsid w:val="00C018D0"/>
    <w:rsid w:val="00C020C9"/>
    <w:rsid w:val="00C027E8"/>
    <w:rsid w:val="00C02A41"/>
    <w:rsid w:val="00C02CA2"/>
    <w:rsid w:val="00C02E2D"/>
    <w:rsid w:val="00C031BE"/>
    <w:rsid w:val="00C03A82"/>
    <w:rsid w:val="00C03AF1"/>
    <w:rsid w:val="00C04252"/>
    <w:rsid w:val="00C0448B"/>
    <w:rsid w:val="00C04B36"/>
    <w:rsid w:val="00C05723"/>
    <w:rsid w:val="00C06470"/>
    <w:rsid w:val="00C06565"/>
    <w:rsid w:val="00C067AA"/>
    <w:rsid w:val="00C06B80"/>
    <w:rsid w:val="00C06EED"/>
    <w:rsid w:val="00C07198"/>
    <w:rsid w:val="00C07940"/>
    <w:rsid w:val="00C10DBB"/>
    <w:rsid w:val="00C10EEF"/>
    <w:rsid w:val="00C10EF1"/>
    <w:rsid w:val="00C115ED"/>
    <w:rsid w:val="00C116E7"/>
    <w:rsid w:val="00C117F8"/>
    <w:rsid w:val="00C11D05"/>
    <w:rsid w:val="00C1205E"/>
    <w:rsid w:val="00C12278"/>
    <w:rsid w:val="00C12781"/>
    <w:rsid w:val="00C1287E"/>
    <w:rsid w:val="00C12AAF"/>
    <w:rsid w:val="00C13130"/>
    <w:rsid w:val="00C13BFC"/>
    <w:rsid w:val="00C1432F"/>
    <w:rsid w:val="00C1438E"/>
    <w:rsid w:val="00C14AAE"/>
    <w:rsid w:val="00C14C05"/>
    <w:rsid w:val="00C15120"/>
    <w:rsid w:val="00C1544E"/>
    <w:rsid w:val="00C154BC"/>
    <w:rsid w:val="00C16419"/>
    <w:rsid w:val="00C1710E"/>
    <w:rsid w:val="00C17A81"/>
    <w:rsid w:val="00C17CBE"/>
    <w:rsid w:val="00C17CDC"/>
    <w:rsid w:val="00C20112"/>
    <w:rsid w:val="00C2023B"/>
    <w:rsid w:val="00C20520"/>
    <w:rsid w:val="00C20AB5"/>
    <w:rsid w:val="00C20AD4"/>
    <w:rsid w:val="00C20D15"/>
    <w:rsid w:val="00C20E05"/>
    <w:rsid w:val="00C20FCF"/>
    <w:rsid w:val="00C210DE"/>
    <w:rsid w:val="00C213D0"/>
    <w:rsid w:val="00C21631"/>
    <w:rsid w:val="00C221E2"/>
    <w:rsid w:val="00C225EB"/>
    <w:rsid w:val="00C22AFE"/>
    <w:rsid w:val="00C22E97"/>
    <w:rsid w:val="00C23381"/>
    <w:rsid w:val="00C234F9"/>
    <w:rsid w:val="00C235C5"/>
    <w:rsid w:val="00C2363F"/>
    <w:rsid w:val="00C23670"/>
    <w:rsid w:val="00C23BD2"/>
    <w:rsid w:val="00C23C26"/>
    <w:rsid w:val="00C24D1E"/>
    <w:rsid w:val="00C2633D"/>
    <w:rsid w:val="00C26F3A"/>
    <w:rsid w:val="00C271C3"/>
    <w:rsid w:val="00C274CD"/>
    <w:rsid w:val="00C27FEB"/>
    <w:rsid w:val="00C30767"/>
    <w:rsid w:val="00C309BB"/>
    <w:rsid w:val="00C30E5D"/>
    <w:rsid w:val="00C3119A"/>
    <w:rsid w:val="00C31C02"/>
    <w:rsid w:val="00C31C5F"/>
    <w:rsid w:val="00C327C9"/>
    <w:rsid w:val="00C32FD9"/>
    <w:rsid w:val="00C3375B"/>
    <w:rsid w:val="00C33B13"/>
    <w:rsid w:val="00C33CB8"/>
    <w:rsid w:val="00C3453F"/>
    <w:rsid w:val="00C349F9"/>
    <w:rsid w:val="00C34C0E"/>
    <w:rsid w:val="00C356B4"/>
    <w:rsid w:val="00C35C04"/>
    <w:rsid w:val="00C36241"/>
    <w:rsid w:val="00C365E8"/>
    <w:rsid w:val="00C36D10"/>
    <w:rsid w:val="00C37FBE"/>
    <w:rsid w:val="00C4043F"/>
    <w:rsid w:val="00C40FB7"/>
    <w:rsid w:val="00C4154D"/>
    <w:rsid w:val="00C416EB"/>
    <w:rsid w:val="00C419EC"/>
    <w:rsid w:val="00C426DB"/>
    <w:rsid w:val="00C42F9E"/>
    <w:rsid w:val="00C4373D"/>
    <w:rsid w:val="00C43AE5"/>
    <w:rsid w:val="00C43B84"/>
    <w:rsid w:val="00C43ED5"/>
    <w:rsid w:val="00C43F14"/>
    <w:rsid w:val="00C4438C"/>
    <w:rsid w:val="00C443A7"/>
    <w:rsid w:val="00C447E6"/>
    <w:rsid w:val="00C4493B"/>
    <w:rsid w:val="00C45151"/>
    <w:rsid w:val="00C452C5"/>
    <w:rsid w:val="00C452DF"/>
    <w:rsid w:val="00C458AF"/>
    <w:rsid w:val="00C45B65"/>
    <w:rsid w:val="00C45C09"/>
    <w:rsid w:val="00C45D4C"/>
    <w:rsid w:val="00C46336"/>
    <w:rsid w:val="00C468D4"/>
    <w:rsid w:val="00C46BA2"/>
    <w:rsid w:val="00C46FB1"/>
    <w:rsid w:val="00C473F9"/>
    <w:rsid w:val="00C47A55"/>
    <w:rsid w:val="00C47C65"/>
    <w:rsid w:val="00C47E17"/>
    <w:rsid w:val="00C47F60"/>
    <w:rsid w:val="00C47FD0"/>
    <w:rsid w:val="00C500DB"/>
    <w:rsid w:val="00C500DE"/>
    <w:rsid w:val="00C50452"/>
    <w:rsid w:val="00C51CDD"/>
    <w:rsid w:val="00C520D6"/>
    <w:rsid w:val="00C520E2"/>
    <w:rsid w:val="00C5221A"/>
    <w:rsid w:val="00C5232A"/>
    <w:rsid w:val="00C524F2"/>
    <w:rsid w:val="00C530A9"/>
    <w:rsid w:val="00C531F0"/>
    <w:rsid w:val="00C5321D"/>
    <w:rsid w:val="00C535C0"/>
    <w:rsid w:val="00C538F8"/>
    <w:rsid w:val="00C53916"/>
    <w:rsid w:val="00C53FAF"/>
    <w:rsid w:val="00C5444B"/>
    <w:rsid w:val="00C548D6"/>
    <w:rsid w:val="00C54B7C"/>
    <w:rsid w:val="00C55047"/>
    <w:rsid w:val="00C5527E"/>
    <w:rsid w:val="00C55CA7"/>
    <w:rsid w:val="00C55E37"/>
    <w:rsid w:val="00C564F4"/>
    <w:rsid w:val="00C56975"/>
    <w:rsid w:val="00C56B4E"/>
    <w:rsid w:val="00C56F0F"/>
    <w:rsid w:val="00C60205"/>
    <w:rsid w:val="00C60259"/>
    <w:rsid w:val="00C60356"/>
    <w:rsid w:val="00C606FF"/>
    <w:rsid w:val="00C61336"/>
    <w:rsid w:val="00C62378"/>
    <w:rsid w:val="00C6246C"/>
    <w:rsid w:val="00C6268E"/>
    <w:rsid w:val="00C62E34"/>
    <w:rsid w:val="00C63135"/>
    <w:rsid w:val="00C635B4"/>
    <w:rsid w:val="00C63E43"/>
    <w:rsid w:val="00C63E86"/>
    <w:rsid w:val="00C647A9"/>
    <w:rsid w:val="00C651A0"/>
    <w:rsid w:val="00C657B0"/>
    <w:rsid w:val="00C6602B"/>
    <w:rsid w:val="00C673E0"/>
    <w:rsid w:val="00C67855"/>
    <w:rsid w:val="00C679F3"/>
    <w:rsid w:val="00C67C13"/>
    <w:rsid w:val="00C70074"/>
    <w:rsid w:val="00C71212"/>
    <w:rsid w:val="00C71390"/>
    <w:rsid w:val="00C715E0"/>
    <w:rsid w:val="00C7179B"/>
    <w:rsid w:val="00C71DD0"/>
    <w:rsid w:val="00C7249A"/>
    <w:rsid w:val="00C724E4"/>
    <w:rsid w:val="00C72BAC"/>
    <w:rsid w:val="00C732CD"/>
    <w:rsid w:val="00C7359B"/>
    <w:rsid w:val="00C74073"/>
    <w:rsid w:val="00C752D1"/>
    <w:rsid w:val="00C75DE0"/>
    <w:rsid w:val="00C76135"/>
    <w:rsid w:val="00C762D5"/>
    <w:rsid w:val="00C76946"/>
    <w:rsid w:val="00C77818"/>
    <w:rsid w:val="00C77927"/>
    <w:rsid w:val="00C77A5B"/>
    <w:rsid w:val="00C77C2B"/>
    <w:rsid w:val="00C801B4"/>
    <w:rsid w:val="00C802A3"/>
    <w:rsid w:val="00C80D05"/>
    <w:rsid w:val="00C80FE0"/>
    <w:rsid w:val="00C81B9B"/>
    <w:rsid w:val="00C81BF5"/>
    <w:rsid w:val="00C82807"/>
    <w:rsid w:val="00C828EC"/>
    <w:rsid w:val="00C83C84"/>
    <w:rsid w:val="00C83EA4"/>
    <w:rsid w:val="00C84B27"/>
    <w:rsid w:val="00C84C3E"/>
    <w:rsid w:val="00C84D64"/>
    <w:rsid w:val="00C84D65"/>
    <w:rsid w:val="00C84F92"/>
    <w:rsid w:val="00C85659"/>
    <w:rsid w:val="00C859F0"/>
    <w:rsid w:val="00C85DEA"/>
    <w:rsid w:val="00C85E06"/>
    <w:rsid w:val="00C86A70"/>
    <w:rsid w:val="00C86BA3"/>
    <w:rsid w:val="00C86ED5"/>
    <w:rsid w:val="00C87A6C"/>
    <w:rsid w:val="00C901DB"/>
    <w:rsid w:val="00C90403"/>
    <w:rsid w:val="00C9073E"/>
    <w:rsid w:val="00C911FC"/>
    <w:rsid w:val="00C91438"/>
    <w:rsid w:val="00C917D3"/>
    <w:rsid w:val="00C91AF6"/>
    <w:rsid w:val="00C920F2"/>
    <w:rsid w:val="00C922A0"/>
    <w:rsid w:val="00C92A08"/>
    <w:rsid w:val="00C9325F"/>
    <w:rsid w:val="00C946D7"/>
    <w:rsid w:val="00C9498A"/>
    <w:rsid w:val="00C94CF4"/>
    <w:rsid w:val="00C94E8D"/>
    <w:rsid w:val="00C94F33"/>
    <w:rsid w:val="00C9516D"/>
    <w:rsid w:val="00C951A8"/>
    <w:rsid w:val="00C9557B"/>
    <w:rsid w:val="00C959D1"/>
    <w:rsid w:val="00C9612B"/>
    <w:rsid w:val="00C964E0"/>
    <w:rsid w:val="00C966A3"/>
    <w:rsid w:val="00C9693B"/>
    <w:rsid w:val="00C96D37"/>
    <w:rsid w:val="00C96D83"/>
    <w:rsid w:val="00C97364"/>
    <w:rsid w:val="00C97451"/>
    <w:rsid w:val="00CA01E3"/>
    <w:rsid w:val="00CA0241"/>
    <w:rsid w:val="00CA09CF"/>
    <w:rsid w:val="00CA0E15"/>
    <w:rsid w:val="00CA13D9"/>
    <w:rsid w:val="00CA18DD"/>
    <w:rsid w:val="00CA1E39"/>
    <w:rsid w:val="00CA1F88"/>
    <w:rsid w:val="00CA1FA3"/>
    <w:rsid w:val="00CA259D"/>
    <w:rsid w:val="00CA26D3"/>
    <w:rsid w:val="00CA2971"/>
    <w:rsid w:val="00CA297C"/>
    <w:rsid w:val="00CA2B60"/>
    <w:rsid w:val="00CA3880"/>
    <w:rsid w:val="00CA3DE6"/>
    <w:rsid w:val="00CA3E06"/>
    <w:rsid w:val="00CA3EEB"/>
    <w:rsid w:val="00CA45E6"/>
    <w:rsid w:val="00CA528D"/>
    <w:rsid w:val="00CA545F"/>
    <w:rsid w:val="00CA5905"/>
    <w:rsid w:val="00CA6183"/>
    <w:rsid w:val="00CA6287"/>
    <w:rsid w:val="00CA668C"/>
    <w:rsid w:val="00CA6757"/>
    <w:rsid w:val="00CA6C4A"/>
    <w:rsid w:val="00CA6EFC"/>
    <w:rsid w:val="00CA72AB"/>
    <w:rsid w:val="00CA744F"/>
    <w:rsid w:val="00CA7E47"/>
    <w:rsid w:val="00CB01AE"/>
    <w:rsid w:val="00CB0BDB"/>
    <w:rsid w:val="00CB0DBF"/>
    <w:rsid w:val="00CB1417"/>
    <w:rsid w:val="00CB1608"/>
    <w:rsid w:val="00CB1B79"/>
    <w:rsid w:val="00CB2043"/>
    <w:rsid w:val="00CB2971"/>
    <w:rsid w:val="00CB2C0F"/>
    <w:rsid w:val="00CB2EE8"/>
    <w:rsid w:val="00CB40CF"/>
    <w:rsid w:val="00CB41AE"/>
    <w:rsid w:val="00CB4549"/>
    <w:rsid w:val="00CB4797"/>
    <w:rsid w:val="00CB4C72"/>
    <w:rsid w:val="00CB502C"/>
    <w:rsid w:val="00CB5805"/>
    <w:rsid w:val="00CB5A27"/>
    <w:rsid w:val="00CB5E4A"/>
    <w:rsid w:val="00CB5E75"/>
    <w:rsid w:val="00CB5EBB"/>
    <w:rsid w:val="00CB6147"/>
    <w:rsid w:val="00CB6C51"/>
    <w:rsid w:val="00CB7606"/>
    <w:rsid w:val="00CB7A7E"/>
    <w:rsid w:val="00CC0119"/>
    <w:rsid w:val="00CC014E"/>
    <w:rsid w:val="00CC0E09"/>
    <w:rsid w:val="00CC0F7C"/>
    <w:rsid w:val="00CC1CBA"/>
    <w:rsid w:val="00CC1FB8"/>
    <w:rsid w:val="00CC218B"/>
    <w:rsid w:val="00CC253B"/>
    <w:rsid w:val="00CC2A25"/>
    <w:rsid w:val="00CC365C"/>
    <w:rsid w:val="00CC3773"/>
    <w:rsid w:val="00CC3E90"/>
    <w:rsid w:val="00CC403E"/>
    <w:rsid w:val="00CC44F2"/>
    <w:rsid w:val="00CC46C1"/>
    <w:rsid w:val="00CC479D"/>
    <w:rsid w:val="00CC4860"/>
    <w:rsid w:val="00CC4E9F"/>
    <w:rsid w:val="00CC5280"/>
    <w:rsid w:val="00CC5926"/>
    <w:rsid w:val="00CC5F1B"/>
    <w:rsid w:val="00CC61CB"/>
    <w:rsid w:val="00CC6C80"/>
    <w:rsid w:val="00CC6D26"/>
    <w:rsid w:val="00CC7069"/>
    <w:rsid w:val="00CC70EF"/>
    <w:rsid w:val="00CC72ED"/>
    <w:rsid w:val="00CC7319"/>
    <w:rsid w:val="00CC731E"/>
    <w:rsid w:val="00CC7348"/>
    <w:rsid w:val="00CC7533"/>
    <w:rsid w:val="00CC7618"/>
    <w:rsid w:val="00CC7974"/>
    <w:rsid w:val="00CC79C3"/>
    <w:rsid w:val="00CD0904"/>
    <w:rsid w:val="00CD0A01"/>
    <w:rsid w:val="00CD1E7F"/>
    <w:rsid w:val="00CD24C9"/>
    <w:rsid w:val="00CD2B1D"/>
    <w:rsid w:val="00CD2F3F"/>
    <w:rsid w:val="00CD3416"/>
    <w:rsid w:val="00CD3445"/>
    <w:rsid w:val="00CD3584"/>
    <w:rsid w:val="00CD4191"/>
    <w:rsid w:val="00CD45A1"/>
    <w:rsid w:val="00CD4609"/>
    <w:rsid w:val="00CD46CD"/>
    <w:rsid w:val="00CD5356"/>
    <w:rsid w:val="00CD5409"/>
    <w:rsid w:val="00CD5586"/>
    <w:rsid w:val="00CD5766"/>
    <w:rsid w:val="00CD587E"/>
    <w:rsid w:val="00CD5D12"/>
    <w:rsid w:val="00CD638C"/>
    <w:rsid w:val="00CD6CB6"/>
    <w:rsid w:val="00CD6F8F"/>
    <w:rsid w:val="00CD7240"/>
    <w:rsid w:val="00CD7B88"/>
    <w:rsid w:val="00CD7D20"/>
    <w:rsid w:val="00CD7E7E"/>
    <w:rsid w:val="00CE0288"/>
    <w:rsid w:val="00CE0349"/>
    <w:rsid w:val="00CE03AC"/>
    <w:rsid w:val="00CE17E7"/>
    <w:rsid w:val="00CE207E"/>
    <w:rsid w:val="00CE2346"/>
    <w:rsid w:val="00CE2A92"/>
    <w:rsid w:val="00CE2DA8"/>
    <w:rsid w:val="00CE2E25"/>
    <w:rsid w:val="00CE2EFC"/>
    <w:rsid w:val="00CE301F"/>
    <w:rsid w:val="00CE3DD8"/>
    <w:rsid w:val="00CE4E04"/>
    <w:rsid w:val="00CE4EF1"/>
    <w:rsid w:val="00CE4FA9"/>
    <w:rsid w:val="00CE5C46"/>
    <w:rsid w:val="00CE64BD"/>
    <w:rsid w:val="00CE65E7"/>
    <w:rsid w:val="00CE68D3"/>
    <w:rsid w:val="00CE6F3E"/>
    <w:rsid w:val="00CE7537"/>
    <w:rsid w:val="00CE7E11"/>
    <w:rsid w:val="00CE7E9A"/>
    <w:rsid w:val="00CF022E"/>
    <w:rsid w:val="00CF0449"/>
    <w:rsid w:val="00CF04AA"/>
    <w:rsid w:val="00CF0B2E"/>
    <w:rsid w:val="00CF1BE6"/>
    <w:rsid w:val="00CF1D6E"/>
    <w:rsid w:val="00CF1F0D"/>
    <w:rsid w:val="00CF21C0"/>
    <w:rsid w:val="00CF2819"/>
    <w:rsid w:val="00CF28AF"/>
    <w:rsid w:val="00CF3922"/>
    <w:rsid w:val="00CF39A3"/>
    <w:rsid w:val="00CF3F12"/>
    <w:rsid w:val="00CF4B97"/>
    <w:rsid w:val="00CF4C5F"/>
    <w:rsid w:val="00CF4DCB"/>
    <w:rsid w:val="00CF55AC"/>
    <w:rsid w:val="00CF5EC9"/>
    <w:rsid w:val="00CF62D3"/>
    <w:rsid w:val="00CF631F"/>
    <w:rsid w:val="00CF6396"/>
    <w:rsid w:val="00CF68A0"/>
    <w:rsid w:val="00CF6BE5"/>
    <w:rsid w:val="00CF75F9"/>
    <w:rsid w:val="00CF7B2D"/>
    <w:rsid w:val="00CF7EDB"/>
    <w:rsid w:val="00CF7F7B"/>
    <w:rsid w:val="00D002B1"/>
    <w:rsid w:val="00D002B5"/>
    <w:rsid w:val="00D003B9"/>
    <w:rsid w:val="00D01166"/>
    <w:rsid w:val="00D016F3"/>
    <w:rsid w:val="00D0183A"/>
    <w:rsid w:val="00D01BAB"/>
    <w:rsid w:val="00D01E8A"/>
    <w:rsid w:val="00D025A8"/>
    <w:rsid w:val="00D027B9"/>
    <w:rsid w:val="00D02EE1"/>
    <w:rsid w:val="00D0339A"/>
    <w:rsid w:val="00D0346C"/>
    <w:rsid w:val="00D03536"/>
    <w:rsid w:val="00D03E14"/>
    <w:rsid w:val="00D04377"/>
    <w:rsid w:val="00D04463"/>
    <w:rsid w:val="00D04B40"/>
    <w:rsid w:val="00D04B99"/>
    <w:rsid w:val="00D05A52"/>
    <w:rsid w:val="00D05B14"/>
    <w:rsid w:val="00D05C31"/>
    <w:rsid w:val="00D06F18"/>
    <w:rsid w:val="00D07035"/>
    <w:rsid w:val="00D074C1"/>
    <w:rsid w:val="00D07D52"/>
    <w:rsid w:val="00D07F1D"/>
    <w:rsid w:val="00D07FBA"/>
    <w:rsid w:val="00D1047F"/>
    <w:rsid w:val="00D104CC"/>
    <w:rsid w:val="00D10619"/>
    <w:rsid w:val="00D10789"/>
    <w:rsid w:val="00D108DA"/>
    <w:rsid w:val="00D10C6D"/>
    <w:rsid w:val="00D1113F"/>
    <w:rsid w:val="00D12C78"/>
    <w:rsid w:val="00D1379B"/>
    <w:rsid w:val="00D1395F"/>
    <w:rsid w:val="00D139C3"/>
    <w:rsid w:val="00D13AE8"/>
    <w:rsid w:val="00D1414F"/>
    <w:rsid w:val="00D14157"/>
    <w:rsid w:val="00D14A13"/>
    <w:rsid w:val="00D14B7C"/>
    <w:rsid w:val="00D14BA3"/>
    <w:rsid w:val="00D14D52"/>
    <w:rsid w:val="00D15364"/>
    <w:rsid w:val="00D15DF1"/>
    <w:rsid w:val="00D16451"/>
    <w:rsid w:val="00D168C7"/>
    <w:rsid w:val="00D169B7"/>
    <w:rsid w:val="00D16C61"/>
    <w:rsid w:val="00D16F0C"/>
    <w:rsid w:val="00D17777"/>
    <w:rsid w:val="00D17971"/>
    <w:rsid w:val="00D17CC5"/>
    <w:rsid w:val="00D2037E"/>
    <w:rsid w:val="00D204AD"/>
    <w:rsid w:val="00D2066C"/>
    <w:rsid w:val="00D20B7A"/>
    <w:rsid w:val="00D20D0B"/>
    <w:rsid w:val="00D2114D"/>
    <w:rsid w:val="00D2284F"/>
    <w:rsid w:val="00D22BE0"/>
    <w:rsid w:val="00D237DB"/>
    <w:rsid w:val="00D23F34"/>
    <w:rsid w:val="00D246B4"/>
    <w:rsid w:val="00D25086"/>
    <w:rsid w:val="00D2512A"/>
    <w:rsid w:val="00D256D6"/>
    <w:rsid w:val="00D2617C"/>
    <w:rsid w:val="00D26361"/>
    <w:rsid w:val="00D26427"/>
    <w:rsid w:val="00D265BB"/>
    <w:rsid w:val="00D267D5"/>
    <w:rsid w:val="00D267D9"/>
    <w:rsid w:val="00D2683F"/>
    <w:rsid w:val="00D26C63"/>
    <w:rsid w:val="00D274F5"/>
    <w:rsid w:val="00D275AB"/>
    <w:rsid w:val="00D279DF"/>
    <w:rsid w:val="00D27A5D"/>
    <w:rsid w:val="00D27F7B"/>
    <w:rsid w:val="00D30110"/>
    <w:rsid w:val="00D3053B"/>
    <w:rsid w:val="00D308F7"/>
    <w:rsid w:val="00D3096B"/>
    <w:rsid w:val="00D30AE0"/>
    <w:rsid w:val="00D30E71"/>
    <w:rsid w:val="00D31116"/>
    <w:rsid w:val="00D318BB"/>
    <w:rsid w:val="00D32320"/>
    <w:rsid w:val="00D338E3"/>
    <w:rsid w:val="00D33962"/>
    <w:rsid w:val="00D33B85"/>
    <w:rsid w:val="00D33DBC"/>
    <w:rsid w:val="00D34002"/>
    <w:rsid w:val="00D3453B"/>
    <w:rsid w:val="00D34860"/>
    <w:rsid w:val="00D34B96"/>
    <w:rsid w:val="00D34D37"/>
    <w:rsid w:val="00D34FF6"/>
    <w:rsid w:val="00D354A2"/>
    <w:rsid w:val="00D356AB"/>
    <w:rsid w:val="00D357C9"/>
    <w:rsid w:val="00D359DD"/>
    <w:rsid w:val="00D35AFC"/>
    <w:rsid w:val="00D35B7C"/>
    <w:rsid w:val="00D35BC3"/>
    <w:rsid w:val="00D35BCA"/>
    <w:rsid w:val="00D37066"/>
    <w:rsid w:val="00D37174"/>
    <w:rsid w:val="00D37490"/>
    <w:rsid w:val="00D4031C"/>
    <w:rsid w:val="00D4036A"/>
    <w:rsid w:val="00D403FB"/>
    <w:rsid w:val="00D41447"/>
    <w:rsid w:val="00D4169E"/>
    <w:rsid w:val="00D41928"/>
    <w:rsid w:val="00D41D2E"/>
    <w:rsid w:val="00D426A3"/>
    <w:rsid w:val="00D428C5"/>
    <w:rsid w:val="00D42A04"/>
    <w:rsid w:val="00D42B59"/>
    <w:rsid w:val="00D42D77"/>
    <w:rsid w:val="00D430F9"/>
    <w:rsid w:val="00D43189"/>
    <w:rsid w:val="00D4347A"/>
    <w:rsid w:val="00D43533"/>
    <w:rsid w:val="00D43887"/>
    <w:rsid w:val="00D43F82"/>
    <w:rsid w:val="00D44688"/>
    <w:rsid w:val="00D454BF"/>
    <w:rsid w:val="00D457EF"/>
    <w:rsid w:val="00D462B7"/>
    <w:rsid w:val="00D466D1"/>
    <w:rsid w:val="00D46B9D"/>
    <w:rsid w:val="00D46F27"/>
    <w:rsid w:val="00D47963"/>
    <w:rsid w:val="00D479A2"/>
    <w:rsid w:val="00D47B00"/>
    <w:rsid w:val="00D47D7D"/>
    <w:rsid w:val="00D50104"/>
    <w:rsid w:val="00D509F6"/>
    <w:rsid w:val="00D50D88"/>
    <w:rsid w:val="00D51543"/>
    <w:rsid w:val="00D5171A"/>
    <w:rsid w:val="00D518E8"/>
    <w:rsid w:val="00D51E83"/>
    <w:rsid w:val="00D51EF3"/>
    <w:rsid w:val="00D52105"/>
    <w:rsid w:val="00D521BB"/>
    <w:rsid w:val="00D531A5"/>
    <w:rsid w:val="00D5350C"/>
    <w:rsid w:val="00D53C1B"/>
    <w:rsid w:val="00D53DE5"/>
    <w:rsid w:val="00D5457C"/>
    <w:rsid w:val="00D54BDC"/>
    <w:rsid w:val="00D54DCA"/>
    <w:rsid w:val="00D55206"/>
    <w:rsid w:val="00D5591F"/>
    <w:rsid w:val="00D55AAB"/>
    <w:rsid w:val="00D5625A"/>
    <w:rsid w:val="00D56354"/>
    <w:rsid w:val="00D56404"/>
    <w:rsid w:val="00D56D55"/>
    <w:rsid w:val="00D56DEE"/>
    <w:rsid w:val="00D57290"/>
    <w:rsid w:val="00D577F7"/>
    <w:rsid w:val="00D579C2"/>
    <w:rsid w:val="00D57C34"/>
    <w:rsid w:val="00D57F69"/>
    <w:rsid w:val="00D61044"/>
    <w:rsid w:val="00D612F2"/>
    <w:rsid w:val="00D61351"/>
    <w:rsid w:val="00D615CE"/>
    <w:rsid w:val="00D61A5C"/>
    <w:rsid w:val="00D61A60"/>
    <w:rsid w:val="00D61B73"/>
    <w:rsid w:val="00D61BAF"/>
    <w:rsid w:val="00D61D54"/>
    <w:rsid w:val="00D61DE9"/>
    <w:rsid w:val="00D62354"/>
    <w:rsid w:val="00D62A54"/>
    <w:rsid w:val="00D63AAF"/>
    <w:rsid w:val="00D63E79"/>
    <w:rsid w:val="00D64869"/>
    <w:rsid w:val="00D64E48"/>
    <w:rsid w:val="00D65CA9"/>
    <w:rsid w:val="00D65D51"/>
    <w:rsid w:val="00D661DD"/>
    <w:rsid w:val="00D6717C"/>
    <w:rsid w:val="00D67318"/>
    <w:rsid w:val="00D674FF"/>
    <w:rsid w:val="00D67987"/>
    <w:rsid w:val="00D67ACC"/>
    <w:rsid w:val="00D70401"/>
    <w:rsid w:val="00D709E7"/>
    <w:rsid w:val="00D70C55"/>
    <w:rsid w:val="00D70DA9"/>
    <w:rsid w:val="00D71104"/>
    <w:rsid w:val="00D711AD"/>
    <w:rsid w:val="00D715CA"/>
    <w:rsid w:val="00D71676"/>
    <w:rsid w:val="00D7196B"/>
    <w:rsid w:val="00D71B1A"/>
    <w:rsid w:val="00D71B51"/>
    <w:rsid w:val="00D71DD7"/>
    <w:rsid w:val="00D71EEC"/>
    <w:rsid w:val="00D72753"/>
    <w:rsid w:val="00D72BA5"/>
    <w:rsid w:val="00D72C55"/>
    <w:rsid w:val="00D72D2F"/>
    <w:rsid w:val="00D72E93"/>
    <w:rsid w:val="00D73B8D"/>
    <w:rsid w:val="00D73BD4"/>
    <w:rsid w:val="00D74094"/>
    <w:rsid w:val="00D7483D"/>
    <w:rsid w:val="00D74E6B"/>
    <w:rsid w:val="00D74F8D"/>
    <w:rsid w:val="00D76230"/>
    <w:rsid w:val="00D764F1"/>
    <w:rsid w:val="00D766E5"/>
    <w:rsid w:val="00D76F1E"/>
    <w:rsid w:val="00D77187"/>
    <w:rsid w:val="00D77808"/>
    <w:rsid w:val="00D779C5"/>
    <w:rsid w:val="00D77A42"/>
    <w:rsid w:val="00D77AB5"/>
    <w:rsid w:val="00D77E4F"/>
    <w:rsid w:val="00D8089F"/>
    <w:rsid w:val="00D81C8C"/>
    <w:rsid w:val="00D81FE3"/>
    <w:rsid w:val="00D82B36"/>
    <w:rsid w:val="00D82C65"/>
    <w:rsid w:val="00D83722"/>
    <w:rsid w:val="00D839FB"/>
    <w:rsid w:val="00D83B69"/>
    <w:rsid w:val="00D84198"/>
    <w:rsid w:val="00D84345"/>
    <w:rsid w:val="00D845A7"/>
    <w:rsid w:val="00D84B1A"/>
    <w:rsid w:val="00D84E19"/>
    <w:rsid w:val="00D84ECE"/>
    <w:rsid w:val="00D855B0"/>
    <w:rsid w:val="00D85E2A"/>
    <w:rsid w:val="00D8644B"/>
    <w:rsid w:val="00D86663"/>
    <w:rsid w:val="00D879F7"/>
    <w:rsid w:val="00D901CA"/>
    <w:rsid w:val="00D902C7"/>
    <w:rsid w:val="00D90ADE"/>
    <w:rsid w:val="00D91A15"/>
    <w:rsid w:val="00D92D40"/>
    <w:rsid w:val="00D93192"/>
    <w:rsid w:val="00D93748"/>
    <w:rsid w:val="00D93E98"/>
    <w:rsid w:val="00D93EC9"/>
    <w:rsid w:val="00D94499"/>
    <w:rsid w:val="00D94685"/>
    <w:rsid w:val="00D947A4"/>
    <w:rsid w:val="00D94985"/>
    <w:rsid w:val="00D94D84"/>
    <w:rsid w:val="00D952E4"/>
    <w:rsid w:val="00D95760"/>
    <w:rsid w:val="00D95EED"/>
    <w:rsid w:val="00D96949"/>
    <w:rsid w:val="00D96AF2"/>
    <w:rsid w:val="00D96BE5"/>
    <w:rsid w:val="00D97099"/>
    <w:rsid w:val="00D970B0"/>
    <w:rsid w:val="00D9724D"/>
    <w:rsid w:val="00D976D8"/>
    <w:rsid w:val="00D97AF9"/>
    <w:rsid w:val="00DA039A"/>
    <w:rsid w:val="00DA03A0"/>
    <w:rsid w:val="00DA0466"/>
    <w:rsid w:val="00DA0594"/>
    <w:rsid w:val="00DA1537"/>
    <w:rsid w:val="00DA199A"/>
    <w:rsid w:val="00DA21F3"/>
    <w:rsid w:val="00DA2416"/>
    <w:rsid w:val="00DA25A4"/>
    <w:rsid w:val="00DA268D"/>
    <w:rsid w:val="00DA28C2"/>
    <w:rsid w:val="00DA2925"/>
    <w:rsid w:val="00DA2CEA"/>
    <w:rsid w:val="00DA2F48"/>
    <w:rsid w:val="00DA4215"/>
    <w:rsid w:val="00DA4A39"/>
    <w:rsid w:val="00DA5134"/>
    <w:rsid w:val="00DA523B"/>
    <w:rsid w:val="00DA57F3"/>
    <w:rsid w:val="00DA6126"/>
    <w:rsid w:val="00DA6380"/>
    <w:rsid w:val="00DA6697"/>
    <w:rsid w:val="00DA686B"/>
    <w:rsid w:val="00DA6C50"/>
    <w:rsid w:val="00DA74D0"/>
    <w:rsid w:val="00DA74D2"/>
    <w:rsid w:val="00DA7600"/>
    <w:rsid w:val="00DA7800"/>
    <w:rsid w:val="00DA7CF0"/>
    <w:rsid w:val="00DB07B4"/>
    <w:rsid w:val="00DB0CB2"/>
    <w:rsid w:val="00DB0E48"/>
    <w:rsid w:val="00DB1535"/>
    <w:rsid w:val="00DB1DA9"/>
    <w:rsid w:val="00DB2007"/>
    <w:rsid w:val="00DB224C"/>
    <w:rsid w:val="00DB2AB7"/>
    <w:rsid w:val="00DB32B0"/>
    <w:rsid w:val="00DB3B0E"/>
    <w:rsid w:val="00DB3BB2"/>
    <w:rsid w:val="00DB41ED"/>
    <w:rsid w:val="00DB48B7"/>
    <w:rsid w:val="00DB4941"/>
    <w:rsid w:val="00DB4984"/>
    <w:rsid w:val="00DB53DC"/>
    <w:rsid w:val="00DB5B14"/>
    <w:rsid w:val="00DB5BB6"/>
    <w:rsid w:val="00DB618F"/>
    <w:rsid w:val="00DB6D21"/>
    <w:rsid w:val="00DB6EDB"/>
    <w:rsid w:val="00DB7852"/>
    <w:rsid w:val="00DB7864"/>
    <w:rsid w:val="00DB799E"/>
    <w:rsid w:val="00DB7AC5"/>
    <w:rsid w:val="00DC0E74"/>
    <w:rsid w:val="00DC229E"/>
    <w:rsid w:val="00DC30B4"/>
    <w:rsid w:val="00DC318A"/>
    <w:rsid w:val="00DC38AA"/>
    <w:rsid w:val="00DC3EED"/>
    <w:rsid w:val="00DC41E7"/>
    <w:rsid w:val="00DC4D3F"/>
    <w:rsid w:val="00DC4DDF"/>
    <w:rsid w:val="00DC4F7B"/>
    <w:rsid w:val="00DC5B6A"/>
    <w:rsid w:val="00DC5E6F"/>
    <w:rsid w:val="00DC6A10"/>
    <w:rsid w:val="00DC6ED0"/>
    <w:rsid w:val="00DC71A4"/>
    <w:rsid w:val="00DC71E5"/>
    <w:rsid w:val="00DC72F8"/>
    <w:rsid w:val="00DC7375"/>
    <w:rsid w:val="00DC7B1A"/>
    <w:rsid w:val="00DD0414"/>
    <w:rsid w:val="00DD0698"/>
    <w:rsid w:val="00DD0CEB"/>
    <w:rsid w:val="00DD0E3F"/>
    <w:rsid w:val="00DD11CF"/>
    <w:rsid w:val="00DD11E1"/>
    <w:rsid w:val="00DD1383"/>
    <w:rsid w:val="00DD1428"/>
    <w:rsid w:val="00DD1506"/>
    <w:rsid w:val="00DD1811"/>
    <w:rsid w:val="00DD2662"/>
    <w:rsid w:val="00DD3240"/>
    <w:rsid w:val="00DD3644"/>
    <w:rsid w:val="00DD3B2B"/>
    <w:rsid w:val="00DD3F9D"/>
    <w:rsid w:val="00DD4A7D"/>
    <w:rsid w:val="00DD4DEF"/>
    <w:rsid w:val="00DD576F"/>
    <w:rsid w:val="00DD59F7"/>
    <w:rsid w:val="00DD5E39"/>
    <w:rsid w:val="00DD5E43"/>
    <w:rsid w:val="00DD5F96"/>
    <w:rsid w:val="00DD6086"/>
    <w:rsid w:val="00DD62C3"/>
    <w:rsid w:val="00DD6C48"/>
    <w:rsid w:val="00DD6CC1"/>
    <w:rsid w:val="00DD7695"/>
    <w:rsid w:val="00DE008D"/>
    <w:rsid w:val="00DE0551"/>
    <w:rsid w:val="00DE0584"/>
    <w:rsid w:val="00DE09D2"/>
    <w:rsid w:val="00DE12CD"/>
    <w:rsid w:val="00DE1FBB"/>
    <w:rsid w:val="00DE26F9"/>
    <w:rsid w:val="00DE30F4"/>
    <w:rsid w:val="00DE3258"/>
    <w:rsid w:val="00DE34A4"/>
    <w:rsid w:val="00DE3597"/>
    <w:rsid w:val="00DE3ABD"/>
    <w:rsid w:val="00DE3C01"/>
    <w:rsid w:val="00DE3FE3"/>
    <w:rsid w:val="00DE463F"/>
    <w:rsid w:val="00DE4712"/>
    <w:rsid w:val="00DE4CA4"/>
    <w:rsid w:val="00DE4D15"/>
    <w:rsid w:val="00DE51BF"/>
    <w:rsid w:val="00DE63DC"/>
    <w:rsid w:val="00DE72C4"/>
    <w:rsid w:val="00DE7395"/>
    <w:rsid w:val="00DE74B6"/>
    <w:rsid w:val="00DF06A7"/>
    <w:rsid w:val="00DF0966"/>
    <w:rsid w:val="00DF16D0"/>
    <w:rsid w:val="00DF1921"/>
    <w:rsid w:val="00DF1DC9"/>
    <w:rsid w:val="00DF2D82"/>
    <w:rsid w:val="00DF3419"/>
    <w:rsid w:val="00DF3491"/>
    <w:rsid w:val="00DF3A59"/>
    <w:rsid w:val="00DF418C"/>
    <w:rsid w:val="00DF4250"/>
    <w:rsid w:val="00DF443F"/>
    <w:rsid w:val="00DF4464"/>
    <w:rsid w:val="00DF52EC"/>
    <w:rsid w:val="00DF56C6"/>
    <w:rsid w:val="00DF5A1B"/>
    <w:rsid w:val="00DF5A2F"/>
    <w:rsid w:val="00DF5D6A"/>
    <w:rsid w:val="00DF6AB2"/>
    <w:rsid w:val="00DF6B9F"/>
    <w:rsid w:val="00DF758B"/>
    <w:rsid w:val="00DF75EA"/>
    <w:rsid w:val="00DF76B1"/>
    <w:rsid w:val="00DF77DD"/>
    <w:rsid w:val="00DF7CE9"/>
    <w:rsid w:val="00E001A6"/>
    <w:rsid w:val="00E00783"/>
    <w:rsid w:val="00E011ED"/>
    <w:rsid w:val="00E018AB"/>
    <w:rsid w:val="00E0194A"/>
    <w:rsid w:val="00E01ABD"/>
    <w:rsid w:val="00E01EAA"/>
    <w:rsid w:val="00E026D4"/>
    <w:rsid w:val="00E02885"/>
    <w:rsid w:val="00E0293B"/>
    <w:rsid w:val="00E0306B"/>
    <w:rsid w:val="00E034C9"/>
    <w:rsid w:val="00E03CA6"/>
    <w:rsid w:val="00E040AA"/>
    <w:rsid w:val="00E04187"/>
    <w:rsid w:val="00E044CC"/>
    <w:rsid w:val="00E051F6"/>
    <w:rsid w:val="00E0577B"/>
    <w:rsid w:val="00E05A4D"/>
    <w:rsid w:val="00E05CEC"/>
    <w:rsid w:val="00E0624A"/>
    <w:rsid w:val="00E06535"/>
    <w:rsid w:val="00E0691C"/>
    <w:rsid w:val="00E06CCD"/>
    <w:rsid w:val="00E06E40"/>
    <w:rsid w:val="00E06F90"/>
    <w:rsid w:val="00E072F9"/>
    <w:rsid w:val="00E10439"/>
    <w:rsid w:val="00E10D93"/>
    <w:rsid w:val="00E10E7E"/>
    <w:rsid w:val="00E10F49"/>
    <w:rsid w:val="00E112E8"/>
    <w:rsid w:val="00E11AD2"/>
    <w:rsid w:val="00E12240"/>
    <w:rsid w:val="00E122FE"/>
    <w:rsid w:val="00E12774"/>
    <w:rsid w:val="00E12891"/>
    <w:rsid w:val="00E128F4"/>
    <w:rsid w:val="00E12B23"/>
    <w:rsid w:val="00E135E7"/>
    <w:rsid w:val="00E144C5"/>
    <w:rsid w:val="00E144C9"/>
    <w:rsid w:val="00E145F5"/>
    <w:rsid w:val="00E146DD"/>
    <w:rsid w:val="00E1474B"/>
    <w:rsid w:val="00E14B6F"/>
    <w:rsid w:val="00E151EC"/>
    <w:rsid w:val="00E157CC"/>
    <w:rsid w:val="00E16235"/>
    <w:rsid w:val="00E1632B"/>
    <w:rsid w:val="00E1634E"/>
    <w:rsid w:val="00E1676E"/>
    <w:rsid w:val="00E16B01"/>
    <w:rsid w:val="00E16BD8"/>
    <w:rsid w:val="00E16F29"/>
    <w:rsid w:val="00E17717"/>
    <w:rsid w:val="00E17753"/>
    <w:rsid w:val="00E17848"/>
    <w:rsid w:val="00E178A1"/>
    <w:rsid w:val="00E178A8"/>
    <w:rsid w:val="00E17956"/>
    <w:rsid w:val="00E2000B"/>
    <w:rsid w:val="00E2068A"/>
    <w:rsid w:val="00E212AF"/>
    <w:rsid w:val="00E21A5B"/>
    <w:rsid w:val="00E21B07"/>
    <w:rsid w:val="00E21B21"/>
    <w:rsid w:val="00E21B96"/>
    <w:rsid w:val="00E21C14"/>
    <w:rsid w:val="00E22812"/>
    <w:rsid w:val="00E228DC"/>
    <w:rsid w:val="00E22A42"/>
    <w:rsid w:val="00E22F94"/>
    <w:rsid w:val="00E2321B"/>
    <w:rsid w:val="00E23496"/>
    <w:rsid w:val="00E2365C"/>
    <w:rsid w:val="00E2370F"/>
    <w:rsid w:val="00E23A6D"/>
    <w:rsid w:val="00E23B36"/>
    <w:rsid w:val="00E23FBB"/>
    <w:rsid w:val="00E2402D"/>
    <w:rsid w:val="00E24D3D"/>
    <w:rsid w:val="00E24E01"/>
    <w:rsid w:val="00E24F86"/>
    <w:rsid w:val="00E25EAD"/>
    <w:rsid w:val="00E25F8F"/>
    <w:rsid w:val="00E25FDE"/>
    <w:rsid w:val="00E26213"/>
    <w:rsid w:val="00E26397"/>
    <w:rsid w:val="00E26D9B"/>
    <w:rsid w:val="00E27085"/>
    <w:rsid w:val="00E272C2"/>
    <w:rsid w:val="00E27B36"/>
    <w:rsid w:val="00E30092"/>
    <w:rsid w:val="00E3019A"/>
    <w:rsid w:val="00E30373"/>
    <w:rsid w:val="00E306F4"/>
    <w:rsid w:val="00E30A81"/>
    <w:rsid w:val="00E30E61"/>
    <w:rsid w:val="00E31068"/>
    <w:rsid w:val="00E312C1"/>
    <w:rsid w:val="00E3130A"/>
    <w:rsid w:val="00E3183D"/>
    <w:rsid w:val="00E3191B"/>
    <w:rsid w:val="00E328C2"/>
    <w:rsid w:val="00E32A56"/>
    <w:rsid w:val="00E32A5B"/>
    <w:rsid w:val="00E32C05"/>
    <w:rsid w:val="00E32C07"/>
    <w:rsid w:val="00E32D27"/>
    <w:rsid w:val="00E3336C"/>
    <w:rsid w:val="00E337D2"/>
    <w:rsid w:val="00E33991"/>
    <w:rsid w:val="00E339D5"/>
    <w:rsid w:val="00E346FE"/>
    <w:rsid w:val="00E34AEA"/>
    <w:rsid w:val="00E3525E"/>
    <w:rsid w:val="00E36090"/>
    <w:rsid w:val="00E360D0"/>
    <w:rsid w:val="00E36D00"/>
    <w:rsid w:val="00E37204"/>
    <w:rsid w:val="00E376E0"/>
    <w:rsid w:val="00E3778F"/>
    <w:rsid w:val="00E37DBF"/>
    <w:rsid w:val="00E40102"/>
    <w:rsid w:val="00E40169"/>
    <w:rsid w:val="00E402E6"/>
    <w:rsid w:val="00E40A2B"/>
    <w:rsid w:val="00E40EA5"/>
    <w:rsid w:val="00E423C6"/>
    <w:rsid w:val="00E42672"/>
    <w:rsid w:val="00E4297B"/>
    <w:rsid w:val="00E42BA0"/>
    <w:rsid w:val="00E42DDA"/>
    <w:rsid w:val="00E431B3"/>
    <w:rsid w:val="00E43731"/>
    <w:rsid w:val="00E43EEB"/>
    <w:rsid w:val="00E44215"/>
    <w:rsid w:val="00E44B0C"/>
    <w:rsid w:val="00E44BE0"/>
    <w:rsid w:val="00E44D93"/>
    <w:rsid w:val="00E451C4"/>
    <w:rsid w:val="00E453D8"/>
    <w:rsid w:val="00E456CB"/>
    <w:rsid w:val="00E45C1F"/>
    <w:rsid w:val="00E45C91"/>
    <w:rsid w:val="00E46122"/>
    <w:rsid w:val="00E466DF"/>
    <w:rsid w:val="00E46A46"/>
    <w:rsid w:val="00E472B5"/>
    <w:rsid w:val="00E473E0"/>
    <w:rsid w:val="00E4762C"/>
    <w:rsid w:val="00E476ED"/>
    <w:rsid w:val="00E478A0"/>
    <w:rsid w:val="00E501EF"/>
    <w:rsid w:val="00E50210"/>
    <w:rsid w:val="00E508B2"/>
    <w:rsid w:val="00E508BB"/>
    <w:rsid w:val="00E50B2E"/>
    <w:rsid w:val="00E51607"/>
    <w:rsid w:val="00E519E8"/>
    <w:rsid w:val="00E52239"/>
    <w:rsid w:val="00E5228E"/>
    <w:rsid w:val="00E5250F"/>
    <w:rsid w:val="00E529B8"/>
    <w:rsid w:val="00E52BC2"/>
    <w:rsid w:val="00E52E63"/>
    <w:rsid w:val="00E52F64"/>
    <w:rsid w:val="00E53987"/>
    <w:rsid w:val="00E53FDB"/>
    <w:rsid w:val="00E5443A"/>
    <w:rsid w:val="00E54EB5"/>
    <w:rsid w:val="00E5581A"/>
    <w:rsid w:val="00E56441"/>
    <w:rsid w:val="00E56795"/>
    <w:rsid w:val="00E57055"/>
    <w:rsid w:val="00E5753D"/>
    <w:rsid w:val="00E5771B"/>
    <w:rsid w:val="00E6014C"/>
    <w:rsid w:val="00E60203"/>
    <w:rsid w:val="00E6044B"/>
    <w:rsid w:val="00E60513"/>
    <w:rsid w:val="00E605FA"/>
    <w:rsid w:val="00E60803"/>
    <w:rsid w:val="00E60C91"/>
    <w:rsid w:val="00E60DB3"/>
    <w:rsid w:val="00E60FB3"/>
    <w:rsid w:val="00E61468"/>
    <w:rsid w:val="00E6170D"/>
    <w:rsid w:val="00E6178D"/>
    <w:rsid w:val="00E61C22"/>
    <w:rsid w:val="00E61CE0"/>
    <w:rsid w:val="00E61EED"/>
    <w:rsid w:val="00E62048"/>
    <w:rsid w:val="00E62224"/>
    <w:rsid w:val="00E6237E"/>
    <w:rsid w:val="00E62DAD"/>
    <w:rsid w:val="00E62DCF"/>
    <w:rsid w:val="00E63132"/>
    <w:rsid w:val="00E6329A"/>
    <w:rsid w:val="00E643B4"/>
    <w:rsid w:val="00E64556"/>
    <w:rsid w:val="00E65599"/>
    <w:rsid w:val="00E657FD"/>
    <w:rsid w:val="00E65BF5"/>
    <w:rsid w:val="00E6654F"/>
    <w:rsid w:val="00E66676"/>
    <w:rsid w:val="00E66C15"/>
    <w:rsid w:val="00E66E7A"/>
    <w:rsid w:val="00E67301"/>
    <w:rsid w:val="00E67912"/>
    <w:rsid w:val="00E67DED"/>
    <w:rsid w:val="00E7007F"/>
    <w:rsid w:val="00E70A5D"/>
    <w:rsid w:val="00E71278"/>
    <w:rsid w:val="00E714F7"/>
    <w:rsid w:val="00E71535"/>
    <w:rsid w:val="00E718C7"/>
    <w:rsid w:val="00E719B1"/>
    <w:rsid w:val="00E71B98"/>
    <w:rsid w:val="00E724DF"/>
    <w:rsid w:val="00E725B7"/>
    <w:rsid w:val="00E725F3"/>
    <w:rsid w:val="00E72671"/>
    <w:rsid w:val="00E729C0"/>
    <w:rsid w:val="00E72F6F"/>
    <w:rsid w:val="00E73070"/>
    <w:rsid w:val="00E7381E"/>
    <w:rsid w:val="00E748AF"/>
    <w:rsid w:val="00E74D4C"/>
    <w:rsid w:val="00E74DA9"/>
    <w:rsid w:val="00E75369"/>
    <w:rsid w:val="00E75A1F"/>
    <w:rsid w:val="00E75E9B"/>
    <w:rsid w:val="00E76060"/>
    <w:rsid w:val="00E76329"/>
    <w:rsid w:val="00E76AA6"/>
    <w:rsid w:val="00E76E06"/>
    <w:rsid w:val="00E7756B"/>
    <w:rsid w:val="00E77A85"/>
    <w:rsid w:val="00E77F2B"/>
    <w:rsid w:val="00E8035E"/>
    <w:rsid w:val="00E806BC"/>
    <w:rsid w:val="00E80852"/>
    <w:rsid w:val="00E80A0B"/>
    <w:rsid w:val="00E81323"/>
    <w:rsid w:val="00E8132C"/>
    <w:rsid w:val="00E8164D"/>
    <w:rsid w:val="00E82304"/>
    <w:rsid w:val="00E8269F"/>
    <w:rsid w:val="00E82BCD"/>
    <w:rsid w:val="00E82E96"/>
    <w:rsid w:val="00E82EB6"/>
    <w:rsid w:val="00E8319A"/>
    <w:rsid w:val="00E834A8"/>
    <w:rsid w:val="00E834D2"/>
    <w:rsid w:val="00E83501"/>
    <w:rsid w:val="00E8381C"/>
    <w:rsid w:val="00E84A7B"/>
    <w:rsid w:val="00E84FA6"/>
    <w:rsid w:val="00E8502B"/>
    <w:rsid w:val="00E856D6"/>
    <w:rsid w:val="00E86138"/>
    <w:rsid w:val="00E86636"/>
    <w:rsid w:val="00E86826"/>
    <w:rsid w:val="00E86A4C"/>
    <w:rsid w:val="00E87165"/>
    <w:rsid w:val="00E87551"/>
    <w:rsid w:val="00E875B5"/>
    <w:rsid w:val="00E879D4"/>
    <w:rsid w:val="00E900BB"/>
    <w:rsid w:val="00E90559"/>
    <w:rsid w:val="00E90B9B"/>
    <w:rsid w:val="00E91014"/>
    <w:rsid w:val="00E9123A"/>
    <w:rsid w:val="00E91511"/>
    <w:rsid w:val="00E9199D"/>
    <w:rsid w:val="00E91A93"/>
    <w:rsid w:val="00E92299"/>
    <w:rsid w:val="00E923CC"/>
    <w:rsid w:val="00E924F4"/>
    <w:rsid w:val="00E92CE7"/>
    <w:rsid w:val="00E92D52"/>
    <w:rsid w:val="00E932D2"/>
    <w:rsid w:val="00E934D1"/>
    <w:rsid w:val="00E93722"/>
    <w:rsid w:val="00E93DA5"/>
    <w:rsid w:val="00E93F60"/>
    <w:rsid w:val="00E94880"/>
    <w:rsid w:val="00E95066"/>
    <w:rsid w:val="00E9515E"/>
    <w:rsid w:val="00E95AD2"/>
    <w:rsid w:val="00E95B63"/>
    <w:rsid w:val="00E95B80"/>
    <w:rsid w:val="00E95BFD"/>
    <w:rsid w:val="00E95E44"/>
    <w:rsid w:val="00E96851"/>
    <w:rsid w:val="00E96915"/>
    <w:rsid w:val="00E96970"/>
    <w:rsid w:val="00E97855"/>
    <w:rsid w:val="00E978BC"/>
    <w:rsid w:val="00E97979"/>
    <w:rsid w:val="00EA03B3"/>
    <w:rsid w:val="00EA0CC1"/>
    <w:rsid w:val="00EA0D43"/>
    <w:rsid w:val="00EA12A7"/>
    <w:rsid w:val="00EA1A24"/>
    <w:rsid w:val="00EA1ABB"/>
    <w:rsid w:val="00EA1D83"/>
    <w:rsid w:val="00EA29F3"/>
    <w:rsid w:val="00EA33C6"/>
    <w:rsid w:val="00EA3E4A"/>
    <w:rsid w:val="00EA3EF7"/>
    <w:rsid w:val="00EA3FA8"/>
    <w:rsid w:val="00EA40CB"/>
    <w:rsid w:val="00EA5330"/>
    <w:rsid w:val="00EA5532"/>
    <w:rsid w:val="00EA59F5"/>
    <w:rsid w:val="00EA644A"/>
    <w:rsid w:val="00EA6C4B"/>
    <w:rsid w:val="00EA6C62"/>
    <w:rsid w:val="00EA73B2"/>
    <w:rsid w:val="00EA748D"/>
    <w:rsid w:val="00EA7676"/>
    <w:rsid w:val="00EA797B"/>
    <w:rsid w:val="00EB0D57"/>
    <w:rsid w:val="00EB22A3"/>
    <w:rsid w:val="00EB256E"/>
    <w:rsid w:val="00EB25D4"/>
    <w:rsid w:val="00EB286C"/>
    <w:rsid w:val="00EB28FB"/>
    <w:rsid w:val="00EB294E"/>
    <w:rsid w:val="00EB3707"/>
    <w:rsid w:val="00EB3D3C"/>
    <w:rsid w:val="00EB410E"/>
    <w:rsid w:val="00EB4D8A"/>
    <w:rsid w:val="00EB52C4"/>
    <w:rsid w:val="00EB5F65"/>
    <w:rsid w:val="00EB64F7"/>
    <w:rsid w:val="00EB6EF6"/>
    <w:rsid w:val="00EB700D"/>
    <w:rsid w:val="00EB73AD"/>
    <w:rsid w:val="00EB74CF"/>
    <w:rsid w:val="00EB74DD"/>
    <w:rsid w:val="00EC0019"/>
    <w:rsid w:val="00EC01B0"/>
    <w:rsid w:val="00EC0463"/>
    <w:rsid w:val="00EC0963"/>
    <w:rsid w:val="00EC0C8E"/>
    <w:rsid w:val="00EC0CA9"/>
    <w:rsid w:val="00EC0DF0"/>
    <w:rsid w:val="00EC1B3D"/>
    <w:rsid w:val="00EC22CD"/>
    <w:rsid w:val="00EC331B"/>
    <w:rsid w:val="00EC33A3"/>
    <w:rsid w:val="00EC35C2"/>
    <w:rsid w:val="00EC3F5D"/>
    <w:rsid w:val="00EC41E9"/>
    <w:rsid w:val="00EC429C"/>
    <w:rsid w:val="00EC430F"/>
    <w:rsid w:val="00EC4363"/>
    <w:rsid w:val="00EC490B"/>
    <w:rsid w:val="00EC4CA9"/>
    <w:rsid w:val="00EC4CFF"/>
    <w:rsid w:val="00EC4F3B"/>
    <w:rsid w:val="00EC5333"/>
    <w:rsid w:val="00EC59B3"/>
    <w:rsid w:val="00EC5ABC"/>
    <w:rsid w:val="00EC5BDA"/>
    <w:rsid w:val="00EC6463"/>
    <w:rsid w:val="00EC6712"/>
    <w:rsid w:val="00EC6AE8"/>
    <w:rsid w:val="00EC6BA5"/>
    <w:rsid w:val="00EC6DD2"/>
    <w:rsid w:val="00EC779B"/>
    <w:rsid w:val="00EC7E4B"/>
    <w:rsid w:val="00ED0609"/>
    <w:rsid w:val="00ED0646"/>
    <w:rsid w:val="00ED1B58"/>
    <w:rsid w:val="00ED2367"/>
    <w:rsid w:val="00ED2386"/>
    <w:rsid w:val="00ED2859"/>
    <w:rsid w:val="00ED290F"/>
    <w:rsid w:val="00ED2A37"/>
    <w:rsid w:val="00ED2E2F"/>
    <w:rsid w:val="00ED3367"/>
    <w:rsid w:val="00ED33DA"/>
    <w:rsid w:val="00ED3A9D"/>
    <w:rsid w:val="00ED41B2"/>
    <w:rsid w:val="00ED438D"/>
    <w:rsid w:val="00ED4C92"/>
    <w:rsid w:val="00ED5E4C"/>
    <w:rsid w:val="00ED637B"/>
    <w:rsid w:val="00ED640E"/>
    <w:rsid w:val="00ED6DB7"/>
    <w:rsid w:val="00ED73B3"/>
    <w:rsid w:val="00ED7F92"/>
    <w:rsid w:val="00EE0285"/>
    <w:rsid w:val="00EE032A"/>
    <w:rsid w:val="00EE0625"/>
    <w:rsid w:val="00EE0760"/>
    <w:rsid w:val="00EE0CF0"/>
    <w:rsid w:val="00EE0EC0"/>
    <w:rsid w:val="00EE13CB"/>
    <w:rsid w:val="00EE1548"/>
    <w:rsid w:val="00EE1977"/>
    <w:rsid w:val="00EE1E06"/>
    <w:rsid w:val="00EE21C8"/>
    <w:rsid w:val="00EE2759"/>
    <w:rsid w:val="00EE2840"/>
    <w:rsid w:val="00EE2B66"/>
    <w:rsid w:val="00EE381B"/>
    <w:rsid w:val="00EE4282"/>
    <w:rsid w:val="00EE42AB"/>
    <w:rsid w:val="00EE4B13"/>
    <w:rsid w:val="00EE4DDE"/>
    <w:rsid w:val="00EE5129"/>
    <w:rsid w:val="00EE5946"/>
    <w:rsid w:val="00EE5D99"/>
    <w:rsid w:val="00EE61D5"/>
    <w:rsid w:val="00EE651E"/>
    <w:rsid w:val="00EE6C1D"/>
    <w:rsid w:val="00EE6D03"/>
    <w:rsid w:val="00EE6D32"/>
    <w:rsid w:val="00EE6D85"/>
    <w:rsid w:val="00EE6FA4"/>
    <w:rsid w:val="00EE6FC8"/>
    <w:rsid w:val="00EE7C89"/>
    <w:rsid w:val="00EE7FA6"/>
    <w:rsid w:val="00EF00E7"/>
    <w:rsid w:val="00EF1109"/>
    <w:rsid w:val="00EF111E"/>
    <w:rsid w:val="00EF18C3"/>
    <w:rsid w:val="00EF1B55"/>
    <w:rsid w:val="00EF1E8D"/>
    <w:rsid w:val="00EF20C3"/>
    <w:rsid w:val="00EF2606"/>
    <w:rsid w:val="00EF27A6"/>
    <w:rsid w:val="00EF3083"/>
    <w:rsid w:val="00EF38DC"/>
    <w:rsid w:val="00EF4267"/>
    <w:rsid w:val="00EF48D9"/>
    <w:rsid w:val="00EF497A"/>
    <w:rsid w:val="00EF4E73"/>
    <w:rsid w:val="00EF4EC7"/>
    <w:rsid w:val="00EF5516"/>
    <w:rsid w:val="00EF55D8"/>
    <w:rsid w:val="00EF56B2"/>
    <w:rsid w:val="00EF5A80"/>
    <w:rsid w:val="00EF5AB4"/>
    <w:rsid w:val="00EF6261"/>
    <w:rsid w:val="00EF6836"/>
    <w:rsid w:val="00EF6DAA"/>
    <w:rsid w:val="00EF705B"/>
    <w:rsid w:val="00EF7451"/>
    <w:rsid w:val="00EF7B37"/>
    <w:rsid w:val="00F0079B"/>
    <w:rsid w:val="00F00CEF"/>
    <w:rsid w:val="00F00F91"/>
    <w:rsid w:val="00F01640"/>
    <w:rsid w:val="00F016AF"/>
    <w:rsid w:val="00F01727"/>
    <w:rsid w:val="00F01FDF"/>
    <w:rsid w:val="00F02278"/>
    <w:rsid w:val="00F023C5"/>
    <w:rsid w:val="00F02525"/>
    <w:rsid w:val="00F02B97"/>
    <w:rsid w:val="00F03C31"/>
    <w:rsid w:val="00F0401B"/>
    <w:rsid w:val="00F04515"/>
    <w:rsid w:val="00F04B48"/>
    <w:rsid w:val="00F050AA"/>
    <w:rsid w:val="00F05281"/>
    <w:rsid w:val="00F052AF"/>
    <w:rsid w:val="00F05457"/>
    <w:rsid w:val="00F055E5"/>
    <w:rsid w:val="00F05611"/>
    <w:rsid w:val="00F05F02"/>
    <w:rsid w:val="00F060CE"/>
    <w:rsid w:val="00F0657A"/>
    <w:rsid w:val="00F06F35"/>
    <w:rsid w:val="00F07407"/>
    <w:rsid w:val="00F0755C"/>
    <w:rsid w:val="00F07918"/>
    <w:rsid w:val="00F07F38"/>
    <w:rsid w:val="00F10096"/>
    <w:rsid w:val="00F10427"/>
    <w:rsid w:val="00F1122D"/>
    <w:rsid w:val="00F11483"/>
    <w:rsid w:val="00F117D9"/>
    <w:rsid w:val="00F12C39"/>
    <w:rsid w:val="00F131F9"/>
    <w:rsid w:val="00F13209"/>
    <w:rsid w:val="00F13F3F"/>
    <w:rsid w:val="00F143BB"/>
    <w:rsid w:val="00F14574"/>
    <w:rsid w:val="00F14B4E"/>
    <w:rsid w:val="00F15E7A"/>
    <w:rsid w:val="00F16145"/>
    <w:rsid w:val="00F1684E"/>
    <w:rsid w:val="00F168A9"/>
    <w:rsid w:val="00F16923"/>
    <w:rsid w:val="00F17196"/>
    <w:rsid w:val="00F171D1"/>
    <w:rsid w:val="00F17316"/>
    <w:rsid w:val="00F174FE"/>
    <w:rsid w:val="00F205BF"/>
    <w:rsid w:val="00F222D2"/>
    <w:rsid w:val="00F22CB2"/>
    <w:rsid w:val="00F22D66"/>
    <w:rsid w:val="00F230F9"/>
    <w:rsid w:val="00F23938"/>
    <w:rsid w:val="00F23C9E"/>
    <w:rsid w:val="00F23F10"/>
    <w:rsid w:val="00F2410C"/>
    <w:rsid w:val="00F24332"/>
    <w:rsid w:val="00F24AF0"/>
    <w:rsid w:val="00F2502E"/>
    <w:rsid w:val="00F25372"/>
    <w:rsid w:val="00F255AF"/>
    <w:rsid w:val="00F2592B"/>
    <w:rsid w:val="00F2634C"/>
    <w:rsid w:val="00F2686C"/>
    <w:rsid w:val="00F26F89"/>
    <w:rsid w:val="00F2739C"/>
    <w:rsid w:val="00F2795B"/>
    <w:rsid w:val="00F27B17"/>
    <w:rsid w:val="00F27C9F"/>
    <w:rsid w:val="00F27EEF"/>
    <w:rsid w:val="00F3038A"/>
    <w:rsid w:val="00F30649"/>
    <w:rsid w:val="00F3066A"/>
    <w:rsid w:val="00F311E8"/>
    <w:rsid w:val="00F31232"/>
    <w:rsid w:val="00F312DB"/>
    <w:rsid w:val="00F315BD"/>
    <w:rsid w:val="00F316FE"/>
    <w:rsid w:val="00F32020"/>
    <w:rsid w:val="00F320C8"/>
    <w:rsid w:val="00F320E3"/>
    <w:rsid w:val="00F323A2"/>
    <w:rsid w:val="00F32A9A"/>
    <w:rsid w:val="00F32C05"/>
    <w:rsid w:val="00F32FC3"/>
    <w:rsid w:val="00F33289"/>
    <w:rsid w:val="00F332A5"/>
    <w:rsid w:val="00F333A7"/>
    <w:rsid w:val="00F335D8"/>
    <w:rsid w:val="00F33888"/>
    <w:rsid w:val="00F33D00"/>
    <w:rsid w:val="00F341E2"/>
    <w:rsid w:val="00F3473A"/>
    <w:rsid w:val="00F348A9"/>
    <w:rsid w:val="00F348D1"/>
    <w:rsid w:val="00F350C9"/>
    <w:rsid w:val="00F35288"/>
    <w:rsid w:val="00F35854"/>
    <w:rsid w:val="00F35904"/>
    <w:rsid w:val="00F35E25"/>
    <w:rsid w:val="00F3625A"/>
    <w:rsid w:val="00F369B9"/>
    <w:rsid w:val="00F36DF7"/>
    <w:rsid w:val="00F371B4"/>
    <w:rsid w:val="00F37AA1"/>
    <w:rsid w:val="00F37BA5"/>
    <w:rsid w:val="00F401D5"/>
    <w:rsid w:val="00F40259"/>
    <w:rsid w:val="00F40AF1"/>
    <w:rsid w:val="00F40FD6"/>
    <w:rsid w:val="00F4139B"/>
    <w:rsid w:val="00F41F20"/>
    <w:rsid w:val="00F423B7"/>
    <w:rsid w:val="00F4247C"/>
    <w:rsid w:val="00F42A21"/>
    <w:rsid w:val="00F42D8E"/>
    <w:rsid w:val="00F43347"/>
    <w:rsid w:val="00F4365E"/>
    <w:rsid w:val="00F436B6"/>
    <w:rsid w:val="00F43843"/>
    <w:rsid w:val="00F43C2C"/>
    <w:rsid w:val="00F43EC1"/>
    <w:rsid w:val="00F43F88"/>
    <w:rsid w:val="00F443A0"/>
    <w:rsid w:val="00F446A2"/>
    <w:rsid w:val="00F44A32"/>
    <w:rsid w:val="00F44B39"/>
    <w:rsid w:val="00F46092"/>
    <w:rsid w:val="00F4615B"/>
    <w:rsid w:val="00F46A1D"/>
    <w:rsid w:val="00F46BE3"/>
    <w:rsid w:val="00F4767E"/>
    <w:rsid w:val="00F47956"/>
    <w:rsid w:val="00F5059E"/>
    <w:rsid w:val="00F50A48"/>
    <w:rsid w:val="00F50AFC"/>
    <w:rsid w:val="00F50BEA"/>
    <w:rsid w:val="00F515CE"/>
    <w:rsid w:val="00F51989"/>
    <w:rsid w:val="00F51D89"/>
    <w:rsid w:val="00F52965"/>
    <w:rsid w:val="00F53119"/>
    <w:rsid w:val="00F535E9"/>
    <w:rsid w:val="00F53FD5"/>
    <w:rsid w:val="00F54563"/>
    <w:rsid w:val="00F546E1"/>
    <w:rsid w:val="00F552B4"/>
    <w:rsid w:val="00F5562D"/>
    <w:rsid w:val="00F55D73"/>
    <w:rsid w:val="00F55FBD"/>
    <w:rsid w:val="00F56A4A"/>
    <w:rsid w:val="00F575BB"/>
    <w:rsid w:val="00F575D1"/>
    <w:rsid w:val="00F6004F"/>
    <w:rsid w:val="00F600CA"/>
    <w:rsid w:val="00F600F6"/>
    <w:rsid w:val="00F60562"/>
    <w:rsid w:val="00F60636"/>
    <w:rsid w:val="00F60A35"/>
    <w:rsid w:val="00F60A6D"/>
    <w:rsid w:val="00F60E38"/>
    <w:rsid w:val="00F60F24"/>
    <w:rsid w:val="00F6110C"/>
    <w:rsid w:val="00F611BE"/>
    <w:rsid w:val="00F611C0"/>
    <w:rsid w:val="00F61B04"/>
    <w:rsid w:val="00F622FA"/>
    <w:rsid w:val="00F627DA"/>
    <w:rsid w:val="00F62EC0"/>
    <w:rsid w:val="00F62FFD"/>
    <w:rsid w:val="00F63224"/>
    <w:rsid w:val="00F6331D"/>
    <w:rsid w:val="00F634DA"/>
    <w:rsid w:val="00F63E43"/>
    <w:rsid w:val="00F63FC5"/>
    <w:rsid w:val="00F64E82"/>
    <w:rsid w:val="00F650D7"/>
    <w:rsid w:val="00F6511A"/>
    <w:rsid w:val="00F65136"/>
    <w:rsid w:val="00F651DE"/>
    <w:rsid w:val="00F6579D"/>
    <w:rsid w:val="00F65BE3"/>
    <w:rsid w:val="00F65EAB"/>
    <w:rsid w:val="00F666C1"/>
    <w:rsid w:val="00F667D7"/>
    <w:rsid w:val="00F66866"/>
    <w:rsid w:val="00F670C1"/>
    <w:rsid w:val="00F67AF2"/>
    <w:rsid w:val="00F706D0"/>
    <w:rsid w:val="00F70BB0"/>
    <w:rsid w:val="00F71C98"/>
    <w:rsid w:val="00F71D16"/>
    <w:rsid w:val="00F7214A"/>
    <w:rsid w:val="00F72510"/>
    <w:rsid w:val="00F72590"/>
    <w:rsid w:val="00F7269E"/>
    <w:rsid w:val="00F73003"/>
    <w:rsid w:val="00F7395A"/>
    <w:rsid w:val="00F73F9D"/>
    <w:rsid w:val="00F7400A"/>
    <w:rsid w:val="00F740EF"/>
    <w:rsid w:val="00F7420F"/>
    <w:rsid w:val="00F74457"/>
    <w:rsid w:val="00F74A34"/>
    <w:rsid w:val="00F7587A"/>
    <w:rsid w:val="00F75968"/>
    <w:rsid w:val="00F75B72"/>
    <w:rsid w:val="00F75E0D"/>
    <w:rsid w:val="00F7642C"/>
    <w:rsid w:val="00F76C92"/>
    <w:rsid w:val="00F7740E"/>
    <w:rsid w:val="00F77E11"/>
    <w:rsid w:val="00F80049"/>
    <w:rsid w:val="00F80CC0"/>
    <w:rsid w:val="00F80DDC"/>
    <w:rsid w:val="00F80E7D"/>
    <w:rsid w:val="00F81175"/>
    <w:rsid w:val="00F819CC"/>
    <w:rsid w:val="00F819EF"/>
    <w:rsid w:val="00F81F94"/>
    <w:rsid w:val="00F82431"/>
    <w:rsid w:val="00F827D9"/>
    <w:rsid w:val="00F832F5"/>
    <w:rsid w:val="00F83546"/>
    <w:rsid w:val="00F83669"/>
    <w:rsid w:val="00F83CB1"/>
    <w:rsid w:val="00F84133"/>
    <w:rsid w:val="00F84218"/>
    <w:rsid w:val="00F8444E"/>
    <w:rsid w:val="00F84611"/>
    <w:rsid w:val="00F84794"/>
    <w:rsid w:val="00F8486E"/>
    <w:rsid w:val="00F849CF"/>
    <w:rsid w:val="00F85028"/>
    <w:rsid w:val="00F8537F"/>
    <w:rsid w:val="00F85B31"/>
    <w:rsid w:val="00F86144"/>
    <w:rsid w:val="00F86292"/>
    <w:rsid w:val="00F8652D"/>
    <w:rsid w:val="00F86B94"/>
    <w:rsid w:val="00F86CAE"/>
    <w:rsid w:val="00F86CBD"/>
    <w:rsid w:val="00F872A6"/>
    <w:rsid w:val="00F87786"/>
    <w:rsid w:val="00F90696"/>
    <w:rsid w:val="00F9077E"/>
    <w:rsid w:val="00F90A9E"/>
    <w:rsid w:val="00F90CEA"/>
    <w:rsid w:val="00F90DB6"/>
    <w:rsid w:val="00F91154"/>
    <w:rsid w:val="00F91FCF"/>
    <w:rsid w:val="00F92281"/>
    <w:rsid w:val="00F925C1"/>
    <w:rsid w:val="00F9265C"/>
    <w:rsid w:val="00F92B19"/>
    <w:rsid w:val="00F92D11"/>
    <w:rsid w:val="00F9302D"/>
    <w:rsid w:val="00F93183"/>
    <w:rsid w:val="00F93234"/>
    <w:rsid w:val="00F9350F"/>
    <w:rsid w:val="00F935EE"/>
    <w:rsid w:val="00F938A9"/>
    <w:rsid w:val="00F93A0E"/>
    <w:rsid w:val="00F941DC"/>
    <w:rsid w:val="00F94B9C"/>
    <w:rsid w:val="00F95268"/>
    <w:rsid w:val="00F955B1"/>
    <w:rsid w:val="00F95952"/>
    <w:rsid w:val="00F95B7D"/>
    <w:rsid w:val="00F95C62"/>
    <w:rsid w:val="00F95C6A"/>
    <w:rsid w:val="00F95D82"/>
    <w:rsid w:val="00F95F29"/>
    <w:rsid w:val="00F96002"/>
    <w:rsid w:val="00F968D1"/>
    <w:rsid w:val="00F96D2B"/>
    <w:rsid w:val="00F96E7E"/>
    <w:rsid w:val="00FA00B6"/>
    <w:rsid w:val="00FA0B41"/>
    <w:rsid w:val="00FA0DDE"/>
    <w:rsid w:val="00FA12EE"/>
    <w:rsid w:val="00FA1C73"/>
    <w:rsid w:val="00FA1CDB"/>
    <w:rsid w:val="00FA1EB4"/>
    <w:rsid w:val="00FA2C20"/>
    <w:rsid w:val="00FA2E46"/>
    <w:rsid w:val="00FA2ECD"/>
    <w:rsid w:val="00FA3388"/>
    <w:rsid w:val="00FA3C04"/>
    <w:rsid w:val="00FA3EBF"/>
    <w:rsid w:val="00FA416D"/>
    <w:rsid w:val="00FA5179"/>
    <w:rsid w:val="00FA54D5"/>
    <w:rsid w:val="00FA5F8F"/>
    <w:rsid w:val="00FA611A"/>
    <w:rsid w:val="00FA61F7"/>
    <w:rsid w:val="00FA63F3"/>
    <w:rsid w:val="00FA6D75"/>
    <w:rsid w:val="00FA7406"/>
    <w:rsid w:val="00FA7EE2"/>
    <w:rsid w:val="00FB010F"/>
    <w:rsid w:val="00FB030D"/>
    <w:rsid w:val="00FB0617"/>
    <w:rsid w:val="00FB068D"/>
    <w:rsid w:val="00FB0CA4"/>
    <w:rsid w:val="00FB15B9"/>
    <w:rsid w:val="00FB17C2"/>
    <w:rsid w:val="00FB19CB"/>
    <w:rsid w:val="00FB1EC1"/>
    <w:rsid w:val="00FB202F"/>
    <w:rsid w:val="00FB233F"/>
    <w:rsid w:val="00FB23F9"/>
    <w:rsid w:val="00FB2C6D"/>
    <w:rsid w:val="00FB3134"/>
    <w:rsid w:val="00FB33E5"/>
    <w:rsid w:val="00FB3BD3"/>
    <w:rsid w:val="00FB4CF6"/>
    <w:rsid w:val="00FB5372"/>
    <w:rsid w:val="00FB53B2"/>
    <w:rsid w:val="00FB53C3"/>
    <w:rsid w:val="00FB5F10"/>
    <w:rsid w:val="00FB6121"/>
    <w:rsid w:val="00FB61F3"/>
    <w:rsid w:val="00FB639D"/>
    <w:rsid w:val="00FB6764"/>
    <w:rsid w:val="00FB6951"/>
    <w:rsid w:val="00FB6EE0"/>
    <w:rsid w:val="00FB70C4"/>
    <w:rsid w:val="00FB74DD"/>
    <w:rsid w:val="00FB7501"/>
    <w:rsid w:val="00FB7BB4"/>
    <w:rsid w:val="00FC0054"/>
    <w:rsid w:val="00FC020F"/>
    <w:rsid w:val="00FC04D5"/>
    <w:rsid w:val="00FC0674"/>
    <w:rsid w:val="00FC0855"/>
    <w:rsid w:val="00FC0D60"/>
    <w:rsid w:val="00FC236A"/>
    <w:rsid w:val="00FC2B24"/>
    <w:rsid w:val="00FC2C82"/>
    <w:rsid w:val="00FC2D84"/>
    <w:rsid w:val="00FC4AF6"/>
    <w:rsid w:val="00FC4B0C"/>
    <w:rsid w:val="00FC4BC4"/>
    <w:rsid w:val="00FC5175"/>
    <w:rsid w:val="00FC5669"/>
    <w:rsid w:val="00FC6015"/>
    <w:rsid w:val="00FC621E"/>
    <w:rsid w:val="00FC6C17"/>
    <w:rsid w:val="00FC7922"/>
    <w:rsid w:val="00FC7BA0"/>
    <w:rsid w:val="00FD0633"/>
    <w:rsid w:val="00FD06F5"/>
    <w:rsid w:val="00FD0C93"/>
    <w:rsid w:val="00FD0CAD"/>
    <w:rsid w:val="00FD0F6B"/>
    <w:rsid w:val="00FD15A8"/>
    <w:rsid w:val="00FD19BE"/>
    <w:rsid w:val="00FD1E2C"/>
    <w:rsid w:val="00FD264C"/>
    <w:rsid w:val="00FD2B61"/>
    <w:rsid w:val="00FD2EFA"/>
    <w:rsid w:val="00FD469D"/>
    <w:rsid w:val="00FD4C25"/>
    <w:rsid w:val="00FD566A"/>
    <w:rsid w:val="00FD5899"/>
    <w:rsid w:val="00FD5A71"/>
    <w:rsid w:val="00FD650F"/>
    <w:rsid w:val="00FD6744"/>
    <w:rsid w:val="00FD6BED"/>
    <w:rsid w:val="00FD75DF"/>
    <w:rsid w:val="00FD79E3"/>
    <w:rsid w:val="00FE06F0"/>
    <w:rsid w:val="00FE0984"/>
    <w:rsid w:val="00FE0E00"/>
    <w:rsid w:val="00FE100E"/>
    <w:rsid w:val="00FE10C7"/>
    <w:rsid w:val="00FE1480"/>
    <w:rsid w:val="00FE1593"/>
    <w:rsid w:val="00FE193D"/>
    <w:rsid w:val="00FE21ED"/>
    <w:rsid w:val="00FE29C1"/>
    <w:rsid w:val="00FE2F4A"/>
    <w:rsid w:val="00FE307F"/>
    <w:rsid w:val="00FE3237"/>
    <w:rsid w:val="00FE3325"/>
    <w:rsid w:val="00FE3C1E"/>
    <w:rsid w:val="00FE40B4"/>
    <w:rsid w:val="00FE47A8"/>
    <w:rsid w:val="00FE4B9E"/>
    <w:rsid w:val="00FE5006"/>
    <w:rsid w:val="00FE51AC"/>
    <w:rsid w:val="00FE5C2D"/>
    <w:rsid w:val="00FE6CDF"/>
    <w:rsid w:val="00FE77B3"/>
    <w:rsid w:val="00FE7EEF"/>
    <w:rsid w:val="00FF04E6"/>
    <w:rsid w:val="00FF0A3E"/>
    <w:rsid w:val="00FF0BC9"/>
    <w:rsid w:val="00FF0DDD"/>
    <w:rsid w:val="00FF1327"/>
    <w:rsid w:val="00FF191F"/>
    <w:rsid w:val="00FF1A7A"/>
    <w:rsid w:val="00FF1D02"/>
    <w:rsid w:val="00FF1EB6"/>
    <w:rsid w:val="00FF2649"/>
    <w:rsid w:val="00FF3024"/>
    <w:rsid w:val="00FF3140"/>
    <w:rsid w:val="00FF37E6"/>
    <w:rsid w:val="00FF41D9"/>
    <w:rsid w:val="00FF44F6"/>
    <w:rsid w:val="00FF46D4"/>
    <w:rsid w:val="00FF4A45"/>
    <w:rsid w:val="00FF4B3C"/>
    <w:rsid w:val="00FF4F9E"/>
    <w:rsid w:val="00FF4FA2"/>
    <w:rsid w:val="00FF510F"/>
    <w:rsid w:val="00FF5314"/>
    <w:rsid w:val="00FF6029"/>
    <w:rsid w:val="00FF6242"/>
    <w:rsid w:val="00FF6434"/>
    <w:rsid w:val="00FF67AE"/>
    <w:rsid w:val="00FF6BD0"/>
    <w:rsid w:val="00FF70F7"/>
    <w:rsid w:val="00FF7C7E"/>
    <w:rsid w:val="021234BD"/>
    <w:rsid w:val="027D38E4"/>
    <w:rsid w:val="03360643"/>
    <w:rsid w:val="03730909"/>
    <w:rsid w:val="03942A31"/>
    <w:rsid w:val="059D3E1F"/>
    <w:rsid w:val="05AC2E19"/>
    <w:rsid w:val="061623F8"/>
    <w:rsid w:val="0616772D"/>
    <w:rsid w:val="09116FD2"/>
    <w:rsid w:val="0B5D3141"/>
    <w:rsid w:val="0C601D3E"/>
    <w:rsid w:val="0D466B4A"/>
    <w:rsid w:val="0EF6389E"/>
    <w:rsid w:val="0F2911A3"/>
    <w:rsid w:val="0FCB1589"/>
    <w:rsid w:val="0FD52B41"/>
    <w:rsid w:val="109A65ED"/>
    <w:rsid w:val="13253FFE"/>
    <w:rsid w:val="13A80CCC"/>
    <w:rsid w:val="13D0580C"/>
    <w:rsid w:val="140D3C6B"/>
    <w:rsid w:val="14445DAD"/>
    <w:rsid w:val="156D6C3E"/>
    <w:rsid w:val="15F1161D"/>
    <w:rsid w:val="16E372C2"/>
    <w:rsid w:val="17A35D18"/>
    <w:rsid w:val="183568C3"/>
    <w:rsid w:val="18B314E9"/>
    <w:rsid w:val="191B3106"/>
    <w:rsid w:val="19BD5BFD"/>
    <w:rsid w:val="1AB24627"/>
    <w:rsid w:val="1B9B32DA"/>
    <w:rsid w:val="1BCD6A76"/>
    <w:rsid w:val="1D766C60"/>
    <w:rsid w:val="1E75509D"/>
    <w:rsid w:val="1EB07230"/>
    <w:rsid w:val="1F3F4AD6"/>
    <w:rsid w:val="1FAD661A"/>
    <w:rsid w:val="1FD152A0"/>
    <w:rsid w:val="1FF00B97"/>
    <w:rsid w:val="20AA2FA7"/>
    <w:rsid w:val="213056EF"/>
    <w:rsid w:val="21C5052E"/>
    <w:rsid w:val="229F16A7"/>
    <w:rsid w:val="22D4654E"/>
    <w:rsid w:val="239023F7"/>
    <w:rsid w:val="23E629DD"/>
    <w:rsid w:val="254774AC"/>
    <w:rsid w:val="256E3D65"/>
    <w:rsid w:val="258C1F2A"/>
    <w:rsid w:val="26DA25F7"/>
    <w:rsid w:val="27DA5535"/>
    <w:rsid w:val="27DD40F7"/>
    <w:rsid w:val="28186506"/>
    <w:rsid w:val="289742A6"/>
    <w:rsid w:val="28C773CD"/>
    <w:rsid w:val="28F72282"/>
    <w:rsid w:val="29A63CE1"/>
    <w:rsid w:val="29A9295F"/>
    <w:rsid w:val="2AF05EF0"/>
    <w:rsid w:val="2B203A48"/>
    <w:rsid w:val="2B8A6344"/>
    <w:rsid w:val="2D047A30"/>
    <w:rsid w:val="2D6F57F1"/>
    <w:rsid w:val="2E2D2FA8"/>
    <w:rsid w:val="2E9F2106"/>
    <w:rsid w:val="2F0D52C2"/>
    <w:rsid w:val="2F866E22"/>
    <w:rsid w:val="2FD302BA"/>
    <w:rsid w:val="30061439"/>
    <w:rsid w:val="313674D2"/>
    <w:rsid w:val="31E8381B"/>
    <w:rsid w:val="33355846"/>
    <w:rsid w:val="33BA3976"/>
    <w:rsid w:val="341D2564"/>
    <w:rsid w:val="343230D5"/>
    <w:rsid w:val="36513CE6"/>
    <w:rsid w:val="36CA3AE8"/>
    <w:rsid w:val="38E928FC"/>
    <w:rsid w:val="3A2E5FA2"/>
    <w:rsid w:val="3A822F3D"/>
    <w:rsid w:val="3AB62A61"/>
    <w:rsid w:val="3B2626CD"/>
    <w:rsid w:val="3D56750A"/>
    <w:rsid w:val="3DA46CC0"/>
    <w:rsid w:val="3EF9644A"/>
    <w:rsid w:val="411B6481"/>
    <w:rsid w:val="411D2CAF"/>
    <w:rsid w:val="4242288F"/>
    <w:rsid w:val="4326474D"/>
    <w:rsid w:val="44287E17"/>
    <w:rsid w:val="46340F2E"/>
    <w:rsid w:val="463902F3"/>
    <w:rsid w:val="463D7DE3"/>
    <w:rsid w:val="46B362F7"/>
    <w:rsid w:val="46E57A7F"/>
    <w:rsid w:val="477446C0"/>
    <w:rsid w:val="4B7F70FF"/>
    <w:rsid w:val="4B877891"/>
    <w:rsid w:val="4B935AED"/>
    <w:rsid w:val="4C3E031D"/>
    <w:rsid w:val="4D7849BE"/>
    <w:rsid w:val="4F6C798B"/>
    <w:rsid w:val="4F8477C6"/>
    <w:rsid w:val="50E127C6"/>
    <w:rsid w:val="516A1CA8"/>
    <w:rsid w:val="51E952C3"/>
    <w:rsid w:val="521F050E"/>
    <w:rsid w:val="52253E4A"/>
    <w:rsid w:val="526C08CF"/>
    <w:rsid w:val="52862B12"/>
    <w:rsid w:val="545F186C"/>
    <w:rsid w:val="54685E6D"/>
    <w:rsid w:val="561B4540"/>
    <w:rsid w:val="580469B3"/>
    <w:rsid w:val="5830704A"/>
    <w:rsid w:val="59162AF4"/>
    <w:rsid w:val="59743174"/>
    <w:rsid w:val="59FB2037"/>
    <w:rsid w:val="5A333781"/>
    <w:rsid w:val="5ABE57AB"/>
    <w:rsid w:val="5AD36E0F"/>
    <w:rsid w:val="5B1D6B4C"/>
    <w:rsid w:val="5B997438"/>
    <w:rsid w:val="5C0F1DCA"/>
    <w:rsid w:val="5C2533A9"/>
    <w:rsid w:val="5CA73DB1"/>
    <w:rsid w:val="5D6719FE"/>
    <w:rsid w:val="5D973E96"/>
    <w:rsid w:val="5E9652BC"/>
    <w:rsid w:val="603D5158"/>
    <w:rsid w:val="613270F9"/>
    <w:rsid w:val="6292105F"/>
    <w:rsid w:val="62AB0FED"/>
    <w:rsid w:val="62C0797A"/>
    <w:rsid w:val="634C3904"/>
    <w:rsid w:val="63A31776"/>
    <w:rsid w:val="63AB7C49"/>
    <w:rsid w:val="65896749"/>
    <w:rsid w:val="667B7621"/>
    <w:rsid w:val="66C57C55"/>
    <w:rsid w:val="674A7E8C"/>
    <w:rsid w:val="6A2B7EFE"/>
    <w:rsid w:val="6B88119D"/>
    <w:rsid w:val="6C8477D1"/>
    <w:rsid w:val="6CB46566"/>
    <w:rsid w:val="6CB93DB8"/>
    <w:rsid w:val="6E5D5F17"/>
    <w:rsid w:val="6E781A51"/>
    <w:rsid w:val="6FF45107"/>
    <w:rsid w:val="703136BE"/>
    <w:rsid w:val="707F6800"/>
    <w:rsid w:val="7125517C"/>
    <w:rsid w:val="71985D01"/>
    <w:rsid w:val="71C50D23"/>
    <w:rsid w:val="73113465"/>
    <w:rsid w:val="739F1792"/>
    <w:rsid w:val="74A44773"/>
    <w:rsid w:val="756F673F"/>
    <w:rsid w:val="75894543"/>
    <w:rsid w:val="75E12620"/>
    <w:rsid w:val="7625601A"/>
    <w:rsid w:val="76595CC4"/>
    <w:rsid w:val="768D43EB"/>
    <w:rsid w:val="76F8372F"/>
    <w:rsid w:val="77CE1886"/>
    <w:rsid w:val="783C3AEF"/>
    <w:rsid w:val="78E955C5"/>
    <w:rsid w:val="793F12A3"/>
    <w:rsid w:val="79AC0800"/>
    <w:rsid w:val="7A2E75A3"/>
    <w:rsid w:val="7A806ABE"/>
    <w:rsid w:val="7AE10993"/>
    <w:rsid w:val="7AE213CC"/>
    <w:rsid w:val="7BE95D3C"/>
    <w:rsid w:val="7DDF67CB"/>
    <w:rsid w:val="7EA128FE"/>
    <w:rsid w:val="7F1C2CED"/>
    <w:rsid w:val="7F1E5CFC"/>
    <w:rsid w:val="7FB95228"/>
    <w:rsid w:val="7FDD17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qFormat="1" w:unhideWhenUsed="0" w:uiPriority="0" w:semiHidden="0"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jc w:val="both"/>
    </w:pPr>
    <w:rPr>
      <w:rFonts w:ascii="方正细黑一简体" w:hAnsi="Calibri" w:eastAsia="方正细黑一简体" w:cs="Times New Roman"/>
      <w:kern w:val="2"/>
      <w:sz w:val="21"/>
      <w:szCs w:val="21"/>
      <w:lang w:val="en-US" w:eastAsia="zh-CN" w:bidi="ar-SA"/>
    </w:rPr>
  </w:style>
  <w:style w:type="paragraph" w:styleId="2">
    <w:name w:val="heading 1"/>
    <w:basedOn w:val="1"/>
    <w:next w:val="1"/>
    <w:link w:val="51"/>
    <w:qFormat/>
    <w:uiPriority w:val="0"/>
    <w:pPr>
      <w:keepNext/>
      <w:numPr>
        <w:ilvl w:val="0"/>
        <w:numId w:val="1"/>
      </w:numPr>
      <w:jc w:val="center"/>
      <w:outlineLvl w:val="0"/>
    </w:pPr>
    <w:rPr>
      <w:rFonts w:ascii="Arial Black" w:hAnsi="Arial Black" w:eastAsia="黑体"/>
      <w:sz w:val="44"/>
    </w:rPr>
  </w:style>
  <w:style w:type="paragraph" w:styleId="3">
    <w:name w:val="heading 2"/>
    <w:basedOn w:val="1"/>
    <w:next w:val="1"/>
    <w:link w:val="52"/>
    <w:qFormat/>
    <w:uiPriority w:val="0"/>
    <w:pPr>
      <w:keepNext/>
      <w:keepLines/>
      <w:spacing w:before="260" w:after="260" w:line="500" w:lineRule="exact"/>
      <w:jc w:val="center"/>
      <w:outlineLvl w:val="1"/>
    </w:pPr>
    <w:rPr>
      <w:rFonts w:ascii="仿宋_GB2312" w:hAnsi="Arial"/>
      <w:sz w:val="36"/>
    </w:rPr>
  </w:style>
  <w:style w:type="paragraph" w:styleId="4">
    <w:name w:val="heading 3"/>
    <w:basedOn w:val="1"/>
    <w:next w:val="1"/>
    <w:link w:val="53"/>
    <w:qFormat/>
    <w:uiPriority w:val="0"/>
    <w:pPr>
      <w:keepNext/>
      <w:keepLines/>
      <w:numPr>
        <w:ilvl w:val="2"/>
        <w:numId w:val="1"/>
      </w:numPr>
      <w:spacing w:before="260" w:after="260" w:line="413" w:lineRule="auto"/>
      <w:outlineLvl w:val="2"/>
    </w:pPr>
    <w:rPr>
      <w:b/>
      <w:sz w:val="32"/>
    </w:rPr>
  </w:style>
  <w:style w:type="paragraph" w:styleId="5">
    <w:name w:val="heading 4"/>
    <w:basedOn w:val="1"/>
    <w:next w:val="1"/>
    <w:link w:val="54"/>
    <w:qFormat/>
    <w:uiPriority w:val="0"/>
    <w:pPr>
      <w:keepNext/>
      <w:keepLines/>
      <w:spacing w:before="280" w:after="290" w:line="372" w:lineRule="auto"/>
      <w:outlineLvl w:val="3"/>
    </w:pPr>
    <w:rPr>
      <w:rFonts w:ascii="Arial" w:hAnsi="Arial" w:eastAsia="黑体"/>
      <w:b/>
      <w:bCs/>
      <w:sz w:val="28"/>
      <w:szCs w:val="28"/>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adjustRightInd w:val="0"/>
      <w:snapToGrid w:val="0"/>
      <w:spacing w:line="360" w:lineRule="auto"/>
    </w:pPr>
    <w:rPr>
      <w:rFonts w:ascii="宋体" w:hAnsi="宋体"/>
      <w:sz w:val="24"/>
    </w:rPr>
  </w:style>
  <w:style w:type="paragraph" w:styleId="7">
    <w:name w:val="Normal Indent"/>
    <w:basedOn w:val="1"/>
    <w:qFormat/>
    <w:uiPriority w:val="0"/>
    <w:pPr>
      <w:ind w:firstLine="420"/>
    </w:pPr>
  </w:style>
  <w:style w:type="paragraph" w:styleId="8">
    <w:name w:val="caption"/>
    <w:basedOn w:val="1"/>
    <w:next w:val="1"/>
    <w:qFormat/>
    <w:uiPriority w:val="35"/>
    <w:pPr>
      <w:spacing w:before="152" w:after="160"/>
    </w:pPr>
    <w:rPr>
      <w:rFonts w:ascii="Arial" w:hAnsi="Arial" w:eastAsia="黑体"/>
    </w:rPr>
  </w:style>
  <w:style w:type="paragraph" w:styleId="9">
    <w:name w:val="Document Map"/>
    <w:basedOn w:val="1"/>
    <w:link w:val="50"/>
    <w:unhideWhenUsed/>
    <w:qFormat/>
    <w:uiPriority w:val="99"/>
    <w:rPr>
      <w:rFonts w:ascii="宋体" w:eastAsia="宋体"/>
      <w:sz w:val="18"/>
      <w:szCs w:val="18"/>
    </w:rPr>
  </w:style>
  <w:style w:type="paragraph" w:styleId="10">
    <w:name w:val="Body Text"/>
    <w:basedOn w:val="1"/>
    <w:next w:val="11"/>
    <w:link w:val="77"/>
    <w:qFormat/>
    <w:uiPriority w:val="0"/>
    <w:pPr>
      <w:spacing w:after="120"/>
    </w:pPr>
    <w:rPr>
      <w:rFonts w:cstheme="minorBidi"/>
    </w:rPr>
  </w:style>
  <w:style w:type="paragraph" w:styleId="11">
    <w:name w:val="Body Text 2"/>
    <w:basedOn w:val="1"/>
    <w:next w:val="1"/>
    <w:qFormat/>
    <w:uiPriority w:val="0"/>
    <w:pPr>
      <w:spacing w:line="700" w:lineRule="exact"/>
    </w:pPr>
    <w:rPr>
      <w:sz w:val="28"/>
    </w:rPr>
  </w:style>
  <w:style w:type="paragraph" w:styleId="12">
    <w:name w:val="Body Text Indent"/>
    <w:basedOn w:val="1"/>
    <w:qFormat/>
    <w:uiPriority w:val="0"/>
    <w:pPr>
      <w:tabs>
        <w:tab w:val="left" w:pos="945"/>
        <w:tab w:val="left" w:pos="1155"/>
      </w:tabs>
      <w:ind w:firstLine="435"/>
    </w:pPr>
    <w:rPr>
      <w:rFonts w:ascii="Ari"/>
      <w:sz w:val="24"/>
      <w:szCs w:val="20"/>
    </w:rPr>
  </w:style>
  <w:style w:type="paragraph" w:styleId="13">
    <w:name w:val="toc 3"/>
    <w:basedOn w:val="1"/>
    <w:next w:val="1"/>
    <w:qFormat/>
    <w:uiPriority w:val="39"/>
    <w:pPr>
      <w:widowControl/>
      <w:spacing w:after="100" w:line="276" w:lineRule="auto"/>
      <w:ind w:left="440"/>
      <w:jc w:val="left"/>
    </w:pPr>
    <w:rPr>
      <w:rFonts w:ascii="Calibri" w:eastAsia="宋体"/>
      <w:kern w:val="0"/>
      <w:sz w:val="22"/>
      <w:szCs w:val="22"/>
    </w:rPr>
  </w:style>
  <w:style w:type="paragraph" w:styleId="14">
    <w:name w:val="Plain Text"/>
    <w:basedOn w:val="1"/>
    <w:link w:val="78"/>
    <w:qFormat/>
    <w:uiPriority w:val="0"/>
    <w:rPr>
      <w:rFonts w:ascii="宋体" w:hAnsi="Courier New"/>
    </w:rPr>
  </w:style>
  <w:style w:type="paragraph" w:styleId="15">
    <w:name w:val="Date"/>
    <w:basedOn w:val="1"/>
    <w:next w:val="1"/>
    <w:link w:val="76"/>
    <w:unhideWhenUsed/>
    <w:qFormat/>
    <w:uiPriority w:val="99"/>
    <w:pPr>
      <w:ind w:left="100" w:leftChars="2500"/>
    </w:pPr>
    <w:rPr>
      <w:rFonts w:cstheme="minorBidi"/>
    </w:rPr>
  </w:style>
  <w:style w:type="paragraph" w:styleId="16">
    <w:name w:val="Body Text Indent 2"/>
    <w:basedOn w:val="1"/>
    <w:link w:val="79"/>
    <w:qFormat/>
    <w:uiPriority w:val="0"/>
    <w:pPr>
      <w:ind w:firstLine="697" w:firstLineChars="200"/>
    </w:pPr>
    <w:rPr>
      <w:rFonts w:ascii="仿宋_GB2312" w:eastAsia="仿宋_GB2312" w:hAnsiTheme="minorHAnsi" w:cstheme="minorBidi"/>
      <w:sz w:val="32"/>
      <w:szCs w:val="32"/>
    </w:rPr>
  </w:style>
  <w:style w:type="paragraph" w:styleId="17">
    <w:name w:val="Balloon Text"/>
    <w:basedOn w:val="1"/>
    <w:link w:val="75"/>
    <w:unhideWhenUsed/>
    <w:qFormat/>
    <w:uiPriority w:val="99"/>
    <w:rPr>
      <w:rFonts w:cstheme="minorBidi"/>
      <w:sz w:val="18"/>
      <w:szCs w:val="18"/>
    </w:rPr>
  </w:style>
  <w:style w:type="paragraph" w:styleId="18">
    <w:name w:val="footer"/>
    <w:basedOn w:val="1"/>
    <w:link w:val="43"/>
    <w:unhideWhenUsed/>
    <w:qFormat/>
    <w:uiPriority w:val="99"/>
    <w:pPr>
      <w:tabs>
        <w:tab w:val="center" w:pos="4153"/>
        <w:tab w:val="right" w:pos="8306"/>
      </w:tabs>
      <w:snapToGrid w:val="0"/>
      <w:spacing w:line="240" w:lineRule="atLeast"/>
      <w:jc w:val="left"/>
    </w:pPr>
    <w:rPr>
      <w:sz w:val="18"/>
      <w:szCs w:val="18"/>
    </w:rPr>
  </w:style>
  <w:style w:type="paragraph" w:styleId="19">
    <w:name w:val="envelope return"/>
    <w:basedOn w:val="1"/>
    <w:unhideWhenUsed/>
    <w:qFormat/>
    <w:uiPriority w:val="99"/>
    <w:pPr>
      <w:snapToGrid w:val="0"/>
    </w:pPr>
    <w:rPr>
      <w:rFonts w:ascii="Arial" w:hAnsi="Arial"/>
    </w:rPr>
  </w:style>
  <w:style w:type="paragraph" w:styleId="20">
    <w:name w:val="header"/>
    <w:basedOn w:val="1"/>
    <w:next w:val="21"/>
    <w:link w:val="42"/>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21">
    <w:name w:val="toc 2"/>
    <w:basedOn w:val="1"/>
    <w:next w:val="1"/>
    <w:qFormat/>
    <w:uiPriority w:val="39"/>
    <w:pPr>
      <w:widowControl/>
      <w:tabs>
        <w:tab w:val="right" w:leader="dot" w:pos="9214"/>
      </w:tabs>
      <w:spacing w:line="400" w:lineRule="exact"/>
      <w:ind w:left="567"/>
      <w:jc w:val="left"/>
    </w:pPr>
    <w:rPr>
      <w:rFonts w:ascii="Calibri" w:eastAsia="宋体"/>
      <w:kern w:val="0"/>
      <w:sz w:val="22"/>
      <w:szCs w:val="22"/>
    </w:rPr>
  </w:style>
  <w:style w:type="paragraph" w:styleId="22">
    <w:name w:val="toc 1"/>
    <w:basedOn w:val="1"/>
    <w:next w:val="1"/>
    <w:qFormat/>
    <w:uiPriority w:val="39"/>
    <w:pPr>
      <w:widowControl/>
      <w:tabs>
        <w:tab w:val="right" w:leader="dot" w:pos="9253"/>
      </w:tabs>
      <w:spacing w:after="100" w:line="276" w:lineRule="auto"/>
      <w:jc w:val="left"/>
    </w:pPr>
    <w:rPr>
      <w:rFonts w:ascii="Calibri" w:eastAsia="宋体"/>
      <w:b/>
      <w:kern w:val="0"/>
      <w:sz w:val="22"/>
      <w:szCs w:val="22"/>
    </w:rPr>
  </w:style>
  <w:style w:type="paragraph" w:styleId="23">
    <w:name w:val="Subtitle"/>
    <w:basedOn w:val="1"/>
    <w:next w:val="1"/>
    <w:link w:val="109"/>
    <w:qFormat/>
    <w:uiPriority w:val="11"/>
    <w:pPr>
      <w:spacing w:before="240" w:after="60" w:line="312" w:lineRule="auto"/>
      <w:jc w:val="center"/>
      <w:outlineLvl w:val="1"/>
    </w:pPr>
    <w:rPr>
      <w:rFonts w:ascii="Cambria" w:hAnsi="Cambria" w:eastAsia="宋体"/>
      <w:b/>
      <w:bCs/>
      <w:kern w:val="28"/>
      <w:sz w:val="32"/>
      <w:szCs w:val="32"/>
    </w:rPr>
  </w:style>
  <w:style w:type="paragraph" w:styleId="24">
    <w:name w:val="Normal (Web)"/>
    <w:basedOn w:val="1"/>
    <w:unhideWhenUsed/>
    <w:qFormat/>
    <w:uiPriority w:val="99"/>
    <w:pPr>
      <w:spacing w:before="100" w:beforeAutospacing="1" w:after="100" w:afterAutospacing="1"/>
      <w:jc w:val="left"/>
    </w:pPr>
    <w:rPr>
      <w:rFonts w:ascii="Times New Roman" w:hAnsi="Times New Roman" w:eastAsia="宋体"/>
      <w:kern w:val="0"/>
      <w:sz w:val="24"/>
      <w:szCs w:val="20"/>
    </w:rPr>
  </w:style>
  <w:style w:type="paragraph" w:styleId="25">
    <w:name w:val="Title"/>
    <w:basedOn w:val="1"/>
    <w:next w:val="1"/>
    <w:link w:val="49"/>
    <w:qFormat/>
    <w:uiPriority w:val="10"/>
    <w:pPr>
      <w:spacing w:before="240" w:after="60"/>
      <w:jc w:val="center"/>
      <w:outlineLvl w:val="0"/>
    </w:pPr>
    <w:rPr>
      <w:rFonts w:ascii="Cambria" w:hAnsi="Cambria" w:eastAsia="宋体"/>
      <w:b/>
      <w:bCs/>
      <w:sz w:val="32"/>
      <w:szCs w:val="32"/>
    </w:rPr>
  </w:style>
  <w:style w:type="paragraph" w:styleId="26">
    <w:name w:val="Body Text First Indent"/>
    <w:basedOn w:val="10"/>
    <w:next w:val="27"/>
    <w:qFormat/>
    <w:uiPriority w:val="0"/>
    <w:pPr>
      <w:ind w:firstLine="420" w:firstLineChars="100"/>
    </w:pPr>
  </w:style>
  <w:style w:type="paragraph" w:styleId="27">
    <w:name w:val="Body Text First Indent 2"/>
    <w:basedOn w:val="12"/>
    <w:unhideWhenUsed/>
    <w:qFormat/>
    <w:uiPriority w:val="0"/>
    <w:pPr>
      <w:widowControl/>
      <w:ind w:firstLine="200" w:firstLineChars="200"/>
      <w:jc w:val="left"/>
    </w:pPr>
    <w:rPr>
      <w:rFonts w:ascii="Calibri" w:hAnsi="Calibri" w:eastAsia="宋体" w:cs="Times New Roman"/>
      <w:sz w:val="28"/>
    </w:rPr>
  </w:style>
  <w:style w:type="table" w:styleId="29">
    <w:name w:val="Table Grid"/>
    <w:basedOn w:val="28"/>
    <w:qFormat/>
    <w:uiPriority w:val="59"/>
    <w:pPr>
      <w:spacing w:line="240" w:lineRule="auto"/>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Strong"/>
    <w:basedOn w:val="30"/>
    <w:qFormat/>
    <w:uiPriority w:val="0"/>
  </w:style>
  <w:style w:type="character" w:styleId="32">
    <w:name w:val="page number"/>
    <w:basedOn w:val="30"/>
    <w:qFormat/>
    <w:uiPriority w:val="0"/>
  </w:style>
  <w:style w:type="character" w:styleId="33">
    <w:name w:val="Hyperlink"/>
    <w:qFormat/>
    <w:uiPriority w:val="99"/>
    <w:rPr>
      <w:color w:val="0000FF"/>
      <w:u w:val="single"/>
    </w:rPr>
  </w:style>
  <w:style w:type="paragraph" w:customStyle="1" w:styleId="34">
    <w:name w:val="Default"/>
    <w:next w:val="20"/>
    <w:qFormat/>
    <w:uiPriority w:val="0"/>
    <w:pPr>
      <w:widowControl w:val="0"/>
      <w:autoSpaceDE w:val="0"/>
      <w:autoSpaceDN w:val="0"/>
      <w:adjustRightInd w:val="0"/>
      <w:spacing w:line="240" w:lineRule="auto"/>
    </w:pPr>
    <w:rPr>
      <w:rFonts w:ascii="宋体" w:hAnsi="Times New Roman" w:eastAsia="宋体" w:cs="Times New Roman"/>
      <w:color w:val="000000"/>
      <w:kern w:val="0"/>
      <w:sz w:val="24"/>
      <w:szCs w:val="21"/>
      <w:lang w:val="en-US" w:eastAsia="zh-CN" w:bidi="ar-SA"/>
    </w:rPr>
  </w:style>
  <w:style w:type="paragraph" w:customStyle="1" w:styleId="35">
    <w:name w:val="正文1"/>
    <w:next w:val="36"/>
    <w:qFormat/>
    <w:uiPriority w:val="0"/>
    <w:pPr>
      <w:widowControl w:val="0"/>
      <w:adjustRightInd w:val="0"/>
      <w:spacing w:line="360" w:lineRule="atLeast"/>
      <w:jc w:val="left"/>
      <w:textAlignment w:val="baseline"/>
    </w:pPr>
    <w:rPr>
      <w:rFonts w:ascii="宋体" w:hAnsi="Times New Roman" w:eastAsia="宋体" w:cs="Times New Roman"/>
      <w:kern w:val="0"/>
      <w:sz w:val="24"/>
      <w:szCs w:val="24"/>
      <w:lang w:val="en-US" w:eastAsia="zh-CN" w:bidi="ar-SA"/>
    </w:rPr>
  </w:style>
  <w:style w:type="paragraph" w:customStyle="1" w:styleId="36">
    <w:name w:val="正文文本1"/>
    <w:basedOn w:val="1"/>
    <w:next w:val="37"/>
    <w:qFormat/>
    <w:uiPriority w:val="0"/>
    <w:pPr>
      <w:spacing w:after="120"/>
    </w:pPr>
  </w:style>
  <w:style w:type="paragraph" w:customStyle="1" w:styleId="37">
    <w:name w:val="style4"/>
    <w:next w:val="38"/>
    <w:qFormat/>
    <w:uiPriority w:val="0"/>
    <w:pPr>
      <w:widowControl/>
      <w:spacing w:before="100" w:beforeAutospacing="1" w:after="100" w:afterAutospacing="1"/>
      <w:jc w:val="left"/>
    </w:pPr>
    <w:rPr>
      <w:rFonts w:ascii="宋体" w:hAnsi="宋体" w:eastAsia="宋体" w:cs="宋体"/>
      <w:kern w:val="0"/>
      <w:sz w:val="18"/>
      <w:szCs w:val="18"/>
      <w:lang w:val="en-US" w:eastAsia="zh-CN" w:bidi="ar-SA"/>
    </w:rPr>
  </w:style>
  <w:style w:type="paragraph" w:customStyle="1" w:styleId="38">
    <w:name w:val="2"/>
    <w:next w:val="1"/>
    <w:qFormat/>
    <w:uiPriority w:val="0"/>
    <w:pPr>
      <w:widowControl w:val="0"/>
      <w:jc w:val="both"/>
    </w:pPr>
    <w:rPr>
      <w:rFonts w:ascii="Times New Roman" w:hAnsi="Times New Roman" w:eastAsia="宋体" w:cs="Times New Roman"/>
      <w:sz w:val="21"/>
      <w:lang w:val="en-US" w:eastAsia="zh-CN" w:bidi="ar-SA"/>
    </w:rPr>
  </w:style>
  <w:style w:type="paragraph" w:customStyle="1" w:styleId="39">
    <w:name w:val="样式 正文首行缩进 2 + Arial"/>
    <w:basedOn w:val="1"/>
    <w:next w:val="1"/>
    <w:qFormat/>
    <w:uiPriority w:val="0"/>
    <w:pPr>
      <w:spacing w:after="120" w:line="320" w:lineRule="atLeast"/>
      <w:ind w:firstLine="200" w:firstLineChars="200"/>
    </w:pPr>
    <w:rPr>
      <w:rFonts w:ascii="Arial" w:hAnsi="Arial"/>
      <w:kern w:val="0"/>
    </w:rPr>
  </w:style>
  <w:style w:type="paragraph" w:customStyle="1" w:styleId="40">
    <w:name w:val="No Spacing1"/>
    <w:basedOn w:val="1"/>
    <w:qFormat/>
    <w:uiPriority w:val="0"/>
    <w:pPr>
      <w:spacing w:line="400" w:lineRule="exact"/>
    </w:pPr>
    <w:rPr>
      <w:sz w:val="24"/>
      <w:szCs w:val="24"/>
    </w:rPr>
  </w:style>
  <w:style w:type="paragraph" w:customStyle="1" w:styleId="41">
    <w:name w:val="正文缩进1"/>
    <w:basedOn w:val="1"/>
    <w:qFormat/>
    <w:uiPriority w:val="0"/>
    <w:pPr>
      <w:ind w:firstLine="420"/>
    </w:pPr>
  </w:style>
  <w:style w:type="character" w:customStyle="1" w:styleId="42">
    <w:name w:val="页眉 Char"/>
    <w:basedOn w:val="30"/>
    <w:link w:val="20"/>
    <w:qFormat/>
    <w:uiPriority w:val="99"/>
    <w:rPr>
      <w:sz w:val="18"/>
      <w:szCs w:val="18"/>
    </w:rPr>
  </w:style>
  <w:style w:type="character" w:customStyle="1" w:styleId="43">
    <w:name w:val="页脚 Char"/>
    <w:basedOn w:val="30"/>
    <w:link w:val="18"/>
    <w:qFormat/>
    <w:uiPriority w:val="99"/>
    <w:rPr>
      <w:sz w:val="18"/>
      <w:szCs w:val="18"/>
    </w:rPr>
  </w:style>
  <w:style w:type="character" w:customStyle="1" w:styleId="44">
    <w:name w:val="无间隔 Char"/>
    <w:link w:val="45"/>
    <w:qFormat/>
    <w:uiPriority w:val="1"/>
    <w:rPr>
      <w:rFonts w:ascii="Calibri" w:hAnsi="Calibri"/>
      <w:sz w:val="22"/>
    </w:rPr>
  </w:style>
  <w:style w:type="paragraph" w:styleId="45">
    <w:name w:val="No Spacing"/>
    <w:link w:val="44"/>
    <w:qFormat/>
    <w:uiPriority w:val="1"/>
    <w:pPr>
      <w:spacing w:line="240" w:lineRule="auto"/>
    </w:pPr>
    <w:rPr>
      <w:rFonts w:ascii="Calibri" w:hAnsi="Calibri" w:eastAsiaTheme="minorEastAsia" w:cstheme="minorBidi"/>
      <w:kern w:val="2"/>
      <w:sz w:val="22"/>
      <w:szCs w:val="22"/>
      <w:lang w:val="en-US" w:eastAsia="zh-CN" w:bidi="ar-SA"/>
    </w:rPr>
  </w:style>
  <w:style w:type="paragraph" w:customStyle="1" w:styleId="46">
    <w:name w:val="p16"/>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47">
    <w:name w:val="标题 Char"/>
    <w:basedOn w:val="30"/>
    <w:link w:val="48"/>
    <w:qFormat/>
    <w:uiPriority w:val="0"/>
    <w:rPr>
      <w:rFonts w:eastAsia="宋体" w:asciiTheme="majorHAnsi" w:hAnsiTheme="majorHAnsi" w:cstheme="majorBidi"/>
      <w:b/>
      <w:bCs/>
      <w:sz w:val="32"/>
      <w:szCs w:val="32"/>
    </w:rPr>
  </w:style>
  <w:style w:type="paragraph" w:customStyle="1" w:styleId="48">
    <w:name w:val="标题1"/>
    <w:basedOn w:val="1"/>
    <w:next w:val="1"/>
    <w:link w:val="47"/>
    <w:qFormat/>
    <w:uiPriority w:val="0"/>
    <w:pPr>
      <w:spacing w:before="240" w:after="60"/>
      <w:jc w:val="center"/>
      <w:outlineLvl w:val="0"/>
    </w:pPr>
    <w:rPr>
      <w:rFonts w:eastAsia="宋体" w:asciiTheme="majorHAnsi" w:hAnsiTheme="majorHAnsi" w:cstheme="majorBidi"/>
      <w:b/>
      <w:bCs/>
      <w:sz w:val="32"/>
      <w:szCs w:val="32"/>
    </w:rPr>
  </w:style>
  <w:style w:type="character" w:customStyle="1" w:styleId="49">
    <w:name w:val="标题 Char1"/>
    <w:basedOn w:val="30"/>
    <w:link w:val="25"/>
    <w:qFormat/>
    <w:uiPriority w:val="10"/>
    <w:rPr>
      <w:rFonts w:ascii="Cambria" w:hAnsi="Cambria" w:eastAsia="宋体" w:cs="Times New Roman"/>
      <w:b/>
      <w:bCs/>
      <w:sz w:val="32"/>
      <w:szCs w:val="32"/>
    </w:rPr>
  </w:style>
  <w:style w:type="character" w:customStyle="1" w:styleId="50">
    <w:name w:val="文档结构图 Char"/>
    <w:basedOn w:val="30"/>
    <w:link w:val="9"/>
    <w:qFormat/>
    <w:uiPriority w:val="0"/>
    <w:rPr>
      <w:rFonts w:ascii="宋体" w:hAnsi="Calibri" w:eastAsia="宋体" w:cs="Times New Roman"/>
      <w:sz w:val="18"/>
      <w:szCs w:val="18"/>
    </w:rPr>
  </w:style>
  <w:style w:type="character" w:customStyle="1" w:styleId="51">
    <w:name w:val="标题 1 Char"/>
    <w:basedOn w:val="30"/>
    <w:link w:val="2"/>
    <w:qFormat/>
    <w:uiPriority w:val="0"/>
    <w:rPr>
      <w:rFonts w:ascii="Arial Black" w:hAnsi="Arial Black" w:eastAsia="黑体" w:cs="Times New Roman"/>
      <w:sz w:val="44"/>
      <w:szCs w:val="21"/>
    </w:rPr>
  </w:style>
  <w:style w:type="character" w:customStyle="1" w:styleId="52">
    <w:name w:val="标题 2 Char"/>
    <w:basedOn w:val="30"/>
    <w:link w:val="3"/>
    <w:qFormat/>
    <w:uiPriority w:val="0"/>
    <w:rPr>
      <w:rFonts w:ascii="仿宋_GB2312" w:hAnsi="Arial" w:eastAsia="方正细黑一简体" w:cs="Times New Roman"/>
      <w:sz w:val="36"/>
      <w:szCs w:val="21"/>
    </w:rPr>
  </w:style>
  <w:style w:type="character" w:customStyle="1" w:styleId="53">
    <w:name w:val="标题 3 Char"/>
    <w:basedOn w:val="30"/>
    <w:link w:val="4"/>
    <w:qFormat/>
    <w:uiPriority w:val="0"/>
    <w:rPr>
      <w:rFonts w:ascii="方正细黑一简体" w:hAnsi="Calibri" w:eastAsia="方正细黑一简体" w:cs="Times New Roman"/>
      <w:b/>
      <w:sz w:val="32"/>
      <w:szCs w:val="21"/>
    </w:rPr>
  </w:style>
  <w:style w:type="character" w:customStyle="1" w:styleId="54">
    <w:name w:val="标题 4 Char"/>
    <w:basedOn w:val="30"/>
    <w:link w:val="5"/>
    <w:qFormat/>
    <w:uiPriority w:val="0"/>
    <w:rPr>
      <w:rFonts w:ascii="Arial" w:hAnsi="Arial" w:eastAsia="黑体" w:cs="Times New Roman"/>
      <w:b/>
      <w:bCs/>
      <w:sz w:val="28"/>
      <w:szCs w:val="28"/>
    </w:rPr>
  </w:style>
  <w:style w:type="character" w:customStyle="1" w:styleId="55">
    <w:name w:val="尾注引用1"/>
    <w:qFormat/>
    <w:uiPriority w:val="0"/>
    <w:rPr>
      <w:vertAlign w:val="superscript"/>
    </w:rPr>
  </w:style>
  <w:style w:type="character" w:customStyle="1" w:styleId="56">
    <w:name w:val="a"/>
    <w:basedOn w:val="30"/>
    <w:qFormat/>
    <w:uiPriority w:val="0"/>
  </w:style>
  <w:style w:type="character" w:customStyle="1" w:styleId="57">
    <w:name w:val="纯文本 Char"/>
    <w:semiHidden/>
    <w:qFormat/>
    <w:uiPriority w:val="99"/>
    <w:rPr>
      <w:rFonts w:ascii="宋体" w:hAnsi="Courier New" w:cs="Courier New"/>
      <w:kern w:val="2"/>
      <w:sz w:val="21"/>
      <w:szCs w:val="21"/>
    </w:rPr>
  </w:style>
  <w:style w:type="character" w:customStyle="1" w:styleId="58">
    <w:name w:val="页眉 Char1"/>
    <w:semiHidden/>
    <w:qFormat/>
    <w:uiPriority w:val="99"/>
    <w:rPr>
      <w:rFonts w:ascii="方正细黑一简体" w:hAnsi="Calibri" w:eastAsia="方正细黑一简体"/>
      <w:kern w:val="2"/>
      <w:sz w:val="18"/>
      <w:szCs w:val="18"/>
    </w:rPr>
  </w:style>
  <w:style w:type="character" w:customStyle="1" w:styleId="59">
    <w:name w:val="unnamed11"/>
    <w:qFormat/>
    <w:uiPriority w:val="0"/>
    <w:rPr>
      <w:rFonts w:hint="default" w:ascii="td" w:hAnsi="td"/>
      <w:spacing w:val="240"/>
      <w:sz w:val="20"/>
      <w:szCs w:val="20"/>
    </w:rPr>
  </w:style>
  <w:style w:type="character" w:customStyle="1" w:styleId="60">
    <w:name w:val="脚注引用1"/>
    <w:qFormat/>
    <w:uiPriority w:val="0"/>
    <w:rPr>
      <w:vertAlign w:val="superscript"/>
    </w:rPr>
  </w:style>
  <w:style w:type="character" w:customStyle="1" w:styleId="61">
    <w:name w:val="页脚 Char1"/>
    <w:semiHidden/>
    <w:qFormat/>
    <w:uiPriority w:val="99"/>
    <w:rPr>
      <w:rFonts w:ascii="方正细黑一简体" w:hAnsi="Calibri" w:eastAsia="方正细黑一简体"/>
      <w:kern w:val="2"/>
      <w:sz w:val="18"/>
      <w:szCs w:val="18"/>
    </w:rPr>
  </w:style>
  <w:style w:type="character" w:customStyle="1" w:styleId="62">
    <w:name w:val="批注框文本 Char"/>
    <w:link w:val="63"/>
    <w:qFormat/>
    <w:uiPriority w:val="0"/>
    <w:rPr>
      <w:sz w:val="18"/>
      <w:szCs w:val="18"/>
    </w:rPr>
  </w:style>
  <w:style w:type="paragraph" w:customStyle="1" w:styleId="63">
    <w:name w:val="批注框文本1"/>
    <w:basedOn w:val="1"/>
    <w:link w:val="62"/>
    <w:qFormat/>
    <w:uiPriority w:val="0"/>
    <w:rPr>
      <w:rFonts w:asciiTheme="minorHAnsi" w:hAnsiTheme="minorHAnsi" w:eastAsiaTheme="minorEastAsia" w:cstheme="minorBidi"/>
      <w:sz w:val="18"/>
      <w:szCs w:val="18"/>
    </w:rPr>
  </w:style>
  <w:style w:type="character" w:customStyle="1" w:styleId="64">
    <w:name w:val="正文文本 Char"/>
    <w:link w:val="10"/>
    <w:qFormat/>
    <w:uiPriority w:val="0"/>
    <w:rPr>
      <w:rFonts w:ascii="方正细黑一简体" w:hAnsi="Calibri" w:eastAsia="方正细黑一简体"/>
      <w:szCs w:val="21"/>
    </w:rPr>
  </w:style>
  <w:style w:type="character" w:customStyle="1" w:styleId="65">
    <w:name w:val="正文文本缩进 2 Char"/>
    <w:link w:val="16"/>
    <w:qFormat/>
    <w:uiPriority w:val="0"/>
    <w:rPr>
      <w:rFonts w:ascii="仿宋_GB2312" w:eastAsia="仿宋_GB2312"/>
      <w:sz w:val="32"/>
      <w:szCs w:val="32"/>
    </w:rPr>
  </w:style>
  <w:style w:type="character" w:customStyle="1" w:styleId="66">
    <w:name w:val="脚注文本 Char"/>
    <w:link w:val="67"/>
    <w:qFormat/>
    <w:uiPriority w:val="0"/>
    <w:rPr>
      <w:sz w:val="18"/>
      <w:szCs w:val="18"/>
    </w:rPr>
  </w:style>
  <w:style w:type="paragraph" w:customStyle="1" w:styleId="67">
    <w:name w:val="脚注文本1"/>
    <w:basedOn w:val="1"/>
    <w:link w:val="66"/>
    <w:qFormat/>
    <w:uiPriority w:val="0"/>
    <w:pPr>
      <w:snapToGrid w:val="0"/>
      <w:jc w:val="left"/>
    </w:pPr>
    <w:rPr>
      <w:rFonts w:asciiTheme="minorHAnsi" w:hAnsiTheme="minorHAnsi" w:eastAsiaTheme="minorEastAsia" w:cstheme="minorBidi"/>
      <w:sz w:val="18"/>
      <w:szCs w:val="18"/>
    </w:rPr>
  </w:style>
  <w:style w:type="character" w:customStyle="1" w:styleId="68">
    <w:name w:val="日期 Char"/>
    <w:basedOn w:val="30"/>
    <w:link w:val="15"/>
    <w:qFormat/>
    <w:uiPriority w:val="99"/>
    <w:rPr>
      <w:rFonts w:ascii="方正细黑一简体" w:hAnsi="Calibri" w:eastAsia="方正细黑一简体"/>
      <w:szCs w:val="21"/>
    </w:rPr>
  </w:style>
  <w:style w:type="character" w:customStyle="1" w:styleId="69">
    <w:name w:val="批注框文本 Char1"/>
    <w:basedOn w:val="30"/>
    <w:link w:val="17"/>
    <w:qFormat/>
    <w:uiPriority w:val="99"/>
    <w:rPr>
      <w:rFonts w:ascii="方正细黑一简体" w:hAnsi="Calibri" w:eastAsia="方正细黑一简体"/>
      <w:sz w:val="18"/>
      <w:szCs w:val="18"/>
    </w:rPr>
  </w:style>
  <w:style w:type="character" w:customStyle="1" w:styleId="70">
    <w:name w:val="纯文本 Char1"/>
    <w:link w:val="71"/>
    <w:qFormat/>
    <w:uiPriority w:val="0"/>
    <w:rPr>
      <w:rFonts w:ascii="宋体" w:hAnsi="Courier New" w:eastAsia="宋体"/>
    </w:rPr>
  </w:style>
  <w:style w:type="paragraph" w:customStyle="1" w:styleId="71">
    <w:name w:val="纯文本1"/>
    <w:basedOn w:val="1"/>
    <w:link w:val="70"/>
    <w:qFormat/>
    <w:uiPriority w:val="0"/>
    <w:rPr>
      <w:rFonts w:ascii="宋体" w:hAnsi="Courier New" w:eastAsia="宋体" w:cstheme="minorBidi"/>
      <w:szCs w:val="22"/>
    </w:rPr>
  </w:style>
  <w:style w:type="character" w:customStyle="1" w:styleId="72">
    <w:name w:val="文档结构图 Char1"/>
    <w:basedOn w:val="30"/>
    <w:semiHidden/>
    <w:qFormat/>
    <w:uiPriority w:val="99"/>
    <w:rPr>
      <w:rFonts w:ascii="宋体" w:hAnsi="Calibri"/>
      <w:kern w:val="2"/>
      <w:sz w:val="18"/>
      <w:szCs w:val="18"/>
    </w:rPr>
  </w:style>
  <w:style w:type="character" w:customStyle="1" w:styleId="73">
    <w:name w:val="文档正文 Char Char"/>
    <w:link w:val="74"/>
    <w:qFormat/>
    <w:uiPriority w:val="0"/>
    <w:rPr>
      <w:sz w:val="24"/>
    </w:rPr>
  </w:style>
  <w:style w:type="paragraph" w:customStyle="1" w:styleId="74">
    <w:name w:val="文档正文"/>
    <w:basedOn w:val="1"/>
    <w:link w:val="73"/>
    <w:qFormat/>
    <w:uiPriority w:val="0"/>
    <w:pPr>
      <w:adjustRightInd w:val="0"/>
      <w:spacing w:before="60" w:after="330" w:line="360" w:lineRule="atLeast"/>
      <w:ind w:firstLine="482"/>
      <w:textAlignment w:val="baseline"/>
    </w:pPr>
    <w:rPr>
      <w:rFonts w:asciiTheme="minorHAnsi" w:hAnsiTheme="minorHAnsi" w:eastAsiaTheme="minorEastAsia" w:cstheme="minorBidi"/>
      <w:sz w:val="24"/>
      <w:szCs w:val="22"/>
    </w:rPr>
  </w:style>
  <w:style w:type="character" w:customStyle="1" w:styleId="75">
    <w:name w:val="批注框文本 Char2"/>
    <w:basedOn w:val="30"/>
    <w:link w:val="17"/>
    <w:semiHidden/>
    <w:qFormat/>
    <w:uiPriority w:val="99"/>
    <w:rPr>
      <w:rFonts w:ascii="方正细黑一简体" w:hAnsi="Calibri" w:eastAsia="方正细黑一简体" w:cs="Times New Roman"/>
      <w:sz w:val="18"/>
      <w:szCs w:val="18"/>
    </w:rPr>
  </w:style>
  <w:style w:type="character" w:customStyle="1" w:styleId="76">
    <w:name w:val="日期 Char1"/>
    <w:basedOn w:val="30"/>
    <w:link w:val="15"/>
    <w:semiHidden/>
    <w:qFormat/>
    <w:uiPriority w:val="99"/>
    <w:rPr>
      <w:rFonts w:ascii="方正细黑一简体" w:hAnsi="Calibri" w:eastAsia="方正细黑一简体" w:cs="Times New Roman"/>
      <w:szCs w:val="21"/>
    </w:rPr>
  </w:style>
  <w:style w:type="character" w:customStyle="1" w:styleId="77">
    <w:name w:val="正文文本 Char1"/>
    <w:basedOn w:val="30"/>
    <w:link w:val="10"/>
    <w:semiHidden/>
    <w:qFormat/>
    <w:uiPriority w:val="99"/>
    <w:rPr>
      <w:rFonts w:ascii="方正细黑一简体" w:hAnsi="Calibri" w:eastAsia="方正细黑一简体" w:cs="Times New Roman"/>
      <w:szCs w:val="21"/>
    </w:rPr>
  </w:style>
  <w:style w:type="character" w:customStyle="1" w:styleId="78">
    <w:name w:val="纯文本 Char2"/>
    <w:basedOn w:val="30"/>
    <w:link w:val="14"/>
    <w:qFormat/>
    <w:uiPriority w:val="0"/>
    <w:rPr>
      <w:rFonts w:ascii="宋体" w:hAnsi="Courier New" w:eastAsia="方正细黑一简体" w:cs="Times New Roman"/>
      <w:szCs w:val="21"/>
    </w:rPr>
  </w:style>
  <w:style w:type="character" w:customStyle="1" w:styleId="79">
    <w:name w:val="正文文本缩进 2 Char1"/>
    <w:basedOn w:val="30"/>
    <w:link w:val="16"/>
    <w:semiHidden/>
    <w:qFormat/>
    <w:uiPriority w:val="99"/>
    <w:rPr>
      <w:rFonts w:ascii="方正细黑一简体" w:hAnsi="Calibri" w:eastAsia="方正细黑一简体" w:cs="Times New Roman"/>
      <w:szCs w:val="21"/>
    </w:rPr>
  </w:style>
  <w:style w:type="paragraph" w:customStyle="1" w:styleId="80">
    <w:name w:val="样式1"/>
    <w:basedOn w:val="2"/>
    <w:qFormat/>
    <w:uiPriority w:val="0"/>
    <w:pPr>
      <w:keepLines/>
      <w:numPr>
        <w:numId w:val="0"/>
      </w:numPr>
      <w:tabs>
        <w:tab w:val="left" w:pos="816"/>
      </w:tabs>
      <w:spacing w:before="340" w:after="330" w:line="0" w:lineRule="atLeast"/>
      <w:ind w:left="816" w:hanging="816"/>
    </w:pPr>
    <w:rPr>
      <w:rFonts w:ascii="Times New Roman" w:hAnsi="Times New Roman"/>
      <w:kern w:val="44"/>
      <w:sz w:val="36"/>
      <w:szCs w:val="20"/>
    </w:rPr>
  </w:style>
  <w:style w:type="paragraph" w:customStyle="1" w:styleId="81">
    <w:name w:val="TOC Heading"/>
    <w:basedOn w:val="2"/>
    <w:next w:val="1"/>
    <w:qFormat/>
    <w:uiPriority w:val="39"/>
    <w:pPr>
      <w:keepLines/>
      <w:widowControl/>
      <w:numPr>
        <w:numId w:val="0"/>
      </w:numPr>
      <w:spacing w:before="480" w:line="276" w:lineRule="auto"/>
      <w:jc w:val="left"/>
      <w:outlineLvl w:val="9"/>
    </w:pPr>
    <w:rPr>
      <w:rFonts w:ascii="Cambria" w:hAnsi="Cambria" w:eastAsia="宋体"/>
      <w:b/>
      <w:bCs/>
      <w:color w:val="365F91"/>
      <w:kern w:val="0"/>
      <w:sz w:val="28"/>
      <w:szCs w:val="28"/>
    </w:rPr>
  </w:style>
  <w:style w:type="paragraph" w:customStyle="1" w:styleId="82">
    <w:name w:val="Char1"/>
    <w:basedOn w:val="1"/>
    <w:qFormat/>
    <w:uiPriority w:val="0"/>
    <w:rPr>
      <w:rFonts w:ascii="Tahoma" w:hAnsi="Tahoma"/>
      <w:sz w:val="24"/>
    </w:rPr>
  </w:style>
  <w:style w:type="paragraph" w:customStyle="1" w:styleId="83">
    <w:name w:val="列表 31"/>
    <w:basedOn w:val="1"/>
    <w:qFormat/>
    <w:uiPriority w:val="0"/>
    <w:pPr>
      <w:ind w:left="100" w:leftChars="400" w:hanging="200" w:hangingChars="200"/>
    </w:pPr>
    <w:rPr>
      <w:szCs w:val="24"/>
    </w:rPr>
  </w:style>
  <w:style w:type="paragraph" w:customStyle="1" w:styleId="84">
    <w:name w:val="正文2"/>
    <w:basedOn w:val="1"/>
    <w:qFormat/>
    <w:uiPriority w:val="0"/>
    <w:pPr>
      <w:spacing w:before="60" w:after="60" w:line="360" w:lineRule="auto"/>
      <w:outlineLvl w:val="7"/>
    </w:pPr>
    <w:rPr>
      <w:sz w:val="24"/>
    </w:rPr>
  </w:style>
  <w:style w:type="paragraph" w:customStyle="1" w:styleId="85">
    <w:name w:val="TOC 标题1"/>
    <w:basedOn w:val="2"/>
    <w:next w:val="1"/>
    <w:qFormat/>
    <w:uiPriority w:val="0"/>
    <w:pPr>
      <w:keepLines/>
      <w:widowControl/>
      <w:numPr>
        <w:numId w:val="0"/>
      </w:numPr>
      <w:spacing w:before="480" w:line="276" w:lineRule="auto"/>
      <w:jc w:val="left"/>
      <w:outlineLvl w:val="9"/>
    </w:pPr>
    <w:rPr>
      <w:rFonts w:ascii="Cambria" w:hAnsi="Cambria" w:eastAsia="宋体"/>
      <w:b/>
      <w:bCs/>
      <w:color w:val="365F91"/>
      <w:kern w:val="0"/>
      <w:sz w:val="28"/>
      <w:szCs w:val="28"/>
    </w:rPr>
  </w:style>
  <w:style w:type="paragraph" w:customStyle="1" w:styleId="86">
    <w:name w:val="_Style 2"/>
    <w:basedOn w:val="1"/>
    <w:qFormat/>
    <w:uiPriority w:val="34"/>
    <w:pPr>
      <w:ind w:firstLine="420" w:firstLineChars="200"/>
    </w:pPr>
  </w:style>
  <w:style w:type="paragraph" w:customStyle="1" w:styleId="87">
    <w:name w:val="样式4"/>
    <w:basedOn w:val="1"/>
    <w:qFormat/>
    <w:uiPriority w:val="0"/>
    <w:pPr>
      <w:spacing w:line="360" w:lineRule="auto"/>
      <w:jc w:val="center"/>
    </w:pPr>
    <w:rPr>
      <w:rFonts w:ascii="隶书" w:hAnsi="宋体" w:eastAsia="隶书"/>
      <w:b/>
      <w:color w:val="000000"/>
      <w:sz w:val="32"/>
    </w:rPr>
  </w:style>
  <w:style w:type="paragraph" w:customStyle="1" w:styleId="88">
    <w:name w:val="图注"/>
    <w:basedOn w:val="8"/>
    <w:next w:val="89"/>
    <w:qFormat/>
    <w:uiPriority w:val="0"/>
    <w:pPr>
      <w:adjustRightInd w:val="0"/>
      <w:snapToGrid w:val="0"/>
      <w:spacing w:before="0" w:after="0" w:line="360" w:lineRule="auto"/>
      <w:jc w:val="center"/>
    </w:pPr>
    <w:rPr>
      <w:rFonts w:ascii="宋体" w:hAnsi="宋体" w:eastAsia="宋体"/>
      <w:b/>
    </w:rPr>
  </w:style>
  <w:style w:type="paragraph" w:customStyle="1" w:styleId="89">
    <w:name w:val="正文首行缩进1"/>
    <w:basedOn w:val="1"/>
    <w:qFormat/>
    <w:uiPriority w:val="0"/>
    <w:pPr>
      <w:adjustRightInd w:val="0"/>
      <w:spacing w:after="120" w:line="312" w:lineRule="atLeast"/>
      <w:ind w:firstLine="420"/>
      <w:textAlignment w:val="baseline"/>
    </w:pPr>
    <w:rPr>
      <w:kern w:val="0"/>
    </w:rPr>
  </w:style>
  <w:style w:type="paragraph" w:customStyle="1" w:styleId="90">
    <w:name w:val="Char"/>
    <w:basedOn w:val="1"/>
    <w:qFormat/>
    <w:uiPriority w:val="0"/>
    <w:rPr>
      <w:sz w:val="24"/>
      <w:szCs w:val="24"/>
    </w:rPr>
  </w:style>
  <w:style w:type="paragraph" w:customStyle="1" w:styleId="91">
    <w:name w:val="引文目录标题1"/>
    <w:basedOn w:val="1"/>
    <w:next w:val="1"/>
    <w:qFormat/>
    <w:uiPriority w:val="0"/>
    <w:pPr>
      <w:spacing w:before="120"/>
    </w:pPr>
    <w:rPr>
      <w:rFonts w:ascii="Arial" w:hAnsi="Arial"/>
      <w:sz w:val="24"/>
    </w:rPr>
  </w:style>
  <w:style w:type="paragraph" w:customStyle="1" w:styleId="92">
    <w:name w:val="页眉1"/>
    <w:basedOn w:val="1"/>
    <w:qFormat/>
    <w:uiPriority w:val="99"/>
    <w:pPr>
      <w:pBdr>
        <w:bottom w:val="single" w:color="auto" w:sz="6" w:space="1"/>
      </w:pBdr>
      <w:tabs>
        <w:tab w:val="center" w:pos="4153"/>
        <w:tab w:val="right" w:pos="8306"/>
      </w:tabs>
      <w:snapToGrid w:val="0"/>
      <w:jc w:val="center"/>
    </w:pPr>
    <w:rPr>
      <w:rFonts w:ascii="Times New Roman" w:hAnsi="Times New Roman" w:eastAsia="宋体"/>
      <w:sz w:val="18"/>
    </w:rPr>
  </w:style>
  <w:style w:type="paragraph" w:customStyle="1" w:styleId="93">
    <w:name w:val="标3"/>
    <w:basedOn w:val="1"/>
    <w:qFormat/>
    <w:uiPriority w:val="0"/>
    <w:pPr>
      <w:tabs>
        <w:tab w:val="left" w:pos="1740"/>
      </w:tabs>
      <w:adjustRightInd w:val="0"/>
      <w:snapToGrid w:val="0"/>
      <w:spacing w:before="50"/>
      <w:ind w:left="540"/>
      <w:outlineLvl w:val="2"/>
    </w:pPr>
    <w:rPr>
      <w:rFonts w:ascii="Arial Narrow" w:hAnsi="Arial Narrow" w:eastAsia="仿宋_GB2312"/>
      <w:sz w:val="28"/>
    </w:rPr>
  </w:style>
  <w:style w:type="paragraph" w:customStyle="1" w:styleId="94">
    <w:name w:val="样式 标题 3 + (中文) 黑体 小四 非加粗 段前: 7.8 磅 段后: 0 磅 行距: 固定值 20 磅"/>
    <w:basedOn w:val="4"/>
    <w:next w:val="95"/>
    <w:qFormat/>
    <w:uiPriority w:val="0"/>
    <w:pPr>
      <w:numPr>
        <w:ilvl w:val="0"/>
        <w:numId w:val="0"/>
      </w:numPr>
      <w:spacing w:before="0" w:after="0" w:line="400" w:lineRule="exact"/>
    </w:pPr>
    <w:rPr>
      <w:rFonts w:ascii="Times New Roman" w:hAnsi="Times New Roman" w:eastAsia="黑体" w:cs="宋体"/>
      <w:b w:val="0"/>
      <w:sz w:val="24"/>
      <w:szCs w:val="20"/>
    </w:rPr>
  </w:style>
  <w:style w:type="paragraph" w:customStyle="1" w:styleId="95">
    <w:name w:val="正文文本缩进 21"/>
    <w:basedOn w:val="1"/>
    <w:qFormat/>
    <w:uiPriority w:val="0"/>
    <w:pPr>
      <w:ind w:left="420" w:leftChars="200"/>
    </w:pPr>
    <w:rPr>
      <w:rFonts w:ascii="宋体" w:hAnsi="宋体"/>
      <w:sz w:val="24"/>
    </w:rPr>
  </w:style>
  <w:style w:type="paragraph" w:customStyle="1" w:styleId="96">
    <w:name w:val="日期1"/>
    <w:basedOn w:val="1"/>
    <w:next w:val="1"/>
    <w:qFormat/>
    <w:uiPriority w:val="0"/>
    <w:pPr>
      <w:ind w:left="100" w:leftChars="2500"/>
    </w:pPr>
    <w:rPr>
      <w:rFonts w:ascii="宋体" w:hAnsi="宋体"/>
      <w:sz w:val="24"/>
    </w:rPr>
  </w:style>
  <w:style w:type="paragraph" w:customStyle="1" w:styleId="97">
    <w:name w:val="Char2"/>
    <w:basedOn w:val="1"/>
    <w:qFormat/>
    <w:uiPriority w:val="0"/>
    <w:rPr>
      <w:rFonts w:ascii="Tahoma" w:hAnsi="Tahoma"/>
      <w:sz w:val="24"/>
    </w:rPr>
  </w:style>
  <w:style w:type="paragraph" w:customStyle="1" w:styleId="98">
    <w:name w:val="页脚1"/>
    <w:basedOn w:val="1"/>
    <w:qFormat/>
    <w:uiPriority w:val="99"/>
    <w:pPr>
      <w:tabs>
        <w:tab w:val="center" w:pos="4153"/>
        <w:tab w:val="right" w:pos="8306"/>
      </w:tabs>
      <w:snapToGrid w:val="0"/>
      <w:jc w:val="left"/>
    </w:pPr>
    <w:rPr>
      <w:rFonts w:ascii="Times New Roman" w:hAnsi="Times New Roman" w:eastAsia="宋体"/>
      <w:sz w:val="18"/>
      <w:szCs w:val="20"/>
    </w:rPr>
  </w:style>
  <w:style w:type="paragraph" w:customStyle="1" w:styleId="99">
    <w:name w:val="样式 样式 首行缩进:  0.74 厘米 行距: 1.5 倍行距 + 段后: 0.5 行"/>
    <w:basedOn w:val="1"/>
    <w:qFormat/>
    <w:uiPriority w:val="0"/>
    <w:pPr>
      <w:spacing w:line="360" w:lineRule="auto"/>
      <w:ind w:firstLine="420"/>
    </w:pPr>
    <w:rPr>
      <w:rFonts w:cs="宋体"/>
    </w:rPr>
  </w:style>
  <w:style w:type="paragraph" w:customStyle="1" w:styleId="100">
    <w:name w:val="文档结构图1"/>
    <w:basedOn w:val="1"/>
    <w:qFormat/>
    <w:uiPriority w:val="0"/>
    <w:rPr>
      <w:rFonts w:ascii="宋体" w:hAnsi="Times New Roman" w:eastAsia="宋体"/>
      <w:sz w:val="18"/>
      <w:szCs w:val="18"/>
    </w:rPr>
  </w:style>
  <w:style w:type="paragraph" w:customStyle="1" w:styleId="101">
    <w:name w:val="正文文本缩进1"/>
    <w:basedOn w:val="1"/>
    <w:qFormat/>
    <w:uiPriority w:val="0"/>
    <w:pPr>
      <w:ind w:firstLine="560" w:firstLineChars="200"/>
    </w:pPr>
    <w:rPr>
      <w:rFonts w:ascii="宋体" w:hAnsi="宋体"/>
      <w:sz w:val="28"/>
    </w:rPr>
  </w:style>
  <w:style w:type="paragraph" w:customStyle="1" w:styleId="102">
    <w:name w:val="大标题"/>
    <w:next w:val="27"/>
    <w:qFormat/>
    <w:uiPriority w:val="0"/>
    <w:pPr>
      <w:widowControl w:val="0"/>
      <w:jc w:val="center"/>
    </w:pPr>
    <w:rPr>
      <w:rFonts w:ascii="Arial" w:hAnsi="Arial" w:eastAsia="宋体" w:cs="Times New Roman"/>
      <w:b/>
      <w:kern w:val="2"/>
      <w:sz w:val="28"/>
      <w:szCs w:val="24"/>
      <w:lang w:val="en-US" w:eastAsia="zh-CN" w:bidi="ar-SA"/>
    </w:rPr>
  </w:style>
  <w:style w:type="paragraph" w:customStyle="1" w:styleId="103">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Courier New"/>
      <w:kern w:val="0"/>
      <w:sz w:val="24"/>
      <w:szCs w:val="24"/>
    </w:rPr>
  </w:style>
  <w:style w:type="paragraph" w:customStyle="1" w:styleId="104">
    <w:name w:val="样式 标题 2 + Times New Roman 四号 非加粗 段前: 5 磅 段后: 0 磅 行距: 固定值 20..."/>
    <w:basedOn w:val="3"/>
    <w:qFormat/>
    <w:uiPriority w:val="0"/>
    <w:pPr>
      <w:spacing w:before="100" w:after="0" w:line="400" w:lineRule="exact"/>
      <w:jc w:val="both"/>
    </w:pPr>
    <w:rPr>
      <w:rFonts w:ascii="Times New Roman" w:hAnsi="Times New Roman" w:eastAsia="黑体" w:cs="宋体"/>
      <w:sz w:val="28"/>
      <w:szCs w:val="20"/>
    </w:rPr>
  </w:style>
  <w:style w:type="paragraph" w:customStyle="1" w:styleId="105">
    <w:name w:val="样式3"/>
    <w:basedOn w:val="36"/>
    <w:qFormat/>
    <w:uiPriority w:val="0"/>
    <w:pPr>
      <w:spacing w:line="360" w:lineRule="auto"/>
    </w:pPr>
    <w:rPr>
      <w:rFonts w:ascii="宋体"/>
    </w:rPr>
  </w:style>
  <w:style w:type="paragraph" w:customStyle="1" w:styleId="106">
    <w:name w:val="简单回函地址"/>
    <w:basedOn w:val="1"/>
    <w:qFormat/>
    <w:uiPriority w:val="0"/>
  </w:style>
  <w:style w:type="character" w:customStyle="1" w:styleId="107">
    <w:name w:val="ca-21"/>
    <w:qFormat/>
    <w:uiPriority w:val="0"/>
    <w:rPr>
      <w:rFonts w:hint="eastAsia" w:ascii="仿宋_GB2312" w:eastAsia="仿宋_GB2312"/>
      <w:b/>
      <w:bCs/>
      <w:color w:val="000000"/>
      <w:spacing w:val="-20"/>
      <w:sz w:val="24"/>
      <w:szCs w:val="24"/>
    </w:rPr>
  </w:style>
  <w:style w:type="character" w:customStyle="1" w:styleId="108">
    <w:name w:val="ca-11"/>
    <w:qFormat/>
    <w:uiPriority w:val="0"/>
    <w:rPr>
      <w:rFonts w:hint="eastAsia" w:ascii="仿宋_GB2312" w:eastAsia="仿宋_GB2312"/>
      <w:color w:val="000000"/>
      <w:sz w:val="24"/>
      <w:szCs w:val="24"/>
    </w:rPr>
  </w:style>
  <w:style w:type="character" w:customStyle="1" w:styleId="109">
    <w:name w:val="副标题 Char"/>
    <w:basedOn w:val="30"/>
    <w:link w:val="23"/>
    <w:qFormat/>
    <w:uiPriority w:val="11"/>
    <w:rPr>
      <w:rFonts w:ascii="Cambria" w:hAnsi="Cambria" w:eastAsia="宋体" w:cs="Times New Roman"/>
      <w:b/>
      <w:bCs/>
      <w:kern w:val="28"/>
      <w:sz w:val="32"/>
      <w:szCs w:val="32"/>
    </w:rPr>
  </w:style>
  <w:style w:type="character" w:customStyle="1" w:styleId="110">
    <w:name w:val="apple-converted-space"/>
    <w:basedOn w:val="30"/>
    <w:qFormat/>
    <w:uiPriority w:val="0"/>
  </w:style>
  <w:style w:type="paragraph" w:styleId="111">
    <w:name w:val="List Paragraph"/>
    <w:basedOn w:val="1"/>
    <w:qFormat/>
    <w:uiPriority w:val="34"/>
    <w:pPr>
      <w:ind w:firstLine="420" w:firstLineChars="200"/>
    </w:pPr>
  </w:style>
  <w:style w:type="paragraph" w:customStyle="1" w:styleId="112">
    <w:name w:val="样式"/>
    <w:qFormat/>
    <w:uiPriority w:val="0"/>
    <w:pPr>
      <w:widowControl w:val="0"/>
      <w:autoSpaceDE w:val="0"/>
      <w:autoSpaceDN w:val="0"/>
      <w:adjustRightInd w:val="0"/>
      <w:spacing w:line="240" w:lineRule="auto"/>
    </w:pPr>
    <w:rPr>
      <w:rFonts w:ascii="宋体" w:hAnsi="宋体" w:eastAsia="宋体" w:cs="Times New Roman"/>
      <w:kern w:val="0"/>
      <w:sz w:val="24"/>
      <w:szCs w:val="24"/>
      <w:lang w:val="en-US" w:eastAsia="zh-CN" w:bidi="ar-SA"/>
    </w:rPr>
  </w:style>
  <w:style w:type="paragraph" w:customStyle="1" w:styleId="113">
    <w:name w:val="Table Paragraph"/>
    <w:basedOn w:val="1"/>
    <w:qFormat/>
    <w:uiPriority w:val="1"/>
    <w:pPr>
      <w:jc w:val="left"/>
    </w:pPr>
    <w:rPr>
      <w:rFonts w:ascii="Times New Roman" w:hAnsi="Times New Roman" w:eastAsia="Calibri"/>
      <w:kern w:val="0"/>
      <w:sz w:val="22"/>
      <w:szCs w:val="22"/>
      <w:lang w:eastAsia="en-US"/>
    </w:rPr>
  </w:style>
  <w:style w:type="paragraph" w:customStyle="1" w:styleId="114">
    <w:name w:val="BodyText1I2"/>
    <w:basedOn w:val="115"/>
    <w:next w:val="116"/>
    <w:qFormat/>
    <w:uiPriority w:val="0"/>
    <w:pPr>
      <w:ind w:firstLine="420" w:firstLineChars="200"/>
    </w:pPr>
    <w:rPr>
      <w:rFonts w:ascii="Calibri" w:hAnsi="Calibri" w:eastAsia="楷体_GB2312"/>
      <w:kern w:val="44"/>
      <w:sz w:val="44"/>
    </w:rPr>
  </w:style>
  <w:style w:type="paragraph" w:customStyle="1" w:styleId="115">
    <w:name w:val="BodyTextIndent"/>
    <w:basedOn w:val="1"/>
    <w:qFormat/>
    <w:uiPriority w:val="0"/>
    <w:pPr>
      <w:spacing w:after="120"/>
      <w:ind w:left="420" w:leftChars="200"/>
    </w:pPr>
    <w:rPr>
      <w:rFonts w:ascii="Times New Roman" w:hAnsi="Times New Roman"/>
      <w:kern w:val="0"/>
      <w:sz w:val="20"/>
    </w:rPr>
  </w:style>
  <w:style w:type="paragraph" w:customStyle="1" w:styleId="116">
    <w:name w:val="UserStyle_136"/>
    <w:basedOn w:val="1"/>
    <w:next w:val="1"/>
    <w:qFormat/>
    <w:uiPriority w:val="0"/>
    <w:pPr>
      <w:spacing w:after="120" w:line="320" w:lineRule="atLeast"/>
      <w:ind w:firstLine="200" w:firstLineChars="200"/>
    </w:pPr>
    <w:rPr>
      <w:rFonts w:ascii="Arial" w:hAnsi="Arial"/>
      <w:kern w:val="0"/>
    </w:rPr>
  </w:style>
  <w:style w:type="paragraph" w:customStyle="1" w:styleId="117">
    <w:name w:val="p0"/>
    <w:basedOn w:val="1"/>
    <w:qFormat/>
    <w:uiPriority w:val="0"/>
    <w:pPr>
      <w:widowControl/>
    </w:pPr>
    <w:rPr>
      <w:rFonts w:ascii="Times New Roman" w:hAnsi="Times New Roman" w:eastAsia="宋体" w:cs="Times New Roman"/>
      <w:kern w:val="0"/>
      <w:szCs w:val="21"/>
    </w:rPr>
  </w:style>
  <w:style w:type="paragraph" w:customStyle="1" w:styleId="118">
    <w:name w:val="表格文字"/>
    <w:basedOn w:val="1"/>
    <w:next w:val="10"/>
    <w:qFormat/>
    <w:uiPriority w:val="99"/>
    <w:pPr>
      <w:spacing w:before="25" w:after="25"/>
      <w:jc w:val="left"/>
    </w:pPr>
    <w:rPr>
      <w:rFonts w:ascii="Times New Roman" w:hAnsi="Times New Roman"/>
      <w:bCs/>
      <w:spacing w:val="10"/>
      <w:kern w:val="0"/>
      <w:sz w:val="24"/>
      <w:szCs w:val="20"/>
    </w:rPr>
  </w:style>
  <w:style w:type="character" w:customStyle="1" w:styleId="119">
    <w:name w:val="font41"/>
    <w:basedOn w:val="30"/>
    <w:qFormat/>
    <w:uiPriority w:val="0"/>
    <w:rPr>
      <w:rFonts w:hint="eastAsia" w:ascii="仿宋" w:hAnsi="仿宋" w:eastAsia="仿宋" w:cs="仿宋"/>
      <w:color w:val="0070C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39C654-C767-4AD9-A518-3E085CE0D826}">
  <ds:schemaRefs/>
</ds:datastoreItem>
</file>

<file path=docProps/app.xml><?xml version="1.0" encoding="utf-8"?>
<Properties xmlns="http://schemas.openxmlformats.org/officeDocument/2006/extended-properties" xmlns:vt="http://schemas.openxmlformats.org/officeDocument/2006/docPropsVTypes">
  <Template>Normal.dotm</Template>
  <Pages>36</Pages>
  <Words>15256</Words>
  <Characters>16654</Characters>
  <Lines>76</Lines>
  <Paragraphs>21</Paragraphs>
  <TotalTime>37</TotalTime>
  <ScaleCrop>false</ScaleCrop>
  <LinksUpToDate>false</LinksUpToDate>
  <CharactersWithSpaces>18553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2020-05-09T01:24:00Z</dcterms:created>
  <dc:creator>NTKO</dc:creator>
  <cp:lastModifiedBy>杨淑芳</cp:lastModifiedBy>
  <cp:lastPrinted>2026-05-18T07:15:00Z</cp:lastPrinted>
  <dcterms:modified xsi:type="dcterms:W3CDTF">2026-06-03T07:26:26Z</dcterms:modified>
  <cp:revision>100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21BB25BCF82448A7915017EE6DD10EFF_13</vt:lpwstr>
  </property>
  <property fmtid="{D5CDD505-2E9C-101B-9397-08002B2CF9AE}" pid="4" name="KSOTemplateDocerSaveRecord">
    <vt:lpwstr>eyJoZGlkIjoiNWVhNWM5ZTJmY2I4YjhlN2E5MmRjZTI1YzhkMTFhZmEiLCJ1c2VySWQiOiIxMDE5NDg0ODc4In0=</vt:lpwstr>
  </property>
</Properties>
</file>