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793FD">
      <w:pPr>
        <w:pStyle w:val="10"/>
        <w:spacing w:line="360" w:lineRule="auto"/>
        <w:ind w:left="0" w:leftChars="0" w:firstLine="0" w:firstLineChars="0"/>
        <w:jc w:val="center"/>
        <w:rPr>
          <w:rFonts w:hint="eastAsia" w:ascii="宋体" w:hAnsi="宋体" w:cs="宋体"/>
          <w:b/>
          <w:color w:val="auto"/>
          <w:sz w:val="18"/>
          <w:szCs w:val="18"/>
          <w:highlight w:val="none"/>
        </w:rPr>
      </w:pPr>
      <w:bookmarkStart w:id="0" w:name="_Toc12706"/>
      <w:r>
        <w:rPr>
          <w:rFonts w:hint="eastAsia" w:ascii="宋体" w:hAnsi="宋体" w:eastAsia="宋体" w:cs="宋体"/>
          <w:b/>
          <w:color w:val="auto"/>
          <w:sz w:val="52"/>
          <w:szCs w:val="52"/>
          <w:highlight w:val="none"/>
          <w:lang w:val="en-US" w:eastAsia="zh-CN"/>
        </w:rPr>
        <w:t>信阳市应急管理局信阳安全生产考试点特种作业考试设备更新项目</w:t>
      </w:r>
    </w:p>
    <w:p w14:paraId="56DC950D">
      <w:pPr>
        <w:pStyle w:val="10"/>
        <w:spacing w:line="240" w:lineRule="auto"/>
        <w:ind w:firstLine="361"/>
        <w:rPr>
          <w:rFonts w:hint="eastAsia" w:ascii="宋体" w:hAnsi="宋体" w:cs="宋体"/>
          <w:b/>
          <w:color w:val="auto"/>
          <w:sz w:val="18"/>
          <w:szCs w:val="18"/>
          <w:highlight w:val="none"/>
        </w:rPr>
      </w:pPr>
    </w:p>
    <w:p w14:paraId="48E31635">
      <w:pPr>
        <w:pStyle w:val="10"/>
        <w:spacing w:line="240" w:lineRule="auto"/>
        <w:ind w:firstLine="361"/>
        <w:rPr>
          <w:rFonts w:hint="eastAsia" w:ascii="宋体" w:hAnsi="宋体" w:cs="宋体"/>
          <w:b/>
          <w:color w:val="auto"/>
          <w:sz w:val="18"/>
          <w:szCs w:val="18"/>
          <w:highlight w:val="none"/>
        </w:rPr>
      </w:pPr>
    </w:p>
    <w:p w14:paraId="784E6ECA">
      <w:pPr>
        <w:pStyle w:val="10"/>
        <w:spacing w:line="240" w:lineRule="auto"/>
        <w:ind w:firstLine="361"/>
        <w:rPr>
          <w:rFonts w:hint="eastAsia" w:ascii="宋体" w:hAnsi="宋体" w:cs="宋体"/>
          <w:b/>
          <w:color w:val="auto"/>
          <w:sz w:val="18"/>
          <w:szCs w:val="18"/>
          <w:highlight w:val="none"/>
        </w:rPr>
      </w:pPr>
    </w:p>
    <w:p w14:paraId="2493E9A3">
      <w:pPr>
        <w:pStyle w:val="10"/>
        <w:spacing w:line="240" w:lineRule="auto"/>
        <w:ind w:firstLine="361"/>
        <w:rPr>
          <w:rFonts w:hint="eastAsia" w:ascii="宋体" w:hAnsi="宋体" w:cs="宋体"/>
          <w:b/>
          <w:color w:val="auto"/>
          <w:sz w:val="18"/>
          <w:szCs w:val="18"/>
          <w:highlight w:val="none"/>
        </w:rPr>
      </w:pPr>
    </w:p>
    <w:p w14:paraId="70E5BBC7">
      <w:pPr>
        <w:spacing w:line="360" w:lineRule="auto"/>
        <w:ind w:firstLine="0" w:firstLineChars="0"/>
        <w:jc w:val="center"/>
        <w:rPr>
          <w:rFonts w:hint="default" w:ascii="宋体" w:hAnsi="宋体" w:eastAsia="宋体" w:cs="宋体"/>
          <w:b/>
          <w:bCs/>
          <w:color w:val="auto"/>
          <w:sz w:val="48"/>
          <w:szCs w:val="48"/>
          <w:highlight w:val="none"/>
          <w:lang w:val="en-US" w:eastAsia="zh-CN"/>
        </w:rPr>
      </w:pPr>
      <w:r>
        <w:rPr>
          <w:rFonts w:hint="eastAsia" w:ascii="宋体" w:hAnsi="宋体" w:cs="宋体"/>
          <w:b/>
          <w:bCs/>
          <w:color w:val="auto"/>
          <w:sz w:val="72"/>
          <w:szCs w:val="72"/>
          <w:highlight w:val="none"/>
        </w:rPr>
        <w:t>招 标 文 件</w:t>
      </w:r>
      <w:r>
        <w:rPr>
          <w:rFonts w:hint="eastAsia" w:ascii="宋体" w:hAnsi="宋体" w:cs="宋体"/>
          <w:b/>
          <w:bCs/>
          <w:color w:val="auto"/>
          <w:sz w:val="72"/>
          <w:szCs w:val="72"/>
          <w:highlight w:val="none"/>
          <w:lang w:val="en-US" w:eastAsia="zh-CN"/>
        </w:rPr>
        <w:t xml:space="preserve">                                                                                                                                                                                                                                                                                                                               </w:t>
      </w:r>
    </w:p>
    <w:p w14:paraId="6733547B">
      <w:pPr>
        <w:pStyle w:val="10"/>
        <w:spacing w:line="240" w:lineRule="auto"/>
        <w:ind w:firstLine="0" w:firstLineChars="0"/>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信财公开招标</w:t>
      </w:r>
      <w:r>
        <w:rPr>
          <w:rFonts w:hint="eastAsia" w:ascii="宋体" w:hAnsi="宋体" w:cs="宋体"/>
          <w:b/>
          <w:bCs/>
          <w:color w:val="auto"/>
          <w:sz w:val="28"/>
          <w:szCs w:val="28"/>
          <w:highlight w:val="none"/>
          <w:lang w:val="en-US" w:eastAsia="zh-CN"/>
        </w:rPr>
        <w:t>-2026-92</w:t>
      </w:r>
      <w:r>
        <w:rPr>
          <w:rFonts w:hint="eastAsia" w:ascii="宋体" w:hAnsi="宋体" w:cs="宋体"/>
          <w:b/>
          <w:bCs/>
          <w:color w:val="auto"/>
          <w:sz w:val="28"/>
          <w:szCs w:val="28"/>
          <w:highlight w:val="none"/>
        </w:rPr>
        <w:t xml:space="preserve"> </w:t>
      </w:r>
    </w:p>
    <w:p w14:paraId="5531E770">
      <w:pPr>
        <w:pStyle w:val="10"/>
        <w:spacing w:line="240" w:lineRule="auto"/>
        <w:ind w:firstLine="0" w:firstLineChars="0"/>
        <w:jc w:val="both"/>
        <w:rPr>
          <w:rFonts w:hint="eastAsia" w:ascii="宋体" w:hAnsi="宋体" w:cs="宋体"/>
          <w:b/>
          <w:bCs/>
          <w:color w:val="auto"/>
          <w:sz w:val="28"/>
          <w:szCs w:val="28"/>
          <w:highlight w:val="none"/>
        </w:rPr>
      </w:pPr>
      <w:r>
        <w:rPr>
          <w:rFonts w:hint="eastAsia" w:ascii="宋体" w:hAnsi="宋体"/>
          <w:color w:val="000000"/>
          <w:sz w:val="24"/>
        </w:rPr>
        <w:pict>
          <v:shape id="图片 1" o:spid="_x0000_s1027" o:spt="75" alt="IMG_0999" type="#_x0000_t75" style="position:absolute;left:0pt;margin-left:141.6pt;margin-top:1.8pt;height:192.9pt;width:179.7pt;mso-wrap-distance-bottom:0pt;mso-wrap-distance-top:0pt;z-index:251659264;mso-width-relative:page;mso-height-relative:page;" filled="f" o:preferrelative="t" stroked="f" coordsize="21600,21600">
            <v:path/>
            <v:fill on="f" focussize="0,0"/>
            <v:stroke on="f"/>
            <v:imagedata r:id="rId13" o:title="IMG_0999"/>
            <o:lock v:ext="edit" aspectratio="t"/>
            <w10:wrap type="topAndBottom"/>
          </v:shape>
        </w:pict>
      </w:r>
    </w:p>
    <w:p w14:paraId="3C5115BB">
      <w:pPr>
        <w:ind w:left="0" w:leftChars="0" w:firstLine="0" w:firstLineChars="0"/>
        <w:rPr>
          <w:rFonts w:hint="eastAsia" w:ascii="宋体" w:hAnsi="宋体" w:cs="宋体"/>
          <w:shadow/>
          <w:color w:val="auto"/>
          <w:sz w:val="20"/>
          <w:highlight w:val="none"/>
        </w:rPr>
      </w:pPr>
    </w:p>
    <w:p w14:paraId="29C1A166">
      <w:pPr>
        <w:ind w:left="0" w:leftChars="0" w:firstLine="0" w:firstLineChars="0"/>
        <w:rPr>
          <w:rFonts w:hint="eastAsia" w:ascii="宋体" w:hAnsi="宋体" w:cs="宋体"/>
          <w:shadow/>
          <w:color w:val="auto"/>
          <w:sz w:val="20"/>
          <w:highlight w:val="none"/>
        </w:rPr>
      </w:pPr>
    </w:p>
    <w:p w14:paraId="0039D697">
      <w:pPr>
        <w:spacing w:line="720" w:lineRule="auto"/>
        <w:ind w:firstLine="1783" w:firstLineChars="592"/>
        <w:jc w:val="left"/>
        <w:outlineLvl w:val="0"/>
        <w:rPr>
          <w:rFonts w:hint="eastAsia" w:ascii="宋体" w:hAnsi="宋体" w:eastAsia="宋体" w:cs="宋体"/>
          <w:b/>
          <w:color w:val="auto"/>
          <w:sz w:val="30"/>
          <w:szCs w:val="30"/>
          <w:highlight w:val="none"/>
          <w:lang w:eastAsia="zh-CN"/>
        </w:rPr>
      </w:pPr>
      <w:bookmarkStart w:id="1" w:name="_Toc32257"/>
      <w:bookmarkStart w:id="2" w:name="_Toc10397"/>
      <w:bookmarkStart w:id="3" w:name="_Toc14803"/>
      <w:r>
        <w:rPr>
          <w:rFonts w:hint="eastAsia" w:ascii="宋体" w:hAnsi="宋体" w:cs="宋体"/>
          <w:b/>
          <w:color w:val="auto"/>
          <w:sz w:val="30"/>
          <w:szCs w:val="30"/>
          <w:highlight w:val="none"/>
        </w:rPr>
        <w:t>采   购   人：</w:t>
      </w:r>
      <w:bookmarkEnd w:id="1"/>
      <w:bookmarkEnd w:id="2"/>
      <w:bookmarkEnd w:id="3"/>
      <w:r>
        <w:rPr>
          <w:rFonts w:hint="eastAsia" w:ascii="宋体" w:hAnsi="宋体" w:cs="宋体"/>
          <w:b/>
          <w:color w:val="auto"/>
          <w:sz w:val="30"/>
          <w:szCs w:val="30"/>
          <w:highlight w:val="none"/>
          <w:lang w:eastAsia="zh-CN"/>
        </w:rPr>
        <w:t>信阳市应急管理局</w:t>
      </w:r>
    </w:p>
    <w:p w14:paraId="155A64D0">
      <w:pPr>
        <w:spacing w:line="720" w:lineRule="auto"/>
        <w:ind w:firstLine="1783" w:firstLineChars="592"/>
        <w:jc w:val="left"/>
        <w:outlineLvl w:val="0"/>
        <w:rPr>
          <w:rFonts w:hint="eastAsia" w:ascii="宋体" w:hAnsi="宋体" w:eastAsia="宋体" w:cs="宋体"/>
          <w:b/>
          <w:color w:val="auto"/>
          <w:sz w:val="30"/>
          <w:szCs w:val="30"/>
          <w:highlight w:val="none"/>
          <w:lang w:eastAsia="zh-CN"/>
        </w:rPr>
      </w:pPr>
      <w:bookmarkStart w:id="4" w:name="_Toc17223"/>
      <w:bookmarkStart w:id="5" w:name="_Toc6343"/>
      <w:bookmarkStart w:id="6" w:name="_Toc19086"/>
      <w:r>
        <w:rPr>
          <w:rFonts w:hint="eastAsia" w:ascii="宋体" w:hAnsi="宋体" w:cs="宋体"/>
          <w:b/>
          <w:color w:val="auto"/>
          <w:sz w:val="30"/>
          <w:szCs w:val="30"/>
          <w:highlight w:val="none"/>
        </w:rPr>
        <w:t>采购代理机构：</w:t>
      </w:r>
      <w:bookmarkEnd w:id="4"/>
      <w:bookmarkEnd w:id="5"/>
      <w:bookmarkEnd w:id="6"/>
      <w:r>
        <w:rPr>
          <w:rFonts w:hint="eastAsia" w:ascii="宋体" w:hAnsi="宋体" w:cs="宋体"/>
          <w:b/>
          <w:color w:val="auto"/>
          <w:sz w:val="30"/>
          <w:szCs w:val="30"/>
          <w:highlight w:val="none"/>
          <w:lang w:eastAsia="zh-CN"/>
        </w:rPr>
        <w:t>中金泰富工程管理有限公司</w:t>
      </w:r>
    </w:p>
    <w:p w14:paraId="3B3FB7FC">
      <w:pPr>
        <w:spacing w:line="720" w:lineRule="auto"/>
        <w:ind w:firstLine="1783" w:firstLineChars="592"/>
        <w:jc w:val="left"/>
        <w:outlineLvl w:val="0"/>
        <w:rPr>
          <w:rFonts w:hint="eastAsia" w:ascii="宋体" w:hAnsi="宋体" w:cs="宋体"/>
          <w:b/>
          <w:color w:val="auto"/>
          <w:sz w:val="30"/>
          <w:szCs w:val="30"/>
          <w:highlight w:val="none"/>
        </w:rPr>
      </w:pPr>
      <w:bookmarkStart w:id="7" w:name="_Toc11374"/>
      <w:bookmarkStart w:id="8" w:name="_Toc4005"/>
      <w:bookmarkStart w:id="9" w:name="_Toc23931"/>
      <w:r>
        <w:rPr>
          <w:rFonts w:hint="eastAsia" w:ascii="宋体" w:hAnsi="宋体" w:cs="宋体"/>
          <w:b/>
          <w:color w:val="auto"/>
          <w:sz w:val="30"/>
          <w:szCs w:val="30"/>
          <w:highlight w:val="none"/>
        </w:rPr>
        <w:t>日        期：二〇二</w:t>
      </w:r>
      <w:r>
        <w:rPr>
          <w:rFonts w:hint="eastAsia" w:ascii="宋体" w:hAnsi="宋体" w:cs="宋体"/>
          <w:b/>
          <w:color w:val="auto"/>
          <w:sz w:val="30"/>
          <w:szCs w:val="30"/>
          <w:highlight w:val="none"/>
          <w:lang w:eastAsia="zh-CN"/>
        </w:rPr>
        <w:t>六</w:t>
      </w:r>
      <w:r>
        <w:rPr>
          <w:rFonts w:hint="eastAsia" w:ascii="宋体" w:hAnsi="宋体" w:cs="宋体"/>
          <w:b/>
          <w:color w:val="auto"/>
          <w:sz w:val="30"/>
          <w:szCs w:val="30"/>
          <w:highlight w:val="none"/>
        </w:rPr>
        <w:t>年</w:t>
      </w:r>
      <w:r>
        <w:rPr>
          <w:rFonts w:hint="eastAsia" w:ascii="宋体" w:hAnsi="宋体" w:cs="宋体"/>
          <w:b/>
          <w:color w:val="auto"/>
          <w:sz w:val="30"/>
          <w:szCs w:val="30"/>
          <w:highlight w:val="none"/>
          <w:lang w:val="en-US" w:eastAsia="zh-CN"/>
        </w:rPr>
        <w:t>八</w:t>
      </w:r>
      <w:r>
        <w:rPr>
          <w:rFonts w:hint="eastAsia" w:ascii="宋体" w:hAnsi="宋体" w:cs="宋体"/>
          <w:b/>
          <w:color w:val="auto"/>
          <w:sz w:val="30"/>
          <w:szCs w:val="30"/>
          <w:highlight w:val="none"/>
        </w:rPr>
        <w:t>月</w:t>
      </w:r>
      <w:bookmarkEnd w:id="7"/>
      <w:bookmarkEnd w:id="8"/>
      <w:bookmarkEnd w:id="9"/>
    </w:p>
    <w:p w14:paraId="3D448B8E">
      <w:pPr>
        <w:spacing w:line="240" w:lineRule="auto"/>
        <w:ind w:firstLine="0" w:firstLineChars="0"/>
        <w:jc w:val="center"/>
        <w:rPr>
          <w:rFonts w:hint="eastAsia" w:ascii="宋体" w:hAnsi="宋体" w:cs="宋体"/>
          <w:b/>
          <w:bCs/>
          <w:color w:val="auto"/>
          <w:sz w:val="36"/>
          <w:szCs w:val="44"/>
          <w:highlight w:val="none"/>
        </w:rPr>
        <w:sectPr>
          <w:headerReference r:id="rId6" w:type="first"/>
          <w:headerReference r:id="rId5" w:type="default"/>
          <w:pgSz w:w="11906" w:h="16838"/>
          <w:pgMar w:top="1417" w:right="1417" w:bottom="1247" w:left="1417" w:header="850" w:footer="850" w:gutter="0"/>
          <w:pgBorders>
            <w:top w:val="none" w:sz="0" w:space="0"/>
            <w:left w:val="none" w:sz="0" w:space="0"/>
            <w:bottom w:val="none" w:sz="0" w:space="0"/>
            <w:right w:val="none" w:sz="0" w:space="0"/>
          </w:pgBorders>
          <w:cols w:space="720" w:num="1"/>
          <w:titlePg/>
          <w:docGrid w:type="lines" w:linePitch="319" w:charSpace="0"/>
        </w:sectPr>
      </w:pPr>
    </w:p>
    <w:p w14:paraId="704BCD8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致政府采购供应商和代理机构的一封信</w:t>
      </w:r>
    </w:p>
    <w:p w14:paraId="7B6C596B">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imes New Roman" w:hAnsi="Times New Roman" w:eastAsia="仿宋_GB2312"/>
          <w:color w:val="auto"/>
          <w:sz w:val="32"/>
          <w:szCs w:val="32"/>
        </w:rPr>
      </w:pPr>
    </w:p>
    <w:p w14:paraId="4BA806D7">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尊敬的政府采购供应商、代理机构：</w:t>
      </w:r>
    </w:p>
    <w:p w14:paraId="3CB04F5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您好！非常感谢您一直以来对</w:t>
      </w:r>
      <w:r>
        <w:rPr>
          <w:rFonts w:hint="eastAsia" w:ascii="Times New Roman" w:hAnsi="Times New Roman" w:eastAsia="仿宋_GB2312"/>
          <w:sz w:val="32"/>
          <w:szCs w:val="32"/>
          <w:lang w:eastAsia="zh-CN"/>
        </w:rPr>
        <w:t>信阳市</w:t>
      </w:r>
      <w:r>
        <w:rPr>
          <w:rFonts w:hint="eastAsia" w:ascii="Times New Roman" w:hAnsi="Times New Roman" w:eastAsia="仿宋_GB2312"/>
          <w:sz w:val="32"/>
          <w:szCs w:val="32"/>
        </w:rPr>
        <w:t>政府采购活动的关心和支持！</w:t>
      </w:r>
    </w:p>
    <w:p w14:paraId="061E5A6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近年来，</w:t>
      </w:r>
      <w:r>
        <w:rPr>
          <w:rFonts w:hint="eastAsia" w:ascii="Times New Roman" w:hAnsi="Times New Roman" w:eastAsia="仿宋_GB2312"/>
          <w:sz w:val="32"/>
          <w:szCs w:val="32"/>
          <w:lang w:eastAsia="zh-CN"/>
        </w:rPr>
        <w:t>信阳</w:t>
      </w:r>
      <w:r>
        <w:rPr>
          <w:rFonts w:hint="eastAsia" w:ascii="Times New Roman" w:hAnsi="Times New Roman" w:eastAsia="仿宋_GB2312"/>
          <w:sz w:val="32"/>
          <w:szCs w:val="32"/>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4301FDEE">
      <w:pPr>
        <w:pStyle w:val="3"/>
        <w:keepNext w:val="0"/>
        <w:keepLines w:val="0"/>
        <w:pageBreakBefore w:val="0"/>
        <w:widowControl/>
        <w:kinsoku/>
        <w:wordWrap/>
        <w:overflowPunct/>
        <w:topLinePunct w:val="0"/>
        <w:autoSpaceDE/>
        <w:autoSpaceDN/>
        <w:bidi w:val="0"/>
        <w:adjustRightInd/>
        <w:snapToGrid/>
        <w:spacing w:beforeAutospacing="0" w:afterAutospacing="0" w:line="520" w:lineRule="exact"/>
        <w:ind w:firstLine="640" w:firstLineChars="200"/>
        <w:jc w:val="both"/>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04B3331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尽管做了一些工作，但我们深知，离贵公司的期望还有差距。恳请贵公司对我们的工作提出宝贵意见，并持续给予关注、支持和监督！</w:t>
      </w:r>
    </w:p>
    <w:p w14:paraId="47FBA5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sz w:val="32"/>
          <w:szCs w:val="32"/>
          <w:lang w:eastAsia="zh-CN"/>
        </w:rPr>
        <w:t>凡涉及信阳市政府采购领域营商环境的任何问题，贵公司均可通过专线电话03</w:t>
      </w:r>
      <w:r>
        <w:rPr>
          <w:rFonts w:hint="eastAsia" w:ascii="Times New Roman" w:hAnsi="Times New Roman" w:eastAsia="仿宋_GB2312"/>
          <w:sz w:val="32"/>
          <w:szCs w:val="32"/>
          <w:lang w:val="en-US" w:eastAsia="zh-CN"/>
        </w:rPr>
        <w:t>76</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6699123</w:t>
      </w:r>
      <w:r>
        <w:rPr>
          <w:rFonts w:hint="eastAsia" w:ascii="Times New Roman" w:hAnsi="Times New Roman" w:eastAsia="仿宋_GB2312"/>
          <w:sz w:val="32"/>
          <w:szCs w:val="32"/>
          <w:lang w:eastAsia="zh-CN"/>
        </w:rPr>
        <w:t>、电子邮箱</w:t>
      </w:r>
      <w:r>
        <w:rPr>
          <w:rFonts w:hint="eastAsia" w:ascii="Times New Roman" w:hAnsi="Times New Roman" w:eastAsia="仿宋_GB2312"/>
          <w:sz w:val="32"/>
          <w:szCs w:val="32"/>
          <w:lang w:val="en-US" w:eastAsia="zh-CN"/>
        </w:rPr>
        <w:t>czyszb228</w:t>
      </w:r>
      <w:r>
        <w:rPr>
          <w:rFonts w:hint="eastAsia" w:ascii="Times New Roman" w:hAnsi="Times New Roman" w:eastAsia="仿宋_GB2312"/>
          <w:sz w:val="32"/>
          <w:szCs w:val="32"/>
          <w:lang w:eastAsia="zh-CN"/>
        </w:rPr>
        <w:t>@163.com，与信阳市财政</w:t>
      </w:r>
      <w:r>
        <w:rPr>
          <w:rFonts w:hint="eastAsia" w:ascii="Times New Roman" w:hAnsi="Times New Roman" w:eastAsia="仿宋_GB2312" w:cs="Times New Roman"/>
          <w:b w:val="0"/>
          <w:bCs w:val="0"/>
          <w:kern w:val="2"/>
          <w:sz w:val="32"/>
          <w:szCs w:val="32"/>
          <w:lang w:val="en-US" w:eastAsia="zh-CN" w:bidi="ar-SA"/>
        </w:rPr>
        <w:t>局优化营商环境办公室</w:t>
      </w:r>
      <w:r>
        <w:rPr>
          <w:rFonts w:hint="eastAsia" w:ascii="Times New Roman" w:hAnsi="Times New Roman" w:eastAsia="仿宋_GB2312"/>
          <w:sz w:val="32"/>
          <w:szCs w:val="32"/>
          <w:lang w:eastAsia="zh-CN"/>
        </w:rPr>
        <w:t>随时沟通交流</w:t>
      </w:r>
      <w:r>
        <w:rPr>
          <w:rFonts w:hint="eastAsia" w:ascii="Times New Roman" w:hAnsi="Times New Roman" w:eastAsia="仿宋_GB2312" w:cs="Times New Roman"/>
          <w:b w:val="0"/>
          <w:bCs w:val="0"/>
          <w:kern w:val="2"/>
          <w:sz w:val="32"/>
          <w:szCs w:val="32"/>
          <w:lang w:val="en-US" w:eastAsia="zh-CN" w:bidi="ar-SA"/>
        </w:rPr>
        <w:t>，我们将竭诚为各位供应商服务，全力解决贵公司遇到的困难。</w:t>
      </w:r>
    </w:p>
    <w:p w14:paraId="7924698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再次感谢贵公司对</w:t>
      </w:r>
      <w:r>
        <w:rPr>
          <w:rFonts w:hint="eastAsia" w:ascii="Times New Roman" w:hAnsi="Times New Roman" w:eastAsia="仿宋_GB2312"/>
          <w:sz w:val="32"/>
          <w:szCs w:val="32"/>
          <w:lang w:eastAsia="zh-CN"/>
        </w:rPr>
        <w:t>信阳</w:t>
      </w:r>
      <w:r>
        <w:rPr>
          <w:rFonts w:hint="eastAsia" w:ascii="Times New Roman" w:hAnsi="Times New Roman" w:eastAsia="仿宋_GB2312"/>
          <w:sz w:val="32"/>
          <w:szCs w:val="32"/>
        </w:rPr>
        <w:t>市政府采购工作的关心和支持！</w:t>
      </w:r>
    </w:p>
    <w:p w14:paraId="2016EB0C">
      <w:pPr>
        <w:keepNext w:val="0"/>
        <w:keepLines w:val="0"/>
        <w:pageBreakBefore w:val="0"/>
        <w:kinsoku/>
        <w:wordWrap/>
        <w:overflowPunct/>
        <w:topLinePunct w:val="0"/>
        <w:autoSpaceDE/>
        <w:autoSpaceDN/>
        <w:bidi w:val="0"/>
        <w:adjustRightInd/>
        <w:snapToGrid/>
        <w:spacing w:line="520" w:lineRule="exact"/>
        <w:textAlignment w:val="auto"/>
        <w:rPr>
          <w:rFonts w:hint="eastAsia"/>
        </w:rPr>
      </w:pPr>
    </w:p>
    <w:p w14:paraId="74AFAAD1">
      <w:pPr>
        <w:keepNext w:val="0"/>
        <w:keepLines w:val="0"/>
        <w:pageBreakBefore w:val="0"/>
        <w:kinsoku/>
        <w:wordWrap/>
        <w:overflowPunct/>
        <w:topLinePunct w:val="0"/>
        <w:autoSpaceDE/>
        <w:autoSpaceDN/>
        <w:bidi w:val="0"/>
        <w:adjustRightInd/>
        <w:snapToGrid/>
        <w:spacing w:line="520" w:lineRule="exact"/>
        <w:ind w:firstLine="5760" w:firstLineChars="1800"/>
        <w:textAlignment w:val="auto"/>
        <w:rPr>
          <w:rFonts w:hint="eastAsia" w:ascii="Times New Roman" w:hAnsi="Times New Roman" w:eastAsia="仿宋_GB2312"/>
          <w:sz w:val="32"/>
          <w:szCs w:val="32"/>
          <w:lang w:eastAsia="zh-CN"/>
        </w:rPr>
      </w:pPr>
    </w:p>
    <w:p w14:paraId="0D79A368">
      <w:pPr>
        <w:keepNext w:val="0"/>
        <w:keepLines w:val="0"/>
        <w:pageBreakBefore w:val="0"/>
        <w:kinsoku/>
        <w:wordWrap/>
        <w:overflowPunct/>
        <w:topLinePunct w:val="0"/>
        <w:autoSpaceDE/>
        <w:autoSpaceDN/>
        <w:bidi w:val="0"/>
        <w:adjustRightInd/>
        <w:snapToGrid/>
        <w:spacing w:line="520" w:lineRule="exact"/>
        <w:ind w:firstLine="5760" w:firstLineChars="18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信阳市财政局</w:t>
      </w:r>
    </w:p>
    <w:p w14:paraId="6E4C048D">
      <w:pPr>
        <w:spacing w:line="240" w:lineRule="auto"/>
        <w:ind w:firstLine="0" w:firstLineChars="0"/>
        <w:jc w:val="center"/>
        <w:rPr>
          <w:rFonts w:hint="eastAsia" w:ascii="宋体" w:hAnsi="宋体" w:cs="宋体"/>
          <w:b/>
          <w:bCs/>
          <w:color w:val="auto"/>
          <w:highlight w:val="none"/>
        </w:rPr>
      </w:pPr>
    </w:p>
    <w:p w14:paraId="37EA1B27">
      <w:pPr>
        <w:spacing w:line="240" w:lineRule="auto"/>
        <w:ind w:firstLine="0" w:firstLineChars="0"/>
        <w:jc w:val="center"/>
        <w:rPr>
          <w:rFonts w:hint="eastAsia" w:ascii="宋体" w:hAnsi="宋体" w:cs="宋体"/>
          <w:b/>
          <w:bCs/>
          <w:color w:val="auto"/>
          <w:sz w:val="28"/>
          <w:szCs w:val="32"/>
          <w:highlight w:val="none"/>
        </w:rPr>
      </w:pPr>
    </w:p>
    <w:p w14:paraId="6DD022EF">
      <w:pPr>
        <w:spacing w:line="240" w:lineRule="auto"/>
        <w:ind w:firstLine="0" w:firstLineChars="0"/>
        <w:jc w:val="center"/>
        <w:rPr>
          <w:rFonts w:hint="eastAsia" w:ascii="宋体" w:hAnsi="宋体" w:cs="宋体"/>
          <w:b/>
          <w:bCs/>
          <w:color w:val="auto"/>
          <w:sz w:val="28"/>
          <w:szCs w:val="32"/>
          <w:highlight w:val="none"/>
        </w:rPr>
      </w:pPr>
    </w:p>
    <w:p w14:paraId="47389A4C">
      <w:pPr>
        <w:spacing w:line="240" w:lineRule="auto"/>
        <w:ind w:firstLine="0" w:firstLineChars="0"/>
        <w:jc w:val="center"/>
        <w:rPr>
          <w:rFonts w:hint="eastAsia" w:ascii="宋体" w:hAnsi="宋体" w:cs="宋体"/>
          <w:b/>
          <w:bCs/>
          <w:color w:val="auto"/>
          <w:sz w:val="28"/>
          <w:szCs w:val="32"/>
          <w:highlight w:val="none"/>
        </w:rPr>
      </w:pPr>
    </w:p>
    <w:p w14:paraId="36D6462E">
      <w:pPr>
        <w:spacing w:line="240" w:lineRule="auto"/>
        <w:ind w:firstLine="0" w:firstLineChars="0"/>
        <w:jc w:val="center"/>
        <w:rPr>
          <w:rFonts w:hint="eastAsia" w:ascii="宋体" w:hAnsi="宋体" w:cs="宋体"/>
          <w:b/>
          <w:bCs/>
          <w:color w:val="auto"/>
          <w:sz w:val="28"/>
          <w:szCs w:val="32"/>
          <w:highlight w:val="none"/>
        </w:rPr>
      </w:pPr>
    </w:p>
    <w:p w14:paraId="57187501">
      <w:pPr>
        <w:spacing w:line="240" w:lineRule="auto"/>
        <w:ind w:firstLine="0" w:firstLineChars="0"/>
        <w:jc w:val="center"/>
        <w:rPr>
          <w:rFonts w:hint="eastAsia" w:ascii="宋体" w:hAnsi="宋体" w:cs="宋体"/>
          <w:b/>
          <w:bCs/>
          <w:color w:val="auto"/>
          <w:sz w:val="28"/>
          <w:szCs w:val="32"/>
          <w:highlight w:val="none"/>
        </w:rPr>
      </w:pPr>
    </w:p>
    <w:p w14:paraId="4FEE875A">
      <w:pPr>
        <w:spacing w:line="240" w:lineRule="auto"/>
        <w:ind w:firstLine="0" w:firstLineChars="0"/>
        <w:jc w:val="center"/>
        <w:rPr>
          <w:rFonts w:hint="eastAsia" w:ascii="宋体" w:hAnsi="宋体" w:cs="宋体"/>
          <w:b/>
          <w:bCs/>
          <w:color w:val="auto"/>
          <w:sz w:val="28"/>
          <w:szCs w:val="32"/>
          <w:highlight w:val="none"/>
        </w:rPr>
      </w:pPr>
    </w:p>
    <w:p w14:paraId="2EE2B82E">
      <w:pPr>
        <w:spacing w:line="240" w:lineRule="auto"/>
        <w:ind w:firstLine="0" w:firstLineChars="0"/>
        <w:jc w:val="center"/>
        <w:rPr>
          <w:rFonts w:hint="eastAsia" w:ascii="宋体" w:hAnsi="宋体" w:cs="宋体"/>
          <w:b/>
          <w:bCs/>
          <w:color w:val="auto"/>
          <w:sz w:val="28"/>
          <w:szCs w:val="32"/>
          <w:highlight w:val="none"/>
        </w:rPr>
      </w:pPr>
    </w:p>
    <w:p w14:paraId="15C391CF">
      <w:pPr>
        <w:pStyle w:val="3"/>
        <w:rPr>
          <w:rFonts w:hint="eastAsia"/>
        </w:rPr>
      </w:pPr>
    </w:p>
    <w:p w14:paraId="23208E22">
      <w:pPr>
        <w:spacing w:line="240" w:lineRule="auto"/>
        <w:ind w:firstLine="0" w:firstLineChars="0"/>
        <w:jc w:val="center"/>
        <w:rPr>
          <w:rFonts w:hint="eastAsia" w:ascii="宋体" w:hAnsi="宋体" w:cs="宋体"/>
          <w:b/>
          <w:bCs/>
          <w:color w:val="auto"/>
          <w:sz w:val="28"/>
          <w:szCs w:val="32"/>
          <w:highlight w:val="none"/>
        </w:rPr>
      </w:pPr>
    </w:p>
    <w:p w14:paraId="3BDB2A35">
      <w:pPr>
        <w:spacing w:line="240" w:lineRule="auto"/>
        <w:ind w:firstLine="0" w:firstLineChars="0"/>
        <w:jc w:val="center"/>
        <w:rPr>
          <w:rFonts w:hint="eastAsia" w:ascii="宋体" w:hAnsi="宋体" w:cs="宋体"/>
          <w:b/>
          <w:bCs/>
          <w:color w:val="auto"/>
          <w:sz w:val="28"/>
          <w:szCs w:val="32"/>
          <w:highlight w:val="none"/>
        </w:rPr>
      </w:pPr>
    </w:p>
    <w:p w14:paraId="60A94006">
      <w:pPr>
        <w:spacing w:line="240" w:lineRule="auto"/>
        <w:ind w:firstLine="0" w:firstLineChars="0"/>
        <w:jc w:val="center"/>
        <w:rPr>
          <w:rFonts w:hint="eastAsia" w:ascii="宋体" w:hAnsi="宋体" w:cs="宋体"/>
          <w:b/>
          <w:bCs/>
          <w:color w:val="auto"/>
          <w:sz w:val="28"/>
          <w:szCs w:val="32"/>
          <w:highlight w:val="none"/>
        </w:rPr>
      </w:pPr>
    </w:p>
    <w:p w14:paraId="6874BB0C">
      <w:pPr>
        <w:spacing w:line="240" w:lineRule="auto"/>
        <w:ind w:firstLine="0" w:firstLineChars="0"/>
        <w:jc w:val="center"/>
        <w:rPr>
          <w:rFonts w:hint="eastAsia" w:ascii="宋体" w:hAnsi="宋体" w:cs="宋体"/>
          <w:color w:val="auto"/>
          <w:sz w:val="22"/>
          <w:szCs w:val="24"/>
          <w:highlight w:val="none"/>
        </w:rPr>
      </w:pPr>
      <w:r>
        <w:rPr>
          <w:rFonts w:hint="eastAsia" w:ascii="宋体" w:hAnsi="宋体" w:cs="宋体"/>
          <w:b/>
          <w:bCs/>
          <w:color w:val="auto"/>
          <w:sz w:val="28"/>
          <w:szCs w:val="32"/>
          <w:highlight w:val="none"/>
        </w:rPr>
        <w:t>目      录</w:t>
      </w:r>
    </w:p>
    <w:p w14:paraId="6893A069">
      <w:pPr>
        <w:pStyle w:val="52"/>
        <w:tabs>
          <w:tab w:val="right" w:leader="dot" w:pos="9240"/>
        </w:tabs>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TOC \o "1-2" \h \u </w:instrText>
      </w:r>
      <w:r>
        <w:rPr>
          <w:rFonts w:hint="eastAsia" w:ascii="宋体" w:hAnsi="宋体" w:cs="宋体"/>
          <w:color w:val="auto"/>
          <w:sz w:val="21"/>
          <w:szCs w:val="21"/>
          <w:highlight w:val="none"/>
        </w:rPr>
        <w:fldChar w:fldCharType="separate"/>
      </w:r>
    </w:p>
    <w:p w14:paraId="16B49150">
      <w:pPr>
        <w:pStyle w:val="52"/>
        <w:tabs>
          <w:tab w:val="right" w:leader="dot" w:pos="9240"/>
        </w:tabs>
        <w:rPr>
          <w:rFonts w:hint="eastAsia" w:ascii="宋体" w:hAnsi="宋体" w:cs="宋体"/>
          <w:b/>
          <w:color w:val="auto"/>
          <w:sz w:val="21"/>
          <w:szCs w:val="21"/>
          <w:highlight w:val="none"/>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_Toc10172 </w:instrText>
      </w:r>
      <w:r>
        <w:rPr>
          <w:rFonts w:hint="eastAsia" w:ascii="宋体" w:hAnsi="宋体" w:cs="宋体"/>
          <w:b/>
          <w:color w:val="auto"/>
          <w:sz w:val="21"/>
          <w:szCs w:val="21"/>
          <w:highlight w:val="none"/>
        </w:rPr>
        <w:fldChar w:fldCharType="separate"/>
      </w:r>
      <w:r>
        <w:rPr>
          <w:rFonts w:hint="eastAsia" w:ascii="宋体" w:hAnsi="宋体" w:cs="宋体"/>
          <w:b/>
          <w:bCs/>
          <w:color w:val="auto"/>
          <w:sz w:val="21"/>
          <w:szCs w:val="21"/>
          <w:highlight w:val="none"/>
        </w:rPr>
        <w:t>第一章  招标公告</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6</w:t>
      </w:r>
      <w:r>
        <w:rPr>
          <w:rFonts w:hint="eastAsia" w:ascii="宋体" w:hAnsi="宋体" w:cs="宋体"/>
          <w:b/>
          <w:color w:val="auto"/>
          <w:sz w:val="21"/>
          <w:szCs w:val="21"/>
          <w:highlight w:val="none"/>
        </w:rPr>
        <w:fldChar w:fldCharType="end"/>
      </w:r>
    </w:p>
    <w:p w14:paraId="32825A12">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_Toc5578 </w:instrText>
      </w:r>
      <w:r>
        <w:rPr>
          <w:rFonts w:hint="eastAsia" w:ascii="宋体" w:hAnsi="宋体" w:cs="宋体"/>
          <w:b/>
          <w:color w:val="auto"/>
          <w:sz w:val="21"/>
          <w:szCs w:val="21"/>
          <w:highlight w:val="none"/>
        </w:rPr>
        <w:fldChar w:fldCharType="separate"/>
      </w:r>
      <w:r>
        <w:rPr>
          <w:rFonts w:hint="eastAsia" w:ascii="宋体" w:hAnsi="宋体" w:cs="宋体"/>
          <w:b/>
          <w:color w:val="auto"/>
          <w:sz w:val="21"/>
          <w:szCs w:val="21"/>
          <w:highlight w:val="none"/>
        </w:rPr>
        <w:t>第二章 投标人须知</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1</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0</w:t>
      </w:r>
    </w:p>
    <w:p w14:paraId="71266542">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_Toc1818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投标人须知前附表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0</w:t>
      </w:r>
    </w:p>
    <w:p w14:paraId="0D6F5031">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_Toc12613 </w:instrText>
      </w:r>
      <w:r>
        <w:rPr>
          <w:rFonts w:hint="eastAsia" w:ascii="宋体" w:hAnsi="宋体" w:cs="宋体"/>
          <w:b/>
          <w:color w:val="auto"/>
          <w:sz w:val="21"/>
          <w:szCs w:val="21"/>
          <w:highlight w:val="none"/>
        </w:rPr>
        <w:fldChar w:fldCharType="separate"/>
      </w:r>
      <w:r>
        <w:rPr>
          <w:rFonts w:hint="eastAsia" w:ascii="宋体" w:hAnsi="宋体" w:cs="宋体"/>
          <w:b/>
          <w:color w:val="auto"/>
          <w:kern w:val="44"/>
          <w:sz w:val="21"/>
          <w:szCs w:val="21"/>
          <w:highlight w:val="none"/>
        </w:rPr>
        <w:t>第三章  评标办法</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3</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4</w:t>
      </w:r>
    </w:p>
    <w:p w14:paraId="1379D3E6">
      <w:pPr>
        <w:pStyle w:val="64"/>
        <w:tabs>
          <w:tab w:val="right" w:leader="dot" w:pos="9240"/>
        </w:tabs>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_Toc25696 </w:instrText>
      </w:r>
      <w:r>
        <w:rPr>
          <w:rFonts w:hint="eastAsia" w:ascii="宋体" w:hAnsi="宋体" w:cs="宋体"/>
          <w:color w:val="auto"/>
          <w:sz w:val="21"/>
          <w:szCs w:val="21"/>
          <w:highlight w:val="none"/>
        </w:rPr>
        <w:fldChar w:fldCharType="separate"/>
      </w:r>
      <w:r>
        <w:rPr>
          <w:rFonts w:hint="eastAsia" w:ascii="宋体" w:hAnsi="宋体" w:cs="宋体"/>
          <w:color w:val="auto"/>
          <w:kern w:val="44"/>
          <w:sz w:val="21"/>
          <w:szCs w:val="21"/>
          <w:highlight w:val="none"/>
        </w:rPr>
        <w:t>评分办法前附表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34</w:t>
      </w:r>
      <w:r>
        <w:rPr>
          <w:rFonts w:hint="eastAsia" w:ascii="宋体" w:hAnsi="宋体" w:cs="宋体"/>
          <w:color w:val="auto"/>
          <w:sz w:val="21"/>
          <w:szCs w:val="21"/>
          <w:highlight w:val="none"/>
        </w:rPr>
        <w:fldChar w:fldCharType="end"/>
      </w:r>
    </w:p>
    <w:p w14:paraId="5B4A6180">
      <w:pPr>
        <w:pStyle w:val="64"/>
        <w:tabs>
          <w:tab w:val="right" w:leader="dot" w:pos="9240"/>
        </w:tabs>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_Toc13292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1、评标方法</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_Toc13292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35</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DF071E6">
      <w:pPr>
        <w:pStyle w:val="64"/>
        <w:tabs>
          <w:tab w:val="right" w:leader="dot" w:pos="9240"/>
        </w:tabs>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_Toc2715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2、评审标准</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_Toc2715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38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408294F">
      <w:pPr>
        <w:pStyle w:val="64"/>
        <w:tabs>
          <w:tab w:val="right" w:leader="dot" w:pos="9240"/>
        </w:tabs>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_Toc30407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3、评标程序</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_Toc30407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38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51EEFF28">
      <w:pPr>
        <w:pStyle w:val="52"/>
        <w:tabs>
          <w:tab w:val="right" w:leader="dot" w:pos="9240"/>
        </w:tabs>
        <w:rPr>
          <w:rFonts w:hint="eastAsia" w:ascii="宋体" w:hAnsi="宋体" w:cs="宋体"/>
          <w:b/>
          <w:color w:val="auto"/>
          <w:sz w:val="21"/>
          <w:szCs w:val="21"/>
          <w:highlight w:val="none"/>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_Toc24841 </w:instrText>
      </w:r>
      <w:r>
        <w:rPr>
          <w:rFonts w:hint="eastAsia" w:ascii="宋体" w:hAnsi="宋体" w:cs="宋体"/>
          <w:b/>
          <w:color w:val="auto"/>
          <w:sz w:val="21"/>
          <w:szCs w:val="21"/>
          <w:highlight w:val="none"/>
        </w:rPr>
        <w:fldChar w:fldCharType="separate"/>
      </w:r>
      <w:r>
        <w:rPr>
          <w:rFonts w:hint="eastAsia" w:ascii="宋体" w:hAnsi="宋体" w:cs="宋体"/>
          <w:b/>
          <w:color w:val="auto"/>
          <w:sz w:val="21"/>
          <w:szCs w:val="21"/>
          <w:highlight w:val="none"/>
        </w:rPr>
        <w:t>附件：废标条件</w:t>
      </w:r>
      <w:r>
        <w:rPr>
          <w:rFonts w:hint="eastAsia" w:ascii="宋体" w:hAnsi="宋体" w:cs="宋体"/>
          <w:b/>
          <w:color w:val="auto"/>
          <w:sz w:val="21"/>
          <w:szCs w:val="21"/>
          <w:highlight w:val="none"/>
        </w:rPr>
        <w:tab/>
      </w: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PAGEREF _Toc24841 \h </w:instrText>
      </w:r>
      <w:r>
        <w:rPr>
          <w:rFonts w:hint="eastAsia" w:ascii="宋体" w:hAnsi="宋体" w:cs="宋体"/>
          <w:b/>
          <w:color w:val="auto"/>
          <w:sz w:val="21"/>
          <w:szCs w:val="21"/>
          <w:highlight w:val="none"/>
        </w:rPr>
        <w:fldChar w:fldCharType="separate"/>
      </w:r>
      <w:r>
        <w:rPr>
          <w:rFonts w:hint="eastAsia" w:ascii="宋体" w:hAnsi="宋体" w:cs="宋体"/>
          <w:b/>
          <w:color w:val="auto"/>
          <w:sz w:val="21"/>
          <w:szCs w:val="21"/>
          <w:highlight w:val="none"/>
        </w:rPr>
        <w:t>40</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rPr>
        <w:fldChar w:fldCharType="end"/>
      </w:r>
    </w:p>
    <w:p w14:paraId="7DCE0C40">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_Toc22438 </w:instrText>
      </w:r>
      <w:r>
        <w:rPr>
          <w:rFonts w:hint="eastAsia" w:ascii="宋体" w:hAnsi="宋体" w:cs="宋体"/>
          <w:b/>
          <w:color w:val="auto"/>
          <w:sz w:val="21"/>
          <w:szCs w:val="21"/>
          <w:highlight w:val="none"/>
        </w:rPr>
        <w:fldChar w:fldCharType="separate"/>
      </w:r>
      <w:r>
        <w:rPr>
          <w:rFonts w:hint="eastAsia" w:ascii="宋体" w:hAnsi="宋体" w:cs="宋体"/>
          <w:b/>
          <w:bCs/>
          <w:color w:val="auto"/>
          <w:sz w:val="21"/>
          <w:szCs w:val="21"/>
          <w:highlight w:val="none"/>
        </w:rPr>
        <w:t>第四章  合同主要条款及格式</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4</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1</w:t>
      </w:r>
    </w:p>
    <w:p w14:paraId="13819ECC">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_Toc26881 </w:instrText>
      </w:r>
      <w:r>
        <w:rPr>
          <w:rFonts w:hint="eastAsia" w:ascii="宋体" w:hAnsi="宋体" w:cs="宋体"/>
          <w:b/>
          <w:color w:val="auto"/>
          <w:sz w:val="21"/>
          <w:szCs w:val="21"/>
          <w:highlight w:val="none"/>
        </w:rPr>
        <w:fldChar w:fldCharType="separate"/>
      </w:r>
      <w:r>
        <w:rPr>
          <w:rFonts w:hint="eastAsia" w:ascii="宋体" w:hAnsi="宋体" w:cs="宋体"/>
          <w:b/>
          <w:bCs/>
          <w:color w:val="auto"/>
          <w:sz w:val="21"/>
          <w:szCs w:val="21"/>
          <w:highlight w:val="none"/>
        </w:rPr>
        <w:t>第五章  采购项目产品技术标准与要求</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4</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3</w:t>
      </w:r>
    </w:p>
    <w:p w14:paraId="51B7BEFF">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_Toc10333 </w:instrText>
      </w:r>
      <w:r>
        <w:rPr>
          <w:rFonts w:hint="eastAsia" w:ascii="宋体" w:hAnsi="宋体" w:cs="宋体"/>
          <w:b/>
          <w:color w:val="auto"/>
          <w:sz w:val="21"/>
          <w:szCs w:val="21"/>
          <w:highlight w:val="none"/>
        </w:rPr>
        <w:fldChar w:fldCharType="separate"/>
      </w:r>
      <w:r>
        <w:rPr>
          <w:rFonts w:hint="eastAsia" w:ascii="宋体" w:hAnsi="宋体" w:cs="宋体"/>
          <w:b/>
          <w:color w:val="auto"/>
          <w:sz w:val="21"/>
          <w:szCs w:val="21"/>
          <w:highlight w:val="none"/>
        </w:rPr>
        <w:t>第六章  投标文件格式</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7</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2</w:t>
      </w:r>
    </w:p>
    <w:p w14:paraId="0F0CBA7D">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_Toc23328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一、投标函及投标函附录</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4</w:t>
      </w:r>
    </w:p>
    <w:p w14:paraId="3D87E36E">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_Toc3475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二、授权委托书</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_Toc3475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7</w:t>
      </w: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1C4ED2F1">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_Toc11508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三、分项报价表</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7</w:t>
      </w:r>
    </w:p>
    <w:p w14:paraId="48270E5C">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_Toc18134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四、商务及技术偏差表</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9</w:t>
      </w:r>
    </w:p>
    <w:p w14:paraId="56DDD223">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_Toc20193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五、</w:t>
      </w:r>
      <w:r>
        <w:rPr>
          <w:rFonts w:hint="eastAsia" w:ascii="宋体" w:hAnsi="宋体" w:cs="宋体"/>
          <w:color w:val="auto"/>
          <w:sz w:val="21"/>
          <w:szCs w:val="21"/>
          <w:highlight w:val="none"/>
          <w:lang w:eastAsia="zh-CN"/>
        </w:rPr>
        <w:t>技术方案</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1</w:t>
      </w:r>
    </w:p>
    <w:p w14:paraId="0AEF20DF">
      <w:pPr>
        <w:pStyle w:val="64"/>
        <w:tabs>
          <w:tab w:val="right" w:leader="dot" w:pos="9240"/>
        </w:tabs>
        <w:ind w:left="420"/>
        <w:rPr>
          <w:rFonts w:hint="eastAsia" w:ascii="宋体" w:hAnsi="宋体" w:cs="宋体"/>
          <w:color w:val="auto"/>
          <w:sz w:val="21"/>
          <w:szCs w:val="21"/>
          <w:highlight w:val="none"/>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_Toc17494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六、售后服务方案及服务承诺</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_Toc17494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lang w:val="en-US" w:eastAsia="zh-CN"/>
        </w:rPr>
        <w:t>82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E206FA8">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_Toc2564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七、资格审查资料</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3</w:t>
      </w:r>
    </w:p>
    <w:p w14:paraId="7A8C1582">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_Toc17732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八、中小企业声明函（货物）</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6</w:t>
      </w:r>
    </w:p>
    <w:p w14:paraId="3EABFC89">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_Toc13144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九、反商业贿赂承诺书</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0</w:t>
      </w:r>
    </w:p>
    <w:p w14:paraId="0866B53B">
      <w:pPr>
        <w:pStyle w:val="64"/>
        <w:tabs>
          <w:tab w:val="right" w:leader="dot" w:pos="9240"/>
        </w:tabs>
        <w:ind w:left="42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HYPERLINK \l _Toc22748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十、</w:t>
      </w:r>
      <w:r>
        <w:rPr>
          <w:rFonts w:hint="eastAsia" w:ascii="宋体" w:hAnsi="宋体" w:eastAsia="宋体" w:cs="宋体"/>
          <w:color w:val="auto"/>
          <w:kern w:val="2"/>
          <w:sz w:val="21"/>
          <w:szCs w:val="21"/>
          <w:highlight w:val="none"/>
          <w:lang w:val="en-US" w:eastAsia="zh-CN" w:bidi="ar-SA"/>
        </w:rPr>
        <w:t>本国产品政策及声明函</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91</w:t>
      </w:r>
    </w:p>
    <w:p w14:paraId="5C3B6FC1">
      <w:pPr>
        <w:pStyle w:val="64"/>
        <w:tabs>
          <w:tab w:val="right" w:leader="dot" w:pos="9240"/>
        </w:tabs>
        <w:ind w:left="42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十一、</w:t>
      </w:r>
      <w:r>
        <w:rPr>
          <w:rFonts w:hint="eastAsia" w:ascii="宋体" w:hAnsi="宋体" w:eastAsia="宋体" w:cs="宋体"/>
          <w:color w:val="auto"/>
          <w:kern w:val="2"/>
          <w:sz w:val="21"/>
          <w:szCs w:val="21"/>
          <w:highlight w:val="none"/>
          <w:lang w:val="en-US" w:eastAsia="zh-CN" w:bidi="ar-SA"/>
        </w:rPr>
        <w:t>节能产品、环境标志产品明细表（如有）</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93</w:t>
      </w:r>
    </w:p>
    <w:p w14:paraId="1209D040">
      <w:pPr>
        <w:pStyle w:val="64"/>
        <w:tabs>
          <w:tab w:val="right" w:leader="dot" w:pos="9240"/>
        </w:tabs>
        <w:ind w:left="420"/>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十二、</w:t>
      </w:r>
      <w:r>
        <w:rPr>
          <w:rFonts w:hint="eastAsia" w:ascii="宋体" w:hAnsi="宋体" w:cs="宋体"/>
          <w:color w:val="auto"/>
          <w:sz w:val="21"/>
          <w:szCs w:val="21"/>
          <w:highlight w:val="none"/>
        </w:rPr>
        <w:t>其他材料</w:t>
      </w:r>
      <w:r>
        <w:rPr>
          <w:rFonts w:hint="eastAsia" w:ascii="宋体" w:hAnsi="宋体" w:cs="宋体"/>
          <w:color w:val="auto"/>
          <w:sz w:val="21"/>
          <w:szCs w:val="21"/>
          <w:highlight w:val="none"/>
        </w:rPr>
        <w:tab/>
      </w:r>
      <w:r>
        <w:rPr>
          <w:rFonts w:hint="eastAsia" w:ascii="宋体" w:hAnsi="宋体" w:cs="宋体"/>
          <w:color w:val="auto"/>
          <w:sz w:val="21"/>
          <w:szCs w:val="21"/>
          <w:highlight w:val="none"/>
          <w:lang w:val="en-US" w:eastAsia="zh-CN"/>
        </w:rPr>
        <w:t>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lang w:val="en-US" w:eastAsia="zh-CN"/>
        </w:rPr>
        <w:t>5</w:t>
      </w:r>
    </w:p>
    <w:p w14:paraId="17B0E301">
      <w:pPr>
        <w:pStyle w:val="52"/>
        <w:tabs>
          <w:tab w:val="right" w:leader="dot" w:pos="9240"/>
        </w:tabs>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rPr>
        <w:fldChar w:fldCharType="begin"/>
      </w:r>
      <w:r>
        <w:rPr>
          <w:rFonts w:hint="eastAsia" w:ascii="宋体" w:hAnsi="宋体" w:cs="宋体"/>
          <w:b/>
          <w:color w:val="auto"/>
          <w:sz w:val="21"/>
          <w:szCs w:val="21"/>
          <w:highlight w:val="none"/>
        </w:rPr>
        <w:instrText xml:space="preserve"> HYPERLINK \l _Toc25397 </w:instrText>
      </w:r>
      <w:r>
        <w:rPr>
          <w:rFonts w:hint="eastAsia" w:ascii="宋体" w:hAnsi="宋体" w:cs="宋体"/>
          <w:b/>
          <w:color w:val="auto"/>
          <w:sz w:val="21"/>
          <w:szCs w:val="21"/>
          <w:highlight w:val="none"/>
        </w:rPr>
        <w:fldChar w:fldCharType="separate"/>
      </w:r>
      <w:r>
        <w:rPr>
          <w:rFonts w:hint="eastAsia" w:ascii="宋体" w:hAnsi="宋体" w:cs="宋体"/>
          <w:b/>
          <w:color w:val="auto"/>
          <w:sz w:val="21"/>
          <w:szCs w:val="21"/>
          <w:highlight w:val="none"/>
        </w:rPr>
        <w:t>河南省政府采购合同融资政策告知函</w:t>
      </w:r>
      <w:r>
        <w:rPr>
          <w:rFonts w:hint="eastAsia" w:ascii="宋体" w:hAnsi="宋体" w:cs="宋体"/>
          <w:b/>
          <w:color w:val="auto"/>
          <w:sz w:val="21"/>
          <w:szCs w:val="21"/>
          <w:highlight w:val="none"/>
        </w:rPr>
        <w:tab/>
      </w:r>
      <w:r>
        <w:rPr>
          <w:rFonts w:hint="eastAsia" w:ascii="宋体" w:hAnsi="宋体" w:cs="宋体"/>
          <w:b/>
          <w:color w:val="auto"/>
          <w:sz w:val="21"/>
          <w:szCs w:val="21"/>
          <w:highlight w:val="none"/>
          <w:lang w:val="en-US" w:eastAsia="zh-CN"/>
        </w:rPr>
        <w:t>9</w:t>
      </w:r>
      <w:r>
        <w:rPr>
          <w:rFonts w:hint="eastAsia" w:ascii="宋体" w:hAnsi="宋体" w:cs="宋体"/>
          <w:b/>
          <w:color w:val="auto"/>
          <w:sz w:val="21"/>
          <w:szCs w:val="21"/>
          <w:highlight w:val="none"/>
        </w:rPr>
        <w:fldChar w:fldCharType="end"/>
      </w:r>
      <w:r>
        <w:rPr>
          <w:rFonts w:hint="eastAsia" w:ascii="宋体" w:hAnsi="宋体" w:cs="宋体"/>
          <w:b/>
          <w:color w:val="auto"/>
          <w:sz w:val="21"/>
          <w:szCs w:val="21"/>
          <w:highlight w:val="none"/>
          <w:lang w:val="en-US" w:eastAsia="zh-CN"/>
        </w:rPr>
        <w:t>9</w:t>
      </w:r>
      <w:bookmarkStart w:id="245" w:name="_GoBack"/>
      <w:bookmarkEnd w:id="245"/>
    </w:p>
    <w:p w14:paraId="40AEBB8E">
      <w:pPr>
        <w:pStyle w:val="19"/>
        <w:tabs>
          <w:tab w:val="right" w:leader="dot" w:pos="8595"/>
        </w:tabs>
        <w:spacing w:line="240" w:lineRule="auto"/>
        <w:ind w:firstLine="0" w:firstLineChars="0"/>
        <w:jc w:val="center"/>
        <w:rPr>
          <w:rFonts w:hint="eastAsia" w:ascii="宋体" w:hAnsi="宋体" w:cs="宋体"/>
          <w:color w:val="auto"/>
          <w:sz w:val="22"/>
          <w:highlight w:val="none"/>
        </w:rPr>
      </w:pPr>
      <w:r>
        <w:rPr>
          <w:rFonts w:hint="eastAsia" w:ascii="宋体" w:hAnsi="宋体" w:cs="宋体"/>
          <w:b/>
          <w:color w:val="auto"/>
          <w:szCs w:val="21"/>
          <w:highlight w:val="none"/>
        </w:rPr>
        <w:fldChar w:fldCharType="end"/>
      </w:r>
    </w:p>
    <w:p w14:paraId="0F851665">
      <w:pPr>
        <w:ind w:firstLine="420"/>
        <w:rPr>
          <w:rFonts w:hint="eastAsia" w:ascii="宋体" w:hAnsi="宋体" w:cs="宋体"/>
          <w:color w:val="auto"/>
          <w:highlight w:val="none"/>
        </w:rPr>
      </w:pPr>
    </w:p>
    <w:p w14:paraId="685AB2E3">
      <w:pPr>
        <w:spacing w:line="240" w:lineRule="auto"/>
        <w:ind w:firstLine="0" w:firstLineChars="0"/>
        <w:jc w:val="center"/>
        <w:rPr>
          <w:rFonts w:hint="eastAsia" w:ascii="宋体" w:hAnsi="宋体" w:cs="宋体"/>
          <w:b/>
          <w:color w:val="auto"/>
          <w:spacing w:val="14"/>
          <w:sz w:val="44"/>
          <w:szCs w:val="44"/>
          <w:highlight w:val="none"/>
        </w:rPr>
        <w:sectPr>
          <w:headerReference r:id="rId7" w:type="default"/>
          <w:footerReference r:id="rId8" w:type="default"/>
          <w:pgSz w:w="11905" w:h="16838"/>
          <w:pgMar w:top="1440" w:right="1282" w:bottom="1440" w:left="1383" w:header="850" w:footer="850" w:gutter="0"/>
          <w:pgBorders>
            <w:top w:val="none" w:sz="0" w:space="0"/>
            <w:left w:val="none" w:sz="0" w:space="0"/>
            <w:bottom w:val="none" w:sz="0" w:space="0"/>
            <w:right w:val="none" w:sz="0" w:space="0"/>
          </w:pgBorders>
          <w:pgNumType w:start="1"/>
          <w:cols w:space="720" w:num="1"/>
          <w:docGrid w:type="lines" w:linePitch="411" w:charSpace="0"/>
        </w:sectPr>
      </w:pPr>
    </w:p>
    <w:p w14:paraId="0573D357">
      <w:pPr>
        <w:pStyle w:val="51"/>
        <w:bidi w:val="0"/>
        <w:jc w:val="center"/>
        <w:rPr>
          <w:rFonts w:hint="eastAsia" w:ascii="宋体" w:hAnsi="宋体" w:eastAsia="宋体" w:cs="宋体"/>
          <w:b/>
          <w:color w:val="auto"/>
          <w:spacing w:val="14"/>
          <w:sz w:val="44"/>
          <w:szCs w:val="44"/>
          <w:highlight w:val="none"/>
        </w:rPr>
      </w:pPr>
      <w:bookmarkStart w:id="10" w:name="_Toc10172"/>
      <w:r>
        <w:rPr>
          <w:rFonts w:hint="eastAsia" w:ascii="宋体" w:hAnsi="宋体" w:eastAsia="宋体" w:cs="宋体"/>
          <w:b/>
          <w:color w:val="auto"/>
          <w:spacing w:val="14"/>
          <w:sz w:val="44"/>
          <w:szCs w:val="44"/>
          <w:highlight w:val="none"/>
        </w:rPr>
        <w:t>电子招投标特别提示</w:t>
      </w:r>
    </w:p>
    <w:p w14:paraId="2887E588">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一、投标人（供应商）注册</w:t>
      </w:r>
    </w:p>
    <w:p w14:paraId="40A60D92">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凡有意参加本项目的投标人（供应商），请</w:t>
      </w:r>
      <w:r>
        <w:rPr>
          <w:rFonts w:hint="eastAsia" w:ascii="宋体" w:hAnsi="宋体" w:eastAsia="宋体" w:cs="宋体"/>
          <w:color w:val="auto"/>
          <w:sz w:val="21"/>
          <w:szCs w:val="21"/>
          <w:highlight w:val="none"/>
          <w:lang w:eastAsia="zh-CN"/>
        </w:rPr>
        <w:t>登录</w:t>
      </w:r>
      <w:r>
        <w:rPr>
          <w:rFonts w:hint="eastAsia" w:ascii="宋体" w:hAnsi="宋体" w:eastAsia="宋体" w:cs="宋体"/>
          <w:color w:val="auto"/>
          <w:sz w:val="21"/>
          <w:szCs w:val="21"/>
          <w:highlight w:val="none"/>
        </w:rPr>
        <w:t>“全国公共资源交易平台（河南省·信阳市）（</w:t>
      </w:r>
      <w:r>
        <w:rPr>
          <w:rFonts w:hint="eastAsia" w:ascii="宋体" w:hAnsi="宋体" w:eastAsia="宋体" w:cs="宋体"/>
          <w:color w:val="auto"/>
          <w:sz w:val="21"/>
          <w:szCs w:val="21"/>
          <w:highlight w:val="none"/>
          <w:lang w:eastAsia="zh-CN"/>
        </w:rPr>
        <w:t>https://ggzyjy.xinyang.gov.cn/</w:t>
      </w:r>
      <w:r>
        <w:rPr>
          <w:rFonts w:hint="eastAsia" w:ascii="宋体" w:hAnsi="宋体" w:eastAsia="宋体" w:cs="宋体"/>
          <w:color w:val="auto"/>
          <w:sz w:val="21"/>
          <w:szCs w:val="21"/>
          <w:highlight w:val="none"/>
        </w:rPr>
        <w:t>）”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2244AB75">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二、办理CA数字证书</w:t>
      </w:r>
    </w:p>
    <w:p w14:paraId="54443BF1">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企业诚信库注册后，必须办理CA数字证书方可在网上办理招投标相关业务。投标人（供应商）根据《信阳市公共资源交易网》左侧下载中心有关办理CA数字证书的要求，准备好CA办理所需资料，到信阳市公共资源交易中心</w:t>
      </w: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楼CA窗口现场办理CA数字证书。</w:t>
      </w:r>
    </w:p>
    <w:p w14:paraId="0BDCBCB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三、招标（采购）文件获取方式</w:t>
      </w:r>
    </w:p>
    <w:p w14:paraId="547EA245">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投标人（供应商）凭CA数字证书登</w:t>
      </w:r>
      <w:r>
        <w:rPr>
          <w:rFonts w:hint="eastAsia" w:ascii="宋体" w:hAnsi="宋体" w:cs="宋体"/>
          <w:color w:val="auto"/>
          <w:sz w:val="21"/>
          <w:szCs w:val="21"/>
          <w:highlight w:val="none"/>
          <w:lang w:val="en-US" w:eastAsia="zh-CN"/>
        </w:rPr>
        <w:t>录</w:t>
      </w:r>
      <w:r>
        <w:rPr>
          <w:rFonts w:hint="eastAsia" w:ascii="宋体" w:hAnsi="宋体" w:eastAsia="宋体" w:cs="宋体"/>
          <w:color w:val="auto"/>
          <w:sz w:val="21"/>
          <w:szCs w:val="21"/>
          <w:highlight w:val="none"/>
        </w:rPr>
        <w:t>会员系统后，即可按网上提示免费下载招标（采购）文件及资料（操作程序详见信阳市公共资源交易中心网站下载中心栏目里投标人操作手册）。招标文件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*.XYZF格式</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下载后需使用“信阳市投标文件制作工具软件”打开（该工具软件可在“全国公共资源交易平台（河南省·信阳市）（</w:t>
      </w:r>
      <w:r>
        <w:rPr>
          <w:rFonts w:hint="eastAsia" w:ascii="宋体" w:hAnsi="宋体" w:eastAsia="宋体" w:cs="宋体"/>
          <w:color w:val="auto"/>
          <w:sz w:val="21"/>
          <w:szCs w:val="21"/>
          <w:highlight w:val="none"/>
          <w:lang w:eastAsia="zh-CN"/>
        </w:rPr>
        <w:t>https://ggzyjy.xinyang.gov.cn/</w:t>
      </w:r>
      <w:r>
        <w:rPr>
          <w:rFonts w:hint="eastAsia" w:ascii="宋体" w:hAnsi="宋体" w:eastAsia="宋体" w:cs="宋体"/>
          <w:color w:val="auto"/>
          <w:sz w:val="21"/>
          <w:szCs w:val="21"/>
          <w:highlight w:val="none"/>
        </w:rPr>
        <w:t>）”网站下载中心栏目内下载或在招标文件领取页面下载）。</w:t>
      </w:r>
    </w:p>
    <w:p w14:paraId="2A64AEE3">
      <w:pPr>
        <w:keepNext w:val="0"/>
        <w:keepLines w:val="0"/>
        <w:pageBreakBefore w:val="0"/>
        <w:tabs>
          <w:tab w:val="left" w:pos="0"/>
        </w:tabs>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四、投标（响应）文件制作</w:t>
      </w:r>
    </w:p>
    <w:p w14:paraId="049CB0A4">
      <w:pPr>
        <w:keepNext w:val="0"/>
        <w:keepLines w:val="0"/>
        <w:pageBreakBefore w:val="0"/>
        <w:tabs>
          <w:tab w:val="left" w:pos="0"/>
        </w:tabs>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投标（响应）文件应使用信阳市公共资源交易系统投标文件制作专用工具软件编制，投标（响应）文件格式为“*.XYTF”。</w:t>
      </w:r>
    </w:p>
    <w:p w14:paraId="20F3C16A">
      <w:pPr>
        <w:keepNext w:val="0"/>
        <w:keepLines w:val="0"/>
        <w:pageBreakBefore w:val="0"/>
        <w:tabs>
          <w:tab w:val="left" w:pos="0"/>
        </w:tabs>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投标人（供应商）须在投标（响应）文件递交截止时间前制作并提交。</w:t>
      </w:r>
    </w:p>
    <w:p w14:paraId="5E5A33A7">
      <w:pPr>
        <w:pStyle w:val="2"/>
        <w:keepNext w:val="0"/>
        <w:keepLines w:val="0"/>
        <w:pageBreakBefore w:val="0"/>
        <w:kinsoku/>
        <w:wordWrap/>
        <w:overflowPunct/>
        <w:topLinePunct w:val="0"/>
        <w:autoSpaceDE/>
        <w:autoSpaceDN/>
        <w:bidi w:val="0"/>
        <w:spacing w:after="0" w:afterLines="0"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u w:val="double"/>
        </w:rPr>
        <w:t>五、投标（响应）文件的签字和盖章要求</w:t>
      </w:r>
    </w:p>
    <w:p w14:paraId="50112337">
      <w:pPr>
        <w:keepNext w:val="0"/>
        <w:keepLines w:val="0"/>
        <w:pageBreakBefore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1、投标文件（响应）格式中所有要求投标人（供应商）加盖公章的地方都须加盖投标人（供应商）的 CA 印章。</w:t>
      </w:r>
    </w:p>
    <w:p w14:paraId="543420A8">
      <w:pPr>
        <w:keepNext w:val="0"/>
        <w:keepLines w:val="0"/>
        <w:pageBreakBefore w:val="0"/>
        <w:kinsoku/>
        <w:wordWrap/>
        <w:overflowPunct/>
        <w:topLinePunct w:val="0"/>
        <w:autoSpaceDE/>
        <w:autoSpaceDN/>
        <w:bidi w:val="0"/>
        <w:adjustRightInd w:val="0"/>
        <w:snapToGrid w:val="0"/>
        <w:spacing w:line="400" w:lineRule="exact"/>
        <w:ind w:left="-126" w:leftChars="-60" w:firstLine="525" w:firstLineChars="25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2、投标文件（响应）格式中所有要求法定代表人或其委托代理人签字或盖章的地方</w:t>
      </w:r>
      <w:r>
        <w:rPr>
          <w:rFonts w:hint="eastAsia" w:ascii="宋体" w:hAnsi="宋体" w:eastAsia="宋体" w:cs="宋体"/>
          <w:b/>
          <w:bCs/>
          <w:color w:val="auto"/>
          <w:sz w:val="21"/>
          <w:szCs w:val="21"/>
          <w:highlight w:val="none"/>
        </w:rPr>
        <w:t>（不含授权委托书委托人签字）</w:t>
      </w:r>
      <w:r>
        <w:rPr>
          <w:rFonts w:hint="eastAsia" w:ascii="宋体" w:hAnsi="宋体" w:eastAsia="宋体" w:cs="宋体"/>
          <w:color w:val="auto"/>
          <w:sz w:val="21"/>
          <w:szCs w:val="21"/>
          <w:highlight w:val="none"/>
        </w:rPr>
        <w:t>都须加盖法定代表人</w:t>
      </w:r>
      <w:r>
        <w:rPr>
          <w:rFonts w:hint="eastAsia" w:ascii="宋体" w:hAnsi="宋体" w:eastAsia="宋体" w:cs="宋体"/>
          <w:b/>
          <w:bCs/>
          <w:color w:val="auto"/>
          <w:sz w:val="21"/>
          <w:szCs w:val="21"/>
          <w:highlight w:val="none"/>
        </w:rPr>
        <w:t>CA 印章。</w:t>
      </w:r>
    </w:p>
    <w:p w14:paraId="0E453020">
      <w:pPr>
        <w:pStyle w:val="2"/>
        <w:keepNext w:val="0"/>
        <w:keepLines w:val="0"/>
        <w:pageBreakBefore w:val="0"/>
        <w:kinsoku/>
        <w:wordWrap/>
        <w:overflowPunct/>
        <w:topLinePunct w:val="0"/>
        <w:autoSpaceDE/>
        <w:autoSpaceDN/>
        <w:bidi w:val="0"/>
        <w:spacing w:after="0" w:afterLines="0"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六、投标文件份数</w:t>
      </w:r>
    </w:p>
    <w:p w14:paraId="3F6A7392">
      <w:pPr>
        <w:keepNext w:val="0"/>
        <w:keepLines w:val="0"/>
        <w:pageBreakBefore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加密的电子投标（响应）文件壹份（*.XYTF 格式，在会员系统指定位置上传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3634615D">
      <w:pPr>
        <w:pStyle w:val="2"/>
        <w:keepNext w:val="0"/>
        <w:keepLines w:val="0"/>
        <w:pageBreakBefore w:val="0"/>
        <w:kinsoku/>
        <w:wordWrap/>
        <w:overflowPunct/>
        <w:topLinePunct w:val="0"/>
        <w:autoSpaceDE/>
        <w:autoSpaceDN/>
        <w:bidi w:val="0"/>
        <w:spacing w:after="0" w:afterLines="0"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七、投标（响应）文件的递交</w:t>
      </w:r>
    </w:p>
    <w:p w14:paraId="5A391219">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1、电子投标（响应）文件的递交</w:t>
      </w:r>
    </w:p>
    <w:p w14:paraId="21A7D541">
      <w:pPr>
        <w:keepNext w:val="0"/>
        <w:keepLines w:val="0"/>
        <w:pageBreakBefore w:val="0"/>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各投标（供应商）人应在投标截止时间前上传加密的电子投标（响应）文件（*.XYTF）到会员系统的指定位置。上传的电子投标文件应使用投标人CA数字证书认证并加密。上传时必须得到交易系统“上传成功”的确认回复后方为上传成功。请投标人（供应商）在上传前务必认真检查上传投标（响应）文件是否完整、正确。</w:t>
      </w:r>
    </w:p>
    <w:p w14:paraId="6399EF15">
      <w:pPr>
        <w:keepNext w:val="0"/>
        <w:keepLines w:val="0"/>
        <w:pageBreakBefore w:val="0"/>
        <w:kinsoku/>
        <w:wordWrap/>
        <w:overflowPunct/>
        <w:topLinePunct w:val="0"/>
        <w:autoSpaceDE/>
        <w:autoSpaceDN/>
        <w:bidi w:val="0"/>
        <w:spacing w:line="40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、除电子投标（响应）文件外，不再接受任何纸质文件、资料原件等。</w:t>
      </w:r>
    </w:p>
    <w:p w14:paraId="609695AB">
      <w:pPr>
        <w:keepNext w:val="0"/>
        <w:keepLines w:val="0"/>
        <w:pageBreakBefore w:val="0"/>
        <w:kinsoku/>
        <w:wordWrap/>
        <w:overflowPunct/>
        <w:topLinePunct w:val="0"/>
        <w:autoSpaceDE/>
        <w:autoSpaceDN/>
        <w:bidi w:val="0"/>
        <w:spacing w:line="400" w:lineRule="exac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八、澄清与变更</w:t>
      </w:r>
    </w:p>
    <w:p w14:paraId="66ABD348">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采购人）未及时查看而造成的后果自负。</w:t>
      </w:r>
    </w:p>
    <w:p w14:paraId="0A801BF6">
      <w:pPr>
        <w:keepNext w:val="0"/>
        <w:keepLines w:val="0"/>
        <w:pageBreakBefore w:val="0"/>
        <w:widowControl/>
        <w:numPr>
          <w:ilvl w:val="0"/>
          <w:numId w:val="1"/>
        </w:numPr>
        <w:kinsoku/>
        <w:wordWrap/>
        <w:overflowPunct/>
        <w:topLinePunct w:val="0"/>
        <w:autoSpaceDE/>
        <w:autoSpaceDN/>
        <w:bidi w:val="0"/>
        <w:spacing w:line="400" w:lineRule="exact"/>
        <w:jc w:val="lef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 xml:space="preserve">其他注意事项 </w:t>
      </w:r>
    </w:p>
    <w:p w14:paraId="0BE8457D">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ascii="宋体" w:hAnsi="宋体" w:cs="宋体"/>
          <w:b/>
          <w:bCs/>
          <w:sz w:val="21"/>
          <w:szCs w:val="21"/>
          <w:u w:val="double"/>
        </w:rPr>
      </w:pPr>
      <w:r>
        <w:rPr>
          <w:rFonts w:hint="eastAsia" w:ascii="宋体" w:hAnsi="宋体" w:cs="宋体"/>
          <w:b/>
          <w:bCs/>
          <w:sz w:val="21"/>
          <w:szCs w:val="21"/>
          <w:u w:val="double"/>
        </w:rPr>
        <w:t xml:space="preserve">1、供应商编制投标文件时，涉及的营业执照、资质、获奖、社保、纳税等固定内容可在交易中心主体信用信息中录入。 </w:t>
      </w:r>
    </w:p>
    <w:p w14:paraId="64CA35C9">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rPr>
          <w:rFonts w:ascii="宋体" w:hAnsi="宋体" w:cs="宋体"/>
          <w:b/>
          <w:bCs/>
          <w:sz w:val="21"/>
          <w:szCs w:val="21"/>
          <w:u w:val="double"/>
        </w:rPr>
      </w:pPr>
      <w:r>
        <w:rPr>
          <w:rFonts w:hint="eastAsia" w:ascii="宋体" w:hAnsi="宋体" w:cs="宋体"/>
          <w:b/>
          <w:bCs/>
          <w:sz w:val="21"/>
          <w:szCs w:val="21"/>
          <w:u w:val="double"/>
        </w:rPr>
        <w:t>2、供应商编制投标文件时，涉及营业执照、资质、业绩、获奖、人员、财务、社保、纳税、各类证书等内容，须扫描编制在投标文件内。评委评审只需依法对投标文件进行评审，并以投标文件的响应为唯一评审依据，不再比对主体信用信息。</w:t>
      </w:r>
    </w:p>
    <w:p w14:paraId="19C73B1E">
      <w:pPr>
        <w:keepNext w:val="0"/>
        <w:keepLines w:val="0"/>
        <w:pageBreakBefore w:val="0"/>
        <w:widowControl/>
        <w:kinsoku/>
        <w:wordWrap/>
        <w:overflowPunct/>
        <w:topLinePunct w:val="0"/>
        <w:autoSpaceDE/>
        <w:autoSpaceDN/>
        <w:bidi w:val="0"/>
        <w:spacing w:line="400" w:lineRule="exact"/>
        <w:ind w:firstLine="422" w:firstLineChars="200"/>
        <w:jc w:val="left"/>
        <w:textAlignment w:val="auto"/>
        <w:rPr>
          <w:rFonts w:hint="eastAsia" w:ascii="宋体" w:hAnsi="宋体" w:eastAsia="宋体" w:cs="宋体"/>
          <w:b/>
          <w:bCs/>
          <w:color w:val="auto"/>
          <w:sz w:val="21"/>
          <w:szCs w:val="21"/>
          <w:highlight w:val="none"/>
          <w:u w:val="double"/>
          <w:lang w:val="en-US" w:eastAsia="zh-CN"/>
        </w:rPr>
      </w:pPr>
      <w:r>
        <w:rPr>
          <w:rFonts w:hint="eastAsia" w:ascii="宋体" w:hAnsi="宋体" w:cs="宋体"/>
          <w:b/>
          <w:bCs/>
          <w:color w:val="auto"/>
          <w:sz w:val="21"/>
          <w:szCs w:val="21"/>
          <w:highlight w:val="none"/>
          <w:u w:val="double"/>
          <w:lang w:val="en-US" w:eastAsia="zh-CN"/>
        </w:rPr>
        <w:t>3、</w:t>
      </w:r>
      <w:r>
        <w:rPr>
          <w:rFonts w:hint="eastAsia" w:ascii="宋体" w:hAnsi="宋体" w:eastAsia="宋体" w:cs="宋体"/>
          <w:b/>
          <w:bCs/>
          <w:color w:val="auto"/>
          <w:sz w:val="21"/>
          <w:szCs w:val="21"/>
          <w:highlight w:val="none"/>
          <w:u w:val="double"/>
          <w:lang w:val="en-US" w:eastAsia="zh-CN"/>
        </w:rPr>
        <w:t>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183E49B1">
      <w:pPr>
        <w:keepNext w:val="0"/>
        <w:keepLines w:val="0"/>
        <w:pageBreakBefore w:val="0"/>
        <w:widowControl/>
        <w:kinsoku/>
        <w:wordWrap/>
        <w:overflowPunct/>
        <w:topLinePunct w:val="0"/>
        <w:autoSpaceDE/>
        <w:autoSpaceDN/>
        <w:bidi w:val="0"/>
        <w:spacing w:line="400" w:lineRule="exact"/>
        <w:jc w:val="left"/>
        <w:textAlignment w:val="auto"/>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u w:val="double"/>
        </w:rPr>
        <w:t>十、特别提醒</w:t>
      </w:r>
    </w:p>
    <w:p w14:paraId="0A6035B1">
      <w:pPr>
        <w:pStyle w:val="19"/>
        <w:widowControl/>
        <w:tabs>
          <w:tab w:val="right" w:leader="dot" w:pos="9232"/>
        </w:tabs>
        <w:spacing w:line="320" w:lineRule="exact"/>
        <w:jc w:val="both"/>
        <w:outlineLvl w:val="0"/>
        <w:rPr>
          <w:rFonts w:ascii="宋体" w:hAnsi="宋体" w:cs="宋体"/>
          <w:b/>
          <w:bCs/>
          <w:color w:val="auto"/>
          <w:sz w:val="28"/>
          <w:szCs w:val="28"/>
          <w:highlight w:val="none"/>
        </w:rPr>
      </w:pPr>
      <w:r>
        <w:rPr>
          <w:rFonts w:hint="eastAsia" w:ascii="宋体" w:hAnsi="宋体" w:eastAsia="宋体" w:cs="宋体"/>
          <w:b/>
          <w:bCs/>
          <w:color w:val="auto"/>
          <w:sz w:val="21"/>
          <w:szCs w:val="21"/>
          <w:highlight w:val="none"/>
          <w:u w:val="double"/>
          <w:lang w:val="en-US" w:eastAsia="zh-CN"/>
        </w:rPr>
        <w:t>投标文件中的扫描件，在确保清晰的前提下，每张最好控制在 500kb 内，生成的加密电子投标文件最好不要超过50MB。</w:t>
      </w: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lang w:val="en-US" w:eastAsia="zh-CN"/>
        </w:rPr>
        <w:t xml:space="preserve">   </w:t>
      </w:r>
      <w:r>
        <w:rPr>
          <w:rFonts w:hint="default"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kern w:val="0"/>
          <w:sz w:val="32"/>
          <w:szCs w:val="32"/>
          <w:highlight w:val="none"/>
        </w:rPr>
        <w:t>第一章</w:t>
      </w:r>
      <w:bookmarkEnd w:id="0"/>
      <w:bookmarkEnd w:id="10"/>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sz w:val="28"/>
          <w:szCs w:val="28"/>
          <w:highlight w:val="none"/>
        </w:rPr>
        <w:t>招标公告</w:t>
      </w:r>
    </w:p>
    <w:p w14:paraId="3C98DBC9">
      <w:pPr>
        <w:pBdr>
          <w:top w:val="single" w:color="auto" w:sz="4" w:space="0"/>
          <w:left w:val="single" w:color="auto" w:sz="4" w:space="0"/>
          <w:bottom w:val="single" w:color="auto" w:sz="4" w:space="0"/>
          <w:right w:val="single" w:color="auto" w:sz="4" w:space="0"/>
        </w:pBdr>
        <w:adjustRightInd w:val="0"/>
        <w:snapToGrid w:val="0"/>
        <w:spacing w:line="360" w:lineRule="auto"/>
        <w:ind w:firstLine="0" w:firstLineChars="0"/>
        <w:rPr>
          <w:rFonts w:hint="eastAsia" w:ascii="宋体" w:hAnsi="宋体" w:cs="宋体"/>
          <w:b/>
          <w:bCs/>
          <w:color w:val="auto"/>
          <w:szCs w:val="21"/>
          <w:highlight w:val="none"/>
        </w:rPr>
      </w:pPr>
      <w:r>
        <w:rPr>
          <w:rFonts w:hint="eastAsia" w:ascii="宋体" w:hAnsi="宋体" w:cs="宋体"/>
          <w:b/>
          <w:bCs/>
          <w:color w:val="auto"/>
          <w:szCs w:val="21"/>
          <w:highlight w:val="none"/>
        </w:rPr>
        <w:t>项目概况</w:t>
      </w:r>
    </w:p>
    <w:p w14:paraId="094662C1">
      <w:pPr>
        <w:pBdr>
          <w:top w:val="single" w:color="auto" w:sz="4" w:space="0"/>
          <w:left w:val="single" w:color="auto" w:sz="4" w:space="0"/>
          <w:bottom w:val="single" w:color="auto" w:sz="4" w:space="0"/>
          <w:right w:val="single" w:color="auto" w:sz="4" w:space="0"/>
        </w:pBd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信阳市应急管理局信阳安全生产考试点特种作业考试设备更新项目</w:t>
      </w:r>
      <w:r>
        <w:rPr>
          <w:rFonts w:hint="eastAsia" w:ascii="宋体" w:hAnsi="宋体" w:cs="宋体"/>
          <w:color w:val="auto"/>
          <w:szCs w:val="21"/>
          <w:highlight w:val="none"/>
        </w:rPr>
        <w:t>潜在投标人登录“全国公共资源交易平台（河南省·信阳市）”网站，凭办理的企业身份认证锁（CA数字证书）登录会员系统进行网上投标”获取招标文件，并于202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日09 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0分（北京时间）前递交投标文件。</w:t>
      </w:r>
    </w:p>
    <w:p w14:paraId="3A14A5CE">
      <w:pPr>
        <w:adjustRightInd w:val="0"/>
        <w:snapToGrid w:val="0"/>
        <w:spacing w:line="360" w:lineRule="auto"/>
        <w:ind w:firstLine="422"/>
        <w:outlineLvl w:val="1"/>
        <w:rPr>
          <w:rFonts w:hint="eastAsia" w:ascii="宋体" w:hAnsi="宋体" w:cs="宋体"/>
          <w:b/>
          <w:bCs/>
          <w:color w:val="auto"/>
          <w:szCs w:val="21"/>
          <w:highlight w:val="none"/>
        </w:rPr>
      </w:pPr>
      <w:bookmarkStart w:id="11" w:name="_Toc35393790"/>
      <w:bookmarkStart w:id="12" w:name="_Toc12847"/>
      <w:bookmarkStart w:id="13" w:name="_Toc28359002"/>
      <w:bookmarkStart w:id="14" w:name="_Toc28359079"/>
      <w:bookmarkStart w:id="15" w:name="_Toc35393621"/>
      <w:bookmarkStart w:id="16" w:name="_Toc26550"/>
      <w:bookmarkStart w:id="17" w:name="_Hlk24379207"/>
      <w:r>
        <w:rPr>
          <w:rFonts w:hint="eastAsia" w:ascii="宋体" w:hAnsi="宋体" w:cs="宋体"/>
          <w:b/>
          <w:bCs/>
          <w:color w:val="auto"/>
          <w:szCs w:val="21"/>
          <w:highlight w:val="none"/>
        </w:rPr>
        <w:t>一、项目基本情况</w:t>
      </w:r>
      <w:bookmarkEnd w:id="11"/>
      <w:bookmarkEnd w:id="12"/>
      <w:bookmarkEnd w:id="13"/>
      <w:bookmarkEnd w:id="14"/>
      <w:bookmarkEnd w:id="15"/>
      <w:bookmarkEnd w:id="16"/>
    </w:p>
    <w:p w14:paraId="1BF3DFE8">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1、项目编号：</w:t>
      </w:r>
      <w:r>
        <w:rPr>
          <w:rFonts w:hint="eastAsia" w:ascii="宋体" w:hAnsi="宋体" w:cs="宋体"/>
          <w:color w:val="auto"/>
          <w:szCs w:val="21"/>
          <w:highlight w:val="none"/>
          <w:lang w:eastAsia="zh-CN"/>
        </w:rPr>
        <w:t>信财公开招标</w:t>
      </w:r>
      <w:r>
        <w:rPr>
          <w:rFonts w:hint="eastAsia" w:ascii="宋体" w:hAnsi="宋体" w:cs="宋体"/>
          <w:color w:val="auto"/>
          <w:szCs w:val="21"/>
          <w:highlight w:val="none"/>
          <w:lang w:val="en-US" w:eastAsia="zh-CN"/>
        </w:rPr>
        <w:t xml:space="preserve">-2026-92 </w:t>
      </w:r>
      <w:r>
        <w:rPr>
          <w:rFonts w:hint="eastAsia" w:ascii="宋体" w:hAnsi="宋体" w:cs="宋体"/>
          <w:color w:val="auto"/>
          <w:szCs w:val="21"/>
          <w:highlight w:val="none"/>
        </w:rPr>
        <w:t xml:space="preserve"> </w:t>
      </w:r>
    </w:p>
    <w:p w14:paraId="650A6C27">
      <w:pPr>
        <w:adjustRightInd w:val="0"/>
        <w:snapToGrid w:val="0"/>
        <w:spacing w:line="360" w:lineRule="auto"/>
        <w:ind w:firstLine="42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2、项目名称：</w:t>
      </w:r>
      <w:r>
        <w:rPr>
          <w:rFonts w:hint="eastAsia" w:ascii="宋体" w:hAnsi="宋体" w:cs="宋体"/>
          <w:color w:val="auto"/>
          <w:szCs w:val="21"/>
          <w:highlight w:val="none"/>
          <w:lang w:val="en-US" w:eastAsia="zh-CN"/>
        </w:rPr>
        <w:t>信阳市应急管理局信阳安全生产考试点特种作业考试设备更新项目</w:t>
      </w:r>
    </w:p>
    <w:p w14:paraId="3953CDB3">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3、采购方式：公开招标   </w:t>
      </w:r>
    </w:p>
    <w:p w14:paraId="617E300E">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4、预算金额：</w:t>
      </w:r>
      <w:r>
        <w:rPr>
          <w:rFonts w:hint="eastAsia" w:ascii="宋体" w:hAnsi="宋体" w:cs="宋体"/>
          <w:color w:val="auto"/>
          <w:szCs w:val="21"/>
          <w:highlight w:val="none"/>
          <w:lang w:val="en-US" w:eastAsia="zh-CN"/>
        </w:rPr>
        <w:t>173万</w:t>
      </w:r>
      <w:r>
        <w:rPr>
          <w:rFonts w:hint="eastAsia" w:ascii="宋体" w:hAnsi="宋体" w:cs="宋体"/>
          <w:color w:val="auto"/>
          <w:szCs w:val="21"/>
          <w:highlight w:val="none"/>
          <w:lang w:eastAsia="zh-CN"/>
        </w:rPr>
        <w:t>元</w:t>
      </w:r>
      <w:r>
        <w:rPr>
          <w:rFonts w:hint="eastAsia" w:ascii="宋体" w:hAnsi="宋体" w:cs="宋体"/>
          <w:color w:val="auto"/>
          <w:szCs w:val="21"/>
          <w:highlight w:val="none"/>
        </w:rPr>
        <w:t xml:space="preserve"> </w:t>
      </w:r>
    </w:p>
    <w:p w14:paraId="11F825F5">
      <w:pPr>
        <w:adjustRightInd w:val="0"/>
        <w:snapToGrid w:val="0"/>
        <w:spacing w:line="360" w:lineRule="auto"/>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color w:val="auto"/>
          <w:szCs w:val="21"/>
          <w:highlight w:val="none"/>
          <w:lang w:val="en-US" w:eastAsia="zh-CN"/>
        </w:rPr>
        <w:t>173万</w:t>
      </w:r>
      <w:r>
        <w:rPr>
          <w:rFonts w:hint="eastAsia" w:ascii="宋体" w:hAnsi="宋体" w:cs="宋体"/>
          <w:color w:val="auto"/>
          <w:szCs w:val="21"/>
          <w:highlight w:val="none"/>
          <w:lang w:eastAsia="zh-CN"/>
        </w:rPr>
        <w:t>元</w:t>
      </w:r>
      <w:r>
        <w:rPr>
          <w:rFonts w:hint="eastAsia" w:ascii="宋体" w:hAnsi="宋体" w:cs="宋体"/>
          <w:color w:val="auto"/>
          <w:szCs w:val="21"/>
          <w:highlight w:val="none"/>
        </w:rPr>
        <w:t xml:space="preserve"> </w:t>
      </w:r>
    </w:p>
    <w:tbl>
      <w:tblPr>
        <w:tblStyle w:val="28"/>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10"/>
        <w:gridCol w:w="3313"/>
        <w:gridCol w:w="1757"/>
        <w:gridCol w:w="1607"/>
      </w:tblGrid>
      <w:tr w14:paraId="14B5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93" w:type="dxa"/>
            <w:noWrap w:val="0"/>
            <w:vAlign w:val="center"/>
          </w:tcPr>
          <w:p w14:paraId="275B7124">
            <w:pPr>
              <w:spacing w:line="24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highlight w:val="none"/>
              </w:rPr>
              <w:t>序号</w:t>
            </w:r>
          </w:p>
        </w:tc>
        <w:tc>
          <w:tcPr>
            <w:tcW w:w="1710" w:type="dxa"/>
            <w:noWrap w:val="0"/>
            <w:vAlign w:val="center"/>
          </w:tcPr>
          <w:p w14:paraId="01F8101B">
            <w:pPr>
              <w:spacing w:line="24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highlight w:val="none"/>
              </w:rPr>
              <w:t>包号</w:t>
            </w:r>
          </w:p>
        </w:tc>
        <w:tc>
          <w:tcPr>
            <w:tcW w:w="3313" w:type="dxa"/>
            <w:noWrap w:val="0"/>
            <w:vAlign w:val="center"/>
          </w:tcPr>
          <w:p w14:paraId="1607BD04">
            <w:pPr>
              <w:spacing w:line="24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highlight w:val="none"/>
              </w:rPr>
              <w:t>包名称</w:t>
            </w:r>
          </w:p>
        </w:tc>
        <w:tc>
          <w:tcPr>
            <w:tcW w:w="1757" w:type="dxa"/>
            <w:noWrap w:val="0"/>
            <w:vAlign w:val="center"/>
          </w:tcPr>
          <w:p w14:paraId="28D8A885">
            <w:pPr>
              <w:spacing w:line="24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highlight w:val="none"/>
              </w:rPr>
              <w:t>包预算（元）</w:t>
            </w:r>
          </w:p>
        </w:tc>
        <w:tc>
          <w:tcPr>
            <w:tcW w:w="1607" w:type="dxa"/>
            <w:noWrap w:val="0"/>
            <w:vAlign w:val="center"/>
          </w:tcPr>
          <w:p w14:paraId="3A98E132">
            <w:pPr>
              <w:spacing w:line="240" w:lineRule="auto"/>
              <w:ind w:firstLine="0" w:firstLineChars="0"/>
              <w:jc w:val="center"/>
              <w:rPr>
                <w:rFonts w:hint="eastAsia" w:ascii="宋体" w:hAnsi="宋体" w:cs="宋体"/>
                <w:b/>
                <w:bCs/>
                <w:color w:val="auto"/>
                <w:szCs w:val="21"/>
                <w:highlight w:val="none"/>
              </w:rPr>
            </w:pPr>
            <w:r>
              <w:rPr>
                <w:rFonts w:hint="eastAsia" w:ascii="宋体" w:hAnsi="宋体" w:cs="宋体"/>
                <w:b/>
                <w:bCs/>
                <w:color w:val="auto"/>
                <w:highlight w:val="none"/>
              </w:rPr>
              <w:t>包最高限价（元）</w:t>
            </w:r>
          </w:p>
        </w:tc>
      </w:tr>
      <w:tr w14:paraId="7089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693" w:type="dxa"/>
            <w:noWrap w:val="0"/>
            <w:vAlign w:val="center"/>
          </w:tcPr>
          <w:p w14:paraId="2E214BF7">
            <w:pPr>
              <w:spacing w:line="360" w:lineRule="auto"/>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710" w:type="dxa"/>
            <w:noWrap w:val="0"/>
            <w:vAlign w:val="center"/>
          </w:tcPr>
          <w:p w14:paraId="4841FFBF">
            <w:pPr>
              <w:spacing w:line="240" w:lineRule="auto"/>
              <w:ind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信财公开招标-2026-</w:t>
            </w:r>
            <w:r>
              <w:rPr>
                <w:rFonts w:hint="eastAsia" w:ascii="宋体" w:hAnsi="宋体" w:cs="宋体"/>
                <w:color w:val="auto"/>
                <w:szCs w:val="21"/>
                <w:highlight w:val="none"/>
                <w:lang w:val="en-US" w:eastAsia="zh-CN"/>
              </w:rPr>
              <w:t>92</w:t>
            </w:r>
          </w:p>
        </w:tc>
        <w:tc>
          <w:tcPr>
            <w:tcW w:w="3313" w:type="dxa"/>
            <w:noWrap w:val="0"/>
            <w:vAlign w:val="center"/>
          </w:tcPr>
          <w:p w14:paraId="5110AF08">
            <w:pPr>
              <w:spacing w:line="240" w:lineRule="auto"/>
              <w:ind w:firstLine="0" w:firstLineChars="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信阳市应急管理局信阳安全生产考试点特种作业考试设备更新项目</w:t>
            </w:r>
          </w:p>
        </w:tc>
        <w:tc>
          <w:tcPr>
            <w:tcW w:w="1757" w:type="dxa"/>
            <w:noWrap w:val="0"/>
            <w:vAlign w:val="center"/>
          </w:tcPr>
          <w:p w14:paraId="37B1A7EB">
            <w:pPr>
              <w:spacing w:line="360" w:lineRule="auto"/>
              <w:ind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1730000.00</w:t>
            </w:r>
          </w:p>
        </w:tc>
        <w:tc>
          <w:tcPr>
            <w:tcW w:w="1607" w:type="dxa"/>
            <w:noWrap w:val="0"/>
            <w:vAlign w:val="center"/>
          </w:tcPr>
          <w:p w14:paraId="75C87E27">
            <w:pPr>
              <w:spacing w:line="360" w:lineRule="auto"/>
              <w:ind w:firstLine="0" w:firstLineChars="0"/>
              <w:jc w:val="center"/>
              <w:rPr>
                <w:rFonts w:hint="default" w:ascii="宋体" w:hAnsi="宋体" w:cs="宋体"/>
                <w:color w:val="auto"/>
                <w:szCs w:val="21"/>
                <w:highlight w:val="none"/>
                <w:lang w:val="en-US"/>
              </w:rPr>
            </w:pPr>
            <w:r>
              <w:rPr>
                <w:rFonts w:hint="eastAsia" w:ascii="宋体" w:hAnsi="宋体" w:eastAsia="宋体" w:cs="宋体"/>
                <w:color w:val="auto"/>
                <w:szCs w:val="21"/>
                <w:highlight w:val="none"/>
                <w:lang w:val="en-US" w:eastAsia="zh-CN"/>
              </w:rPr>
              <w:t>1730000.00</w:t>
            </w:r>
          </w:p>
        </w:tc>
      </w:tr>
      <w:bookmarkEnd w:id="17"/>
    </w:tbl>
    <w:p w14:paraId="443CC715">
      <w:pPr>
        <w:numPr>
          <w:ilvl w:val="0"/>
          <w:numId w:val="2"/>
        </w:num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采购需求（包括但不限于标的的名称、数量、简要技术需求或服务要求等）：</w:t>
      </w:r>
    </w:p>
    <w:p w14:paraId="5310CE1B">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5.1采购内容：本次采购共分为一个包，包括低压电工作业实际操作设备1套、高压电工作业实际操作设备1套、熔化焊接与热切割作业实际操作设备2套、登高架设作业实际操作设备1套、高处安装、维护、拆除作业实际操作设备1套</w:t>
      </w:r>
      <w:r>
        <w:rPr>
          <w:rFonts w:hint="eastAsia" w:ascii="宋体" w:hAnsi="宋体" w:cs="宋体"/>
          <w:color w:val="auto"/>
          <w:szCs w:val="21"/>
          <w:highlight w:val="none"/>
          <w:lang w:eastAsia="zh-CN"/>
        </w:rPr>
        <w:t>、作业现场应急处置考场（公共科目）</w:t>
      </w:r>
      <w:r>
        <w:rPr>
          <w:rFonts w:hint="eastAsia" w:ascii="宋体" w:hAnsi="宋体" w:cs="宋体"/>
          <w:color w:val="auto"/>
          <w:szCs w:val="21"/>
          <w:highlight w:val="none"/>
          <w:lang w:val="en-US" w:eastAsia="zh-CN"/>
        </w:rPr>
        <w:t>1套</w:t>
      </w:r>
      <w:r>
        <w:rPr>
          <w:rFonts w:hint="eastAsia" w:ascii="宋体" w:hAnsi="宋体" w:cs="宋体"/>
          <w:color w:val="auto"/>
          <w:szCs w:val="21"/>
          <w:highlight w:val="none"/>
        </w:rPr>
        <w:t>，并包含与设备安装相关的场地改造、消防改动及消防验收（备案）配合服务。本次采购包含货物的供应、运输、安装、调试、售后等相关服务（详细内容及要求见招标文件）。每套设备均预留AI数据对接接口，并配置基础网络摄像头及网络传输设备，为后期AI辅助评分系统建设预留硬件条件。</w:t>
      </w:r>
    </w:p>
    <w:p w14:paraId="77129156">
      <w:pPr>
        <w:adjustRightInd w:val="0"/>
        <w:snapToGrid w:val="0"/>
        <w:spacing w:line="360" w:lineRule="auto"/>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5.2资金来源：</w:t>
      </w:r>
      <w:r>
        <w:rPr>
          <w:rFonts w:hint="eastAsia" w:ascii="宋体" w:hAnsi="宋体" w:cs="宋体"/>
          <w:color w:val="auto"/>
          <w:szCs w:val="21"/>
          <w:highlight w:val="none"/>
          <w:lang w:eastAsia="zh-CN"/>
        </w:rPr>
        <w:t>财政资金</w:t>
      </w:r>
    </w:p>
    <w:p w14:paraId="6126AF45">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5.3</w:t>
      </w:r>
      <w:r>
        <w:rPr>
          <w:rFonts w:hint="eastAsia" w:ascii="宋体" w:hAnsi="宋体" w:cs="宋体"/>
          <w:color w:val="auto"/>
          <w:szCs w:val="21"/>
          <w:highlight w:val="none"/>
        </w:rPr>
        <w:t>供货期限：</w:t>
      </w:r>
      <w:r>
        <w:rPr>
          <w:rFonts w:hint="eastAsia"/>
          <w:color w:val="auto"/>
          <w:highlight w:val="none"/>
        </w:rPr>
        <w:t>合同签订后</w:t>
      </w:r>
      <w:r>
        <w:rPr>
          <w:rFonts w:hint="eastAsia"/>
          <w:color w:val="auto"/>
          <w:highlight w:val="none"/>
          <w:lang w:val="en-US" w:eastAsia="zh-CN"/>
        </w:rPr>
        <w:t>20</w:t>
      </w:r>
      <w:r>
        <w:rPr>
          <w:rFonts w:hint="eastAsia"/>
          <w:color w:val="auto"/>
          <w:highlight w:val="none"/>
        </w:rPr>
        <w:t>日历天内完成供货并安装调试完毕</w:t>
      </w:r>
      <w:r>
        <w:rPr>
          <w:rFonts w:hint="eastAsia" w:ascii="宋体" w:hAnsi="宋体" w:cs="宋体"/>
          <w:color w:val="auto"/>
          <w:szCs w:val="21"/>
          <w:highlight w:val="none"/>
        </w:rPr>
        <w:t xml:space="preserve"> </w:t>
      </w:r>
    </w:p>
    <w:p w14:paraId="5EF87430">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 xml:space="preserve">交货地点：甲方指定地点 </w:t>
      </w:r>
    </w:p>
    <w:p w14:paraId="17D04C42">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质量要求：</w:t>
      </w:r>
      <w:r>
        <w:rPr>
          <w:rFonts w:hint="eastAsia" w:ascii="宋体" w:hAnsi="宋体" w:cs="宋体"/>
          <w:color w:val="auto"/>
          <w:szCs w:val="21"/>
          <w:highlight w:val="none"/>
          <w:lang w:val="en-US" w:eastAsia="zh-CN"/>
        </w:rPr>
        <w:t>合格，符合国家及行业内有关标准及规定，并通过采购单位验收。</w:t>
      </w:r>
      <w:r>
        <w:rPr>
          <w:rFonts w:hint="eastAsia" w:ascii="宋体" w:hAnsi="宋体" w:cs="宋体"/>
          <w:color w:val="auto"/>
          <w:szCs w:val="21"/>
          <w:highlight w:val="none"/>
        </w:rPr>
        <w:t xml:space="preserve"> </w:t>
      </w:r>
    </w:p>
    <w:p w14:paraId="4D82D5A9">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质保期：</w:t>
      </w:r>
      <w:r>
        <w:rPr>
          <w:rFonts w:hint="eastAsia" w:ascii="宋体" w:hAnsi="宋体" w:cs="宋体"/>
          <w:color w:val="auto"/>
          <w:szCs w:val="21"/>
          <w:highlight w:val="none"/>
          <w:lang w:val="en-US" w:eastAsia="zh-CN"/>
        </w:rPr>
        <w:t xml:space="preserve">1年   </w:t>
      </w:r>
      <w:r>
        <w:rPr>
          <w:rFonts w:hint="eastAsia" w:ascii="宋体" w:hAnsi="宋体" w:cs="宋体"/>
          <w:color w:val="auto"/>
          <w:szCs w:val="21"/>
          <w:highlight w:val="none"/>
        </w:rPr>
        <w:t xml:space="preserve"> </w:t>
      </w:r>
    </w:p>
    <w:p w14:paraId="001EF8FD">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6、合同履行期限：</w:t>
      </w:r>
      <w:r>
        <w:rPr>
          <w:rFonts w:hint="eastAsia"/>
          <w:color w:val="auto"/>
          <w:highlight w:val="none"/>
        </w:rPr>
        <w:t>合同签订后</w:t>
      </w:r>
      <w:r>
        <w:rPr>
          <w:rFonts w:hint="eastAsia"/>
          <w:color w:val="auto"/>
          <w:highlight w:val="none"/>
          <w:lang w:val="en-US" w:eastAsia="zh-CN"/>
        </w:rPr>
        <w:t>20</w:t>
      </w:r>
      <w:r>
        <w:rPr>
          <w:rFonts w:hint="eastAsia"/>
          <w:color w:val="auto"/>
          <w:highlight w:val="none"/>
        </w:rPr>
        <w:t>日历天内完成供货并安装调试完毕</w:t>
      </w:r>
      <w:r>
        <w:rPr>
          <w:rFonts w:hint="eastAsia" w:ascii="宋体" w:hAnsi="宋体" w:cs="宋体"/>
          <w:color w:val="auto"/>
          <w:szCs w:val="21"/>
          <w:highlight w:val="none"/>
        </w:rPr>
        <w:t xml:space="preserve"> </w:t>
      </w:r>
    </w:p>
    <w:p w14:paraId="3A53154C">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7、本项目是否接受联合体投标：否</w:t>
      </w:r>
    </w:p>
    <w:p w14:paraId="32635424">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8、是否接受进口产品：否</w:t>
      </w:r>
    </w:p>
    <w:p w14:paraId="1CFE7017">
      <w:pPr>
        <w:adjustRightInd w:val="0"/>
        <w:snapToGrid w:val="0"/>
        <w:spacing w:line="360" w:lineRule="auto"/>
        <w:ind w:firstLine="422"/>
        <w:outlineLvl w:val="1"/>
        <w:rPr>
          <w:rFonts w:hint="eastAsia" w:ascii="宋体" w:hAnsi="宋体" w:cs="宋体"/>
          <w:b/>
          <w:bCs/>
          <w:color w:val="auto"/>
          <w:szCs w:val="21"/>
          <w:highlight w:val="none"/>
        </w:rPr>
      </w:pPr>
      <w:bookmarkStart w:id="18" w:name="_Toc28712"/>
      <w:bookmarkStart w:id="19" w:name="_Toc27137"/>
      <w:r>
        <w:rPr>
          <w:rFonts w:hint="eastAsia" w:ascii="宋体" w:hAnsi="宋体" w:cs="宋体"/>
          <w:b/>
          <w:bCs/>
          <w:color w:val="auto"/>
          <w:szCs w:val="21"/>
          <w:highlight w:val="none"/>
        </w:rPr>
        <w:t>二、申请人资格要求</w:t>
      </w:r>
      <w:bookmarkEnd w:id="18"/>
      <w:bookmarkEnd w:id="19"/>
    </w:p>
    <w:p w14:paraId="22FBD33B">
      <w:pPr>
        <w:adjustRightInd w:val="0"/>
        <w:snapToGrid w:val="0"/>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1、满足《中华人民共和国政府采购法》第二十二条规定</w:t>
      </w:r>
    </w:p>
    <w:p w14:paraId="3B24923F">
      <w:pPr>
        <w:adjustRightInd w:val="0"/>
        <w:snapToGrid w:val="0"/>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2、落实政府采购政策满足的资格要求</w:t>
      </w:r>
    </w:p>
    <w:p w14:paraId="13DF1326">
      <w:pPr>
        <w:adjustRightInd w:val="0"/>
        <w:snapToGrid w:val="0"/>
        <w:spacing w:line="44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本项目为非专门面向中小企业采购的项目，该项目符合《政府采购促进中小企业发展管理办法》（财库【2020】46号）第六条第三款之规定（由于本项目涉及内容较多，安全、质量较为重要，单一面向中小企业采购，难以充分竞争保质保量，为保障项目的充分竞争性及保质保量的完成，本项目为非专门面向中小企业采购项目）。本项目落实节约能源、保护环境、扶持不发达地区和少数民族地区、促进中小微企业、监狱企业及残疾人福利性单位发展</w:t>
      </w:r>
      <w:r>
        <w:rPr>
          <w:rFonts w:hint="eastAsia" w:ascii="宋体" w:hAnsi="宋体" w:cs="宋体"/>
          <w:color w:val="auto"/>
          <w:szCs w:val="21"/>
          <w:highlight w:val="none"/>
          <w:lang w:eastAsia="zh-CN"/>
        </w:rPr>
        <w:t>、支持本国产品</w:t>
      </w:r>
      <w:r>
        <w:rPr>
          <w:rFonts w:hint="eastAsia" w:ascii="宋体" w:hAnsi="宋体" w:cs="宋体"/>
          <w:color w:val="auto"/>
          <w:szCs w:val="21"/>
          <w:highlight w:val="none"/>
        </w:rPr>
        <w:t>等政府采购政策</w:t>
      </w:r>
      <w:r>
        <w:rPr>
          <w:rFonts w:hint="eastAsia" w:ascii="宋体" w:hAnsi="宋体" w:cs="宋体"/>
          <w:color w:val="auto"/>
          <w:szCs w:val="21"/>
          <w:highlight w:val="none"/>
          <w:lang w:eastAsia="zh-CN"/>
        </w:rPr>
        <w:t>。</w:t>
      </w:r>
    </w:p>
    <w:p w14:paraId="2FF67A5E">
      <w:pPr>
        <w:adjustRightInd w:val="0"/>
        <w:snapToGrid w:val="0"/>
        <w:spacing w:line="440" w:lineRule="exact"/>
        <w:ind w:firstLine="422"/>
        <w:rPr>
          <w:rFonts w:hint="eastAsia" w:ascii="宋体" w:hAnsi="宋体" w:eastAsia="宋体" w:cs="宋体"/>
          <w:color w:val="auto"/>
          <w:szCs w:val="21"/>
          <w:highlight w:val="none"/>
          <w:lang w:eastAsia="zh-CN"/>
        </w:rPr>
      </w:pPr>
      <w:r>
        <w:rPr>
          <w:rFonts w:hint="eastAsia" w:ascii="宋体" w:hAnsi="宋体" w:cs="宋体"/>
          <w:b/>
          <w:bCs/>
          <w:color w:val="auto"/>
          <w:szCs w:val="21"/>
          <w:highlight w:val="none"/>
        </w:rPr>
        <w:t>3、本项目的特定资格要求：据财政部《关于在政府采购活动中查询及使用信用记录有关问题的通知》(财库[2016]125号)和豫财购[2016]15号的规定，对列入失信被执行人、重大税收违法失信主体、政府采购严重违法失信行为记录名单的供应商，拒绝参与本项目政府采购活动，提供查询网页截图，查询截止时点为：从公告发布之日起至投标截止之日止。【查询渠道：“信用中国”网站（www.creditchina.gov.cn）、中国政府采购网（www.ccgp.gov.cn）】。</w:t>
      </w:r>
    </w:p>
    <w:p w14:paraId="2A1EB2E3">
      <w:pPr>
        <w:adjustRightInd w:val="0"/>
        <w:snapToGrid w:val="0"/>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4、其他说明</w:t>
      </w:r>
    </w:p>
    <w:p w14:paraId="1BF3A1C7">
      <w:pPr>
        <w:adjustRightInd w:val="0"/>
        <w:snapToGrid w:val="0"/>
        <w:spacing w:line="44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单位负责人为同一人或者存在控股、管理关系的不同单位，不得同时参加同一合同项下的政府采购活动。（提供加盖投标人公章的“国家企业信用信息公示系统”中公示的公司基础信息包含股东及出资信息）</w:t>
      </w:r>
    </w:p>
    <w:p w14:paraId="2BF1FFF4">
      <w:pPr>
        <w:widowControl/>
        <w:snapToGrid w:val="0"/>
        <w:spacing w:line="360" w:lineRule="auto"/>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5、本项目信用承诺内容（详见下述要求）。</w:t>
      </w:r>
    </w:p>
    <w:p w14:paraId="2BB185DF">
      <w:pPr>
        <w:widowControl/>
        <w:snapToGrid w:val="0"/>
        <w:spacing w:line="360" w:lineRule="auto"/>
        <w:ind w:firstLine="210" w:firstLineChars="1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（一）在本项目政府采购活动中，</w:t>
      </w:r>
      <w:r>
        <w:rPr>
          <w:rFonts w:hint="eastAsia" w:ascii="宋体" w:hAnsi="宋体" w:cs="宋体"/>
          <w:color w:val="auto"/>
          <w:szCs w:val="21"/>
          <w:highlight w:val="none"/>
        </w:rPr>
        <w:t>供应商在投标时，可对照资格要求进行自主核对，</w:t>
      </w:r>
      <w:r>
        <w:rPr>
          <w:rFonts w:hint="eastAsia" w:ascii="宋体" w:hAnsi="宋体" w:cs="宋体"/>
          <w:b/>
          <w:bCs/>
          <w:color w:val="auto"/>
          <w:szCs w:val="21"/>
          <w:highlight w:val="none"/>
        </w:rPr>
        <w:t>确定符合资格要求的，可按照规定提供相关承诺函（详见投标文件“七、 资格审查资料”附件），</w:t>
      </w:r>
      <w:r>
        <w:rPr>
          <w:rFonts w:hint="eastAsia" w:ascii="宋体" w:hAnsi="宋体" w:cs="宋体"/>
          <w:color w:val="auto"/>
          <w:kern w:val="0"/>
          <w:szCs w:val="21"/>
          <w:highlight w:val="none"/>
          <w:lang w:bidi="ar"/>
        </w:rPr>
        <w:t>供应商应在资格审查环节提供满足相应条件的书面承诺书：</w:t>
      </w:r>
    </w:p>
    <w:p w14:paraId="6C3D03FA">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①符合国家相关规定的财务状况报告（提供</w:t>
      </w:r>
      <w:r>
        <w:rPr>
          <w:rFonts w:hint="eastAsia" w:ascii="宋体" w:hAnsi="宋体" w:cs="宋体"/>
          <w:color w:val="auto"/>
          <w:szCs w:val="21"/>
          <w:highlight w:val="none"/>
          <w:lang w:eastAsia="zh-CN"/>
        </w:rPr>
        <w:t>2025年度财务审计报告</w:t>
      </w:r>
      <w:r>
        <w:rPr>
          <w:rFonts w:hint="eastAsia" w:ascii="宋体" w:hAnsi="宋体" w:cs="宋体"/>
          <w:color w:val="auto"/>
          <w:szCs w:val="21"/>
          <w:highlight w:val="none"/>
        </w:rPr>
        <w:t>或提供其基本开户银行出具的资信证明）；</w:t>
      </w:r>
    </w:p>
    <w:p w14:paraId="18BF0B5F">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②依法缴纳税收的证明材料（提供</w:t>
      </w:r>
      <w:r>
        <w:rPr>
          <w:rFonts w:hint="eastAsia" w:ascii="宋体" w:hAnsi="宋体" w:cs="宋体"/>
          <w:color w:val="auto"/>
          <w:szCs w:val="21"/>
          <w:highlight w:val="none"/>
          <w:lang w:eastAsia="zh-CN"/>
        </w:rPr>
        <w:t>2026年1月1日以来任意3个月纳税证明</w:t>
      </w:r>
      <w:r>
        <w:rPr>
          <w:rFonts w:hint="eastAsia" w:ascii="宋体" w:hAnsi="宋体" w:cs="宋体"/>
          <w:color w:val="auto"/>
          <w:szCs w:val="21"/>
          <w:highlight w:val="none"/>
        </w:rPr>
        <w:t>,新成立公司以实际成立时间为准）；</w:t>
      </w:r>
    </w:p>
    <w:p w14:paraId="734A041B">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③依法缴纳社会保障资金的证明材料（提供</w:t>
      </w:r>
      <w:r>
        <w:rPr>
          <w:rFonts w:hint="eastAsia" w:ascii="宋体" w:hAnsi="宋体" w:cs="宋体"/>
          <w:color w:val="auto"/>
          <w:szCs w:val="21"/>
          <w:highlight w:val="none"/>
          <w:lang w:eastAsia="zh-CN"/>
        </w:rPr>
        <w:t>2026年1月1日以来任意3个月</w:t>
      </w:r>
      <w:r>
        <w:rPr>
          <w:rFonts w:hint="eastAsia" w:ascii="宋体" w:hAnsi="宋体" w:cs="宋体"/>
          <w:color w:val="auto"/>
          <w:szCs w:val="21"/>
          <w:highlight w:val="none"/>
        </w:rPr>
        <w:t>缴纳社会保障证明,新成立公司以实际成立时间为准）；</w:t>
      </w:r>
    </w:p>
    <w:p w14:paraId="6D8B6AFF">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④具备履行政府采购合同所必需的设备和专业技术能力的证明材料（默认履行合同的法定营业执照）；</w:t>
      </w:r>
    </w:p>
    <w:p w14:paraId="0E2996A6">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⑤参加政府采购活动前三年内在经营活动中没有重大违法记录的证明材料；（供应商自行作出承诺）</w:t>
      </w:r>
    </w:p>
    <w:p w14:paraId="7BFD36BA">
      <w:pPr>
        <w:adjustRightInd w:val="0"/>
        <w:snapToGrid w:val="0"/>
        <w:spacing w:line="360" w:lineRule="auto"/>
        <w:ind w:firstLine="210" w:firstLineChars="100"/>
        <w:rPr>
          <w:rFonts w:hint="eastAsia" w:ascii="宋体" w:hAnsi="宋体" w:cs="宋体"/>
          <w:color w:val="auto"/>
          <w:szCs w:val="21"/>
          <w:highlight w:val="none"/>
          <w:lang w:eastAsia="zh-CN"/>
        </w:rPr>
      </w:pPr>
      <w:r>
        <w:rPr>
          <w:rFonts w:hint="eastAsia" w:ascii="宋体" w:hAnsi="宋体" w:cs="宋体"/>
          <w:color w:val="auto"/>
          <w:szCs w:val="21"/>
          <w:highlight w:val="none"/>
        </w:rPr>
        <w:t>⑥未被列入失信被执行人、重大税收违法失信主体、政府采购严重违法失信行为记录名单的证明材料。(通过“信用中国”网站（www.creditchina.gov.cn） 查询“失信被执行人”(跳转至中国执行信息公开网)、“重大税收违法失信主体”，中国政府采购网（www.ccgp.gov.cn）查询“政府采购严重违法失信行为记录名单”渠道查询自身信用记录</w:t>
      </w:r>
      <w:r>
        <w:rPr>
          <w:rFonts w:hint="eastAsia" w:ascii="宋体" w:hAnsi="宋体" w:cs="宋体"/>
          <w:color w:val="auto"/>
          <w:szCs w:val="21"/>
          <w:highlight w:val="none"/>
          <w:lang w:eastAsia="zh-CN"/>
        </w:rPr>
        <w:t>，提供查询网页截图，</w:t>
      </w:r>
      <w:r>
        <w:rPr>
          <w:rFonts w:hint="eastAsia" w:ascii="宋体" w:hAnsi="宋体" w:cs="宋体"/>
          <w:b/>
          <w:bCs/>
          <w:color w:val="auto"/>
          <w:szCs w:val="21"/>
          <w:highlight w:val="none"/>
          <w:lang w:eastAsia="zh-CN"/>
        </w:rPr>
        <w:t>查询截止时点为：从公告发布之日起至投标截止之日止</w:t>
      </w:r>
      <w:r>
        <w:rPr>
          <w:rFonts w:hint="eastAsia" w:ascii="宋体" w:hAnsi="宋体" w:cs="宋体"/>
          <w:color w:val="auto"/>
          <w:szCs w:val="21"/>
          <w:highlight w:val="none"/>
          <w:lang w:eastAsia="zh-CN"/>
        </w:rPr>
        <w:t>。</w:t>
      </w:r>
    </w:p>
    <w:p w14:paraId="71DAC144">
      <w:pPr>
        <w:adjustRightInd w:val="0"/>
        <w:snapToGrid w:val="0"/>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（二）供应商在中标（成交）后，应将上述由信用承诺书替代的证明材料提交采购人（采购</w:t>
      </w:r>
      <w:r>
        <w:rPr>
          <w:rFonts w:hint="eastAsia" w:ascii="宋体" w:hAnsi="宋体" w:cs="宋体"/>
          <w:color w:val="auto"/>
          <w:szCs w:val="21"/>
          <w:highlight w:val="none"/>
          <w:lang w:val="en-US" w:eastAsia="zh-CN"/>
        </w:rPr>
        <w:t>代理</w:t>
      </w:r>
      <w:r>
        <w:rPr>
          <w:rFonts w:hint="eastAsia" w:ascii="宋体" w:hAnsi="宋体" w:cs="宋体"/>
          <w:color w:val="auto"/>
          <w:szCs w:val="21"/>
          <w:highlight w:val="none"/>
        </w:rPr>
        <w:t>机构）核验，经核验无误后，由采购人发出中标（成交）通知书。</w:t>
      </w:r>
    </w:p>
    <w:p w14:paraId="5C59A01E">
      <w:pPr>
        <w:adjustRightInd w:val="0"/>
        <w:snapToGrid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三、获取招标文件</w:t>
      </w:r>
    </w:p>
    <w:p w14:paraId="1762737B">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1、时间：202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日至202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日，每天上午00:00至12:00，下午12:01至23:59（北京时间，法定节假日除外）。</w:t>
      </w:r>
    </w:p>
    <w:p w14:paraId="1A88CDC3">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2、地点：登录“全国公共资源交易平台（河南省·信阳市）（https://ggzyjy.xinyang.gov.cn/）”网站，凭办理的企业身份认证锁（CA数字证书）登录会员系统</w:t>
      </w:r>
      <w:r>
        <w:rPr>
          <w:rFonts w:hint="eastAsia" w:ascii="宋体" w:hAnsi="宋体" w:cs="宋体"/>
          <w:color w:val="auto"/>
          <w:szCs w:val="21"/>
          <w:highlight w:val="none"/>
          <w:lang w:eastAsia="zh-CN"/>
        </w:rPr>
        <w:t>获取招标文件</w:t>
      </w:r>
      <w:r>
        <w:rPr>
          <w:rFonts w:hint="eastAsia" w:ascii="宋体" w:hAnsi="宋体" w:cs="宋体"/>
          <w:color w:val="auto"/>
          <w:szCs w:val="21"/>
          <w:highlight w:val="none"/>
        </w:rPr>
        <w:t>。</w:t>
      </w:r>
    </w:p>
    <w:p w14:paraId="6DC62F96">
      <w:pPr>
        <w:adjustRightInd w:val="0"/>
        <w:snapToGrid w:val="0"/>
        <w:spacing w:line="360" w:lineRule="auto"/>
        <w:ind w:firstLine="42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3、方式：</w:t>
      </w:r>
      <w:r>
        <w:rPr>
          <w:rFonts w:hint="eastAsia" w:ascii="宋体" w:hAnsi="宋体" w:cs="宋体"/>
          <w:color w:val="auto"/>
          <w:szCs w:val="21"/>
          <w:highlight w:val="none"/>
          <w:lang w:val="en-US" w:eastAsia="zh-CN"/>
        </w:rPr>
        <w:t>详见“七、其他补充事宜”</w:t>
      </w:r>
    </w:p>
    <w:p w14:paraId="7662F7CA">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4、售价：招标文件售价0元。</w:t>
      </w:r>
    </w:p>
    <w:p w14:paraId="41A7CD2A">
      <w:pPr>
        <w:adjustRightInd w:val="0"/>
        <w:snapToGrid w:val="0"/>
        <w:spacing w:line="360" w:lineRule="auto"/>
        <w:ind w:firstLine="422"/>
        <w:outlineLvl w:val="1"/>
        <w:rPr>
          <w:rFonts w:hint="eastAsia" w:ascii="宋体" w:hAnsi="宋体" w:cs="宋体"/>
          <w:b/>
          <w:bCs/>
          <w:color w:val="auto"/>
          <w:szCs w:val="21"/>
          <w:highlight w:val="none"/>
        </w:rPr>
      </w:pPr>
      <w:bookmarkStart w:id="20" w:name="_Toc1854"/>
      <w:bookmarkStart w:id="21" w:name="_Toc21476"/>
      <w:r>
        <w:rPr>
          <w:rFonts w:hint="eastAsia" w:ascii="宋体" w:hAnsi="宋体" w:cs="宋体"/>
          <w:b/>
          <w:bCs/>
          <w:color w:val="auto"/>
          <w:szCs w:val="21"/>
          <w:highlight w:val="none"/>
        </w:rPr>
        <w:t>四、投标文件提交的截止时间及地点</w:t>
      </w:r>
      <w:bookmarkEnd w:id="20"/>
      <w:bookmarkEnd w:id="21"/>
    </w:p>
    <w:p w14:paraId="3CE060CA">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1、时间：202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日09 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0分（北京时间）</w:t>
      </w:r>
    </w:p>
    <w:p w14:paraId="6F23BCCE">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2、地点：本项目为不见面开标项目，</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文件递交地点为</w:t>
      </w:r>
      <w:r>
        <w:rPr>
          <w:rFonts w:hint="eastAsia" w:ascii="宋体" w:hAnsi="宋体" w:cs="宋体"/>
          <w:color w:val="auto"/>
          <w:szCs w:val="21"/>
          <w:highlight w:val="none"/>
          <w:lang w:val="zh-CN"/>
        </w:rPr>
        <w:t>《全国公共资源交易平台（河南省</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信阳市</w:t>
      </w:r>
      <w:r>
        <w:rPr>
          <w:rFonts w:hint="eastAsia" w:ascii="宋体" w:hAnsi="宋体" w:cs="宋体"/>
          <w:color w:val="auto"/>
          <w:szCs w:val="21"/>
          <w:highlight w:val="none"/>
          <w:lang w:val="zh-CN"/>
        </w:rPr>
        <w:t>）》</w:t>
      </w:r>
      <w:r>
        <w:rPr>
          <w:rFonts w:hint="eastAsia" w:ascii="宋体" w:hAnsi="宋体" w:cs="宋体"/>
          <w:color w:val="auto"/>
          <w:szCs w:val="21"/>
          <w:highlight w:val="none"/>
        </w:rPr>
        <w:t>（</w:t>
      </w:r>
      <w:r>
        <w:rPr>
          <w:rFonts w:hint="eastAsia" w:ascii="宋体" w:hAnsi="宋体" w:cs="宋体"/>
          <w:color w:val="auto"/>
          <w:szCs w:val="21"/>
          <w:highlight w:val="none"/>
          <w:lang w:eastAsia="zh-CN"/>
        </w:rPr>
        <w:t>https://ggzyjy.xinyang.gov.cn/</w:t>
      </w:r>
      <w:r>
        <w:rPr>
          <w:rFonts w:hint="eastAsia" w:ascii="宋体" w:hAnsi="宋体" w:cs="宋体"/>
          <w:color w:val="auto"/>
          <w:szCs w:val="21"/>
          <w:highlight w:val="none"/>
        </w:rPr>
        <w:t>）电子招投标平台会员系统指定位置。</w:t>
      </w:r>
    </w:p>
    <w:p w14:paraId="4B7356FB">
      <w:pPr>
        <w:adjustRightInd w:val="0"/>
        <w:snapToGrid w:val="0"/>
        <w:spacing w:line="360" w:lineRule="auto"/>
        <w:ind w:firstLine="422"/>
        <w:outlineLvl w:val="1"/>
        <w:rPr>
          <w:rFonts w:hint="eastAsia" w:ascii="宋体" w:hAnsi="宋体" w:cs="宋体"/>
          <w:b w:val="0"/>
          <w:bCs w:val="0"/>
          <w:color w:val="auto"/>
          <w:szCs w:val="21"/>
          <w:highlight w:val="none"/>
        </w:rPr>
      </w:pPr>
      <w:bookmarkStart w:id="22" w:name="_Toc28397"/>
      <w:bookmarkStart w:id="23" w:name="_Toc11293"/>
      <w:r>
        <w:rPr>
          <w:rFonts w:hint="eastAsia" w:ascii="宋体" w:hAnsi="宋体" w:cs="宋体"/>
          <w:b w:val="0"/>
          <w:bCs w:val="0"/>
          <w:color w:val="auto"/>
          <w:szCs w:val="21"/>
          <w:highlight w:val="none"/>
        </w:rPr>
        <w:t>3.电子</w:t>
      </w:r>
      <w:r>
        <w:rPr>
          <w:rFonts w:hint="eastAsia" w:ascii="宋体" w:hAnsi="宋体" w:cs="宋体"/>
          <w:b w:val="0"/>
          <w:bCs w:val="0"/>
          <w:color w:val="auto"/>
          <w:szCs w:val="21"/>
          <w:highlight w:val="none"/>
          <w:lang w:eastAsia="zh-CN"/>
        </w:rPr>
        <w:t>投标文件</w:t>
      </w:r>
      <w:r>
        <w:rPr>
          <w:rFonts w:hint="eastAsia" w:ascii="宋体" w:hAnsi="宋体" w:cs="宋体"/>
          <w:b w:val="0"/>
          <w:bCs w:val="0"/>
          <w:color w:val="auto"/>
          <w:szCs w:val="21"/>
          <w:highlight w:val="none"/>
        </w:rPr>
        <w:t>的递交</w:t>
      </w:r>
    </w:p>
    <w:p w14:paraId="707945E0">
      <w:pPr>
        <w:adjustRightInd w:val="0"/>
        <w:snapToGrid w:val="0"/>
        <w:spacing w:line="360" w:lineRule="auto"/>
        <w:ind w:firstLine="422"/>
        <w:outlineLvl w:val="1"/>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各投标人应在投标文件递交截止时间前上传加密的电子投标文件（*.XYTF）到会员系统的指定位置。上传的电子投标文件应使用投标人CA数字证书认证并加密。上传时必须得到交易系统“上传成功”的确认回复后方为上传成功。请投标人在上传前务必认真检查上传投标文件是否完整、正确。</w:t>
      </w:r>
    </w:p>
    <w:p w14:paraId="26D64986">
      <w:pPr>
        <w:adjustRightInd w:val="0"/>
        <w:snapToGrid w:val="0"/>
        <w:spacing w:line="360" w:lineRule="auto"/>
        <w:ind w:firstLine="422"/>
        <w:outlineLvl w:val="1"/>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4.除电子投标文件外，不再接受任何纸质文件、资料原件等。</w:t>
      </w:r>
    </w:p>
    <w:p w14:paraId="1A788444">
      <w:pPr>
        <w:adjustRightInd w:val="0"/>
        <w:snapToGrid w:val="0"/>
        <w:spacing w:line="360" w:lineRule="auto"/>
        <w:ind w:firstLine="422"/>
        <w:outlineLvl w:val="1"/>
        <w:rPr>
          <w:rFonts w:hint="eastAsia" w:ascii="宋体" w:hAnsi="宋体" w:cs="宋体"/>
          <w:b/>
          <w:bCs/>
          <w:color w:val="auto"/>
          <w:szCs w:val="21"/>
          <w:highlight w:val="none"/>
        </w:rPr>
      </w:pPr>
      <w:r>
        <w:rPr>
          <w:rFonts w:hint="eastAsia" w:ascii="宋体" w:hAnsi="宋体" w:cs="宋体"/>
          <w:b w:val="0"/>
          <w:bCs w:val="0"/>
          <w:color w:val="auto"/>
          <w:szCs w:val="21"/>
          <w:highlight w:val="none"/>
        </w:rPr>
        <w:t>5.本项目评标以电子投标文件为依据。加密电子投标文件逾期上传，采购人不予受理。</w:t>
      </w:r>
    </w:p>
    <w:p w14:paraId="38830E94">
      <w:pPr>
        <w:adjustRightInd w:val="0"/>
        <w:snapToGrid w:val="0"/>
        <w:spacing w:line="360" w:lineRule="auto"/>
        <w:ind w:firstLine="422"/>
        <w:outlineLvl w:val="1"/>
        <w:rPr>
          <w:rFonts w:hint="eastAsia" w:ascii="宋体" w:hAnsi="宋体" w:cs="宋体"/>
          <w:b/>
          <w:bCs/>
          <w:color w:val="auto"/>
          <w:szCs w:val="21"/>
          <w:highlight w:val="none"/>
        </w:rPr>
      </w:pPr>
      <w:r>
        <w:rPr>
          <w:rFonts w:hint="eastAsia" w:ascii="宋体" w:hAnsi="宋体" w:cs="宋体"/>
          <w:b/>
          <w:bCs/>
          <w:color w:val="auto"/>
          <w:szCs w:val="21"/>
          <w:highlight w:val="none"/>
        </w:rPr>
        <w:t>五、投标文件的开启时间及地点</w:t>
      </w:r>
      <w:bookmarkEnd w:id="22"/>
      <w:bookmarkEnd w:id="23"/>
    </w:p>
    <w:p w14:paraId="1E715415">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1、时间：202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日09 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0分（北京时间）</w:t>
      </w:r>
    </w:p>
    <w:p w14:paraId="69076DB9">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2、地点：</w:t>
      </w:r>
      <w:r>
        <w:rPr>
          <w:rFonts w:hint="eastAsia" w:ascii="宋体" w:hAnsi="宋体" w:eastAsia="宋体" w:cs="宋体"/>
          <w:bCs/>
          <w:color w:val="auto"/>
          <w:kern w:val="2"/>
          <w:sz w:val="21"/>
          <w:szCs w:val="21"/>
          <w:highlight w:val="none"/>
        </w:rPr>
        <w:t>信阳市公共资源交易中心AI机器人开标虚拟</w:t>
      </w:r>
      <w:r>
        <w:rPr>
          <w:rFonts w:hint="eastAsia" w:hAnsi="宋体" w:cs="宋体"/>
          <w:bCs/>
          <w:color w:val="auto"/>
          <w:kern w:val="2"/>
          <w:sz w:val="21"/>
          <w:szCs w:val="21"/>
          <w:highlight w:val="none"/>
          <w:u w:val="single"/>
          <w:lang w:val="en-US" w:eastAsia="zh-CN"/>
        </w:rPr>
        <w:t xml:space="preserve"> 五 </w:t>
      </w:r>
      <w:r>
        <w:rPr>
          <w:rFonts w:hint="eastAsia" w:ascii="宋体" w:hAnsi="宋体" w:eastAsia="宋体" w:cs="宋体"/>
          <w:bCs/>
          <w:color w:val="auto"/>
          <w:kern w:val="2"/>
          <w:sz w:val="21"/>
          <w:szCs w:val="21"/>
          <w:highlight w:val="none"/>
        </w:rPr>
        <w:t>厅</w:t>
      </w:r>
      <w:r>
        <w:rPr>
          <w:rFonts w:hint="eastAsia" w:ascii="宋体" w:hAnsi="宋体" w:eastAsia="宋体" w:cs="宋体"/>
          <w:bCs/>
          <w:color w:val="auto"/>
          <w:kern w:val="2"/>
          <w:sz w:val="21"/>
          <w:szCs w:val="21"/>
          <w:highlight w:val="none"/>
          <w:lang w:val="zh-CN" w:eastAsia="zh-CN"/>
        </w:rPr>
        <w:t>（</w:t>
      </w:r>
      <w:r>
        <w:rPr>
          <w:rFonts w:hint="eastAsia" w:ascii="宋体" w:hAnsi="宋体" w:eastAsia="宋体" w:cs="宋体"/>
          <w:bCs/>
          <w:color w:val="auto"/>
          <w:kern w:val="2"/>
          <w:sz w:val="21"/>
          <w:szCs w:val="21"/>
          <w:highlight w:val="none"/>
          <w:lang w:val="en-US" w:eastAsia="zh-CN"/>
        </w:rPr>
        <w:t>市博物馆对面</w:t>
      </w:r>
      <w:r>
        <w:rPr>
          <w:rFonts w:hint="eastAsia" w:ascii="宋体" w:hAnsi="宋体" w:eastAsia="宋体" w:cs="宋体"/>
          <w:bCs/>
          <w:color w:val="auto"/>
          <w:kern w:val="2"/>
          <w:sz w:val="21"/>
          <w:szCs w:val="21"/>
          <w:highlight w:val="none"/>
          <w:lang w:val="zh-CN" w:eastAsia="zh-CN"/>
        </w:rPr>
        <w:t>）</w:t>
      </w:r>
    </w:p>
    <w:p w14:paraId="3A4D248E">
      <w:pPr>
        <w:adjustRightInd w:val="0"/>
        <w:snapToGrid w:val="0"/>
        <w:spacing w:line="360" w:lineRule="auto"/>
        <w:ind w:firstLine="422"/>
        <w:jc w:val="left"/>
        <w:outlineLvl w:val="1"/>
        <w:rPr>
          <w:rFonts w:hint="eastAsia" w:ascii="宋体" w:hAnsi="宋体" w:cs="宋体"/>
          <w:b/>
          <w:bCs/>
          <w:color w:val="auto"/>
          <w:szCs w:val="21"/>
          <w:highlight w:val="none"/>
        </w:rPr>
      </w:pPr>
      <w:bookmarkStart w:id="24" w:name="_Toc21190"/>
      <w:bookmarkStart w:id="25" w:name="_Toc10154"/>
      <w:r>
        <w:rPr>
          <w:rFonts w:hint="eastAsia" w:ascii="宋体" w:hAnsi="宋体" w:cs="宋体"/>
          <w:b/>
          <w:bCs/>
          <w:color w:val="auto"/>
          <w:szCs w:val="21"/>
          <w:highlight w:val="none"/>
        </w:rPr>
        <w:t>六、发布公告的媒介及公告期限</w:t>
      </w:r>
      <w:bookmarkEnd w:id="24"/>
      <w:bookmarkEnd w:id="25"/>
    </w:p>
    <w:p w14:paraId="5F8C3308">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本次招标公告在</w:t>
      </w:r>
      <w:r>
        <w:rPr>
          <w:rFonts w:hint="eastAsia" w:ascii="宋体" w:hAnsi="宋体" w:cs="宋体"/>
          <w:color w:val="auto"/>
          <w:kern w:val="0"/>
          <w:szCs w:val="21"/>
          <w:highlight w:val="none"/>
        </w:rPr>
        <w:t>《全国公共资源交易平台（河南省·信阳市）》、</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河南省政府采购网</w:t>
      </w:r>
      <w:r>
        <w:rPr>
          <w:rFonts w:hint="eastAsia" w:ascii="宋体" w:hAnsi="宋体" w:cs="宋体"/>
          <w:color w:val="auto"/>
          <w:szCs w:val="21"/>
          <w:highlight w:val="none"/>
        </w:rPr>
        <w:t>》上发布，招标公告期限为五个工作日。</w:t>
      </w:r>
    </w:p>
    <w:p w14:paraId="3334EF26">
      <w:pPr>
        <w:adjustRightInd w:val="0"/>
        <w:snapToGrid w:val="0"/>
        <w:spacing w:line="360" w:lineRule="auto"/>
        <w:ind w:firstLine="422"/>
        <w:outlineLvl w:val="1"/>
        <w:rPr>
          <w:rFonts w:hint="eastAsia" w:ascii="宋体" w:hAnsi="宋体" w:cs="宋体"/>
          <w:b/>
          <w:bCs/>
          <w:color w:val="auto"/>
          <w:szCs w:val="21"/>
          <w:highlight w:val="none"/>
        </w:rPr>
      </w:pPr>
      <w:bookmarkStart w:id="26" w:name="_Toc5812"/>
      <w:bookmarkStart w:id="27" w:name="_Toc12618"/>
      <w:r>
        <w:rPr>
          <w:rFonts w:hint="eastAsia" w:ascii="宋体" w:hAnsi="宋体" w:cs="宋体"/>
          <w:b/>
          <w:bCs/>
          <w:color w:val="auto"/>
          <w:szCs w:val="21"/>
          <w:highlight w:val="none"/>
        </w:rPr>
        <w:t>七、其他补充事宜</w:t>
      </w:r>
      <w:bookmarkEnd w:id="26"/>
      <w:bookmarkEnd w:id="27"/>
    </w:p>
    <w:p w14:paraId="4027055E">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1、本项目采用“不见面开标”交易方式，不见面开标大厅网址为 https://ggzyjy.xinyang.gov.cn/BidOpening，供应商无需寄送和递交非加密的电子投标文件，无需到现场参加开标会议，无需到达现场提交原件资料。</w:t>
      </w:r>
    </w:p>
    <w:p w14:paraId="4C268588">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2、供应商应当在投标文件提交截止时间前，使用供应商CA数字证书登录不见面开标大厅，在线签到并准时参加开标活动，并在规定时间内完成投标文件解密、答疑澄清等。</w:t>
      </w:r>
    </w:p>
    <w:p w14:paraId="2071EFC9">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3、逾期解密或者没有准时在线参加开标活动导致的一切后果供应商自行承担。</w:t>
      </w:r>
    </w:p>
    <w:p w14:paraId="638BA1FE">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4、不见面开标服务的具体事宜，请查阅信阳市公共资源交易中心网站首页—下载中心—信阳市不见面开标大厅系统操作手册。</w:t>
      </w:r>
    </w:p>
    <w:p w14:paraId="3ABB3BE1">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特别提示：供应商在线签到时，应如实准确的填写授权委托人的联系电话，开标当天请务必保证电话保持畅通。</w:t>
      </w:r>
    </w:p>
    <w:p w14:paraId="62943BE9">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投标人注册：投标企业首先登录“全国公共资源交易平台（河南省·信阳市）（https://ggzyjy.xinyang.gov.cn/）”网站进行交易主体注册，按网站公告通知有关要求填报企业信息并上传有关原件扫描件至诚信库，不需携带原件到信阳市公共资源交易中心进行审核。投标人应对所上传材料的真实性、合法性、有效性负责，其上传的信息将全部对外公示，接受社会监督。</w:t>
      </w:r>
    </w:p>
    <w:p w14:paraId="3F762581">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办理CA数字证书：完成企业诚信库注册后，必须办理CA数字证书方可在网上办理招投标相关业务。投标人根据信阳市公共资源交易网通知公告栏目中《关于信阳市公共资源交易平台数字证书（CA）互认系统正式上线运行的通知》要求，自行选择CA数字证书服务商，线上、线下办理CA数字证书。</w:t>
      </w:r>
    </w:p>
    <w:p w14:paraId="5539F73A">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7</w:t>
      </w:r>
      <w:r>
        <w:rPr>
          <w:rFonts w:hint="eastAsia" w:ascii="宋体" w:hAnsi="宋体" w:cs="宋体"/>
          <w:color w:val="auto"/>
          <w:szCs w:val="21"/>
          <w:highlight w:val="none"/>
          <w:lang w:eastAsia="zh-CN"/>
        </w:rPr>
        <w:t>、</w:t>
      </w:r>
      <w:r>
        <w:rPr>
          <w:rFonts w:hint="eastAsia" w:ascii="宋体" w:hAnsi="宋体" w:cs="宋体"/>
          <w:color w:val="auto"/>
          <w:szCs w:val="21"/>
          <w:highlight w:val="none"/>
        </w:rPr>
        <w:t>招标文件获取方式：投标人凭CA数字证书登录会员系统后，即可按网上提示免费下载招标文件及资料（操作程序详见信阳市公共资源交易中心网站下载中心栏目里投标人操作手册）。招标文件(*.XYZF格式)下载后需使用“信阳市投标文件制作工具软件”打开（该工具软件可在“全国公共资源交易平台（河南省·信阳市）（https://ggzyjy.xinyang.gov.cn/）”网站下载中心栏目内下载或在招标文件领取页面下载）。</w:t>
      </w:r>
    </w:p>
    <w:p w14:paraId="7F758B44">
      <w:pPr>
        <w:adjustRightInd w:val="0"/>
        <w:snapToGrid w:val="0"/>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请投标人下载招标文件后及时关注系统业务菜单（“答疑澄清文件领取”，“控制价文件领取”）内该项目是否有新的答疑澄清文件或控制价文件。如有请直接下载，不再另行通知。</w:t>
      </w:r>
    </w:p>
    <w:p w14:paraId="6C36887E">
      <w:pPr>
        <w:pStyle w:val="27"/>
        <w:ind w:left="0" w:leftChars="0"/>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、监督部门信息</w:t>
      </w:r>
    </w:p>
    <w:p w14:paraId="08BBC362">
      <w:pPr>
        <w:adjustRightInd w:val="0"/>
        <w:snapToGrid w:val="0"/>
        <w:spacing w:line="360" w:lineRule="auto"/>
        <w:ind w:left="420" w:leftChars="200" w:firstLine="0" w:firstLineChars="0"/>
        <w:outlineLvl w:val="1"/>
        <w:rPr>
          <w:rFonts w:hint="eastAsia" w:ascii="宋体" w:hAnsi="宋体" w:cs="宋体"/>
          <w:color w:val="auto"/>
          <w:szCs w:val="21"/>
          <w:highlight w:val="none"/>
        </w:rPr>
      </w:pPr>
      <w:bookmarkStart w:id="28" w:name="_Toc1011"/>
      <w:bookmarkStart w:id="29" w:name="_Toc15552"/>
      <w:r>
        <w:rPr>
          <w:rFonts w:hint="eastAsia" w:ascii="宋体" w:hAnsi="宋体" w:cs="宋体"/>
          <w:color w:val="auto"/>
          <w:szCs w:val="21"/>
          <w:highlight w:val="none"/>
        </w:rPr>
        <w:t>监督单位：信阳市财政局政府采购科</w:t>
      </w:r>
      <w:r>
        <w:rPr>
          <w:rFonts w:hint="eastAsia" w:ascii="宋体" w:hAnsi="宋体" w:cs="宋体"/>
          <w:color w:val="auto"/>
          <w:szCs w:val="21"/>
          <w:highlight w:val="none"/>
        </w:rPr>
        <w:br w:type="textWrapping"/>
      </w:r>
      <w:r>
        <w:rPr>
          <w:rFonts w:hint="eastAsia" w:ascii="宋体" w:hAnsi="宋体" w:cs="宋体"/>
          <w:color w:val="auto"/>
          <w:szCs w:val="21"/>
          <w:highlight w:val="none"/>
        </w:rPr>
        <w:t>联系人：张先生</w:t>
      </w:r>
      <w:r>
        <w:rPr>
          <w:rFonts w:hint="eastAsia" w:ascii="宋体" w:hAnsi="宋体" w:cs="宋体"/>
          <w:color w:val="auto"/>
          <w:szCs w:val="21"/>
          <w:highlight w:val="none"/>
        </w:rPr>
        <w:br w:type="textWrapping"/>
      </w:r>
      <w:r>
        <w:rPr>
          <w:rFonts w:hint="eastAsia" w:ascii="宋体" w:hAnsi="宋体" w:cs="宋体"/>
          <w:color w:val="auto"/>
          <w:szCs w:val="21"/>
          <w:highlight w:val="none"/>
        </w:rPr>
        <w:t>监督电话：0376-6699188</w:t>
      </w:r>
    </w:p>
    <w:p w14:paraId="272EA750">
      <w:pPr>
        <w:adjustRightInd w:val="0"/>
        <w:snapToGrid w:val="0"/>
        <w:spacing w:line="360" w:lineRule="auto"/>
        <w:ind w:firstLine="422"/>
        <w:outlineLvl w:val="1"/>
        <w:rPr>
          <w:rFonts w:hint="eastAsia" w:ascii="宋体" w:hAnsi="宋体" w:cs="宋体"/>
          <w:b/>
          <w:bCs/>
          <w:color w:val="auto"/>
          <w:szCs w:val="21"/>
          <w:highlight w:val="none"/>
        </w:rPr>
      </w:pPr>
      <w:r>
        <w:rPr>
          <w:rFonts w:hint="eastAsia" w:ascii="宋体" w:hAnsi="宋体" w:cs="宋体"/>
          <w:b w:val="0"/>
          <w:bCs w:val="0"/>
          <w:color w:val="auto"/>
          <w:szCs w:val="21"/>
          <w:highlight w:val="none"/>
          <w:lang w:val="en-US" w:eastAsia="zh-CN"/>
        </w:rPr>
        <w:t>10、</w:t>
      </w:r>
      <w:r>
        <w:rPr>
          <w:rFonts w:hint="eastAsia" w:ascii="宋体" w:hAnsi="宋体" w:cs="宋体"/>
          <w:b w:val="0"/>
          <w:bCs w:val="0"/>
          <w:color w:val="auto"/>
          <w:szCs w:val="21"/>
          <w:highlight w:val="none"/>
        </w:rPr>
        <w:t>本项目采购代理服务费金额参照《河南省招标代理服务收费指导意见》豫招协【2023】002号文件的规定收取</w:t>
      </w:r>
      <w:r>
        <w:rPr>
          <w:rFonts w:hint="eastAsia" w:ascii="宋体" w:hAnsi="宋体" w:cs="宋体"/>
          <w:b w:val="0"/>
          <w:bCs w:val="0"/>
          <w:color w:val="auto"/>
          <w:szCs w:val="21"/>
          <w:highlight w:val="none"/>
          <w:lang w:val="en-US" w:eastAsia="zh-CN"/>
        </w:rPr>
        <w:t>25760</w:t>
      </w:r>
      <w:r>
        <w:rPr>
          <w:rFonts w:hint="eastAsia" w:ascii="宋体" w:hAnsi="宋体" w:cs="宋体"/>
          <w:b w:val="0"/>
          <w:bCs w:val="0"/>
          <w:color w:val="auto"/>
          <w:szCs w:val="21"/>
          <w:highlight w:val="none"/>
        </w:rPr>
        <w:t>元</w:t>
      </w:r>
      <w:r>
        <w:rPr>
          <w:rFonts w:hint="eastAsia" w:ascii="宋体" w:hAnsi="宋体" w:cs="宋体"/>
          <w:b w:val="0"/>
          <w:bCs w:val="0"/>
          <w:color w:val="auto"/>
          <w:szCs w:val="21"/>
          <w:highlight w:val="none"/>
          <w:lang w:eastAsia="zh-CN"/>
        </w:rPr>
        <w:t>，由中标人支付</w:t>
      </w:r>
      <w:r>
        <w:rPr>
          <w:rFonts w:hint="eastAsia" w:ascii="宋体" w:hAnsi="宋体" w:cs="宋体"/>
          <w:b/>
          <w:bCs/>
          <w:color w:val="auto"/>
          <w:szCs w:val="21"/>
          <w:highlight w:val="none"/>
        </w:rPr>
        <w:t>。</w:t>
      </w:r>
    </w:p>
    <w:p w14:paraId="0DFB7395">
      <w:pPr>
        <w:adjustRightInd w:val="0"/>
        <w:snapToGrid w:val="0"/>
        <w:spacing w:line="360" w:lineRule="auto"/>
        <w:ind w:firstLine="422"/>
        <w:outlineLvl w:val="1"/>
        <w:rPr>
          <w:rFonts w:hint="eastAsia" w:ascii="宋体" w:hAnsi="宋体" w:cs="宋体"/>
          <w:b/>
          <w:bCs/>
          <w:color w:val="auto"/>
          <w:szCs w:val="21"/>
          <w:highlight w:val="none"/>
        </w:rPr>
      </w:pPr>
      <w:r>
        <w:rPr>
          <w:rFonts w:hint="eastAsia" w:ascii="宋体" w:hAnsi="宋体" w:cs="宋体"/>
          <w:b/>
          <w:bCs/>
          <w:color w:val="auto"/>
          <w:szCs w:val="21"/>
          <w:highlight w:val="none"/>
        </w:rPr>
        <w:t>八、对本次招标提出询问，请按以下方式联系</w:t>
      </w:r>
      <w:bookmarkEnd w:id="28"/>
      <w:bookmarkEnd w:id="29"/>
    </w:p>
    <w:p w14:paraId="60EF28E0">
      <w:pPr>
        <w:adjustRightInd w:val="0"/>
        <w:snapToGrid w:val="0"/>
        <w:spacing w:line="360" w:lineRule="auto"/>
        <w:ind w:firstLine="422"/>
        <w:rPr>
          <w:rFonts w:hint="eastAsia" w:ascii="宋体" w:hAnsi="宋体" w:cs="宋体"/>
          <w:b/>
          <w:bCs/>
          <w:color w:val="auto"/>
          <w:szCs w:val="21"/>
          <w:highlight w:val="none"/>
        </w:rPr>
      </w:pPr>
      <w:bookmarkStart w:id="30" w:name="_Toc27887"/>
      <w:r>
        <w:rPr>
          <w:rFonts w:hint="eastAsia" w:ascii="宋体" w:hAnsi="宋体" w:cs="宋体"/>
          <w:b/>
          <w:bCs/>
          <w:color w:val="auto"/>
          <w:szCs w:val="21"/>
          <w:highlight w:val="none"/>
        </w:rPr>
        <w:t xml:space="preserve">1、采购人信息 </w:t>
      </w:r>
    </w:p>
    <w:p w14:paraId="00FF7814">
      <w:pPr>
        <w:adjustRightInd w:val="0"/>
        <w:snapToGrid w:val="0"/>
        <w:spacing w:line="360" w:lineRule="auto"/>
        <w:ind w:firstLine="840" w:firstLineChars="400"/>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名 称：信阳市应急管理局 　</w:t>
      </w:r>
    </w:p>
    <w:p w14:paraId="2F5A4F2A">
      <w:pPr>
        <w:adjustRightInd w:val="0"/>
        <w:snapToGrid w:val="0"/>
        <w:spacing w:line="360" w:lineRule="auto"/>
        <w:ind w:firstLine="840" w:firstLineChars="400"/>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地址：信阳市平桥区上天梯办事处枹树塆</w:t>
      </w:r>
    </w:p>
    <w:p w14:paraId="353764A2">
      <w:pPr>
        <w:adjustRightInd w:val="0"/>
        <w:snapToGrid w:val="0"/>
        <w:spacing w:line="360" w:lineRule="auto"/>
        <w:ind w:firstLine="840" w:firstLineChars="400"/>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 xml:space="preserve">联系人：熊保波          </w:t>
      </w:r>
    </w:p>
    <w:p w14:paraId="31582580">
      <w:pPr>
        <w:adjustRightInd w:val="0"/>
        <w:snapToGrid w:val="0"/>
        <w:spacing w:line="360" w:lineRule="auto"/>
        <w:ind w:firstLine="840" w:firstLineChars="400"/>
        <w:rPr>
          <w:rFonts w:hint="eastAsia" w:ascii="宋体" w:hAnsi="宋体" w:cs="宋体"/>
          <w:b/>
          <w:bCs/>
          <w:color w:val="auto"/>
          <w:szCs w:val="21"/>
          <w:highlight w:val="none"/>
          <w:lang w:val="en-US" w:eastAsia="zh-CN"/>
        </w:rPr>
      </w:pPr>
      <w:r>
        <w:rPr>
          <w:rFonts w:hint="eastAsia" w:ascii="宋体" w:hAnsi="宋体" w:cs="宋体"/>
          <w:b w:val="0"/>
          <w:bCs w:val="0"/>
          <w:color w:val="auto"/>
          <w:szCs w:val="21"/>
          <w:highlight w:val="none"/>
          <w:lang w:val="en-US" w:eastAsia="zh-CN"/>
        </w:rPr>
        <w:t>联系方式：0376-6660110</w:t>
      </w:r>
    </w:p>
    <w:p w14:paraId="088C1D83">
      <w:pPr>
        <w:adjustRightInd w:val="0"/>
        <w:snapToGrid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 xml:space="preserve">2、采购代理机构信息 </w:t>
      </w:r>
    </w:p>
    <w:p w14:paraId="361AF5EF">
      <w:pPr>
        <w:adjustRightInd w:val="0"/>
        <w:snapToGrid w:val="0"/>
        <w:spacing w:line="360" w:lineRule="auto"/>
        <w:ind w:firstLine="840" w:firstLineChars="4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代理机构：</w:t>
      </w:r>
      <w:r>
        <w:rPr>
          <w:rFonts w:hint="eastAsia" w:ascii="宋体" w:hAnsi="宋体" w:cs="宋体"/>
          <w:color w:val="auto"/>
          <w:szCs w:val="21"/>
          <w:highlight w:val="none"/>
          <w:lang w:eastAsia="zh-CN"/>
        </w:rPr>
        <w:t>中金泰富工程管理有限公司</w:t>
      </w:r>
    </w:p>
    <w:p w14:paraId="0A9FA53D">
      <w:pPr>
        <w:adjustRightInd w:val="0"/>
        <w:snapToGrid w:val="0"/>
        <w:spacing w:line="360" w:lineRule="auto"/>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default" w:ascii="宋体" w:hAnsi="宋体" w:eastAsia="宋体" w:cs="宋体"/>
          <w:color w:val="auto"/>
          <w:szCs w:val="21"/>
          <w:lang w:val="en-US" w:eastAsia="zh-CN"/>
        </w:rPr>
        <w:t>郑州市红专路与经七路交叉口向北200米路东中亨大厦7楼712室</w:t>
      </w:r>
    </w:p>
    <w:p w14:paraId="261F22EF">
      <w:pPr>
        <w:adjustRightInd w:val="0"/>
        <w:snapToGrid w:val="0"/>
        <w:spacing w:line="360" w:lineRule="auto"/>
        <w:ind w:firstLine="840" w:firstLineChars="4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eastAsia="zh-CN"/>
        </w:rPr>
        <w:t>许星移</w:t>
      </w:r>
    </w:p>
    <w:p w14:paraId="20CEEF0E">
      <w:pPr>
        <w:adjustRightInd w:val="0"/>
        <w:snapToGrid w:val="0"/>
        <w:spacing w:line="360" w:lineRule="auto"/>
        <w:ind w:firstLine="840" w:firstLineChars="4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val="en-US" w:eastAsia="zh-CN"/>
        </w:rPr>
        <w:t>15518597586</w:t>
      </w:r>
    </w:p>
    <w:p w14:paraId="7D4B1478">
      <w:pPr>
        <w:adjustRightInd w:val="0"/>
        <w:snapToGrid w:val="0"/>
        <w:spacing w:line="360" w:lineRule="auto"/>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 xml:space="preserve">3、项目联系方式 </w:t>
      </w:r>
    </w:p>
    <w:p w14:paraId="45E27C35">
      <w:pPr>
        <w:adjustRightInd w:val="0"/>
        <w:snapToGrid w:val="0"/>
        <w:spacing w:line="360" w:lineRule="auto"/>
        <w:ind w:firstLine="840" w:firstLineChars="400"/>
        <w:rPr>
          <w:rFonts w:hint="eastAsia" w:ascii="宋体" w:hAnsi="宋体" w:cs="宋体"/>
          <w:color w:val="auto"/>
          <w:szCs w:val="21"/>
          <w:highlight w:val="none"/>
          <w:lang w:val="en-US" w:eastAsia="zh-CN"/>
        </w:rPr>
      </w:pPr>
      <w:r>
        <w:rPr>
          <w:rFonts w:hint="eastAsia" w:ascii="宋体" w:hAnsi="宋体" w:cs="宋体"/>
          <w:color w:val="auto"/>
          <w:szCs w:val="21"/>
          <w:highlight w:val="none"/>
        </w:rPr>
        <w:t>联 系 人：</w:t>
      </w:r>
      <w:r>
        <w:rPr>
          <w:rFonts w:hint="eastAsia" w:ascii="宋体" w:hAnsi="宋体" w:cs="宋体"/>
          <w:color w:val="auto"/>
          <w:szCs w:val="21"/>
          <w:highlight w:val="none"/>
          <w:lang w:eastAsia="zh-CN"/>
        </w:rPr>
        <w:t>许星移</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电    话：</w:t>
      </w:r>
      <w:r>
        <w:rPr>
          <w:rFonts w:hint="eastAsia" w:ascii="宋体" w:hAnsi="宋体" w:cs="宋体"/>
          <w:color w:val="auto"/>
          <w:szCs w:val="21"/>
          <w:highlight w:val="none"/>
          <w:lang w:val="en-US" w:eastAsia="zh-CN"/>
        </w:rPr>
        <w:t>15518597586</w:t>
      </w:r>
      <w:bookmarkStart w:id="31" w:name="_Toc24266"/>
      <w:bookmarkStart w:id="32" w:name="_Toc11983"/>
      <w:bookmarkStart w:id="33" w:name="_Toc5578"/>
    </w:p>
    <w:p w14:paraId="6976E222">
      <w:pPr>
        <w:adjustRightInd w:val="0"/>
        <w:snapToGrid w:val="0"/>
        <w:spacing w:line="360" w:lineRule="auto"/>
        <w:ind w:left="0" w:leftChars="0" w:firstLine="0" w:firstLineChars="0"/>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第二章 投标人须知</w:t>
      </w:r>
      <w:bookmarkEnd w:id="30"/>
      <w:bookmarkEnd w:id="31"/>
      <w:bookmarkEnd w:id="32"/>
      <w:bookmarkEnd w:id="33"/>
    </w:p>
    <w:p w14:paraId="78315ADA">
      <w:pPr>
        <w:widowControl/>
        <w:spacing w:line="360" w:lineRule="auto"/>
        <w:ind w:firstLine="0" w:firstLineChars="0"/>
        <w:jc w:val="center"/>
        <w:outlineLvl w:val="1"/>
        <w:rPr>
          <w:rFonts w:hint="eastAsia" w:ascii="宋体" w:hAnsi="宋体" w:cs="宋体"/>
          <w:b/>
          <w:color w:val="auto"/>
          <w:sz w:val="30"/>
          <w:szCs w:val="30"/>
          <w:highlight w:val="none"/>
        </w:rPr>
      </w:pPr>
      <w:bookmarkStart w:id="34" w:name="_Toc1818"/>
      <w:bookmarkStart w:id="35" w:name="_Toc12639"/>
      <w:bookmarkStart w:id="36" w:name="_Toc15527"/>
      <w:r>
        <w:rPr>
          <w:rFonts w:hint="eastAsia" w:ascii="宋体" w:hAnsi="宋体" w:cs="宋体"/>
          <w:b/>
          <w:color w:val="auto"/>
          <w:sz w:val="30"/>
          <w:szCs w:val="30"/>
          <w:highlight w:val="none"/>
        </w:rPr>
        <w:t>投标人须知前附表</w:t>
      </w:r>
      <w:bookmarkEnd w:id="34"/>
      <w:bookmarkEnd w:id="35"/>
      <w:bookmarkEnd w:id="36"/>
    </w:p>
    <w:tbl>
      <w:tblPr>
        <w:tblStyle w:val="28"/>
        <w:tblW w:w="99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1757"/>
        <w:gridCol w:w="7083"/>
      </w:tblGrid>
      <w:tr w14:paraId="15403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064" w:type="dxa"/>
            <w:noWrap w:val="0"/>
            <w:vAlign w:val="center"/>
          </w:tcPr>
          <w:p w14:paraId="2F327B7A">
            <w:pPr>
              <w:autoSpaceDE w:val="0"/>
              <w:autoSpaceDN w:val="0"/>
              <w:adjustRightInd w:val="0"/>
              <w:spacing w:line="400" w:lineRule="exact"/>
              <w:ind w:firstLine="0" w:firstLineChars="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条款号</w:t>
            </w:r>
          </w:p>
        </w:tc>
        <w:tc>
          <w:tcPr>
            <w:tcW w:w="1757" w:type="dxa"/>
            <w:noWrap w:val="0"/>
            <w:vAlign w:val="center"/>
          </w:tcPr>
          <w:p w14:paraId="228006EA">
            <w:pPr>
              <w:autoSpaceDE w:val="0"/>
              <w:autoSpaceDN w:val="0"/>
              <w:adjustRightInd w:val="0"/>
              <w:spacing w:line="400" w:lineRule="exact"/>
              <w:ind w:firstLine="0" w:firstLineChars="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条 款 名 称</w:t>
            </w:r>
          </w:p>
        </w:tc>
        <w:tc>
          <w:tcPr>
            <w:tcW w:w="7083" w:type="dxa"/>
            <w:noWrap w:val="0"/>
            <w:vAlign w:val="center"/>
          </w:tcPr>
          <w:p w14:paraId="16110F89">
            <w:pPr>
              <w:autoSpaceDE w:val="0"/>
              <w:autoSpaceDN w:val="0"/>
              <w:adjustRightInd w:val="0"/>
              <w:spacing w:line="400" w:lineRule="exact"/>
              <w:ind w:firstLine="0" w:firstLineChars="0"/>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编 列 内 容</w:t>
            </w:r>
          </w:p>
        </w:tc>
      </w:tr>
      <w:tr w14:paraId="1564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1064" w:type="dxa"/>
            <w:noWrap w:val="0"/>
            <w:vAlign w:val="center"/>
          </w:tcPr>
          <w:p w14:paraId="0DB8ED8A">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1.1.2</w:t>
            </w:r>
          </w:p>
        </w:tc>
        <w:tc>
          <w:tcPr>
            <w:tcW w:w="1757" w:type="dxa"/>
            <w:noWrap w:val="0"/>
            <w:vAlign w:val="center"/>
          </w:tcPr>
          <w:p w14:paraId="496A315F">
            <w:pPr>
              <w:adjustRightInd w:val="0"/>
              <w:spacing w:line="240" w:lineRule="auto"/>
              <w:ind w:firstLine="0" w:firstLineChars="0"/>
              <w:jc w:val="center"/>
              <w:textAlignment w:val="baseline"/>
              <w:rPr>
                <w:rFonts w:hint="eastAsia" w:ascii="宋体" w:hAnsi="宋体" w:cs="宋体"/>
                <w:color w:val="auto"/>
                <w:kern w:val="0"/>
                <w:szCs w:val="21"/>
                <w:highlight w:val="none"/>
              </w:rPr>
            </w:pPr>
            <w:r>
              <w:rPr>
                <w:rFonts w:hint="eastAsia" w:ascii="宋体" w:hAnsi="宋体" w:cs="宋体"/>
                <w:color w:val="auto"/>
                <w:szCs w:val="21"/>
                <w:highlight w:val="none"/>
              </w:rPr>
              <w:t>采购人</w:t>
            </w:r>
          </w:p>
        </w:tc>
        <w:tc>
          <w:tcPr>
            <w:tcW w:w="7083" w:type="dxa"/>
            <w:noWrap w:val="0"/>
            <w:vAlign w:val="center"/>
          </w:tcPr>
          <w:p w14:paraId="653D1BA6">
            <w:pPr>
              <w:adjustRightInd w:val="0"/>
              <w:snapToGrid w:val="0"/>
              <w:spacing w:line="360" w:lineRule="auto"/>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名 称：信阳市应急管理局 　</w:t>
            </w:r>
          </w:p>
          <w:p w14:paraId="6D55AD7B">
            <w:pPr>
              <w:adjustRightInd w:val="0"/>
              <w:snapToGrid w:val="0"/>
              <w:spacing w:line="360" w:lineRule="auto"/>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地址：信阳市平桥区上天梯办事处枹树塆</w:t>
            </w:r>
          </w:p>
          <w:p w14:paraId="61A040F3">
            <w:pPr>
              <w:adjustRightInd w:val="0"/>
              <w:snapToGrid w:val="0"/>
              <w:spacing w:line="360" w:lineRule="auto"/>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联系人：熊保波          </w:t>
            </w:r>
          </w:p>
          <w:p w14:paraId="15BF8CB9">
            <w:pPr>
              <w:adjustRightInd w:val="0"/>
              <w:snapToGrid w:val="0"/>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联系方式：</w:t>
            </w:r>
            <w:r>
              <w:rPr>
                <w:rFonts w:hint="eastAsia" w:ascii="宋体" w:hAnsi="宋体" w:cs="宋体"/>
                <w:color w:val="auto"/>
                <w:szCs w:val="21"/>
                <w:highlight w:val="none"/>
                <w:lang w:val="en-US" w:eastAsia="zh-CN"/>
              </w:rPr>
              <w:t>0376-6660110</w:t>
            </w:r>
          </w:p>
        </w:tc>
      </w:tr>
      <w:tr w14:paraId="5D0D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064" w:type="dxa"/>
            <w:noWrap w:val="0"/>
            <w:vAlign w:val="center"/>
          </w:tcPr>
          <w:p w14:paraId="324896A7">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1.1.3</w:t>
            </w:r>
          </w:p>
        </w:tc>
        <w:tc>
          <w:tcPr>
            <w:tcW w:w="1757" w:type="dxa"/>
            <w:noWrap w:val="0"/>
            <w:vAlign w:val="center"/>
          </w:tcPr>
          <w:p w14:paraId="4DA86663">
            <w:pPr>
              <w:adjustRightInd w:val="0"/>
              <w:spacing w:line="360" w:lineRule="auto"/>
              <w:ind w:firstLine="0" w:firstLineChars="0"/>
              <w:jc w:val="center"/>
              <w:textAlignment w:val="baseline"/>
              <w:rPr>
                <w:rFonts w:hint="eastAsia" w:ascii="宋体" w:hAnsi="宋体" w:cs="宋体"/>
                <w:color w:val="auto"/>
                <w:kern w:val="0"/>
                <w:szCs w:val="21"/>
                <w:highlight w:val="none"/>
              </w:rPr>
            </w:pPr>
            <w:r>
              <w:rPr>
                <w:rFonts w:hint="eastAsia" w:ascii="宋体" w:hAnsi="宋体" w:cs="宋体"/>
                <w:color w:val="auto"/>
                <w:szCs w:val="21"/>
                <w:highlight w:val="none"/>
              </w:rPr>
              <w:t>采购代理机构</w:t>
            </w:r>
          </w:p>
        </w:tc>
        <w:tc>
          <w:tcPr>
            <w:tcW w:w="7083" w:type="dxa"/>
            <w:noWrap w:val="0"/>
            <w:vAlign w:val="center"/>
          </w:tcPr>
          <w:p w14:paraId="6B3910C7">
            <w:pPr>
              <w:adjustRightInd w:val="0"/>
              <w:snapToGrid w:val="0"/>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代理机构： </w:t>
            </w:r>
            <w:r>
              <w:rPr>
                <w:rFonts w:hint="eastAsia" w:ascii="宋体" w:hAnsi="宋体" w:eastAsia="宋体" w:cs="宋体"/>
                <w:color w:val="auto"/>
                <w:szCs w:val="21"/>
                <w:highlight w:val="none"/>
                <w:lang w:eastAsia="zh-CN"/>
              </w:rPr>
              <w:t>中金泰富工程管理有限公司</w:t>
            </w:r>
          </w:p>
          <w:p w14:paraId="2D8F7F17">
            <w:pPr>
              <w:adjustRightInd w:val="0"/>
              <w:snapToGrid w:val="0"/>
              <w:spacing w:line="360" w:lineRule="auto"/>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val="en-US" w:eastAsia="zh-CN"/>
              </w:rPr>
              <w:t>郑州市红专路与经七路交叉口向北200米路东中亨大厦7楼712室</w:t>
            </w:r>
          </w:p>
          <w:p w14:paraId="09B82578">
            <w:pPr>
              <w:adjustRightInd w:val="0"/>
              <w:snapToGrid w:val="0"/>
              <w:spacing w:line="360" w:lineRule="auto"/>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 系 人：</w:t>
            </w:r>
            <w:r>
              <w:rPr>
                <w:rFonts w:hint="eastAsia" w:ascii="宋体" w:hAnsi="宋体" w:eastAsia="宋体" w:cs="宋体"/>
                <w:color w:val="auto"/>
                <w:szCs w:val="21"/>
                <w:highlight w:val="none"/>
                <w:lang w:eastAsia="zh-CN"/>
              </w:rPr>
              <w:t>许星移</w:t>
            </w:r>
          </w:p>
          <w:p w14:paraId="5B2E60CA">
            <w:pPr>
              <w:adjustRightInd w:val="0"/>
              <w:snapToGrid w:val="0"/>
              <w:spacing w:line="360" w:lineRule="auto"/>
              <w:ind w:firstLine="0" w:firstLineChars="0"/>
              <w:rPr>
                <w:rFonts w:hint="eastAsia" w:ascii="宋体" w:hAnsi="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lang w:val="en-US" w:eastAsia="zh-CN"/>
              </w:rPr>
              <w:t>15518597586</w:t>
            </w:r>
          </w:p>
        </w:tc>
      </w:tr>
      <w:tr w14:paraId="4B0F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064" w:type="dxa"/>
            <w:noWrap w:val="0"/>
            <w:vAlign w:val="center"/>
          </w:tcPr>
          <w:p w14:paraId="21D71E23">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1.1.4</w:t>
            </w:r>
          </w:p>
        </w:tc>
        <w:tc>
          <w:tcPr>
            <w:tcW w:w="1757" w:type="dxa"/>
            <w:noWrap w:val="0"/>
            <w:vAlign w:val="center"/>
          </w:tcPr>
          <w:p w14:paraId="6F1C5A30">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项目名称</w:t>
            </w:r>
          </w:p>
        </w:tc>
        <w:tc>
          <w:tcPr>
            <w:tcW w:w="7083" w:type="dxa"/>
            <w:noWrap w:val="0"/>
            <w:vAlign w:val="center"/>
          </w:tcPr>
          <w:p w14:paraId="7FB35142">
            <w:pPr>
              <w:spacing w:line="340" w:lineRule="exact"/>
              <w:ind w:firstLine="0" w:firstLineChars="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信阳市应急管理局信阳安全生产考试点特种作业考试设备更新项目</w:t>
            </w:r>
          </w:p>
        </w:tc>
      </w:tr>
      <w:tr w14:paraId="3279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64" w:type="dxa"/>
            <w:noWrap w:val="0"/>
            <w:vAlign w:val="center"/>
          </w:tcPr>
          <w:p w14:paraId="554A6DCE">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1.1.5</w:t>
            </w:r>
          </w:p>
        </w:tc>
        <w:tc>
          <w:tcPr>
            <w:tcW w:w="1757" w:type="dxa"/>
            <w:noWrap w:val="0"/>
            <w:vAlign w:val="center"/>
          </w:tcPr>
          <w:p w14:paraId="01D7BF68">
            <w:pPr>
              <w:autoSpaceDE w:val="0"/>
              <w:autoSpaceDN w:val="0"/>
              <w:adjustRightInd w:val="0"/>
              <w:spacing w:line="400" w:lineRule="exact"/>
              <w:ind w:right="35" w:firstLine="0" w:firstLineChars="0"/>
              <w:jc w:val="center"/>
              <w:rPr>
                <w:rFonts w:hint="eastAsia" w:ascii="宋体" w:hAnsi="宋体" w:cs="宋体"/>
                <w:color w:val="auto"/>
                <w:spacing w:val="1"/>
                <w:kern w:val="0"/>
                <w:szCs w:val="21"/>
                <w:highlight w:val="none"/>
              </w:rPr>
            </w:pPr>
            <w:r>
              <w:rPr>
                <w:rFonts w:hint="eastAsia" w:ascii="宋体" w:hAnsi="宋体" w:cs="宋体"/>
                <w:color w:val="auto"/>
                <w:spacing w:val="1"/>
                <w:kern w:val="0"/>
                <w:szCs w:val="21"/>
                <w:highlight w:val="none"/>
              </w:rPr>
              <w:t>采购方式</w:t>
            </w:r>
          </w:p>
        </w:tc>
        <w:tc>
          <w:tcPr>
            <w:tcW w:w="7083" w:type="dxa"/>
            <w:noWrap w:val="0"/>
            <w:vAlign w:val="center"/>
          </w:tcPr>
          <w:p w14:paraId="4027777F">
            <w:pPr>
              <w:autoSpaceDE w:val="0"/>
              <w:autoSpaceDN w:val="0"/>
              <w:adjustRightInd w:val="0"/>
              <w:spacing w:line="400" w:lineRule="exact"/>
              <w:ind w:firstLine="0" w:firstLineChars="0"/>
              <w:jc w:val="left"/>
              <w:rPr>
                <w:rFonts w:hint="eastAsia" w:ascii="宋体" w:hAnsi="宋体" w:cs="宋体"/>
                <w:color w:val="auto"/>
                <w:spacing w:val="1"/>
                <w:kern w:val="0"/>
                <w:szCs w:val="21"/>
                <w:highlight w:val="none"/>
              </w:rPr>
            </w:pPr>
            <w:r>
              <w:rPr>
                <w:rFonts w:hint="eastAsia" w:ascii="宋体" w:hAnsi="宋体" w:cs="宋体"/>
                <w:color w:val="auto"/>
                <w:spacing w:val="1"/>
                <w:kern w:val="0"/>
                <w:szCs w:val="21"/>
                <w:highlight w:val="none"/>
              </w:rPr>
              <w:t>公开招标</w:t>
            </w:r>
          </w:p>
        </w:tc>
      </w:tr>
      <w:tr w14:paraId="5D19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64" w:type="dxa"/>
            <w:noWrap w:val="0"/>
            <w:vAlign w:val="center"/>
          </w:tcPr>
          <w:p w14:paraId="0CE683A8">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1.1.6</w:t>
            </w:r>
          </w:p>
        </w:tc>
        <w:tc>
          <w:tcPr>
            <w:tcW w:w="1757" w:type="dxa"/>
            <w:noWrap w:val="0"/>
            <w:vAlign w:val="center"/>
          </w:tcPr>
          <w:p w14:paraId="7A885AD9">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预算价（</w:t>
            </w:r>
            <w:r>
              <w:rPr>
                <w:rFonts w:hint="eastAsia" w:ascii="宋体" w:hAnsi="宋体" w:cs="宋体"/>
                <w:color w:val="auto"/>
                <w:szCs w:val="21"/>
                <w:highlight w:val="none"/>
              </w:rPr>
              <w:t>最高限价</w:t>
            </w:r>
            <w:r>
              <w:rPr>
                <w:rFonts w:hint="eastAsia" w:ascii="宋体" w:hAnsi="宋体" w:cs="宋体"/>
                <w:color w:val="auto"/>
                <w:kern w:val="0"/>
                <w:szCs w:val="21"/>
                <w:highlight w:val="none"/>
              </w:rPr>
              <w:t>）</w:t>
            </w:r>
          </w:p>
        </w:tc>
        <w:tc>
          <w:tcPr>
            <w:tcW w:w="7083" w:type="dxa"/>
            <w:noWrap w:val="0"/>
            <w:vAlign w:val="center"/>
          </w:tcPr>
          <w:p w14:paraId="150F8F17">
            <w:pPr>
              <w:spacing w:line="400" w:lineRule="exact"/>
              <w:ind w:firstLine="0" w:firstLineChars="0"/>
              <w:rPr>
                <w:rFonts w:hint="default" w:ascii="宋体" w:hAnsi="宋体" w:cs="宋体"/>
                <w:color w:val="auto"/>
                <w:szCs w:val="21"/>
                <w:highlight w:val="none"/>
                <w:lang w:val="en-US" w:eastAsia="zh-CN"/>
              </w:rPr>
            </w:pPr>
            <w:r>
              <w:rPr>
                <w:rFonts w:hint="eastAsia" w:ascii="宋体" w:hAnsi="宋体" w:cs="宋体"/>
                <w:color w:val="auto"/>
                <w:kern w:val="0"/>
                <w:szCs w:val="21"/>
                <w:highlight w:val="none"/>
              </w:rPr>
              <w:t>预算价（最</w:t>
            </w:r>
            <w:r>
              <w:rPr>
                <w:rFonts w:hint="eastAsia" w:ascii="宋体" w:hAnsi="宋体" w:cs="宋体"/>
                <w:color w:val="auto"/>
                <w:szCs w:val="21"/>
                <w:highlight w:val="none"/>
              </w:rPr>
              <w:t>高限价）：</w:t>
            </w:r>
            <w:r>
              <w:rPr>
                <w:rFonts w:hint="eastAsia" w:ascii="宋体" w:hAnsi="宋体" w:cs="宋体"/>
                <w:color w:val="auto"/>
                <w:szCs w:val="21"/>
                <w:highlight w:val="none"/>
                <w:lang w:val="en-US" w:eastAsia="zh-CN"/>
              </w:rPr>
              <w:t>1730000.00元</w:t>
            </w:r>
          </w:p>
          <w:p w14:paraId="2651C8DC">
            <w:pPr>
              <w:pStyle w:val="53"/>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投标报价超过预算价（最高限价）按无效投标处理。</w:t>
            </w:r>
          </w:p>
        </w:tc>
      </w:tr>
      <w:tr w14:paraId="71A0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064" w:type="dxa"/>
            <w:noWrap w:val="0"/>
            <w:vAlign w:val="center"/>
          </w:tcPr>
          <w:p w14:paraId="4F9F53A1">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1.2.1</w:t>
            </w:r>
          </w:p>
        </w:tc>
        <w:tc>
          <w:tcPr>
            <w:tcW w:w="1757" w:type="dxa"/>
            <w:noWrap w:val="0"/>
            <w:vAlign w:val="center"/>
          </w:tcPr>
          <w:p w14:paraId="3E4F9EE0">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资金来源</w:t>
            </w:r>
          </w:p>
        </w:tc>
        <w:tc>
          <w:tcPr>
            <w:tcW w:w="7083" w:type="dxa"/>
            <w:noWrap w:val="0"/>
            <w:vAlign w:val="center"/>
          </w:tcPr>
          <w:p w14:paraId="478BFD7E">
            <w:pPr>
              <w:pStyle w:val="42"/>
              <w:spacing w:line="400" w:lineRule="exact"/>
              <w:ind w:left="0" w:leftChars="0" w:firstLine="0" w:firstLineChars="0"/>
              <w:jc w:val="both"/>
              <w:rPr>
                <w:rFonts w:hint="eastAsia" w:hAnsi="宋体" w:eastAsia="宋体"/>
                <w:color w:val="auto"/>
                <w:sz w:val="21"/>
                <w:szCs w:val="21"/>
                <w:highlight w:val="none"/>
                <w:lang w:eastAsia="zh-CN"/>
              </w:rPr>
            </w:pPr>
            <w:r>
              <w:rPr>
                <w:rFonts w:hint="eastAsia" w:hAnsi="宋体"/>
                <w:color w:val="auto"/>
                <w:sz w:val="21"/>
                <w:szCs w:val="21"/>
                <w:highlight w:val="none"/>
                <w:lang w:eastAsia="zh-CN"/>
              </w:rPr>
              <w:t>财政资金</w:t>
            </w:r>
          </w:p>
        </w:tc>
      </w:tr>
      <w:tr w14:paraId="413B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noWrap w:val="0"/>
            <w:vAlign w:val="center"/>
          </w:tcPr>
          <w:p w14:paraId="6B545E9B">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1.2.2</w:t>
            </w:r>
          </w:p>
        </w:tc>
        <w:tc>
          <w:tcPr>
            <w:tcW w:w="1757" w:type="dxa"/>
            <w:noWrap w:val="0"/>
            <w:vAlign w:val="center"/>
          </w:tcPr>
          <w:p w14:paraId="343FDFE8">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出资比例</w:t>
            </w:r>
          </w:p>
        </w:tc>
        <w:tc>
          <w:tcPr>
            <w:tcW w:w="7083" w:type="dxa"/>
            <w:noWrap w:val="0"/>
            <w:vAlign w:val="center"/>
          </w:tcPr>
          <w:p w14:paraId="0A3FD184">
            <w:pPr>
              <w:pStyle w:val="42"/>
              <w:spacing w:line="400" w:lineRule="exact"/>
              <w:ind w:left="0" w:leftChars="0" w:firstLine="0" w:firstLineChars="0"/>
              <w:jc w:val="both"/>
              <w:rPr>
                <w:rFonts w:hint="eastAsia" w:hAnsi="宋体"/>
                <w:color w:val="auto"/>
                <w:sz w:val="21"/>
                <w:szCs w:val="21"/>
                <w:highlight w:val="none"/>
              </w:rPr>
            </w:pPr>
            <w:r>
              <w:rPr>
                <w:rFonts w:hint="eastAsia" w:hAnsi="宋体"/>
                <w:color w:val="auto"/>
                <w:sz w:val="21"/>
                <w:szCs w:val="21"/>
                <w:highlight w:val="none"/>
              </w:rPr>
              <w:t>100%</w:t>
            </w:r>
          </w:p>
        </w:tc>
      </w:tr>
      <w:tr w14:paraId="0BE4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064" w:type="dxa"/>
            <w:noWrap w:val="0"/>
            <w:vAlign w:val="center"/>
          </w:tcPr>
          <w:p w14:paraId="1A729D6A">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1.3.1</w:t>
            </w:r>
          </w:p>
        </w:tc>
        <w:tc>
          <w:tcPr>
            <w:tcW w:w="1757" w:type="dxa"/>
            <w:noWrap w:val="0"/>
            <w:vAlign w:val="center"/>
          </w:tcPr>
          <w:p w14:paraId="25FF184D">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采购内容</w:t>
            </w:r>
          </w:p>
        </w:tc>
        <w:tc>
          <w:tcPr>
            <w:tcW w:w="7083" w:type="dxa"/>
            <w:noWrap w:val="0"/>
            <w:vAlign w:val="center"/>
          </w:tcPr>
          <w:p w14:paraId="2322298F">
            <w:pPr>
              <w:adjustRightInd w:val="0"/>
              <w:snapToGrid w:val="0"/>
              <w:spacing w:line="360" w:lineRule="auto"/>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本次采购共分为一个包，包括低压电工作业实际操作设备1套、高压电工作业实际操作设备1套、熔化焊接与热切割作业实际操作设备2套、登高架设作业实际操作设备1套、高处安装、维护、拆除作业实际操作设备1套</w:t>
            </w:r>
            <w:r>
              <w:rPr>
                <w:rFonts w:hint="eastAsia" w:ascii="宋体" w:hAnsi="宋体" w:cs="宋体"/>
                <w:color w:val="auto"/>
                <w:kern w:val="0"/>
                <w:szCs w:val="21"/>
                <w:highlight w:val="none"/>
                <w:lang w:eastAsia="zh-CN"/>
              </w:rPr>
              <w:t>、作业现场应急处置考场（公共科目）</w:t>
            </w:r>
            <w:r>
              <w:rPr>
                <w:rFonts w:hint="eastAsia" w:ascii="宋体" w:hAnsi="宋体" w:cs="宋体"/>
                <w:color w:val="auto"/>
                <w:kern w:val="0"/>
                <w:szCs w:val="21"/>
                <w:highlight w:val="none"/>
                <w:lang w:val="en-US" w:eastAsia="zh-CN"/>
              </w:rPr>
              <w:t>1套</w:t>
            </w:r>
            <w:r>
              <w:rPr>
                <w:rFonts w:hint="eastAsia" w:ascii="宋体" w:hAnsi="宋体" w:cs="宋体"/>
                <w:color w:val="auto"/>
                <w:kern w:val="0"/>
                <w:szCs w:val="21"/>
                <w:highlight w:val="none"/>
              </w:rPr>
              <w:t>，并包含与设备安装相关的场地改造、消防改动及消防验收（备案）配合服务。本次采购包含货物的供应、运输、安装、调试、售后等相关服务（详细内容及要求见招标文件）。每套设备均预留AI数据对接接口，并配置基础网络摄像头及网络传输设备，为后期AI辅助评分系统建设预留硬件条件。</w:t>
            </w:r>
          </w:p>
        </w:tc>
      </w:tr>
      <w:tr w14:paraId="52C7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064" w:type="dxa"/>
            <w:noWrap w:val="0"/>
            <w:vAlign w:val="center"/>
          </w:tcPr>
          <w:p w14:paraId="656FAD6D">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1.3.2</w:t>
            </w:r>
          </w:p>
        </w:tc>
        <w:tc>
          <w:tcPr>
            <w:tcW w:w="1757" w:type="dxa"/>
            <w:noWrap w:val="0"/>
            <w:vAlign w:val="center"/>
          </w:tcPr>
          <w:p w14:paraId="55F509EC">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质量要求</w:t>
            </w:r>
          </w:p>
        </w:tc>
        <w:tc>
          <w:tcPr>
            <w:tcW w:w="7083" w:type="dxa"/>
            <w:noWrap w:val="0"/>
            <w:vAlign w:val="center"/>
          </w:tcPr>
          <w:p w14:paraId="77BCFAD2">
            <w:pPr>
              <w:pStyle w:val="42"/>
              <w:spacing w:line="400" w:lineRule="exact"/>
              <w:ind w:left="0" w:leftChars="0" w:firstLine="0" w:firstLineChars="0"/>
              <w:rPr>
                <w:rFonts w:hint="eastAsia" w:hAnsi="宋体"/>
                <w:color w:val="auto"/>
                <w:sz w:val="21"/>
                <w:szCs w:val="21"/>
                <w:highlight w:val="none"/>
              </w:rPr>
            </w:pPr>
            <w:r>
              <w:rPr>
                <w:rFonts w:hint="eastAsia" w:hAnsi="宋体"/>
                <w:color w:val="auto"/>
                <w:sz w:val="21"/>
                <w:szCs w:val="21"/>
                <w:highlight w:val="none"/>
                <w:lang w:val="en-US" w:eastAsia="zh-CN"/>
              </w:rPr>
              <w:t>合格，符合国家及行业内有关标准及规定，并通过采购单位验收</w:t>
            </w:r>
          </w:p>
        </w:tc>
      </w:tr>
      <w:tr w14:paraId="5137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064" w:type="dxa"/>
            <w:noWrap w:val="0"/>
            <w:vAlign w:val="center"/>
          </w:tcPr>
          <w:p w14:paraId="75CE05BA">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1.3.3</w:t>
            </w:r>
          </w:p>
        </w:tc>
        <w:tc>
          <w:tcPr>
            <w:tcW w:w="1757" w:type="dxa"/>
            <w:noWrap w:val="0"/>
            <w:vAlign w:val="center"/>
          </w:tcPr>
          <w:p w14:paraId="27828AD6">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szCs w:val="21"/>
                <w:highlight w:val="none"/>
              </w:rPr>
              <w:t>供货期限</w:t>
            </w:r>
          </w:p>
        </w:tc>
        <w:tc>
          <w:tcPr>
            <w:tcW w:w="7083" w:type="dxa"/>
            <w:noWrap w:val="0"/>
            <w:vAlign w:val="center"/>
          </w:tcPr>
          <w:p w14:paraId="460C197F">
            <w:pPr>
              <w:pStyle w:val="42"/>
              <w:spacing w:line="400" w:lineRule="exact"/>
              <w:ind w:left="0" w:leftChars="0" w:firstLine="0" w:firstLineChars="0"/>
              <w:jc w:val="both"/>
              <w:rPr>
                <w:rFonts w:hint="eastAsia" w:hAnsi="宋体"/>
                <w:color w:val="auto"/>
                <w:sz w:val="21"/>
                <w:szCs w:val="21"/>
                <w:highlight w:val="none"/>
              </w:rPr>
            </w:pPr>
            <w:r>
              <w:rPr>
                <w:rFonts w:hint="eastAsia" w:hAnsi="宋体"/>
                <w:color w:val="auto"/>
                <w:sz w:val="21"/>
                <w:szCs w:val="21"/>
                <w:highlight w:val="none"/>
              </w:rPr>
              <w:t>合同签订后</w:t>
            </w:r>
            <w:r>
              <w:rPr>
                <w:rFonts w:hint="eastAsia" w:hAnsi="宋体"/>
                <w:color w:val="auto"/>
                <w:sz w:val="21"/>
                <w:szCs w:val="21"/>
                <w:highlight w:val="none"/>
                <w:lang w:val="en-US" w:eastAsia="zh-CN"/>
              </w:rPr>
              <w:t>20</w:t>
            </w:r>
            <w:r>
              <w:rPr>
                <w:rFonts w:hint="eastAsia" w:hAnsi="宋体"/>
                <w:color w:val="auto"/>
                <w:sz w:val="21"/>
                <w:szCs w:val="21"/>
                <w:highlight w:val="none"/>
              </w:rPr>
              <w:t>日历天内完成供货并安装调试完毕</w:t>
            </w:r>
          </w:p>
        </w:tc>
      </w:tr>
      <w:tr w14:paraId="7BF8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noWrap w:val="0"/>
            <w:vAlign w:val="center"/>
          </w:tcPr>
          <w:p w14:paraId="6E5EC1E1">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1.3.4</w:t>
            </w:r>
          </w:p>
        </w:tc>
        <w:tc>
          <w:tcPr>
            <w:tcW w:w="1757" w:type="dxa"/>
            <w:noWrap w:val="0"/>
            <w:vAlign w:val="center"/>
          </w:tcPr>
          <w:p w14:paraId="33793F0D">
            <w:pPr>
              <w:autoSpaceDE w:val="0"/>
              <w:autoSpaceDN w:val="0"/>
              <w:adjustRightInd w:val="0"/>
              <w:spacing w:line="40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质保期</w:t>
            </w:r>
          </w:p>
        </w:tc>
        <w:tc>
          <w:tcPr>
            <w:tcW w:w="7083" w:type="dxa"/>
            <w:noWrap w:val="0"/>
            <w:vAlign w:val="center"/>
          </w:tcPr>
          <w:p w14:paraId="73753000">
            <w:pPr>
              <w:ind w:firstLine="0" w:firstLineChars="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1年</w:t>
            </w:r>
          </w:p>
        </w:tc>
      </w:tr>
      <w:tr w14:paraId="75D8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noWrap w:val="0"/>
            <w:vAlign w:val="center"/>
          </w:tcPr>
          <w:p w14:paraId="353CE228">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1.3.5</w:t>
            </w:r>
          </w:p>
        </w:tc>
        <w:tc>
          <w:tcPr>
            <w:tcW w:w="1757" w:type="dxa"/>
            <w:noWrap w:val="0"/>
            <w:vAlign w:val="center"/>
          </w:tcPr>
          <w:p w14:paraId="5643A28C">
            <w:pPr>
              <w:autoSpaceDE w:val="0"/>
              <w:autoSpaceDN w:val="0"/>
              <w:adjustRightInd w:val="0"/>
              <w:spacing w:line="40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交货地点</w:t>
            </w:r>
          </w:p>
        </w:tc>
        <w:tc>
          <w:tcPr>
            <w:tcW w:w="7083" w:type="dxa"/>
            <w:noWrap w:val="0"/>
            <w:vAlign w:val="center"/>
          </w:tcPr>
          <w:p w14:paraId="10AE34B9">
            <w:pPr>
              <w:adjustRightInd w:val="0"/>
              <w:snapToGrid w:val="0"/>
              <w:spacing w:line="400" w:lineRule="exact"/>
              <w:ind w:firstLine="0" w:firstLineChars="0"/>
              <w:rPr>
                <w:rFonts w:hint="eastAsia" w:ascii="宋体" w:hAnsi="宋体" w:cs="宋体"/>
                <w:b/>
                <w:color w:val="auto"/>
                <w:szCs w:val="21"/>
                <w:highlight w:val="none"/>
              </w:rPr>
            </w:pPr>
            <w:r>
              <w:rPr>
                <w:rFonts w:hint="eastAsia"/>
                <w:color w:val="auto"/>
                <w:highlight w:val="none"/>
              </w:rPr>
              <w:t>甲方指定地点</w:t>
            </w:r>
          </w:p>
        </w:tc>
      </w:tr>
      <w:tr w14:paraId="769B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noWrap w:val="0"/>
            <w:vAlign w:val="center"/>
          </w:tcPr>
          <w:p w14:paraId="10BF7487">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1.3.6</w:t>
            </w:r>
          </w:p>
        </w:tc>
        <w:tc>
          <w:tcPr>
            <w:tcW w:w="1757" w:type="dxa"/>
            <w:noWrap w:val="0"/>
            <w:vAlign w:val="center"/>
          </w:tcPr>
          <w:p w14:paraId="5CBA64DC">
            <w:pPr>
              <w:autoSpaceDE w:val="0"/>
              <w:autoSpaceDN w:val="0"/>
              <w:adjustRightInd w:val="0"/>
              <w:spacing w:line="40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合同履行期限</w:t>
            </w:r>
          </w:p>
        </w:tc>
        <w:tc>
          <w:tcPr>
            <w:tcW w:w="7083" w:type="dxa"/>
            <w:noWrap w:val="0"/>
            <w:vAlign w:val="center"/>
          </w:tcPr>
          <w:p w14:paraId="60251765">
            <w:pPr>
              <w:adjustRightInd w:val="0"/>
              <w:snapToGrid w:val="0"/>
              <w:spacing w:line="400" w:lineRule="exact"/>
              <w:ind w:firstLine="0" w:firstLineChars="0"/>
              <w:rPr>
                <w:rFonts w:hint="eastAsia" w:ascii="宋体" w:hAnsi="宋体" w:cs="宋体"/>
                <w:color w:val="auto"/>
                <w:szCs w:val="21"/>
                <w:highlight w:val="none"/>
              </w:rPr>
            </w:pPr>
            <w:r>
              <w:rPr>
                <w:rFonts w:hint="eastAsia" w:hAnsi="宋体"/>
                <w:color w:val="auto"/>
                <w:sz w:val="21"/>
                <w:szCs w:val="21"/>
                <w:highlight w:val="none"/>
              </w:rPr>
              <w:t>合同签订后</w:t>
            </w:r>
            <w:r>
              <w:rPr>
                <w:rFonts w:hint="eastAsia" w:hAnsi="宋体"/>
                <w:color w:val="auto"/>
                <w:sz w:val="21"/>
                <w:szCs w:val="21"/>
                <w:highlight w:val="none"/>
                <w:lang w:val="en-US" w:eastAsia="zh-CN"/>
              </w:rPr>
              <w:t>20</w:t>
            </w:r>
            <w:r>
              <w:rPr>
                <w:rFonts w:hint="eastAsia" w:hAnsi="宋体"/>
                <w:color w:val="auto"/>
                <w:sz w:val="21"/>
                <w:szCs w:val="21"/>
                <w:highlight w:val="none"/>
              </w:rPr>
              <w:t>日历天内完成供货并安装调试完毕</w:t>
            </w:r>
          </w:p>
        </w:tc>
      </w:tr>
      <w:tr w14:paraId="6602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tcBorders>
              <w:top w:val="single" w:color="auto" w:sz="4" w:space="0"/>
            </w:tcBorders>
            <w:noWrap w:val="0"/>
            <w:vAlign w:val="center"/>
          </w:tcPr>
          <w:p w14:paraId="480E5922">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1.4.1</w:t>
            </w:r>
          </w:p>
        </w:tc>
        <w:tc>
          <w:tcPr>
            <w:tcW w:w="1757" w:type="dxa"/>
            <w:tcBorders>
              <w:top w:val="single" w:color="auto" w:sz="4" w:space="0"/>
            </w:tcBorders>
            <w:noWrap w:val="0"/>
            <w:vAlign w:val="center"/>
          </w:tcPr>
          <w:p w14:paraId="15111BFF">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投标人资格要求</w:t>
            </w:r>
          </w:p>
        </w:tc>
        <w:tc>
          <w:tcPr>
            <w:tcW w:w="7083" w:type="dxa"/>
            <w:tcBorders>
              <w:top w:val="single" w:color="auto" w:sz="4" w:space="0"/>
            </w:tcBorders>
            <w:noWrap w:val="0"/>
            <w:vAlign w:val="center"/>
          </w:tcPr>
          <w:p w14:paraId="6B75F708">
            <w:pPr>
              <w:adjustRightInd w:val="0"/>
              <w:snapToGrid w:val="0"/>
              <w:spacing w:line="360" w:lineRule="auto"/>
              <w:ind w:left="0" w:leftChars="0" w:firstLine="0" w:firstLineChars="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r>
              <w:rPr>
                <w:rFonts w:hint="eastAsia" w:ascii="宋体" w:hAnsi="宋体" w:cs="宋体"/>
                <w:color w:val="auto"/>
                <w:szCs w:val="21"/>
                <w:highlight w:val="none"/>
              </w:rPr>
              <w:br w:type="textWrapping"/>
            </w:r>
            <w:r>
              <w:rPr>
                <w:rFonts w:hint="eastAsia" w:ascii="宋体" w:hAnsi="宋体" w:cs="宋体"/>
                <w:color w:val="auto"/>
                <w:szCs w:val="21"/>
                <w:highlight w:val="none"/>
              </w:rPr>
              <w:t>2、落实政府采购政策满足的资格要求</w:t>
            </w:r>
            <w:r>
              <w:rPr>
                <w:rFonts w:hint="eastAsia" w:ascii="宋体" w:hAnsi="宋体" w:cs="宋体"/>
                <w:color w:val="auto"/>
                <w:szCs w:val="21"/>
                <w:highlight w:val="none"/>
              </w:rPr>
              <w:br w:type="textWrapping"/>
            </w:r>
            <w:r>
              <w:rPr>
                <w:rFonts w:hint="eastAsia" w:ascii="宋体" w:hAnsi="宋体" w:cs="宋体"/>
                <w:color w:val="auto"/>
                <w:szCs w:val="21"/>
                <w:highlight w:val="none"/>
              </w:rPr>
              <w:t>2.1本项目为非专门面向中小企业采购的项目，该项目符合《政府采购促进中小企业发展管理办法》（财库【2020】46号）第六条第三款之规定（由于本项目涉及内容较多，安全、质量较为重要，单一面向中小企业采购，难以充分竞争保质保量，为保障项目的充分竞争性及保质保量的完成，本项目为非专门面向中小企业采购项目）。本项目落实节约能源、保护环境、扶持不发达地区和少数民族地区、促进中小微企业、监狱企业及残疾人福利性单位发展</w:t>
            </w:r>
            <w:r>
              <w:rPr>
                <w:rFonts w:hint="eastAsia" w:ascii="宋体" w:hAnsi="宋体" w:cs="宋体"/>
                <w:color w:val="auto"/>
                <w:szCs w:val="21"/>
                <w:highlight w:val="none"/>
                <w:lang w:eastAsia="zh-CN"/>
              </w:rPr>
              <w:t>、支持本国产品</w:t>
            </w:r>
            <w:r>
              <w:rPr>
                <w:rFonts w:hint="eastAsia" w:ascii="宋体" w:hAnsi="宋体" w:cs="宋体"/>
                <w:color w:val="auto"/>
                <w:szCs w:val="21"/>
                <w:highlight w:val="none"/>
              </w:rPr>
              <w:t>等政府采购政策。</w:t>
            </w:r>
            <w:r>
              <w:rPr>
                <w:rFonts w:hint="eastAsia" w:ascii="宋体" w:hAnsi="宋体" w:cs="宋体"/>
                <w:color w:val="auto"/>
                <w:szCs w:val="21"/>
                <w:highlight w:val="none"/>
              </w:rPr>
              <w:br w:type="textWrapping"/>
            </w:r>
            <w:r>
              <w:rPr>
                <w:rFonts w:hint="eastAsia" w:ascii="宋体" w:hAnsi="宋体" w:cs="宋体"/>
                <w:color w:val="auto"/>
                <w:szCs w:val="21"/>
                <w:highlight w:val="none"/>
              </w:rPr>
              <w:t>3、本项目的特定资格要求：据财政部《关于在政府采购活动中查询及使用信用记录有关问题的通知》(财库[2016]125号)和豫财购[2016]15号的规定，对列入失信被执行人、重大税收违法失信主体、政府采购严重违法失信行为记录名单的供应商，拒绝参与本项目政府采购活动，提供查询网页截图，查询截止时点为：从公告发布之日起至投标截止之日止。【查询渠道：“信用中国”网站（www.creditchina.gov.cn）、中国政府采购网（www.ccgp.gov.cn）】。</w:t>
            </w:r>
            <w:r>
              <w:rPr>
                <w:rFonts w:hint="eastAsia" w:ascii="宋体" w:hAnsi="宋体" w:cs="宋体"/>
                <w:color w:val="auto"/>
                <w:szCs w:val="21"/>
                <w:highlight w:val="none"/>
              </w:rPr>
              <w:br w:type="textWrapping"/>
            </w:r>
            <w:r>
              <w:rPr>
                <w:rFonts w:hint="eastAsia" w:ascii="宋体" w:hAnsi="宋体" w:cs="宋体"/>
                <w:color w:val="auto"/>
                <w:szCs w:val="21"/>
                <w:highlight w:val="none"/>
              </w:rPr>
              <w:t>4、其他说明</w:t>
            </w:r>
            <w:r>
              <w:rPr>
                <w:rFonts w:hint="eastAsia" w:ascii="宋体" w:hAnsi="宋体" w:cs="宋体"/>
                <w:color w:val="auto"/>
                <w:szCs w:val="21"/>
                <w:highlight w:val="none"/>
              </w:rPr>
              <w:br w:type="textWrapping"/>
            </w:r>
            <w:r>
              <w:rPr>
                <w:rFonts w:hint="eastAsia" w:ascii="宋体" w:hAnsi="宋体" w:cs="宋体"/>
                <w:color w:val="auto"/>
                <w:szCs w:val="21"/>
                <w:highlight w:val="none"/>
              </w:rPr>
              <w:t>单位负责人为同一人或者存在控股、管理关系的不同单位，不得同时参加同一合同项下的政府采购活动。（提供加盖投标人公章的“国家企业信用信息公示系统”中公示的公司基础信息包含股东及出资信息）</w:t>
            </w:r>
            <w:r>
              <w:rPr>
                <w:rFonts w:hint="eastAsia" w:ascii="宋体" w:hAnsi="宋体" w:cs="宋体"/>
                <w:color w:val="auto"/>
                <w:szCs w:val="21"/>
                <w:highlight w:val="none"/>
              </w:rPr>
              <w:br w:type="textWrapping"/>
            </w:r>
            <w:r>
              <w:rPr>
                <w:rFonts w:hint="eastAsia" w:ascii="宋体" w:hAnsi="宋体" w:cs="宋体"/>
                <w:color w:val="auto"/>
                <w:szCs w:val="21"/>
                <w:highlight w:val="none"/>
              </w:rPr>
              <w:t>5、本项目信用承诺内容（详见下述要求）。</w:t>
            </w:r>
            <w:r>
              <w:rPr>
                <w:rFonts w:hint="eastAsia" w:ascii="宋体" w:hAnsi="宋体" w:cs="宋体"/>
                <w:color w:val="auto"/>
                <w:szCs w:val="21"/>
                <w:highlight w:val="none"/>
              </w:rPr>
              <w:br w:type="textWrapping"/>
            </w:r>
            <w:r>
              <w:rPr>
                <w:rFonts w:hint="eastAsia" w:ascii="宋体" w:hAnsi="宋体" w:cs="宋体"/>
                <w:color w:val="auto"/>
                <w:szCs w:val="21"/>
                <w:highlight w:val="none"/>
              </w:rPr>
              <w:t>（一）在本项目政府采购活动中，供应商在投标时，可对照资格要求进行自主核对，确定符合资格要求的，可按照规定提供相关承诺函（详见投标文件“七、 资格审查资料”附件），供应商应在资格审查环节提供满足相应条件的书面承诺书：</w:t>
            </w:r>
            <w:r>
              <w:rPr>
                <w:rFonts w:hint="eastAsia" w:ascii="宋体" w:hAnsi="宋体" w:cs="宋体"/>
                <w:color w:val="auto"/>
                <w:szCs w:val="21"/>
                <w:highlight w:val="none"/>
              </w:rPr>
              <w:br w:type="textWrapping"/>
            </w:r>
            <w:r>
              <w:rPr>
                <w:rFonts w:hint="eastAsia" w:ascii="宋体" w:hAnsi="宋体" w:cs="宋体"/>
                <w:color w:val="auto"/>
                <w:szCs w:val="21"/>
                <w:highlight w:val="none"/>
              </w:rPr>
              <w:t>①符合国家相关规定的财务状况报告（提供2025年度财务审计报告或提供其基本开户银行出具的资信证明）；</w:t>
            </w:r>
            <w:r>
              <w:rPr>
                <w:rFonts w:hint="eastAsia" w:ascii="宋体" w:hAnsi="宋体" w:cs="宋体"/>
                <w:color w:val="auto"/>
                <w:szCs w:val="21"/>
                <w:highlight w:val="none"/>
              </w:rPr>
              <w:br w:type="textWrapping"/>
            </w:r>
            <w:r>
              <w:rPr>
                <w:rFonts w:hint="eastAsia" w:ascii="宋体" w:hAnsi="宋体" w:cs="宋体"/>
                <w:color w:val="auto"/>
                <w:szCs w:val="21"/>
                <w:highlight w:val="none"/>
              </w:rPr>
              <w:t>②依法缴纳税收的证明材料（提供2026年1月1日以来任意3个月纳税证明,新成立公司以实际成立时间为准）；</w:t>
            </w:r>
            <w:r>
              <w:rPr>
                <w:rFonts w:hint="eastAsia" w:ascii="宋体" w:hAnsi="宋体" w:cs="宋体"/>
                <w:color w:val="auto"/>
                <w:szCs w:val="21"/>
                <w:highlight w:val="none"/>
              </w:rPr>
              <w:br w:type="textWrapping"/>
            </w:r>
            <w:r>
              <w:rPr>
                <w:rFonts w:hint="eastAsia" w:ascii="宋体" w:hAnsi="宋体" w:cs="宋体"/>
                <w:color w:val="auto"/>
                <w:szCs w:val="21"/>
                <w:highlight w:val="none"/>
              </w:rPr>
              <w:t>③依法缴纳社会保障资金的证明材料（提供2026年1月1日以来任意3个月缴纳社会保障证明,新成立公司以实际成立时间为准）；</w:t>
            </w:r>
            <w:r>
              <w:rPr>
                <w:rFonts w:hint="eastAsia" w:ascii="宋体" w:hAnsi="宋体" w:cs="宋体"/>
                <w:color w:val="auto"/>
                <w:szCs w:val="21"/>
                <w:highlight w:val="none"/>
              </w:rPr>
              <w:br w:type="textWrapping"/>
            </w:r>
            <w:r>
              <w:rPr>
                <w:rFonts w:hint="eastAsia" w:ascii="宋体" w:hAnsi="宋体" w:cs="宋体"/>
                <w:color w:val="auto"/>
                <w:szCs w:val="21"/>
                <w:highlight w:val="none"/>
              </w:rPr>
              <w:t>④具备履行政府采购合同所必需的设备和专业技术能力的证明材料（默认履行合同的法定营业执照）；</w:t>
            </w:r>
            <w:r>
              <w:rPr>
                <w:rFonts w:hint="eastAsia" w:ascii="宋体" w:hAnsi="宋体" w:cs="宋体"/>
                <w:color w:val="auto"/>
                <w:szCs w:val="21"/>
                <w:highlight w:val="none"/>
              </w:rPr>
              <w:br w:type="textWrapping"/>
            </w:r>
            <w:r>
              <w:rPr>
                <w:rFonts w:hint="eastAsia" w:ascii="宋体" w:hAnsi="宋体" w:cs="宋体"/>
                <w:color w:val="auto"/>
                <w:szCs w:val="21"/>
                <w:highlight w:val="none"/>
              </w:rPr>
              <w:t>⑤参加政府采购活动前三年内在经营活动中没有重大违法记录的证明材料；（供应商自行作出承诺）</w:t>
            </w:r>
            <w:r>
              <w:rPr>
                <w:rFonts w:hint="eastAsia" w:ascii="宋体" w:hAnsi="宋体" w:cs="宋体"/>
                <w:color w:val="auto"/>
                <w:szCs w:val="21"/>
                <w:highlight w:val="none"/>
              </w:rPr>
              <w:br w:type="textWrapping"/>
            </w:r>
            <w:r>
              <w:rPr>
                <w:rFonts w:hint="eastAsia" w:ascii="宋体" w:hAnsi="宋体" w:cs="宋体"/>
                <w:color w:val="auto"/>
                <w:szCs w:val="21"/>
                <w:highlight w:val="none"/>
              </w:rPr>
              <w:t>⑥未被列入失信被执行人、重大税收违法失信主体、政府采购严重违法失信行为记录名单的证明材料。(通过“信用中国”网站（www.creditchina.gov.cn） 查询“失信被执行人”(跳转至中国执行信息公开网)、“重大税收违法失信主体”，中国政府采购网（www.ccgp.gov.cn）查询“政府采购严重违法失信行为记录名单”渠道查询自身信用记录，提供查询网页截图，查询截止时点为：从公告发布之日起至投标截止之日止。</w:t>
            </w:r>
          </w:p>
        </w:tc>
      </w:tr>
      <w:tr w14:paraId="2E1E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64" w:type="dxa"/>
            <w:tcBorders>
              <w:top w:val="single" w:color="auto" w:sz="4" w:space="0"/>
            </w:tcBorders>
            <w:noWrap w:val="0"/>
            <w:vAlign w:val="center"/>
          </w:tcPr>
          <w:p w14:paraId="2E7190DA">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757" w:type="dxa"/>
            <w:tcBorders>
              <w:top w:val="single" w:color="auto" w:sz="4" w:space="0"/>
            </w:tcBorders>
            <w:noWrap w:val="0"/>
            <w:vAlign w:val="center"/>
          </w:tcPr>
          <w:p w14:paraId="5D007C0A">
            <w:pPr>
              <w:spacing w:line="40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付款方式</w:t>
            </w:r>
          </w:p>
        </w:tc>
        <w:tc>
          <w:tcPr>
            <w:tcW w:w="7083" w:type="dxa"/>
            <w:tcBorders>
              <w:top w:val="single" w:color="auto" w:sz="4" w:space="0"/>
            </w:tcBorders>
            <w:noWrap w:val="0"/>
            <w:vAlign w:val="center"/>
          </w:tcPr>
          <w:p w14:paraId="18931785">
            <w:pPr>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详见合同条款</w:t>
            </w:r>
          </w:p>
        </w:tc>
      </w:tr>
      <w:tr w14:paraId="7694F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64" w:type="dxa"/>
            <w:noWrap w:val="0"/>
            <w:vAlign w:val="center"/>
          </w:tcPr>
          <w:p w14:paraId="5F3A457B">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2.2.2</w:t>
            </w:r>
          </w:p>
        </w:tc>
        <w:tc>
          <w:tcPr>
            <w:tcW w:w="1757" w:type="dxa"/>
            <w:noWrap w:val="0"/>
            <w:vAlign w:val="center"/>
          </w:tcPr>
          <w:p w14:paraId="12E51030">
            <w:pPr>
              <w:autoSpaceDE w:val="0"/>
              <w:autoSpaceDN w:val="0"/>
              <w:adjustRightInd w:val="0"/>
              <w:spacing w:line="400" w:lineRule="exact"/>
              <w:ind w:firstLine="0" w:firstLineChars="0"/>
              <w:jc w:val="center"/>
              <w:rPr>
                <w:rFonts w:hint="eastAsia" w:ascii="宋体" w:hAnsi="宋体" w:cs="宋体"/>
                <w:color w:val="auto"/>
                <w:spacing w:val="-6"/>
                <w:kern w:val="0"/>
                <w:szCs w:val="21"/>
                <w:highlight w:val="none"/>
              </w:rPr>
            </w:pPr>
            <w:r>
              <w:rPr>
                <w:rFonts w:hint="eastAsia" w:ascii="宋体" w:hAnsi="宋体" w:cs="宋体"/>
                <w:color w:val="auto"/>
                <w:spacing w:val="-6"/>
                <w:kern w:val="0"/>
                <w:szCs w:val="21"/>
                <w:highlight w:val="none"/>
              </w:rPr>
              <w:t>投标截止时间</w:t>
            </w:r>
          </w:p>
        </w:tc>
        <w:tc>
          <w:tcPr>
            <w:tcW w:w="7083" w:type="dxa"/>
            <w:noWrap w:val="0"/>
            <w:vAlign w:val="center"/>
          </w:tcPr>
          <w:p w14:paraId="0300CC82">
            <w:pPr>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日09时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0分（北京时间）</w:t>
            </w:r>
          </w:p>
        </w:tc>
      </w:tr>
      <w:tr w14:paraId="158C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noWrap w:val="0"/>
            <w:vAlign w:val="center"/>
          </w:tcPr>
          <w:p w14:paraId="653D0ED8">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2.2.3</w:t>
            </w:r>
          </w:p>
        </w:tc>
        <w:tc>
          <w:tcPr>
            <w:tcW w:w="1757" w:type="dxa"/>
            <w:noWrap w:val="0"/>
            <w:vAlign w:val="center"/>
          </w:tcPr>
          <w:p w14:paraId="355CF56E">
            <w:pPr>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投标人确认收到招标文件澄清的时间</w:t>
            </w:r>
          </w:p>
        </w:tc>
        <w:tc>
          <w:tcPr>
            <w:tcW w:w="7083" w:type="dxa"/>
            <w:noWrap w:val="0"/>
            <w:vAlign w:val="center"/>
          </w:tcPr>
          <w:p w14:paraId="74171300">
            <w:pPr>
              <w:autoSpaceDE w:val="0"/>
              <w:autoSpaceDN w:val="0"/>
              <w:adjustRightInd w:val="0"/>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在收到相应澄清文件后24小时内</w:t>
            </w:r>
          </w:p>
        </w:tc>
      </w:tr>
      <w:tr w14:paraId="0A11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064" w:type="dxa"/>
            <w:noWrap w:val="0"/>
            <w:vAlign w:val="center"/>
          </w:tcPr>
          <w:p w14:paraId="3E73145E">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2.3</w:t>
            </w:r>
          </w:p>
        </w:tc>
        <w:tc>
          <w:tcPr>
            <w:tcW w:w="1757" w:type="dxa"/>
            <w:noWrap w:val="0"/>
            <w:vAlign w:val="center"/>
          </w:tcPr>
          <w:p w14:paraId="5DBE9E5F">
            <w:pPr>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采购人澄清的时间</w:t>
            </w:r>
          </w:p>
        </w:tc>
        <w:tc>
          <w:tcPr>
            <w:tcW w:w="7083" w:type="dxa"/>
            <w:noWrap w:val="0"/>
            <w:vAlign w:val="center"/>
          </w:tcPr>
          <w:p w14:paraId="5874598A">
            <w:pPr>
              <w:autoSpaceDE w:val="0"/>
              <w:autoSpaceDN w:val="0"/>
              <w:adjustRightInd w:val="0"/>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提交投标文件截止时间15日前</w:t>
            </w:r>
          </w:p>
        </w:tc>
      </w:tr>
      <w:tr w14:paraId="5018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064" w:type="dxa"/>
            <w:noWrap w:val="0"/>
            <w:vAlign w:val="center"/>
          </w:tcPr>
          <w:p w14:paraId="7D494210">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2.3.2</w:t>
            </w:r>
          </w:p>
        </w:tc>
        <w:tc>
          <w:tcPr>
            <w:tcW w:w="1757" w:type="dxa"/>
            <w:noWrap w:val="0"/>
            <w:vAlign w:val="center"/>
          </w:tcPr>
          <w:p w14:paraId="13C82413">
            <w:pPr>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供应商确认收到招标文件修改的时间</w:t>
            </w:r>
          </w:p>
        </w:tc>
        <w:tc>
          <w:tcPr>
            <w:tcW w:w="7083" w:type="dxa"/>
            <w:noWrap w:val="0"/>
            <w:vAlign w:val="center"/>
          </w:tcPr>
          <w:p w14:paraId="54068D8B">
            <w:pPr>
              <w:autoSpaceDE w:val="0"/>
              <w:autoSpaceDN w:val="0"/>
              <w:adjustRightInd w:val="0"/>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在收到相应修改文件后24小时内</w:t>
            </w:r>
          </w:p>
        </w:tc>
      </w:tr>
      <w:tr w14:paraId="5C8B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4" w:type="dxa"/>
            <w:tcBorders>
              <w:bottom w:val="single" w:color="auto" w:sz="4" w:space="0"/>
            </w:tcBorders>
            <w:noWrap w:val="0"/>
            <w:vAlign w:val="center"/>
          </w:tcPr>
          <w:p w14:paraId="02D639AA">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3.1</w:t>
            </w:r>
          </w:p>
        </w:tc>
        <w:tc>
          <w:tcPr>
            <w:tcW w:w="1757" w:type="dxa"/>
            <w:tcBorders>
              <w:bottom w:val="single" w:color="auto" w:sz="4" w:space="0"/>
            </w:tcBorders>
            <w:noWrap w:val="0"/>
            <w:vAlign w:val="center"/>
          </w:tcPr>
          <w:p w14:paraId="0B5266DB">
            <w:pPr>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构成投标文件的其他材料</w:t>
            </w:r>
          </w:p>
        </w:tc>
        <w:tc>
          <w:tcPr>
            <w:tcW w:w="7083" w:type="dxa"/>
            <w:tcBorders>
              <w:bottom w:val="single" w:color="auto" w:sz="4" w:space="0"/>
            </w:tcBorders>
            <w:noWrap w:val="0"/>
            <w:vAlign w:val="center"/>
          </w:tcPr>
          <w:p w14:paraId="58D044A6">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投标人认为其他所需要补充的内容</w:t>
            </w:r>
          </w:p>
        </w:tc>
      </w:tr>
      <w:tr w14:paraId="2A772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064" w:type="dxa"/>
            <w:noWrap w:val="0"/>
            <w:vAlign w:val="center"/>
          </w:tcPr>
          <w:p w14:paraId="1A3694A2">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3.4.1</w:t>
            </w:r>
          </w:p>
        </w:tc>
        <w:tc>
          <w:tcPr>
            <w:tcW w:w="1757" w:type="dxa"/>
            <w:noWrap w:val="0"/>
            <w:vAlign w:val="center"/>
          </w:tcPr>
          <w:p w14:paraId="296B61D8">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投标有效期</w:t>
            </w:r>
          </w:p>
        </w:tc>
        <w:tc>
          <w:tcPr>
            <w:tcW w:w="7083" w:type="dxa"/>
            <w:noWrap w:val="0"/>
            <w:vAlign w:val="center"/>
          </w:tcPr>
          <w:p w14:paraId="78DCB94F">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60日历天（从投标截止之日算起）</w:t>
            </w:r>
          </w:p>
        </w:tc>
      </w:tr>
      <w:tr w14:paraId="4C3C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064" w:type="dxa"/>
            <w:noWrap w:val="0"/>
            <w:vAlign w:val="center"/>
          </w:tcPr>
          <w:p w14:paraId="285BCF26">
            <w:pPr>
              <w:autoSpaceDE w:val="0"/>
              <w:autoSpaceDN w:val="0"/>
              <w:adjustRightInd w:val="0"/>
              <w:spacing w:line="400" w:lineRule="exact"/>
              <w:ind w:firstLine="0" w:firstLineChars="0"/>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3.5.8</w:t>
            </w:r>
          </w:p>
        </w:tc>
        <w:tc>
          <w:tcPr>
            <w:tcW w:w="1757" w:type="dxa"/>
            <w:noWrap w:val="0"/>
            <w:vAlign w:val="center"/>
          </w:tcPr>
          <w:p w14:paraId="2EA30DB8">
            <w:pPr>
              <w:adjustRightInd w:val="0"/>
              <w:snapToGrid w:val="0"/>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投标文件签字和盖章要求</w:t>
            </w:r>
          </w:p>
        </w:tc>
        <w:tc>
          <w:tcPr>
            <w:tcW w:w="7083" w:type="dxa"/>
            <w:noWrap w:val="0"/>
            <w:vAlign w:val="center"/>
          </w:tcPr>
          <w:p w14:paraId="13C35A27">
            <w:pPr>
              <w:adjustRightInd w:val="0"/>
              <w:snapToGri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1、投标文件格式中所有要求投标人加盖公章的地方都须加盖投标人的 CA 印章。</w:t>
            </w:r>
          </w:p>
          <w:p w14:paraId="49234E04">
            <w:pPr>
              <w:adjustRightInd w:val="0"/>
              <w:snapToGri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2、所有要求法定代表人签字的地方都须法定代表人加盖CA印章或签字。</w:t>
            </w:r>
          </w:p>
        </w:tc>
      </w:tr>
      <w:tr w14:paraId="6BBE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064" w:type="dxa"/>
            <w:noWrap w:val="0"/>
            <w:vAlign w:val="center"/>
          </w:tcPr>
          <w:p w14:paraId="6E2B2651">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3.5.9</w:t>
            </w:r>
          </w:p>
        </w:tc>
        <w:tc>
          <w:tcPr>
            <w:tcW w:w="1757" w:type="dxa"/>
            <w:noWrap w:val="0"/>
            <w:vAlign w:val="center"/>
          </w:tcPr>
          <w:p w14:paraId="244E8D2D">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投标文件份数及其他要求</w:t>
            </w:r>
          </w:p>
        </w:tc>
        <w:tc>
          <w:tcPr>
            <w:tcW w:w="7083" w:type="dxa"/>
            <w:noWrap w:val="0"/>
            <w:vAlign w:val="center"/>
          </w:tcPr>
          <w:p w14:paraId="10BBD772">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加密的电子投标文件壹份（*.XYTF 格式，在会员系统指定位置上传）</w:t>
            </w:r>
          </w:p>
        </w:tc>
      </w:tr>
      <w:tr w14:paraId="0B6A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64" w:type="dxa"/>
            <w:noWrap w:val="0"/>
            <w:vAlign w:val="center"/>
          </w:tcPr>
          <w:p w14:paraId="027DBEB8">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4.2</w:t>
            </w:r>
          </w:p>
        </w:tc>
        <w:tc>
          <w:tcPr>
            <w:tcW w:w="1757" w:type="dxa"/>
            <w:noWrap w:val="0"/>
            <w:vAlign w:val="center"/>
          </w:tcPr>
          <w:p w14:paraId="71330349">
            <w:pPr>
              <w:autoSpaceDE w:val="0"/>
              <w:autoSpaceDN w:val="0"/>
              <w:adjustRightInd w:val="0"/>
              <w:spacing w:line="400" w:lineRule="exact"/>
              <w:ind w:firstLine="0" w:firstLineChars="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投标文件递交</w:t>
            </w:r>
          </w:p>
        </w:tc>
        <w:tc>
          <w:tcPr>
            <w:tcW w:w="7083" w:type="dxa"/>
            <w:noWrap w:val="0"/>
            <w:vAlign w:val="center"/>
          </w:tcPr>
          <w:p w14:paraId="7689FDF3">
            <w:pPr>
              <w:adjustRightInd w:val="0"/>
              <w:snapToGri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1、电子投标文件的递交</w:t>
            </w:r>
          </w:p>
          <w:p w14:paraId="25C79C8A">
            <w:pPr>
              <w:adjustRightInd w:val="0"/>
              <w:snapToGri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各投标人应在投标截止时间前上传加密的电子投标文件（*.XYTF）到会员系统的指定位置。上传时必须得到交易系统“上传成功”的确认回复后方为上传成功。请投标人在上传前务必认真检查上传投标文件是否完整、正确。</w:t>
            </w:r>
          </w:p>
          <w:p w14:paraId="22F158A2">
            <w:pPr>
              <w:adjustRightInd w:val="0"/>
              <w:snapToGri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2、本项目采用“不见面开标”交易方式，不见面开标大厅网址为 https://ggzyjy.xinyang.gov.cn//BidOpening，投标人无需寄送和递交非加密的电子投标文件，无需到现场参加开标会议，无需到达现场提交原件资料。</w:t>
            </w:r>
          </w:p>
        </w:tc>
      </w:tr>
      <w:tr w14:paraId="03095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064" w:type="dxa"/>
            <w:noWrap w:val="0"/>
            <w:vAlign w:val="center"/>
          </w:tcPr>
          <w:p w14:paraId="55592A14">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5.1</w:t>
            </w:r>
          </w:p>
        </w:tc>
        <w:tc>
          <w:tcPr>
            <w:tcW w:w="1757" w:type="dxa"/>
            <w:noWrap w:val="0"/>
            <w:vAlign w:val="center"/>
          </w:tcPr>
          <w:p w14:paraId="70B8285F">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开标时间和地点</w:t>
            </w:r>
          </w:p>
        </w:tc>
        <w:tc>
          <w:tcPr>
            <w:tcW w:w="7083" w:type="dxa"/>
            <w:noWrap w:val="0"/>
            <w:vAlign w:val="center"/>
          </w:tcPr>
          <w:p w14:paraId="149BEDD2">
            <w:pPr>
              <w:widowControl/>
              <w:autoSpaceDE w:val="0"/>
              <w:autoSpaceDN w:val="0"/>
              <w:adjustRightInd w:val="0"/>
              <w:spacing w:line="400" w:lineRule="exact"/>
              <w:ind w:firstLine="0" w:firstLineChars="0"/>
              <w:jc w:val="left"/>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开标时间：</w:t>
            </w:r>
            <w:r>
              <w:rPr>
                <w:rFonts w:hint="eastAsia" w:ascii="宋体" w:hAnsi="宋体" w:cs="宋体"/>
                <w:b/>
                <w:bCs/>
                <w:color w:val="auto"/>
                <w:szCs w:val="21"/>
                <w:highlight w:val="none"/>
              </w:rPr>
              <w:t>202</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年</w:t>
            </w:r>
            <w:r>
              <w:rPr>
                <w:rFonts w:hint="eastAsia" w:ascii="宋体" w:hAnsi="宋体" w:cs="宋体"/>
                <w:b/>
                <w:bCs/>
                <w:color w:val="auto"/>
                <w:szCs w:val="21"/>
                <w:highlight w:val="none"/>
                <w:lang w:val="en-US" w:eastAsia="zh-CN"/>
              </w:rPr>
              <w:t>9</w:t>
            </w:r>
            <w:r>
              <w:rPr>
                <w:rFonts w:hint="eastAsia" w:ascii="宋体" w:hAnsi="宋体" w:cs="宋体"/>
                <w:b/>
                <w:bCs/>
                <w:color w:val="auto"/>
                <w:szCs w:val="21"/>
                <w:highlight w:val="none"/>
              </w:rPr>
              <w:t>月</w:t>
            </w:r>
            <w:r>
              <w:rPr>
                <w:rFonts w:hint="eastAsia" w:ascii="宋体" w:hAnsi="宋体" w:cs="宋体"/>
                <w:b/>
                <w:bCs/>
                <w:color w:val="auto"/>
                <w:szCs w:val="21"/>
                <w:highlight w:val="none"/>
                <w:lang w:val="en-US" w:eastAsia="zh-CN"/>
              </w:rPr>
              <w:t>29</w:t>
            </w:r>
            <w:r>
              <w:rPr>
                <w:rFonts w:hint="eastAsia" w:ascii="宋体" w:hAnsi="宋体" w:cs="宋体"/>
                <w:b/>
                <w:bCs/>
                <w:color w:val="auto"/>
                <w:szCs w:val="21"/>
                <w:highlight w:val="none"/>
              </w:rPr>
              <w:t>日</w:t>
            </w:r>
            <w:r>
              <w:rPr>
                <w:rFonts w:hint="eastAsia" w:ascii="宋体" w:hAnsi="宋体" w:cs="宋体"/>
                <w:b/>
                <w:bCs/>
                <w:color w:val="auto"/>
                <w:kern w:val="0"/>
                <w:szCs w:val="21"/>
                <w:highlight w:val="none"/>
              </w:rPr>
              <w:t>09时</w:t>
            </w:r>
            <w:r>
              <w:rPr>
                <w:rFonts w:hint="eastAsia" w:ascii="宋体" w:hAnsi="宋体" w:cs="宋体"/>
                <w:b/>
                <w:bCs/>
                <w:color w:val="auto"/>
                <w:kern w:val="0"/>
                <w:szCs w:val="21"/>
                <w:highlight w:val="none"/>
                <w:lang w:val="en-US" w:eastAsia="zh-CN"/>
              </w:rPr>
              <w:t>0</w:t>
            </w:r>
            <w:r>
              <w:rPr>
                <w:rFonts w:hint="eastAsia" w:ascii="宋体" w:hAnsi="宋体" w:cs="宋体"/>
                <w:b/>
                <w:bCs/>
                <w:color w:val="auto"/>
                <w:kern w:val="0"/>
                <w:szCs w:val="21"/>
                <w:highlight w:val="none"/>
              </w:rPr>
              <w:t>0分（北京时间）</w:t>
            </w:r>
          </w:p>
          <w:p w14:paraId="2BFB3047">
            <w:pPr>
              <w:pStyle w:val="53"/>
              <w:widowControl/>
              <w:spacing w:line="400" w:lineRule="exact"/>
              <w:ind w:firstLine="0" w:firstLineChars="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rPr>
              <w:t>开标地点：信阳市公共资源交易中心AI机器人开标虚拟</w:t>
            </w:r>
            <w:r>
              <w:rPr>
                <w:rFonts w:hint="eastAsia" w:ascii="宋体" w:hAnsi="宋体" w:cs="宋体"/>
                <w:b/>
                <w:bCs/>
                <w:color w:val="auto"/>
                <w:kern w:val="0"/>
                <w:szCs w:val="21"/>
                <w:highlight w:val="none"/>
                <w:u w:val="single"/>
                <w:lang w:val="en-US" w:eastAsia="zh-CN"/>
              </w:rPr>
              <w:t xml:space="preserve"> 五 </w:t>
            </w:r>
            <w:r>
              <w:rPr>
                <w:rFonts w:hint="eastAsia" w:ascii="宋体" w:hAnsi="宋体" w:cs="宋体"/>
                <w:b/>
                <w:bCs/>
                <w:color w:val="auto"/>
                <w:kern w:val="0"/>
                <w:szCs w:val="21"/>
                <w:highlight w:val="none"/>
              </w:rPr>
              <w:t>厅</w:t>
            </w:r>
            <w:r>
              <w:rPr>
                <w:rFonts w:hint="eastAsia" w:ascii="宋体" w:hAnsi="宋体" w:cs="宋体"/>
                <w:b/>
                <w:bCs/>
                <w:color w:val="auto"/>
                <w:kern w:val="0"/>
                <w:szCs w:val="21"/>
                <w:highlight w:val="none"/>
                <w:lang w:val="zh-CN" w:eastAsia="zh-CN"/>
              </w:rPr>
              <w:t>（</w:t>
            </w:r>
            <w:r>
              <w:rPr>
                <w:rFonts w:hint="eastAsia" w:ascii="宋体" w:hAnsi="宋体" w:cs="宋体"/>
                <w:b/>
                <w:bCs/>
                <w:color w:val="auto"/>
                <w:kern w:val="0"/>
                <w:szCs w:val="21"/>
                <w:highlight w:val="none"/>
                <w:lang w:val="en-US" w:eastAsia="zh-CN"/>
              </w:rPr>
              <w:t>市博物馆对面</w:t>
            </w:r>
            <w:r>
              <w:rPr>
                <w:rFonts w:hint="eastAsia" w:ascii="宋体" w:hAnsi="宋体" w:cs="宋体"/>
                <w:b/>
                <w:bCs/>
                <w:color w:val="auto"/>
                <w:kern w:val="0"/>
                <w:szCs w:val="21"/>
                <w:highlight w:val="none"/>
                <w:lang w:val="zh-CN" w:eastAsia="zh-CN"/>
              </w:rPr>
              <w:t>）</w:t>
            </w:r>
          </w:p>
        </w:tc>
      </w:tr>
      <w:tr w14:paraId="55A0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1064" w:type="dxa"/>
            <w:noWrap w:val="0"/>
            <w:vAlign w:val="center"/>
          </w:tcPr>
          <w:p w14:paraId="2412D8AC">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6.1</w:t>
            </w:r>
          </w:p>
        </w:tc>
        <w:tc>
          <w:tcPr>
            <w:tcW w:w="1757" w:type="dxa"/>
            <w:noWrap w:val="0"/>
            <w:vAlign w:val="center"/>
          </w:tcPr>
          <w:p w14:paraId="63042F4F">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评标委员会的组建</w:t>
            </w:r>
          </w:p>
        </w:tc>
        <w:tc>
          <w:tcPr>
            <w:tcW w:w="7083" w:type="dxa"/>
            <w:noWrap w:val="0"/>
            <w:vAlign w:val="center"/>
          </w:tcPr>
          <w:p w14:paraId="7C05FA52">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评标委员会构成：</w:t>
            </w:r>
            <w:r>
              <w:rPr>
                <w:rFonts w:hint="eastAsia" w:ascii="宋体" w:hAnsi="宋体" w:cs="宋体"/>
                <w:b/>
                <w:bCs/>
                <w:color w:val="auto"/>
                <w:kern w:val="0"/>
                <w:szCs w:val="21"/>
                <w:highlight w:val="none"/>
                <w:u w:val="single"/>
              </w:rPr>
              <w:t xml:space="preserve"> </w:t>
            </w:r>
            <w:r>
              <w:rPr>
                <w:rFonts w:hint="eastAsia" w:ascii="宋体" w:hAnsi="宋体" w:cs="宋体"/>
                <w:b/>
                <w:bCs/>
                <w:color w:val="auto"/>
                <w:kern w:val="0"/>
                <w:szCs w:val="21"/>
                <w:highlight w:val="none"/>
                <w:u w:val="single"/>
                <w:lang w:val="en-US" w:eastAsia="zh-CN"/>
              </w:rPr>
              <w:t>5</w:t>
            </w:r>
            <w:r>
              <w:rPr>
                <w:rFonts w:hint="eastAsia" w:ascii="宋体" w:hAnsi="宋体" w:cs="宋体"/>
                <w:b/>
                <w:bCs/>
                <w:color w:val="auto"/>
                <w:kern w:val="0"/>
                <w:szCs w:val="21"/>
                <w:highlight w:val="none"/>
              </w:rPr>
              <w:t>人</w:t>
            </w:r>
            <w:r>
              <w:rPr>
                <w:rFonts w:hint="eastAsia" w:ascii="宋体" w:hAnsi="宋体" w:cs="宋体"/>
                <w:color w:val="auto"/>
                <w:kern w:val="0"/>
                <w:szCs w:val="21"/>
                <w:highlight w:val="none"/>
              </w:rPr>
              <w:t>，其中业主评委</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1</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人，评审专家</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u w:val="single"/>
                <w:lang w:val="en-US" w:eastAsia="zh-CN"/>
              </w:rPr>
              <w:t>4</w:t>
            </w:r>
            <w:r>
              <w:rPr>
                <w:rFonts w:hint="eastAsia" w:ascii="宋体" w:hAnsi="宋体" w:cs="宋体"/>
                <w:color w:val="auto"/>
                <w:kern w:val="0"/>
                <w:szCs w:val="21"/>
                <w:highlight w:val="none"/>
              </w:rPr>
              <w:t>人。专家从政府采购专家库中随机抽取。</w:t>
            </w:r>
          </w:p>
        </w:tc>
      </w:tr>
      <w:tr w14:paraId="53BE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064" w:type="dxa"/>
            <w:noWrap w:val="0"/>
            <w:vAlign w:val="center"/>
          </w:tcPr>
          <w:p w14:paraId="3D7DA16D">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7.1</w:t>
            </w:r>
          </w:p>
        </w:tc>
        <w:tc>
          <w:tcPr>
            <w:tcW w:w="1757" w:type="dxa"/>
            <w:noWrap w:val="0"/>
            <w:vAlign w:val="center"/>
          </w:tcPr>
          <w:p w14:paraId="58ACC317">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是否授权评标委员会确定中标人</w:t>
            </w:r>
          </w:p>
        </w:tc>
        <w:tc>
          <w:tcPr>
            <w:tcW w:w="7083" w:type="dxa"/>
            <w:noWrap w:val="0"/>
            <w:vAlign w:val="center"/>
          </w:tcPr>
          <w:p w14:paraId="487C9278">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否，推荐3名中标候选人。</w:t>
            </w:r>
          </w:p>
        </w:tc>
      </w:tr>
      <w:tr w14:paraId="2A5A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64" w:type="dxa"/>
            <w:noWrap w:val="0"/>
            <w:vAlign w:val="center"/>
          </w:tcPr>
          <w:p w14:paraId="75F1E9E5">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7.3</w:t>
            </w:r>
          </w:p>
        </w:tc>
        <w:tc>
          <w:tcPr>
            <w:tcW w:w="1757" w:type="dxa"/>
            <w:noWrap w:val="0"/>
            <w:vAlign w:val="center"/>
          </w:tcPr>
          <w:p w14:paraId="0C6E76C1">
            <w:pPr>
              <w:autoSpaceDE w:val="0"/>
              <w:autoSpaceDN w:val="0"/>
              <w:adjustRightInd w:val="0"/>
              <w:spacing w:line="400" w:lineRule="exact"/>
              <w:ind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履约保证金</w:t>
            </w:r>
          </w:p>
        </w:tc>
        <w:tc>
          <w:tcPr>
            <w:tcW w:w="7083" w:type="dxa"/>
            <w:noWrap w:val="0"/>
            <w:vAlign w:val="center"/>
          </w:tcPr>
          <w:p w14:paraId="316DEE77">
            <w:pPr>
              <w:autoSpaceDE w:val="0"/>
              <w:autoSpaceDN w:val="0"/>
              <w:adjustRightInd w:val="0"/>
              <w:spacing w:line="40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无</w:t>
            </w:r>
          </w:p>
        </w:tc>
      </w:tr>
      <w:tr w14:paraId="026D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064" w:type="dxa"/>
            <w:noWrap w:val="0"/>
            <w:vAlign w:val="center"/>
          </w:tcPr>
          <w:p w14:paraId="79F4A2F1">
            <w:pPr>
              <w:autoSpaceDE w:val="0"/>
              <w:autoSpaceDN w:val="0"/>
              <w:adjustRightInd w:val="0"/>
              <w:spacing w:line="240" w:lineRule="auto"/>
              <w:ind w:firstLine="0" w:firstLineChars="0"/>
              <w:rPr>
                <w:rFonts w:hint="eastAsia" w:ascii="宋体" w:hAnsi="宋体" w:cs="宋体"/>
                <w:color w:val="auto"/>
                <w:kern w:val="0"/>
                <w:szCs w:val="21"/>
                <w:highlight w:val="none"/>
              </w:rPr>
            </w:pPr>
            <w:bookmarkStart w:id="37" w:name="_Toc244934194"/>
            <w:bookmarkStart w:id="38" w:name="_Toc244935163"/>
            <w:bookmarkStart w:id="39" w:name="_Toc19222"/>
            <w:r>
              <w:rPr>
                <w:rFonts w:hint="eastAsia" w:ascii="宋体" w:hAnsi="宋体" w:cs="宋体"/>
                <w:color w:val="auto"/>
                <w:kern w:val="0"/>
                <w:szCs w:val="21"/>
                <w:highlight w:val="none"/>
              </w:rPr>
              <w:t>监督部门信息</w:t>
            </w:r>
          </w:p>
        </w:tc>
        <w:tc>
          <w:tcPr>
            <w:tcW w:w="8840" w:type="dxa"/>
            <w:gridSpan w:val="2"/>
            <w:noWrap w:val="0"/>
            <w:vAlign w:val="center"/>
          </w:tcPr>
          <w:p w14:paraId="56D79283">
            <w:pPr>
              <w:pStyle w:val="27"/>
              <w:ind w:left="0" w:leftChars="0" w:firstLine="0" w:firstLineChars="0"/>
              <w:rPr>
                <w:rFonts w:hint="eastAsia" w:ascii="宋体" w:hAnsi="宋体" w:cs="宋体"/>
                <w:color w:val="auto"/>
                <w:kern w:val="0"/>
                <w:szCs w:val="21"/>
                <w:highlight w:val="none"/>
              </w:rPr>
            </w:pPr>
            <w:r>
              <w:rPr>
                <w:rFonts w:hint="eastAsia" w:ascii="宋体" w:hAnsi="宋体" w:cs="宋体"/>
                <w:color w:val="auto"/>
                <w:kern w:val="0"/>
                <w:szCs w:val="21"/>
                <w:highlight w:val="none"/>
              </w:rPr>
              <w:t>监督单位：信阳市财政局政府采购科</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联系人：张先生</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监督电话：0376-6699188</w:t>
            </w:r>
          </w:p>
        </w:tc>
      </w:tr>
      <w:tr w14:paraId="38B8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064" w:type="dxa"/>
            <w:noWrap w:val="0"/>
            <w:vAlign w:val="center"/>
          </w:tcPr>
          <w:p w14:paraId="2670B8EE">
            <w:pPr>
              <w:autoSpaceDE w:val="0"/>
              <w:autoSpaceDN w:val="0"/>
              <w:adjustRightInd w:val="0"/>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kern w:val="0"/>
                <w:szCs w:val="21"/>
                <w:highlight w:val="none"/>
              </w:rPr>
              <w:t>其他补充内容</w:t>
            </w:r>
          </w:p>
        </w:tc>
        <w:tc>
          <w:tcPr>
            <w:tcW w:w="8840" w:type="dxa"/>
            <w:gridSpan w:val="2"/>
            <w:noWrap w:val="0"/>
            <w:vAlign w:val="center"/>
          </w:tcPr>
          <w:p w14:paraId="11E3BD0E">
            <w:pPr>
              <w:autoSpaceDE w:val="0"/>
              <w:autoSpaceDN w:val="0"/>
              <w:adjustRightInd w:val="0"/>
              <w:spacing w:line="340" w:lineRule="exact"/>
              <w:ind w:firstLine="0" w:firstLineChars="0"/>
              <w:jc w:val="left"/>
              <w:rPr>
                <w:rFonts w:hint="eastAsia" w:ascii="宋体" w:hAnsi="宋体" w:cs="宋体"/>
                <w:color w:val="auto"/>
                <w:szCs w:val="21"/>
                <w:highlight w:val="none"/>
              </w:rPr>
            </w:pPr>
            <w:r>
              <w:rPr>
                <w:rFonts w:hint="eastAsia" w:ascii="宋体" w:hAnsi="宋体" w:cs="宋体"/>
                <w:color w:val="auto"/>
                <w:kern w:val="0"/>
                <w:szCs w:val="21"/>
                <w:highlight w:val="none"/>
              </w:rPr>
              <w:t>标书雷同性分析：文件制作机器码、文件创建标识码有相同的按废标处理。</w:t>
            </w:r>
          </w:p>
        </w:tc>
      </w:tr>
      <w:tr w14:paraId="1F72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064" w:type="dxa"/>
            <w:noWrap w:val="0"/>
            <w:vAlign w:val="center"/>
          </w:tcPr>
          <w:p w14:paraId="26D6C5BA">
            <w:pPr>
              <w:autoSpaceDE w:val="0"/>
              <w:autoSpaceDN w:val="0"/>
              <w:adjustRightInd w:val="0"/>
              <w:spacing w:line="340" w:lineRule="exact"/>
              <w:ind w:firstLine="0" w:firstLineChars="0"/>
              <w:jc w:val="center"/>
              <w:rPr>
                <w:rFonts w:ascii="宋体" w:hAnsi="宋体" w:cs="宋体"/>
                <w:color w:val="auto"/>
                <w:kern w:val="0"/>
                <w:szCs w:val="21"/>
                <w:highlight w:val="none"/>
              </w:rPr>
            </w:pPr>
            <w:r>
              <w:rPr>
                <w:rFonts w:hint="eastAsia" w:ascii="宋体" w:hAnsi="宋体" w:cs="宋体"/>
                <w:color w:val="auto"/>
                <w:kern w:val="0"/>
                <w:szCs w:val="21"/>
                <w:highlight w:val="none"/>
              </w:rPr>
              <w:t>所属行业</w:t>
            </w:r>
          </w:p>
        </w:tc>
        <w:tc>
          <w:tcPr>
            <w:tcW w:w="8840" w:type="dxa"/>
            <w:gridSpan w:val="2"/>
            <w:noWrap w:val="0"/>
            <w:vAlign w:val="center"/>
          </w:tcPr>
          <w:p w14:paraId="5DB7431C">
            <w:pPr>
              <w:autoSpaceDE w:val="0"/>
              <w:autoSpaceDN w:val="0"/>
              <w:adjustRightInd w:val="0"/>
              <w:spacing w:line="340" w:lineRule="exact"/>
              <w:ind w:firstLine="0" w:firstLineChars="0"/>
              <w:jc w:val="left"/>
              <w:rPr>
                <w:rFonts w:hint="eastAsia" w:ascii="宋体" w:hAnsi="宋体" w:eastAsia="宋体" w:cs="宋体"/>
                <w:color w:val="auto"/>
                <w:kern w:val="0"/>
                <w:szCs w:val="21"/>
                <w:highlight w:val="none"/>
                <w:lang w:eastAsia="zh-CN"/>
              </w:rPr>
            </w:pPr>
            <w:r>
              <w:rPr>
                <w:rFonts w:hint="eastAsia" w:ascii="宋体" w:hAnsi="宋体" w:eastAsia="宋体" w:cs="宋体"/>
                <w:b/>
                <w:bCs/>
                <w:color w:val="auto"/>
                <w:kern w:val="0"/>
                <w:szCs w:val="21"/>
                <w:highlight w:val="none"/>
                <w:lang w:val="en-US" w:eastAsia="zh-CN"/>
              </w:rPr>
              <w:t>工业</w:t>
            </w:r>
          </w:p>
        </w:tc>
      </w:tr>
      <w:tr w14:paraId="5B9E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64" w:type="dxa"/>
            <w:noWrap w:val="0"/>
            <w:vAlign w:val="center"/>
          </w:tcPr>
          <w:p w14:paraId="24ED8012">
            <w:pPr>
              <w:spacing w:line="340" w:lineRule="exact"/>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采购代理服务费</w:t>
            </w:r>
          </w:p>
        </w:tc>
        <w:tc>
          <w:tcPr>
            <w:tcW w:w="8840" w:type="dxa"/>
            <w:gridSpan w:val="2"/>
            <w:noWrap w:val="0"/>
            <w:vAlign w:val="center"/>
          </w:tcPr>
          <w:p w14:paraId="6246F8CC">
            <w:pPr>
              <w:keepNext w:val="0"/>
              <w:keepLines w:val="0"/>
              <w:pageBreakBefore w:val="0"/>
              <w:kinsoku/>
              <w:wordWrap/>
              <w:overflowPunct/>
              <w:topLinePunct w:val="0"/>
              <w:autoSpaceDE/>
              <w:autoSpaceDN/>
              <w:bidi w:val="0"/>
              <w:adjustRightInd/>
              <w:snapToGrid/>
              <w:spacing w:line="340" w:lineRule="exact"/>
              <w:ind w:firstLine="0" w:firstLineChars="0"/>
              <w:jc w:val="left"/>
              <w:textAlignment w:val="auto"/>
              <w:rPr>
                <w:rFonts w:hint="eastAsia" w:ascii="宋体" w:hAnsi="宋体" w:eastAsia="宋体" w:cs="宋体"/>
                <w:color w:val="auto"/>
                <w:szCs w:val="21"/>
                <w:highlight w:val="none"/>
                <w:lang w:val="en-US" w:eastAsia="zh-CN"/>
              </w:rPr>
            </w:pPr>
            <w:r>
              <w:rPr>
                <w:rFonts w:hint="eastAsia" w:ascii="宋体" w:hAnsi="宋体" w:cs="宋体"/>
                <w:b w:val="0"/>
                <w:bCs w:val="0"/>
                <w:color w:val="auto"/>
                <w:szCs w:val="21"/>
                <w:highlight w:val="none"/>
              </w:rPr>
              <w:t>本项目采购代理服务费金额参照《河南省招标代理服务收费指导意见》豫招协【2023】002号文件的规定收取</w:t>
            </w:r>
            <w:r>
              <w:rPr>
                <w:rFonts w:hint="eastAsia" w:ascii="宋体" w:hAnsi="宋体" w:cs="宋体"/>
                <w:b w:val="0"/>
                <w:bCs w:val="0"/>
                <w:color w:val="auto"/>
                <w:szCs w:val="21"/>
                <w:highlight w:val="none"/>
                <w:lang w:val="en-US" w:eastAsia="zh-CN"/>
              </w:rPr>
              <w:t>25760</w:t>
            </w:r>
            <w:r>
              <w:rPr>
                <w:rFonts w:hint="eastAsia" w:ascii="宋体" w:hAnsi="宋体" w:cs="宋体"/>
                <w:b w:val="0"/>
                <w:bCs w:val="0"/>
                <w:color w:val="auto"/>
                <w:szCs w:val="21"/>
                <w:highlight w:val="none"/>
              </w:rPr>
              <w:t>元</w:t>
            </w:r>
            <w:r>
              <w:rPr>
                <w:rFonts w:hint="eastAsia" w:ascii="宋体" w:hAnsi="宋体" w:cs="宋体"/>
                <w:b w:val="0"/>
                <w:bCs w:val="0"/>
                <w:color w:val="auto"/>
                <w:szCs w:val="21"/>
                <w:highlight w:val="none"/>
                <w:lang w:eastAsia="zh-CN"/>
              </w:rPr>
              <w:t>，由中标人支付</w:t>
            </w:r>
            <w:r>
              <w:rPr>
                <w:rFonts w:hint="eastAsia" w:ascii="宋体" w:hAnsi="宋体" w:cs="宋体"/>
                <w:color w:val="auto"/>
                <w:szCs w:val="21"/>
                <w:highlight w:val="none"/>
                <w:lang w:eastAsia="zh-CN"/>
              </w:rPr>
              <w:t>。</w:t>
            </w:r>
          </w:p>
        </w:tc>
      </w:tr>
      <w:tr w14:paraId="3179D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64" w:type="dxa"/>
            <w:noWrap w:val="0"/>
            <w:vAlign w:val="center"/>
          </w:tcPr>
          <w:p w14:paraId="5657C16D">
            <w:pPr>
              <w:spacing w:line="340" w:lineRule="exact"/>
              <w:ind w:firstLine="0" w:firstLineChars="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质疑投诉</w:t>
            </w:r>
          </w:p>
        </w:tc>
        <w:tc>
          <w:tcPr>
            <w:tcW w:w="8840" w:type="dxa"/>
            <w:gridSpan w:val="2"/>
            <w:noWrap w:val="0"/>
            <w:vAlign w:val="center"/>
          </w:tcPr>
          <w:p w14:paraId="0BB0E056">
            <w:pPr>
              <w:keepNext w:val="0"/>
              <w:keepLines w:val="0"/>
              <w:pageBreakBefore w:val="0"/>
              <w:kinsoku/>
              <w:wordWrap/>
              <w:overflowPunct/>
              <w:topLinePunct w:val="0"/>
              <w:autoSpaceDE/>
              <w:autoSpaceDN/>
              <w:bidi w:val="0"/>
              <w:adjustRightInd/>
              <w:snapToGrid/>
              <w:spacing w:line="340" w:lineRule="exact"/>
              <w:ind w:left="0" w:leftChars="0" w:firstLine="0" w:firstLineChars="0"/>
              <w:jc w:val="left"/>
              <w:textAlignment w:val="auto"/>
              <w:rPr>
                <w:rFonts w:hint="eastAsia" w:ascii="宋体" w:hAnsi="宋体" w:cs="宋体"/>
                <w:color w:val="auto"/>
                <w:szCs w:val="21"/>
                <w:highlight w:val="none"/>
              </w:rPr>
            </w:pPr>
            <w:r>
              <w:rPr>
                <w:rFonts w:hint="eastAsia" w:ascii="宋体" w:hAnsi="宋体" w:eastAsia="宋体" w:cs="宋体"/>
                <w:color w:val="auto"/>
                <w:sz w:val="22"/>
                <w:szCs w:val="22"/>
                <w:highlight w:val="none"/>
                <w:lang w:eastAsia="zh-CN"/>
              </w:rPr>
              <w:t>供应商</w:t>
            </w:r>
            <w:r>
              <w:rPr>
                <w:rFonts w:hint="eastAsia" w:ascii="宋体" w:hAnsi="宋体" w:eastAsia="宋体" w:cs="宋体"/>
                <w:color w:val="auto"/>
                <w:sz w:val="22"/>
                <w:szCs w:val="22"/>
                <w:highlight w:val="none"/>
              </w:rPr>
              <w:t>认为采购文件、采购过程和</w:t>
            </w:r>
            <w:r>
              <w:rPr>
                <w:rFonts w:hint="eastAsia" w:ascii="宋体" w:hAnsi="宋体" w:eastAsia="宋体" w:cs="宋体"/>
                <w:color w:val="auto"/>
                <w:sz w:val="22"/>
                <w:szCs w:val="22"/>
                <w:highlight w:val="none"/>
                <w:lang w:eastAsia="zh-CN"/>
              </w:rPr>
              <w:t>成交</w:t>
            </w:r>
            <w:r>
              <w:rPr>
                <w:rFonts w:hint="eastAsia" w:ascii="宋体" w:hAnsi="宋体" w:eastAsia="宋体" w:cs="宋体"/>
                <w:color w:val="auto"/>
                <w:sz w:val="22"/>
                <w:szCs w:val="22"/>
                <w:highlight w:val="none"/>
              </w:rPr>
              <w:t>结果使自己的权益受到损害的, 可以在知道或者应知其权益受到损害之日起七个工作日内，按照政府采购质疑和投诉办法（中华人民共和国财政部令94号）在向</w:t>
            </w:r>
            <w:r>
              <w:rPr>
                <w:rFonts w:hint="eastAsia" w:ascii="宋体" w:hAnsi="宋体" w:eastAsia="宋体" w:cs="宋体"/>
                <w:color w:val="auto"/>
                <w:sz w:val="22"/>
                <w:szCs w:val="22"/>
                <w:highlight w:val="none"/>
                <w:lang w:eastAsia="zh-CN"/>
              </w:rPr>
              <w:t>招标人</w:t>
            </w:r>
            <w:r>
              <w:rPr>
                <w:rFonts w:hint="eastAsia" w:ascii="宋体" w:hAnsi="宋体" w:eastAsia="宋体" w:cs="宋体"/>
                <w:color w:val="auto"/>
                <w:sz w:val="22"/>
                <w:szCs w:val="22"/>
                <w:highlight w:val="none"/>
              </w:rPr>
              <w:t>或采购代理机构提出质疑（邮寄件、传真件不予受理），逾期不再接收。在法定质疑期内</w:t>
            </w:r>
            <w:r>
              <w:rPr>
                <w:rFonts w:hint="eastAsia" w:ascii="宋体" w:hAnsi="宋体" w:eastAsia="宋体" w:cs="宋体"/>
                <w:color w:val="auto"/>
                <w:sz w:val="22"/>
                <w:szCs w:val="22"/>
                <w:highlight w:val="none"/>
                <w:lang w:eastAsia="zh-CN"/>
              </w:rPr>
              <w:t>供应商</w:t>
            </w:r>
            <w:r>
              <w:rPr>
                <w:rFonts w:hint="eastAsia" w:ascii="宋体" w:hAnsi="宋体" w:eastAsia="宋体" w:cs="宋体"/>
                <w:color w:val="auto"/>
                <w:sz w:val="22"/>
                <w:szCs w:val="22"/>
                <w:highlight w:val="none"/>
              </w:rPr>
              <w:t>针对同一采购程序环节的质疑应当一次性提出。</w:t>
            </w:r>
          </w:p>
        </w:tc>
      </w:tr>
      <w:tr w14:paraId="5324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064" w:type="dxa"/>
            <w:noWrap w:val="0"/>
            <w:vAlign w:val="center"/>
          </w:tcPr>
          <w:p w14:paraId="0E599ABA">
            <w:pPr>
              <w:spacing w:line="240" w:lineRule="auto"/>
              <w:ind w:firstLine="0" w:firstLineChars="0"/>
              <w:rPr>
                <w:rFonts w:hint="eastAsia" w:ascii="宋体" w:hAnsi="宋体" w:cs="宋体"/>
                <w:color w:val="auto"/>
                <w:szCs w:val="21"/>
                <w:highlight w:val="none"/>
              </w:rPr>
            </w:pPr>
            <w:r>
              <w:rPr>
                <w:rFonts w:hint="eastAsia" w:ascii="宋体" w:hAnsi="宋体"/>
                <w:color w:val="auto"/>
                <w:szCs w:val="21"/>
                <w:highlight w:val="none"/>
              </w:rPr>
              <w:t>落实政府采购相关政策</w:t>
            </w:r>
          </w:p>
        </w:tc>
        <w:tc>
          <w:tcPr>
            <w:tcW w:w="8840" w:type="dxa"/>
            <w:gridSpan w:val="2"/>
            <w:noWrap w:val="0"/>
            <w:vAlign w:val="center"/>
          </w:tcPr>
          <w:p w14:paraId="52422FCD">
            <w:pPr>
              <w:numPr>
                <w:ilvl w:val="0"/>
                <w:numId w:val="3"/>
              </w:numPr>
              <w:spacing w:line="240" w:lineRule="auto"/>
              <w:rPr>
                <w:rFonts w:hint="eastAsia"/>
                <w:sz w:val="22"/>
                <w:szCs w:val="22"/>
              </w:rPr>
            </w:pPr>
            <w:r>
              <w:rPr>
                <w:rFonts w:hint="eastAsia"/>
                <w:sz w:val="22"/>
                <w:szCs w:val="22"/>
              </w:rPr>
              <w:t>监狱企业、残疾人福利性企业、小型和微型企业产品价格给予扣除标准：根据《政府采购促进中小企业发管理行办法》(财库[2020]46号)的规定，对于非专门面向中小企业的项目，对小型和微型企业产品的价格给予</w:t>
            </w:r>
            <w:r>
              <w:rPr>
                <w:rFonts w:hint="eastAsia"/>
                <w:b/>
                <w:bCs/>
                <w:sz w:val="22"/>
                <w:szCs w:val="22"/>
                <w:lang w:val="en-US" w:eastAsia="zh-CN"/>
              </w:rPr>
              <w:t>20</w:t>
            </w:r>
            <w:r>
              <w:rPr>
                <w:rFonts w:hint="eastAsia"/>
                <w:b/>
                <w:bCs/>
                <w:sz w:val="22"/>
                <w:szCs w:val="22"/>
              </w:rPr>
              <w:t>%的扣除</w:t>
            </w:r>
            <w:r>
              <w:rPr>
                <w:rFonts w:hint="eastAsia"/>
                <w:sz w:val="22"/>
                <w:szCs w:val="22"/>
              </w:rPr>
              <w:t>，用扣除后的报价参与评审。</w:t>
            </w:r>
          </w:p>
          <w:p w14:paraId="5EA2E99A">
            <w:pPr>
              <w:spacing w:line="240" w:lineRule="auto"/>
              <w:rPr>
                <w:rFonts w:hint="eastAsia"/>
                <w:sz w:val="22"/>
                <w:szCs w:val="22"/>
              </w:rPr>
            </w:pPr>
            <w:r>
              <w:rPr>
                <w:rFonts w:hint="eastAsia"/>
                <w:sz w:val="22"/>
                <w:szCs w:val="22"/>
              </w:rPr>
              <w:t>根据《财政部、司法部关于政府采购支持监狱企业发展有关问题的通知》(财库〔2014〕68号)的规定，提供由省级以上监狱管理局、戒毒管理局（含新疆生产建设兵团）出具的属于监狱企业的证明文件的，监狱企业视同小型、微型企业。</w:t>
            </w:r>
          </w:p>
          <w:p w14:paraId="3FD0B6C6">
            <w:pPr>
              <w:spacing w:line="240" w:lineRule="auto"/>
              <w:rPr>
                <w:rFonts w:hint="eastAsia"/>
                <w:sz w:val="22"/>
                <w:szCs w:val="22"/>
              </w:rPr>
            </w:pPr>
            <w:r>
              <w:rPr>
                <w:rFonts w:hint="eastAsia"/>
                <w:sz w:val="22"/>
                <w:szCs w:val="22"/>
              </w:rPr>
              <w:t>根据《 财政部、民政部、中国残疾人联合会关于促进残疾人就业政府采购政策的通知》（财库[2017]141号）的规定，提供《残疾人福利性单位声明函》（见附件），并对声明的真实性负责。中标/成交投标人为残疾人福利性单位的，采购人应当随中标/成交结果同时公告其《残疾人福利性单位声明函》，接受社会监督。提供的《残疾人福利性单位声明函》与事实不符的，依照《政府采购法》第七十七条第一款的规定追究法律责任。残疾人福利性单位属于小型、微型企业的，不重复享受政策。</w:t>
            </w:r>
          </w:p>
          <w:p w14:paraId="3B22C5E7">
            <w:pPr>
              <w:spacing w:line="240" w:lineRule="auto"/>
              <w:rPr>
                <w:rFonts w:hint="eastAsia"/>
                <w:sz w:val="22"/>
                <w:szCs w:val="22"/>
              </w:rPr>
            </w:pPr>
            <w:r>
              <w:rPr>
                <w:rFonts w:hint="eastAsia"/>
                <w:sz w:val="22"/>
                <w:szCs w:val="22"/>
              </w:rPr>
              <w:t>残疾人福利性单位视同小型、微型企业，享受预留份额、评审中价格扣除等政府采购政策。</w:t>
            </w:r>
          </w:p>
          <w:p w14:paraId="5D6EC6EA">
            <w:pPr>
              <w:spacing w:line="240" w:lineRule="auto"/>
              <w:rPr>
                <w:rFonts w:hint="eastAsia"/>
                <w:sz w:val="22"/>
                <w:szCs w:val="22"/>
              </w:rPr>
            </w:pPr>
            <w:r>
              <w:rPr>
                <w:rFonts w:hint="eastAsia"/>
                <w:sz w:val="22"/>
                <w:szCs w:val="22"/>
                <w:lang w:val="en-US" w:eastAsia="zh-CN"/>
              </w:rPr>
              <w:t>2、</w:t>
            </w:r>
            <w:r>
              <w:rPr>
                <w:rFonts w:hint="eastAsia"/>
                <w:sz w:val="22"/>
                <w:szCs w:val="22"/>
              </w:rPr>
              <w:t>支持本国产品政府采购政策:（1）对本国产品的支持政策，根据《国务院办公厅关于在政府采购中实施本国产品标准及相关政策的通知》（国办发〔2025〕34 号）要求，政府采购活动中既有本国产品又有非本国产品参与竞争的，依法对本国产品给予价格评审优惠，对本国产品的报价给予 20%的价格扣除，用扣除后的价格参与评审。（2）本国产品应符合以下条件，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为确保产品在运输或者储存期间保持某种状态而进行的操作；为产品运输或者销售进行的包装或者展示；在产品或者其包装上粘贴或者印刷品牌、标志、标识以及其他用于区别的标记；简单的上漆、磨光和分装；其他不属于属性改变的情形。在分产品的中国境内生产组件成本占比要求，以及对特定产品关键组件、关键工序的相关要求实施前，只要是符合在中国境内生产要求的产品，在政府采购活动中即视同本国产品。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20%的价格扣除，用扣除后的价格参与评审。（3）供应商提供的产品出具《关于符合本国产品标准的声明函》或财政部会同有关部门规定的有关证明文件，符合要求的，该产品视为本国产品。（4）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7FF6EE5">
            <w:pPr>
              <w:numPr>
                <w:ilvl w:val="0"/>
                <w:numId w:val="0"/>
              </w:numPr>
              <w:spacing w:line="240" w:lineRule="auto"/>
              <w:rPr>
                <w:rFonts w:hint="eastAsia"/>
                <w:b/>
                <w:bCs/>
                <w:color w:val="0000FF"/>
                <w:sz w:val="22"/>
                <w:szCs w:val="22"/>
              </w:rPr>
            </w:pPr>
            <w:r>
              <w:rPr>
                <w:rFonts w:hint="eastAsia"/>
                <w:sz w:val="22"/>
                <w:szCs w:val="22"/>
                <w:lang w:val="en-US" w:eastAsia="zh-CN"/>
              </w:rPr>
              <w:t>3、</w:t>
            </w:r>
            <w:r>
              <w:rPr>
                <w:rFonts w:hint="eastAsia"/>
                <w:sz w:val="22"/>
                <w:szCs w:val="22"/>
              </w:rPr>
              <w:t>国家相关部委针对节能产品、环境标志产品出台了相关调整优化政府采购执行机制，并于近期相继颁布《财政部发展改革委 生态环境部 市场监管总局 关于调整优化节能产品、环境标志产品政府 采购执行机制的通知》（财库〔2019〕9 号）、《市场监管总局关于发布参与实施政府采购节能产品、 环境标志产品认证机构名录的公告》（市场监管总局 2019 年 4 月 3 日下发）（以下简称“机构名录”）、《关于印发节能产品政府采购品目清单的通知》（财库〔2019〕19 号）（以下简称“节能清单”）、《关于印发环境标志产品政府采购品目清单的通知》（财库〔2019〕18 号）（以下简称“环保清单”）。 根据要求，</w:t>
            </w:r>
            <w:r>
              <w:rPr>
                <w:rFonts w:hint="eastAsia"/>
                <w:b/>
                <w:bCs/>
                <w:color w:val="0000FF"/>
                <w:sz w:val="22"/>
                <w:szCs w:val="22"/>
              </w:rPr>
              <w:t>投标产品如有中属于“节能清单”中标记“★”产品的，必须提供经过“机构名录”中的认证机构出具的“节能产品认证证书及相关附件”，未提供的按无效投标处理。</w:t>
            </w:r>
          </w:p>
          <w:p w14:paraId="56373D2B">
            <w:pPr>
              <w:spacing w:line="240" w:lineRule="auto"/>
              <w:rPr>
                <w:rFonts w:hint="eastAsia"/>
                <w:b/>
                <w:bCs/>
                <w:sz w:val="22"/>
                <w:szCs w:val="22"/>
              </w:rPr>
            </w:pPr>
            <w:r>
              <w:rPr>
                <w:rFonts w:hint="eastAsia"/>
                <w:b/>
                <w:bCs/>
                <w:sz w:val="22"/>
                <w:szCs w:val="22"/>
              </w:rPr>
              <w:t>对于投标产品属于“节能清单”中非标记“★”产品的，价格给0.1%的扣除，用扣除后的价格参与评审。对于投标产品属于 “环保清单”产品并经“机构名录”中的认证机构出具相应的产品认证证书的，价格给0.1%的扣除，用扣除后的价格参与评审。</w:t>
            </w:r>
          </w:p>
          <w:p w14:paraId="684C4650">
            <w:pPr>
              <w:spacing w:line="240" w:lineRule="auto"/>
              <w:rPr>
                <w:rFonts w:hint="eastAsia" w:ascii="宋体" w:hAnsi="宋体" w:eastAsia="宋体"/>
                <w:sz w:val="22"/>
                <w:szCs w:val="22"/>
              </w:rPr>
            </w:pPr>
            <w:r>
              <w:rPr>
                <w:rFonts w:hint="eastAsia" w:ascii="宋体" w:hAnsi="宋体" w:eastAsia="宋体"/>
                <w:sz w:val="22"/>
                <w:szCs w:val="22"/>
                <w:lang w:val="en-US" w:eastAsia="zh-CN"/>
              </w:rPr>
              <w:t>4、</w:t>
            </w:r>
            <w:r>
              <w:rPr>
                <w:rFonts w:hint="eastAsia" w:ascii="宋体" w:hAnsi="宋体" w:eastAsia="宋体"/>
                <w:sz w:val="22"/>
                <w:szCs w:val="22"/>
              </w:rPr>
              <w:t>关于计算机办公设备，必须执行国家版权局、信息产业部、财政部等部门规定，供应商所投货物必须是国家信息部、版权局、商务部等部门认可的预装正版操作系统软件的计算机产品。</w:t>
            </w:r>
          </w:p>
          <w:p w14:paraId="532E46CC">
            <w:pPr>
              <w:spacing w:line="240" w:lineRule="auto"/>
              <w:rPr>
                <w:rFonts w:hint="eastAsia" w:ascii="宋体" w:hAnsi="宋体" w:cs="宋体"/>
                <w:color w:val="auto"/>
                <w:sz w:val="22"/>
                <w:szCs w:val="22"/>
                <w:highlight w:val="none"/>
              </w:rPr>
            </w:pPr>
            <w:r>
              <w:rPr>
                <w:rFonts w:hint="eastAsia" w:ascii="宋体" w:hAnsi="宋体" w:eastAsia="宋体"/>
                <w:sz w:val="22"/>
                <w:szCs w:val="22"/>
                <w:lang w:val="en-US" w:eastAsia="zh-CN"/>
              </w:rPr>
              <w:t>5、</w:t>
            </w:r>
            <w:r>
              <w:rPr>
                <w:rFonts w:hint="eastAsia" w:ascii="宋体" w:hAnsi="宋体" w:eastAsia="宋体"/>
                <w:sz w:val="22"/>
                <w:szCs w:val="22"/>
              </w:rPr>
              <w:t>采购货物为国家强制性认证产品的，必须符合强制性标准，否则认定其响应文件无效。</w:t>
            </w:r>
            <w:r>
              <w:rPr>
                <w:rFonts w:hint="eastAsia" w:ascii="宋体" w:hAnsi="宋体" w:eastAsia="宋体"/>
                <w:b/>
                <w:bCs/>
                <w:sz w:val="22"/>
                <w:szCs w:val="22"/>
              </w:rPr>
              <w:t>所投产品为中国强制性认证(CCC)产品，须提供有效期内的强制性产品认证证书并以醒目方式标注。(主管部门规定可采用自我声明评价方式的，须提供全国认证认可信息公共服务平台（http://cx.cnca.cn/CertECloud/index/index/page）网页查询截图及强制性认证产品符合性自我声明)。</w:t>
            </w:r>
          </w:p>
        </w:tc>
      </w:tr>
    </w:tbl>
    <w:p w14:paraId="4AD99FC5">
      <w:pPr>
        <w:pStyle w:val="4"/>
        <w:spacing w:line="400" w:lineRule="exact"/>
        <w:ind w:firstLine="422"/>
        <w:rPr>
          <w:rFonts w:hint="eastAsia" w:cs="宋体"/>
          <w:color w:val="auto"/>
          <w:sz w:val="21"/>
          <w:szCs w:val="21"/>
          <w:highlight w:val="none"/>
        </w:rPr>
      </w:pPr>
    </w:p>
    <w:p w14:paraId="581A9CF2">
      <w:pPr>
        <w:pStyle w:val="4"/>
        <w:spacing w:line="400" w:lineRule="exact"/>
        <w:ind w:firstLine="422"/>
        <w:rPr>
          <w:rFonts w:hint="eastAsia" w:cs="宋体"/>
          <w:color w:val="auto"/>
          <w:sz w:val="21"/>
          <w:szCs w:val="21"/>
          <w:highlight w:val="none"/>
        </w:rPr>
      </w:pPr>
      <w:bookmarkStart w:id="40" w:name="_Toc12757"/>
      <w:bookmarkStart w:id="41" w:name="_Toc20345"/>
      <w:r>
        <w:rPr>
          <w:rFonts w:hint="eastAsia" w:cs="宋体"/>
          <w:color w:val="auto"/>
          <w:sz w:val="21"/>
          <w:szCs w:val="21"/>
          <w:highlight w:val="none"/>
        </w:rPr>
        <w:t>1.总则</w:t>
      </w:r>
      <w:bookmarkEnd w:id="37"/>
      <w:bookmarkEnd w:id="38"/>
      <w:bookmarkEnd w:id="39"/>
      <w:bookmarkEnd w:id="40"/>
      <w:bookmarkEnd w:id="41"/>
    </w:p>
    <w:p w14:paraId="57A667A6">
      <w:pPr>
        <w:widowControl/>
        <w:tabs>
          <w:tab w:val="left" w:pos="350"/>
        </w:tabs>
        <w:spacing w:line="400" w:lineRule="exact"/>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1.1项目概况</w:t>
      </w:r>
      <w:r>
        <w:rPr>
          <w:rFonts w:hint="eastAsia" w:ascii="宋体" w:hAnsi="宋体" w:cs="宋体"/>
          <w:b/>
          <w:bCs/>
          <w:color w:val="auto"/>
          <w:szCs w:val="21"/>
          <w:highlight w:val="none"/>
        </w:rPr>
        <w:tab/>
      </w:r>
    </w:p>
    <w:p w14:paraId="0FC36C91">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1.1.1根据《中华人民共和国政府采购法》等有关法律、法规和规章的规定，本招标项目已具备招标条件，现对本项目进行公开招标。</w:t>
      </w:r>
    </w:p>
    <w:p w14:paraId="33C5A35D">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1.1.2采购人：见投标人须知前附表。</w:t>
      </w:r>
    </w:p>
    <w:p w14:paraId="369ED1D0">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1.1.3采购代理机构：见投标人须知前附表。</w:t>
      </w:r>
    </w:p>
    <w:p w14:paraId="5ECDCBDA">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1.1.4项目名称：见投标人须知前附表。</w:t>
      </w:r>
    </w:p>
    <w:p w14:paraId="6D24DBBC">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1.1.5招标方式：见投标人须知前附表。</w:t>
      </w:r>
    </w:p>
    <w:p w14:paraId="3D679F2A">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1.1.6预算价（最高限价）：见投标人须知前附表。</w:t>
      </w:r>
    </w:p>
    <w:p w14:paraId="7B865F9D">
      <w:pPr>
        <w:widowControl/>
        <w:tabs>
          <w:tab w:val="left" w:pos="350"/>
        </w:tabs>
        <w:spacing w:line="400" w:lineRule="exact"/>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1.2资金来源和落实情况</w:t>
      </w:r>
    </w:p>
    <w:p w14:paraId="163AFD36">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1.2.1资金来源及落实情况：见投标人须知前附表。</w:t>
      </w:r>
    </w:p>
    <w:p w14:paraId="7789E189">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1.2.2出资比例：见投标人须知前附表。</w:t>
      </w:r>
    </w:p>
    <w:p w14:paraId="0981BE46">
      <w:pPr>
        <w:widowControl/>
        <w:tabs>
          <w:tab w:val="left" w:pos="350"/>
        </w:tabs>
        <w:spacing w:line="400" w:lineRule="exact"/>
        <w:ind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1.3采购内容、质量要求、供货期限、质保期</w:t>
      </w:r>
    </w:p>
    <w:p w14:paraId="0763B868">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1.3.1采购内容：见投标人须知前附表。</w:t>
      </w:r>
    </w:p>
    <w:p w14:paraId="07CE7AF1">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1.3.2质量要求：见投标人须知前附表。</w:t>
      </w:r>
    </w:p>
    <w:p w14:paraId="1C07173B">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1.3.3供货期限：见投标人须知前附表。</w:t>
      </w:r>
    </w:p>
    <w:p w14:paraId="37E2B936">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1.3.4质保期：见投标人须知前附表。</w:t>
      </w:r>
    </w:p>
    <w:p w14:paraId="5542F221">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1.4投标人资格要求 </w:t>
      </w:r>
    </w:p>
    <w:p w14:paraId="4B99B2FD">
      <w:pPr>
        <w:widowControl/>
        <w:tabs>
          <w:tab w:val="left" w:pos="35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1.4.1投标人资格要求：见投标人须知前附表。</w:t>
      </w:r>
    </w:p>
    <w:p w14:paraId="0F07610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1.4.2 合格的投标人不应有违法行为，在近三年内无不良经营行为。投标人如果在本次招标投标活动中，被有关管理部门认定有违法行为，采购人有权拒绝其投标、取消其中标资格。</w:t>
      </w:r>
    </w:p>
    <w:p w14:paraId="6BE156D9">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1.4.3 投标人不得存在下列情形：　</w:t>
      </w:r>
    </w:p>
    <w:p w14:paraId="7BC91A01">
      <w:pPr>
        <w:spacing w:line="400" w:lineRule="exact"/>
        <w:ind w:firstLine="420"/>
        <w:rPr>
          <w:rFonts w:hint="eastAsia" w:ascii="宋体" w:hAnsi="宋体" w:cs="宋体"/>
          <w:bCs/>
          <w:color w:val="auto"/>
          <w:szCs w:val="21"/>
          <w:highlight w:val="none"/>
        </w:rPr>
      </w:pPr>
      <w:r>
        <w:rPr>
          <w:rFonts w:hint="eastAsia" w:ascii="宋体" w:hAnsi="宋体" w:cs="宋体"/>
          <w:color w:val="auto"/>
          <w:szCs w:val="21"/>
          <w:highlight w:val="none"/>
        </w:rPr>
        <w:t>（1）为采购人不具有独立承担民事责任的能力</w:t>
      </w:r>
      <w:r>
        <w:rPr>
          <w:rFonts w:hint="eastAsia" w:ascii="宋体" w:hAnsi="宋体" w:cs="宋体"/>
          <w:bCs/>
          <w:color w:val="auto"/>
          <w:szCs w:val="21"/>
          <w:highlight w:val="none"/>
        </w:rPr>
        <w:t>；</w:t>
      </w:r>
    </w:p>
    <w:p w14:paraId="5560230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（2）被责令停业的；</w:t>
      </w:r>
    </w:p>
    <w:p w14:paraId="3B2373A9">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（3）被暂停或取消投标资格的；</w:t>
      </w:r>
    </w:p>
    <w:p w14:paraId="1472566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（4）财产被接管或冻结的；</w:t>
      </w:r>
    </w:p>
    <w:p w14:paraId="182F472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（5）在最近三年内有骗取中标或严重违约的；</w:t>
      </w:r>
    </w:p>
    <w:p w14:paraId="203DC8FB">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（6）在招标活动中曾出现过违规违纪行为的。</w:t>
      </w:r>
    </w:p>
    <w:p w14:paraId="53006D45">
      <w:pPr>
        <w:widowControl/>
        <w:tabs>
          <w:tab w:val="left" w:pos="0"/>
        </w:tabs>
        <w:spacing w:line="400" w:lineRule="exact"/>
        <w:ind w:firstLine="422"/>
        <w:jc w:val="left"/>
        <w:rPr>
          <w:rFonts w:hint="eastAsia" w:ascii="宋体" w:hAnsi="宋体" w:cs="宋体"/>
          <w:b/>
          <w:color w:val="auto"/>
          <w:szCs w:val="21"/>
          <w:highlight w:val="none"/>
        </w:rPr>
      </w:pPr>
      <w:bookmarkStart w:id="42" w:name="_Toc297211670"/>
      <w:r>
        <w:rPr>
          <w:rFonts w:hint="eastAsia" w:ascii="宋体" w:hAnsi="宋体" w:cs="宋体"/>
          <w:b/>
          <w:color w:val="auto"/>
          <w:szCs w:val="21"/>
          <w:highlight w:val="none"/>
        </w:rPr>
        <w:t>1.5 付款方式</w:t>
      </w:r>
      <w:bookmarkEnd w:id="42"/>
    </w:p>
    <w:p w14:paraId="2E29D1CE">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见投标人须知前附表。</w:t>
      </w:r>
    </w:p>
    <w:p w14:paraId="5288A7FE">
      <w:pPr>
        <w:widowControl/>
        <w:numPr>
          <w:ilvl w:val="1"/>
          <w:numId w:val="4"/>
        </w:numPr>
        <w:spacing w:line="400" w:lineRule="exact"/>
        <w:ind w:left="0" w:firstLine="422"/>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 费用承担</w:t>
      </w:r>
    </w:p>
    <w:p w14:paraId="7D03157B">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投标人准备和参加投标活动发生的费用自理。</w:t>
      </w:r>
    </w:p>
    <w:p w14:paraId="5A472744">
      <w:pPr>
        <w:widowControl/>
        <w:numPr>
          <w:ilvl w:val="1"/>
          <w:numId w:val="4"/>
        </w:numPr>
        <w:spacing w:line="400" w:lineRule="exact"/>
        <w:ind w:left="0" w:firstLine="422"/>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 保密</w:t>
      </w:r>
    </w:p>
    <w:p w14:paraId="1F223C38">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p>
    <w:p w14:paraId="4CCE3834">
      <w:pPr>
        <w:widowControl/>
        <w:numPr>
          <w:ilvl w:val="1"/>
          <w:numId w:val="4"/>
        </w:numPr>
        <w:spacing w:line="400" w:lineRule="exact"/>
        <w:ind w:left="0" w:firstLine="422"/>
        <w:jc w:val="left"/>
        <w:rPr>
          <w:rFonts w:hint="eastAsia" w:ascii="宋体" w:hAnsi="宋体" w:cs="宋体"/>
          <w:b/>
          <w:color w:val="auto"/>
          <w:szCs w:val="21"/>
          <w:highlight w:val="none"/>
        </w:rPr>
      </w:pPr>
      <w:r>
        <w:rPr>
          <w:rFonts w:hint="eastAsia" w:ascii="宋体" w:hAnsi="宋体" w:cs="宋体"/>
          <w:b/>
          <w:color w:val="auto"/>
          <w:szCs w:val="21"/>
          <w:highlight w:val="none"/>
        </w:rPr>
        <w:t>语言文字</w:t>
      </w:r>
    </w:p>
    <w:p w14:paraId="3A64CB27">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除专用术语外，与招标投标有关的语言均使用中文。必要时专用术语应附有中文注释。</w:t>
      </w:r>
    </w:p>
    <w:p w14:paraId="248637FC">
      <w:pPr>
        <w:widowControl/>
        <w:numPr>
          <w:ilvl w:val="1"/>
          <w:numId w:val="4"/>
        </w:numPr>
        <w:spacing w:line="400" w:lineRule="exact"/>
        <w:ind w:left="0" w:firstLine="422"/>
        <w:jc w:val="left"/>
        <w:rPr>
          <w:rFonts w:hint="eastAsia" w:ascii="宋体" w:hAnsi="宋体" w:cs="宋体"/>
          <w:b/>
          <w:color w:val="auto"/>
          <w:szCs w:val="21"/>
          <w:highlight w:val="none"/>
        </w:rPr>
      </w:pPr>
      <w:r>
        <w:rPr>
          <w:rFonts w:hint="eastAsia" w:ascii="宋体" w:hAnsi="宋体" w:cs="宋体"/>
          <w:b/>
          <w:color w:val="auto"/>
          <w:szCs w:val="21"/>
          <w:highlight w:val="none"/>
        </w:rPr>
        <w:t>计量单位</w:t>
      </w:r>
    </w:p>
    <w:p w14:paraId="345D6D32">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7CD15EEB">
      <w:pPr>
        <w:pStyle w:val="4"/>
        <w:spacing w:line="400" w:lineRule="exact"/>
        <w:ind w:firstLine="422"/>
        <w:rPr>
          <w:rFonts w:hint="eastAsia" w:cs="宋体"/>
          <w:color w:val="auto"/>
          <w:sz w:val="21"/>
          <w:szCs w:val="21"/>
          <w:highlight w:val="none"/>
        </w:rPr>
      </w:pPr>
      <w:bookmarkStart w:id="43" w:name="_Toc24501"/>
      <w:bookmarkStart w:id="44" w:name="_Toc234213529"/>
      <w:bookmarkStart w:id="45" w:name="_Toc13884"/>
      <w:bookmarkStart w:id="46" w:name="_Toc244935164"/>
      <w:bookmarkStart w:id="47" w:name="_Toc244934195"/>
      <w:bookmarkStart w:id="48" w:name="_Toc6611"/>
      <w:bookmarkStart w:id="49" w:name="_Toc191983616"/>
      <w:r>
        <w:rPr>
          <w:rFonts w:hint="eastAsia" w:cs="宋体"/>
          <w:color w:val="auto"/>
          <w:sz w:val="21"/>
          <w:szCs w:val="21"/>
          <w:highlight w:val="none"/>
        </w:rPr>
        <w:t>2. 招标文件</w:t>
      </w:r>
      <w:bookmarkEnd w:id="43"/>
      <w:bookmarkEnd w:id="44"/>
      <w:bookmarkEnd w:id="45"/>
      <w:bookmarkEnd w:id="46"/>
      <w:bookmarkEnd w:id="47"/>
      <w:bookmarkEnd w:id="48"/>
      <w:bookmarkEnd w:id="49"/>
    </w:p>
    <w:p w14:paraId="6123794E">
      <w:pPr>
        <w:spacing w:line="400" w:lineRule="exact"/>
        <w:ind w:firstLine="422"/>
        <w:rPr>
          <w:rFonts w:hint="eastAsia" w:ascii="宋体" w:hAnsi="宋体" w:cs="宋体"/>
          <w:b/>
          <w:color w:val="auto"/>
          <w:szCs w:val="21"/>
          <w:highlight w:val="none"/>
        </w:rPr>
      </w:pPr>
      <w:bookmarkStart w:id="50" w:name="_Toc297211672"/>
      <w:r>
        <w:rPr>
          <w:rFonts w:hint="eastAsia" w:ascii="宋体" w:hAnsi="宋体" w:cs="宋体"/>
          <w:b/>
          <w:color w:val="auto"/>
          <w:szCs w:val="21"/>
          <w:highlight w:val="none"/>
        </w:rPr>
        <w:t>2.1 招标文件的组成</w:t>
      </w:r>
      <w:bookmarkEnd w:id="50"/>
    </w:p>
    <w:p w14:paraId="0FBADA2C">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本招标文件包括：</w:t>
      </w:r>
    </w:p>
    <w:p w14:paraId="51EF192A">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招标公告；</w:t>
      </w:r>
    </w:p>
    <w:p w14:paraId="57E1422C">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投标人须知；</w:t>
      </w:r>
    </w:p>
    <w:p w14:paraId="0A92AA55">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评标办法；</w:t>
      </w:r>
    </w:p>
    <w:p w14:paraId="20428027">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合同主要条款及格式；</w:t>
      </w:r>
    </w:p>
    <w:p w14:paraId="200A7AF4">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采购项目产品技术标准与要求；</w:t>
      </w:r>
    </w:p>
    <w:p w14:paraId="6841C2EB">
      <w:pPr>
        <w:widowControl/>
        <w:numPr>
          <w:ilvl w:val="0"/>
          <w:numId w:val="5"/>
        </w:numPr>
        <w:tabs>
          <w:tab w:val="left" w:pos="525"/>
          <w:tab w:val="clear" w:pos="420"/>
        </w:tabs>
        <w:spacing w:line="400" w:lineRule="exact"/>
        <w:ind w:left="0" w:firstLine="420"/>
        <w:jc w:val="left"/>
        <w:rPr>
          <w:rFonts w:hint="eastAsia" w:ascii="宋体" w:hAnsi="宋体" w:cs="宋体"/>
          <w:color w:val="auto"/>
          <w:szCs w:val="21"/>
          <w:highlight w:val="none"/>
        </w:rPr>
      </w:pPr>
      <w:r>
        <w:rPr>
          <w:rFonts w:hint="eastAsia" w:ascii="宋体" w:hAnsi="宋体" w:cs="宋体"/>
          <w:color w:val="auto"/>
          <w:szCs w:val="21"/>
          <w:highlight w:val="none"/>
        </w:rPr>
        <w:t>投标文件格式；</w:t>
      </w:r>
    </w:p>
    <w:p w14:paraId="33C0B6E6">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根据本章第 2.2.1款和第 2.2.2 款对招标文件所做的澄清、修改，构成招标文件的组成部分。</w:t>
      </w:r>
    </w:p>
    <w:p w14:paraId="65A45F14">
      <w:pPr>
        <w:spacing w:line="400" w:lineRule="exact"/>
        <w:ind w:firstLine="422"/>
        <w:rPr>
          <w:rFonts w:hint="eastAsia" w:ascii="宋体" w:hAnsi="宋体" w:cs="宋体"/>
          <w:b/>
          <w:color w:val="auto"/>
          <w:szCs w:val="21"/>
          <w:highlight w:val="none"/>
        </w:rPr>
      </w:pPr>
      <w:bookmarkStart w:id="51" w:name="_Toc472337642"/>
      <w:bookmarkStart w:id="52" w:name="_Toc472429287"/>
      <w:bookmarkStart w:id="53" w:name="_Toc30722"/>
      <w:r>
        <w:rPr>
          <w:rFonts w:hint="eastAsia" w:ascii="宋体" w:hAnsi="宋体" w:cs="宋体"/>
          <w:b/>
          <w:color w:val="auto"/>
          <w:szCs w:val="21"/>
          <w:highlight w:val="none"/>
        </w:rPr>
        <w:t>2.2  招标文件的澄清</w:t>
      </w:r>
      <w:bookmarkEnd w:id="51"/>
      <w:bookmarkEnd w:id="52"/>
    </w:p>
    <w:p w14:paraId="3C423606">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2.2.1投标人应仔细阅读和检查招标文件的全部内容。如发现缺页或附件不全，应及时向采购人提出，以便补齐。如有疑问，应在投标须知前附表规定的时间前以书面形式(包括信函、电报、传真等可以有形地表现所载内容的形式，下同)，要求采购人对招标文件予以澄清。</w:t>
      </w:r>
    </w:p>
    <w:p w14:paraId="32B79416">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2.2.2 招标文件的澄清将在投标须知前附表规定的投标截止时间15天前在信阳市公共资源交易系统“变更公告”或“答疑文件”将澄清内容予以发布，但不指明澄清问题的来源。如果澄清发出的时间距投标截止时间不足15天的，并且澄清的内容可能影响投标文件编制的，将相应延长投标截止时间。</w:t>
      </w:r>
    </w:p>
    <w:p w14:paraId="27B6577A">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2.2.3 投标人应在投标文件递交截止时间前及时查看澄清内容，因投标人未及时查看而造成的后果自负。</w:t>
      </w:r>
    </w:p>
    <w:p w14:paraId="1013226D">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2.2.4 除非采购人认为确有必要答复，否则，采购人有权拒绝回复投标人在本章第2.2.1项规定的时间后的任何澄清要求。</w:t>
      </w:r>
    </w:p>
    <w:p w14:paraId="0919C040">
      <w:pPr>
        <w:spacing w:line="400" w:lineRule="exact"/>
        <w:ind w:firstLine="422"/>
        <w:rPr>
          <w:rFonts w:hint="eastAsia" w:ascii="宋体" w:hAnsi="宋体" w:cs="宋体"/>
          <w:b/>
          <w:color w:val="auto"/>
          <w:szCs w:val="21"/>
          <w:highlight w:val="none"/>
        </w:rPr>
      </w:pPr>
      <w:bookmarkStart w:id="54" w:name="_Toc472337643"/>
      <w:bookmarkStart w:id="55" w:name="_Toc472429288"/>
      <w:r>
        <w:rPr>
          <w:rFonts w:hint="eastAsia" w:ascii="宋体" w:hAnsi="宋体" w:cs="宋体"/>
          <w:b/>
          <w:color w:val="auto"/>
          <w:szCs w:val="21"/>
          <w:highlight w:val="none"/>
        </w:rPr>
        <w:t>2.3  招标文件的修改</w:t>
      </w:r>
      <w:bookmarkEnd w:id="54"/>
      <w:bookmarkEnd w:id="55"/>
    </w:p>
    <w:p w14:paraId="257FD1FA">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2.3.1在投标截止时间15天前，采购人可以修改招标文件。如有修改，应在信阳市公共资源交易系统“变更公告”或“答疑文件”将修改内容予以发布。如果修改的内容可能影响投标文件编制且发出的时间距投标截止时间不足15天，相应延长投标截止时间。</w:t>
      </w:r>
    </w:p>
    <w:p w14:paraId="58F26AE5">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2.3.2当招标文件的澄清、修改、补充等在同一内容的表述上不一致时，以最后在信阳市公共资源交易系统发出的文件为准。</w:t>
      </w:r>
    </w:p>
    <w:p w14:paraId="0D93FBBE">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2.3.3投标人应在投标文件递交截止时间前及时查看修改内容，因投标人未及时查看而造成的后果自负。</w:t>
      </w:r>
    </w:p>
    <w:p w14:paraId="7164BF41">
      <w:pPr>
        <w:pStyle w:val="4"/>
        <w:spacing w:line="400" w:lineRule="exact"/>
        <w:ind w:firstLine="422"/>
        <w:rPr>
          <w:rFonts w:hint="eastAsia" w:cs="宋体"/>
          <w:color w:val="auto"/>
          <w:sz w:val="21"/>
          <w:szCs w:val="21"/>
          <w:highlight w:val="none"/>
        </w:rPr>
      </w:pPr>
      <w:bookmarkStart w:id="56" w:name="_Toc15550"/>
      <w:bookmarkStart w:id="57" w:name="_Toc26475"/>
      <w:r>
        <w:rPr>
          <w:rFonts w:hint="eastAsia" w:cs="宋体"/>
          <w:color w:val="auto"/>
          <w:sz w:val="21"/>
          <w:szCs w:val="21"/>
          <w:highlight w:val="none"/>
        </w:rPr>
        <w:t>3. 投标文件</w:t>
      </w:r>
      <w:bookmarkEnd w:id="53"/>
      <w:bookmarkEnd w:id="56"/>
      <w:bookmarkEnd w:id="57"/>
    </w:p>
    <w:p w14:paraId="1D2D9957">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3.1投标文件的组成</w:t>
      </w:r>
    </w:p>
    <w:p w14:paraId="562DE570">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投标文件应包括下列内容</w:t>
      </w:r>
      <w:r>
        <w:rPr>
          <w:rFonts w:hint="eastAsia" w:ascii="宋体" w:hAnsi="宋体" w:cs="宋体"/>
          <w:b/>
          <w:bCs/>
          <w:color w:val="auto"/>
          <w:szCs w:val="21"/>
          <w:highlight w:val="none"/>
        </w:rPr>
        <w:t>：</w:t>
      </w:r>
    </w:p>
    <w:p w14:paraId="5104F323">
      <w:pPr>
        <w:pStyle w:val="26"/>
        <w:spacing w:after="0" w:line="400" w:lineRule="exact"/>
        <w:ind w:firstLineChars="200"/>
        <w:rPr>
          <w:rFonts w:hint="eastAsia" w:ascii="宋体" w:hAnsi="宋体" w:cs="宋体"/>
          <w:bCs/>
          <w:color w:val="auto"/>
          <w:szCs w:val="21"/>
          <w:highlight w:val="none"/>
        </w:rPr>
      </w:pPr>
      <w:bookmarkStart w:id="58" w:name="_Toc297211674"/>
      <w:r>
        <w:rPr>
          <w:rFonts w:hint="eastAsia" w:ascii="宋体" w:hAnsi="宋体" w:cs="宋体"/>
          <w:bCs/>
          <w:color w:val="auto"/>
          <w:szCs w:val="21"/>
          <w:highlight w:val="none"/>
        </w:rPr>
        <w:t xml:space="preserve">1）投标函及投标函附录 </w:t>
      </w:r>
    </w:p>
    <w:p w14:paraId="70FB218C">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 xml:space="preserve">2）授权委托书 </w:t>
      </w:r>
    </w:p>
    <w:p w14:paraId="1DB32248">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3）分项报价表</w:t>
      </w:r>
    </w:p>
    <w:p w14:paraId="21CB8F61">
      <w:pPr>
        <w:pStyle w:val="26"/>
        <w:spacing w:after="0" w:line="400" w:lineRule="exact"/>
        <w:ind w:firstLine="840" w:firstLineChars="400"/>
        <w:rPr>
          <w:rFonts w:hint="eastAsia" w:ascii="宋体" w:hAnsi="宋体" w:cs="宋体"/>
          <w:bCs/>
          <w:color w:val="auto"/>
          <w:szCs w:val="21"/>
          <w:highlight w:val="none"/>
        </w:rPr>
      </w:pPr>
      <w:r>
        <w:rPr>
          <w:rFonts w:hint="eastAsia" w:ascii="宋体" w:hAnsi="宋体" w:cs="宋体"/>
          <w:bCs/>
          <w:color w:val="auto"/>
          <w:szCs w:val="21"/>
          <w:highlight w:val="none"/>
        </w:rPr>
        <w:t>货物分项报价一览表</w:t>
      </w:r>
    </w:p>
    <w:p w14:paraId="0FF42D74">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4）技术偏差表</w:t>
      </w:r>
    </w:p>
    <w:p w14:paraId="051C77C3">
      <w:pPr>
        <w:pStyle w:val="26"/>
        <w:spacing w:after="0" w:line="400" w:lineRule="exact"/>
        <w:ind w:firstLineChars="200"/>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5）</w:t>
      </w:r>
      <w:r>
        <w:rPr>
          <w:rFonts w:hint="eastAsia" w:ascii="宋体" w:hAnsi="宋体" w:cs="宋体"/>
          <w:bCs/>
          <w:color w:val="auto"/>
          <w:szCs w:val="21"/>
          <w:highlight w:val="none"/>
          <w:lang w:eastAsia="zh-CN"/>
        </w:rPr>
        <w:t>技术方案</w:t>
      </w:r>
    </w:p>
    <w:p w14:paraId="5AD64A6C">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6）售后服务方案及服务承诺</w:t>
      </w:r>
    </w:p>
    <w:p w14:paraId="13DDE0E2">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7）资格审查资料</w:t>
      </w:r>
    </w:p>
    <w:p w14:paraId="1052DE1D">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8）中小企业声明函(如有)</w:t>
      </w:r>
    </w:p>
    <w:p w14:paraId="07163CA8">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9）反商业贿赂承诺书</w:t>
      </w:r>
    </w:p>
    <w:p w14:paraId="3C92AB46">
      <w:pPr>
        <w:pStyle w:val="26"/>
        <w:spacing w:after="0" w:line="40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10）</w:t>
      </w:r>
      <w:r>
        <w:rPr>
          <w:rFonts w:hint="eastAsia" w:ascii="宋体" w:hAnsi="宋体" w:cs="宋体"/>
          <w:bCs/>
          <w:color w:val="auto"/>
          <w:szCs w:val="21"/>
          <w:highlight w:val="none"/>
          <w:lang w:val="en-US" w:eastAsia="zh-CN"/>
        </w:rPr>
        <w:t>本国产品政策及声明函</w:t>
      </w:r>
    </w:p>
    <w:p w14:paraId="5090F422">
      <w:pPr>
        <w:pStyle w:val="26"/>
        <w:spacing w:after="0" w:line="400" w:lineRule="exact"/>
        <w:ind w:firstLineChars="200"/>
        <w:rPr>
          <w:rFonts w:hint="eastAsia" w:ascii="宋体" w:hAnsi="宋体" w:cs="宋体"/>
          <w:bCs/>
          <w:color w:val="auto"/>
          <w:szCs w:val="21"/>
          <w:highlight w:val="none"/>
        </w:rPr>
      </w:pPr>
      <w:r>
        <w:rPr>
          <w:rFonts w:hint="eastAsia" w:ascii="宋体" w:hAnsi="宋体" w:eastAsia="宋体" w:cs="宋体"/>
          <w:bCs/>
          <w:color w:val="auto"/>
          <w:szCs w:val="21"/>
          <w:highlight w:val="none"/>
          <w:lang w:val="en-US" w:eastAsia="zh-CN"/>
        </w:rPr>
        <w:t>11）</w:t>
      </w:r>
      <w:r>
        <w:rPr>
          <w:rFonts w:hint="eastAsia"/>
          <w:color w:val="auto"/>
          <w:highlight w:val="none"/>
          <w:lang w:val="en-US" w:eastAsia="zh-CN"/>
        </w:rPr>
        <w:t>节能产品、环境标志产品明细表（如有）</w:t>
      </w:r>
    </w:p>
    <w:p w14:paraId="1EEF3586">
      <w:pPr>
        <w:pStyle w:val="26"/>
        <w:spacing w:after="0" w:line="400" w:lineRule="exact"/>
        <w:ind w:left="0" w:leftChars="0"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12）</w:t>
      </w:r>
      <w:r>
        <w:rPr>
          <w:rFonts w:hint="eastAsia" w:ascii="宋体" w:hAnsi="宋体" w:cs="宋体"/>
          <w:bCs/>
          <w:color w:val="auto"/>
          <w:szCs w:val="21"/>
          <w:highlight w:val="none"/>
        </w:rPr>
        <w:t>其他材料</w:t>
      </w:r>
    </w:p>
    <w:p w14:paraId="7A164E95">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3.2 投标报价</w:t>
      </w:r>
      <w:bookmarkEnd w:id="58"/>
    </w:p>
    <w:p w14:paraId="76D1F01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3.2.1投标人应按招标文件、招标文件澄清（答疑）纪要、招标文件修改补充通知及相关技术要求进行报价。</w:t>
      </w:r>
    </w:p>
    <w:p w14:paraId="4AFF2040">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3.2.2本项目设预算价（最高限价）（见投标人须知前附表），投标人的报价不得超过采购人发布的预算价（最高限价），否则其投标做无效投标处理。</w:t>
      </w:r>
    </w:p>
    <w:p w14:paraId="73BFE7C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3.2.3本项目的投标总报价以3.2.1条为依据由投标人自主报价，即投标人根据招标项目的具体内容、现场情况、技术要求等自主报价，投标人的报价不得低于企业成本。</w:t>
      </w:r>
    </w:p>
    <w:p w14:paraId="10ECF5D0">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3.2.4投标人的投标总报价应包括本次购置货物所有的品种、数量、运杂费、保险费、税费、安装费、特种工具费、调试费、保管费、水电费、技术服务费（含售后服务费）、培训费、检验费、手续费相关部门验收费、计量检定费、与设备安装相关的消防改动及消防验收（备案）配合费及货物验收合格正式交付使用前所发生的一切费用。</w:t>
      </w:r>
    </w:p>
    <w:p w14:paraId="259D568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3.2.5 投标人的投标总报价具有唯一性，采购人不接受任何可变价，投标人的投标报价理解为所有费用（3.2.4条所列各项等一切费用），投标人的投标报价如有漏项，视为已经包含在投标报价内。</w:t>
      </w:r>
    </w:p>
    <w:p w14:paraId="5DEAF922">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 3.2.6投标总报价是评标的重要依据，但不是唯一依据，最低报价不是中标的决定因素；</w:t>
      </w:r>
    </w:p>
    <w:p w14:paraId="46F2D492">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3.2.7全部报价均应以人民币为计量币种，并以人民币进行结算。</w:t>
      </w:r>
    </w:p>
    <w:p w14:paraId="52FCCDDD">
      <w:pPr>
        <w:spacing w:line="400" w:lineRule="exact"/>
        <w:ind w:firstLine="422"/>
        <w:rPr>
          <w:rFonts w:hint="eastAsia" w:hAnsi="宋体"/>
          <w:color w:val="auto"/>
          <w:highlight w:val="none"/>
          <w:lang w:val="zh-CN"/>
        </w:rPr>
      </w:pPr>
      <w:r>
        <w:rPr>
          <w:rFonts w:hint="eastAsia" w:ascii="宋体" w:hAnsi="宋体" w:cs="宋体"/>
          <w:b/>
          <w:bCs/>
          <w:color w:val="auto"/>
          <w:szCs w:val="21"/>
          <w:highlight w:val="none"/>
        </w:rPr>
        <w:t xml:space="preserve">3.3 </w:t>
      </w:r>
      <w:r>
        <w:rPr>
          <w:rFonts w:hint="eastAsia" w:ascii="宋体" w:hAnsi="宋体" w:cs="宋体"/>
          <w:b/>
          <w:bCs/>
          <w:color w:val="auto"/>
          <w:szCs w:val="21"/>
          <w:highlight w:val="none"/>
          <w:lang w:val="zh-CN"/>
        </w:rPr>
        <w:t>小型微型企业认定及评标价格评审（非专门面向中小企业适用）</w:t>
      </w:r>
    </w:p>
    <w:p w14:paraId="2034687D">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3.3.1</w:t>
      </w:r>
      <w:r>
        <w:rPr>
          <w:rFonts w:hint="eastAsia" w:ascii="宋体" w:hAnsi="宋体" w:cs="宋体"/>
          <w:color w:val="auto"/>
          <w:szCs w:val="21"/>
          <w:highlight w:val="none"/>
          <w:lang w:val="zh-CN"/>
        </w:rPr>
        <w:t>根据《政府采购促进中小企业发展管理办法》（财库[20</w:t>
      </w:r>
      <w:r>
        <w:rPr>
          <w:rFonts w:hint="eastAsia" w:ascii="宋体" w:hAnsi="宋体" w:cs="宋体"/>
          <w:color w:val="auto"/>
          <w:szCs w:val="21"/>
          <w:highlight w:val="none"/>
        </w:rPr>
        <w:t>20</w:t>
      </w:r>
      <w:r>
        <w:rPr>
          <w:rFonts w:hint="eastAsia" w:ascii="宋体" w:hAnsi="宋体" w:cs="宋体"/>
          <w:color w:val="auto"/>
          <w:szCs w:val="21"/>
          <w:highlight w:val="none"/>
          <w:lang w:val="zh-CN"/>
        </w:rPr>
        <w:t>]</w:t>
      </w:r>
      <w:r>
        <w:rPr>
          <w:rFonts w:hint="eastAsia" w:ascii="宋体" w:hAnsi="宋体" w:cs="宋体"/>
          <w:color w:val="auto"/>
          <w:szCs w:val="21"/>
          <w:highlight w:val="none"/>
        </w:rPr>
        <w:t>46</w:t>
      </w:r>
      <w:r>
        <w:rPr>
          <w:rFonts w:hint="eastAsia" w:ascii="宋体" w:hAnsi="宋体" w:cs="宋体"/>
          <w:color w:val="auto"/>
          <w:szCs w:val="21"/>
          <w:highlight w:val="none"/>
          <w:lang w:val="zh-CN"/>
        </w:rPr>
        <w:t>号）的规定、《工业和信息化部、国家统计局、国家发展和改革委员会、财政部关于印发中小企业划型标准规定的通知》（工信部联企业[</w:t>
      </w:r>
      <w:r>
        <w:rPr>
          <w:rFonts w:hint="eastAsia" w:ascii="宋体" w:hAnsi="宋体" w:cs="宋体"/>
          <w:color w:val="auto"/>
          <w:szCs w:val="21"/>
          <w:highlight w:val="none"/>
        </w:rPr>
        <w:t>20</w:t>
      </w:r>
      <w:r>
        <w:rPr>
          <w:rFonts w:hint="eastAsia" w:ascii="宋体" w:hAnsi="宋体" w:cs="宋体"/>
          <w:color w:val="auto"/>
          <w:szCs w:val="21"/>
          <w:highlight w:val="none"/>
          <w:lang w:val="zh-CN"/>
        </w:rPr>
        <w:t>11]300号）、河南省财政厅 河南省工业和信息化厅《关于政府采购促进小型微型企业发展的实施意见》（豫财购[</w:t>
      </w:r>
      <w:r>
        <w:rPr>
          <w:rFonts w:hint="eastAsia" w:ascii="宋体" w:hAnsi="宋体" w:cs="宋体"/>
          <w:color w:val="auto"/>
          <w:szCs w:val="21"/>
          <w:highlight w:val="none"/>
        </w:rPr>
        <w:t>20</w:t>
      </w:r>
      <w:r>
        <w:rPr>
          <w:rFonts w:hint="eastAsia" w:ascii="宋体" w:hAnsi="宋体" w:cs="宋体"/>
          <w:color w:val="auto"/>
          <w:szCs w:val="21"/>
          <w:highlight w:val="none"/>
          <w:lang w:val="zh-CN"/>
        </w:rPr>
        <w:t>13]14号）文件规定，对小型和微型企业产品的价格给予</w:t>
      </w:r>
      <w:r>
        <w:rPr>
          <w:rFonts w:hint="eastAsia" w:ascii="宋体" w:hAnsi="宋体" w:cs="宋体"/>
          <w:b/>
          <w:bCs/>
          <w:color w:val="auto"/>
          <w:szCs w:val="21"/>
          <w:highlight w:val="none"/>
        </w:rPr>
        <w:t>20%</w:t>
      </w:r>
      <w:r>
        <w:rPr>
          <w:rFonts w:hint="eastAsia" w:ascii="宋体" w:hAnsi="宋体" w:cs="宋体"/>
          <w:color w:val="auto"/>
          <w:szCs w:val="21"/>
          <w:highlight w:val="none"/>
          <w:lang w:val="zh-CN"/>
        </w:rPr>
        <w:t>的扣除，用扣除后的价格参与评审。</w:t>
      </w:r>
    </w:p>
    <w:p w14:paraId="2AA1D9A7">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3.3.2根据财政部、司法部联合印发《关于政府采购支持监狱企业发展有关问题的通知》（财库【2014】68号）文件规定，凡监狱企业参加政府采购活动视同小型、微型企业，享受评审价格扣除的政府采购优惠政策。但必须提供由省级以上监狱管理局、戒毒管理局（含新疆生产建设兵团）出具的属于监狱企业的证明文件，否则评审时不予价格扣除优惠。</w:t>
      </w:r>
    </w:p>
    <w:p w14:paraId="45DECDD7">
      <w:pPr>
        <w:spacing w:line="400" w:lineRule="exact"/>
        <w:ind w:firstLine="420"/>
        <w:rPr>
          <w:rFonts w:hint="eastAsia" w:ascii="宋体" w:hAnsi="宋体" w:cs="宋体"/>
          <w:b/>
          <w:bCs/>
          <w:color w:val="auto"/>
          <w:szCs w:val="21"/>
          <w:highlight w:val="none"/>
        </w:rPr>
      </w:pPr>
      <w:r>
        <w:rPr>
          <w:rFonts w:hint="eastAsia" w:ascii="宋体" w:hAnsi="宋体" w:cs="宋体"/>
          <w:color w:val="auto"/>
          <w:szCs w:val="21"/>
          <w:highlight w:val="none"/>
        </w:rPr>
        <w:t>3.3.3根据财库(2017)141号文件规定，在政府采购活动中，残疾人福利性单位视同小型、微型企业，享受预留份额、评审中价格扣除等促进中小企业发展的政府采购政策。残疾人福利性单位属于小型、微型企业的，不重复享受政策。符合条件的残疾人福利性单位在参加政府采购活动时，应当提供《残疾人福利性单位声明函》(见投标文件格式)，并对声明的真实性负责。</w:t>
      </w:r>
      <w:r>
        <w:rPr>
          <w:rFonts w:hint="eastAsia" w:ascii="宋体" w:hAnsi="宋体" w:cs="宋体"/>
          <w:b/>
          <w:bCs/>
          <w:color w:val="auto"/>
          <w:szCs w:val="21"/>
          <w:highlight w:val="none"/>
        </w:rPr>
        <w:t>为了突出对小型和微型企业的扶持，本次采购价格扣除政策仅适用于小型和微型企业，中型企业不享受该项优惠政策。</w:t>
      </w:r>
    </w:p>
    <w:p w14:paraId="332C40AD">
      <w:pPr>
        <w:spacing w:line="400" w:lineRule="exact"/>
        <w:ind w:firstLine="422"/>
        <w:rPr>
          <w:rFonts w:hint="eastAsia" w:ascii="宋体" w:hAnsi="宋体" w:cs="宋体"/>
          <w:color w:val="auto"/>
          <w:szCs w:val="21"/>
          <w:highlight w:val="none"/>
        </w:rPr>
      </w:pPr>
      <w:r>
        <w:rPr>
          <w:rFonts w:hint="eastAsia" w:ascii="宋体" w:hAnsi="宋体" w:cs="宋体"/>
          <w:b/>
          <w:bCs/>
          <w:color w:val="auto"/>
          <w:szCs w:val="21"/>
          <w:highlight w:val="none"/>
        </w:rPr>
        <w:t>注：投标价格为含税价，应包含货物配送到采购人指定地点落地交货前的一切费用及后期培训费用等。</w:t>
      </w:r>
    </w:p>
    <w:p w14:paraId="3B8FBEA7">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3.4投标有效期</w:t>
      </w:r>
    </w:p>
    <w:p w14:paraId="38916253">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3.4.1在投标人须知前附表规定的投标有效期内，投标人不得要求撤销或修改其投标文件。</w:t>
      </w:r>
    </w:p>
    <w:p w14:paraId="7DD63C0F">
      <w:pPr>
        <w:widowControl/>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3.4.2出现特殊情况需要延长投标有效期的，采购人以书面形式通知所有投标人延长投标有效期。投标人同意延长的，不得要求或被允许修改或撤销其投标文件；投标人拒绝延长的，其投标失效。</w:t>
      </w:r>
    </w:p>
    <w:p w14:paraId="7257FBD6">
      <w:pPr>
        <w:spacing w:line="400" w:lineRule="exact"/>
        <w:ind w:firstLine="422"/>
        <w:rPr>
          <w:rFonts w:hint="eastAsia" w:ascii="宋体" w:hAnsi="宋体" w:cs="宋体"/>
          <w:b/>
          <w:color w:val="auto"/>
          <w:szCs w:val="21"/>
          <w:highlight w:val="none"/>
        </w:rPr>
      </w:pPr>
      <w:bookmarkStart w:id="59" w:name="_Toc297211678"/>
      <w:r>
        <w:rPr>
          <w:rFonts w:hint="eastAsia" w:ascii="宋体" w:hAnsi="宋体" w:cs="宋体"/>
          <w:b/>
          <w:color w:val="auto"/>
          <w:szCs w:val="21"/>
          <w:highlight w:val="none"/>
        </w:rPr>
        <w:t>3.</w:t>
      </w:r>
      <w:bookmarkEnd w:id="59"/>
      <w:r>
        <w:rPr>
          <w:rFonts w:hint="eastAsia" w:ascii="宋体" w:hAnsi="宋体" w:cs="宋体"/>
          <w:b/>
          <w:color w:val="auto"/>
          <w:szCs w:val="21"/>
          <w:highlight w:val="none"/>
        </w:rPr>
        <w:t>5、投标文件的制作</w:t>
      </w:r>
    </w:p>
    <w:p w14:paraId="68CA7C3F">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3.5.1、投标人通过“信阳市公共资源交易网（https://ggzyjy.xinyang.gov.cn/）”网站下载中心栏目内下载或招标文件领取页面下载“信阳市投标文件制作工具软件”。</w:t>
      </w:r>
    </w:p>
    <w:p w14:paraId="257983ED">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3.5.2、使用“信阳市投标文件制作工具”软件制作生成加密版和非未加密的电子投标文件，软件操作手册可在网站下载中心下载或打开软件后在右上角菜单内领取。</w:t>
      </w:r>
    </w:p>
    <w:p w14:paraId="3A50A35B">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3.5.3、投标人在电子投标文件制作完成后生成投标文件时须加盖电子签章/签名。其他要求签字盖章的投标文件格式内容，如无法进行电子签章/签名，投标人可将盖章/签名后的扫描件上传到电子投标文件中。开标一览表报价将作为电子开标的唱标依据。</w:t>
      </w:r>
    </w:p>
    <w:p w14:paraId="257ABFCB">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3.5.4、招标文件格式所要求包含的全部资料应全部制作在投标文件内，严格按照本项目招标文件所有格式如实填写（不涉及的内容除外），不应存在漏项或缺项，否则将存在投标文件被拒绝的风险。</w:t>
      </w:r>
    </w:p>
    <w:p w14:paraId="324958FE">
      <w:pPr>
        <w:spacing w:line="400" w:lineRule="exact"/>
        <w:ind w:firstLine="422"/>
        <w:rPr>
          <w:rFonts w:hint="eastAsia" w:ascii="宋体" w:hAnsi="宋体" w:cs="宋体"/>
          <w:b/>
          <w:color w:val="auto"/>
          <w:sz w:val="24"/>
          <w:szCs w:val="24"/>
          <w:highlight w:val="none"/>
        </w:rPr>
      </w:pPr>
      <w:r>
        <w:rPr>
          <w:rFonts w:hint="eastAsia" w:ascii="宋体" w:hAnsi="宋体" w:cs="宋体"/>
          <w:b/>
          <w:color w:val="auto"/>
          <w:szCs w:val="21"/>
          <w:highlight w:val="none"/>
        </w:rPr>
        <w:t>3.5.5、投标人编辑电子投标文件时，最后一步生成电子投标文件（*.XYTF 格式和*.NXYTF格式）时，请使用本单位的企业 CA 数字证书。</w:t>
      </w:r>
    </w:p>
    <w:p w14:paraId="741A99FA">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3.5.6 投标文件应按第六章“投标文件格式”进行编写，如有必要，可以增加附页，作为投标文件的组成部分。</w:t>
      </w:r>
    </w:p>
    <w:p w14:paraId="37BED7A2">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3.5.7 投标文件应当对招标文件有关货物供货期限、质保期、投标有效期、技术标准和要求、采购内容等实质性内容作出响应。</w:t>
      </w:r>
    </w:p>
    <w:p w14:paraId="6D7CF4DD">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3.5.8投标文件应由投标人的法定代表人签字且盖单位公章。委托代理人签字的，投标文件应附法定代表人签署的授权委托书。签字或盖章的具体要求见投标人须知前附表。</w:t>
      </w:r>
    </w:p>
    <w:p w14:paraId="12B36B7A">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3.5.9投标文件份数见投标人须知前附表。</w:t>
      </w:r>
    </w:p>
    <w:p w14:paraId="3A89990D">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3.5.10投标人应按照招标文件的要求，规范、明确、准时的提交投标文件。如果没有按照招标文件的要求保证所提供全部资料的真实性，或没有对招标文件作出实质性响应，其风险应由投标人自行承担。</w:t>
      </w:r>
    </w:p>
    <w:p w14:paraId="3E6E2C54">
      <w:pPr>
        <w:pStyle w:val="4"/>
        <w:spacing w:line="400" w:lineRule="exact"/>
        <w:ind w:firstLine="422"/>
        <w:rPr>
          <w:rFonts w:hint="eastAsia" w:cs="宋体"/>
          <w:color w:val="auto"/>
          <w:sz w:val="21"/>
          <w:szCs w:val="21"/>
          <w:highlight w:val="none"/>
        </w:rPr>
      </w:pPr>
      <w:bookmarkStart w:id="60" w:name="_Toc10958"/>
      <w:bookmarkStart w:id="61" w:name="_Toc244934197"/>
      <w:bookmarkStart w:id="62" w:name="_Toc18684"/>
      <w:bookmarkStart w:id="63" w:name="_Toc191983618"/>
      <w:bookmarkStart w:id="64" w:name="_Toc244935166"/>
      <w:bookmarkStart w:id="65" w:name="_Toc234213531"/>
      <w:bookmarkStart w:id="66" w:name="_Toc26980"/>
      <w:r>
        <w:rPr>
          <w:rFonts w:hint="eastAsia" w:cs="宋体"/>
          <w:color w:val="auto"/>
          <w:sz w:val="21"/>
          <w:szCs w:val="21"/>
          <w:highlight w:val="none"/>
        </w:rPr>
        <w:t>4. 投标</w:t>
      </w:r>
      <w:bookmarkEnd w:id="60"/>
      <w:bookmarkEnd w:id="61"/>
      <w:bookmarkEnd w:id="62"/>
      <w:bookmarkEnd w:id="63"/>
      <w:bookmarkEnd w:id="64"/>
      <w:bookmarkEnd w:id="65"/>
      <w:bookmarkEnd w:id="66"/>
    </w:p>
    <w:p w14:paraId="46D742D5">
      <w:pPr>
        <w:pStyle w:val="4"/>
        <w:spacing w:line="400" w:lineRule="exact"/>
        <w:ind w:firstLine="422"/>
        <w:rPr>
          <w:rFonts w:hint="eastAsia" w:cs="宋体"/>
          <w:color w:val="auto"/>
          <w:sz w:val="21"/>
          <w:szCs w:val="21"/>
          <w:highlight w:val="none"/>
        </w:rPr>
      </w:pPr>
      <w:bookmarkStart w:id="67" w:name="_Toc29748"/>
      <w:bookmarkStart w:id="68" w:name="_Toc4378"/>
      <w:r>
        <w:rPr>
          <w:rFonts w:hint="eastAsia" w:cs="宋体"/>
          <w:color w:val="auto"/>
          <w:sz w:val="21"/>
          <w:szCs w:val="21"/>
          <w:highlight w:val="none"/>
        </w:rPr>
        <w:t>4.1 投标文件的上传</w:t>
      </w:r>
      <w:bookmarkEnd w:id="67"/>
      <w:bookmarkEnd w:id="68"/>
    </w:p>
    <w:p w14:paraId="5F8C6729">
      <w:pPr>
        <w:pStyle w:val="26"/>
        <w:spacing w:after="0" w:line="400" w:lineRule="exact"/>
        <w:ind w:firstLineChars="200"/>
        <w:rPr>
          <w:rFonts w:hint="eastAsia" w:ascii="宋体" w:hAnsi="宋体" w:cs="宋体"/>
          <w:color w:val="auto"/>
          <w:highlight w:val="none"/>
        </w:rPr>
      </w:pPr>
      <w:r>
        <w:rPr>
          <w:rFonts w:hint="eastAsia" w:ascii="宋体" w:hAnsi="宋体" w:cs="宋体"/>
          <w:color w:val="auto"/>
          <w:highlight w:val="none"/>
        </w:rPr>
        <w:t>4.1.1网上上传的电子投标文件应使用投标人数字证书认证并加密。</w:t>
      </w:r>
    </w:p>
    <w:p w14:paraId="57735B16">
      <w:pPr>
        <w:pStyle w:val="4"/>
        <w:spacing w:line="400" w:lineRule="exact"/>
        <w:ind w:firstLine="422"/>
        <w:rPr>
          <w:rFonts w:hint="eastAsia" w:cs="宋体"/>
          <w:color w:val="auto"/>
          <w:sz w:val="21"/>
          <w:szCs w:val="21"/>
          <w:highlight w:val="none"/>
        </w:rPr>
      </w:pPr>
      <w:bookmarkStart w:id="69" w:name="_Toc1676"/>
      <w:bookmarkStart w:id="70" w:name="_Toc13795"/>
      <w:r>
        <w:rPr>
          <w:rFonts w:hint="eastAsia" w:cs="宋体"/>
          <w:color w:val="auto"/>
          <w:sz w:val="21"/>
          <w:szCs w:val="21"/>
          <w:highlight w:val="none"/>
        </w:rPr>
        <w:t>4.2 投标文件的递交</w:t>
      </w:r>
      <w:bookmarkEnd w:id="69"/>
      <w:bookmarkEnd w:id="70"/>
    </w:p>
    <w:p w14:paraId="0EE77348">
      <w:pPr>
        <w:pStyle w:val="26"/>
        <w:spacing w:after="0" w:line="400" w:lineRule="exact"/>
        <w:ind w:firstLineChars="200"/>
        <w:rPr>
          <w:rFonts w:hint="eastAsia" w:ascii="宋体" w:hAnsi="宋体" w:cs="宋体"/>
          <w:color w:val="auto"/>
          <w:highlight w:val="none"/>
        </w:rPr>
      </w:pPr>
      <w:r>
        <w:rPr>
          <w:rFonts w:hint="eastAsia" w:ascii="宋体" w:hAnsi="宋体" w:cs="宋体"/>
          <w:color w:val="auto"/>
          <w:highlight w:val="none"/>
        </w:rPr>
        <w:t>4.2.1电子投标文件的递交</w:t>
      </w:r>
    </w:p>
    <w:p w14:paraId="507AA724">
      <w:pPr>
        <w:pStyle w:val="26"/>
        <w:spacing w:after="0" w:line="400" w:lineRule="exact"/>
        <w:ind w:firstLineChars="200"/>
        <w:rPr>
          <w:rFonts w:hint="eastAsia" w:ascii="宋体" w:hAnsi="宋体" w:cs="宋体"/>
          <w:color w:val="auto"/>
          <w:highlight w:val="none"/>
        </w:rPr>
      </w:pPr>
      <w:r>
        <w:rPr>
          <w:rFonts w:hint="eastAsia" w:ascii="宋体" w:hAnsi="宋体" w:cs="宋体"/>
          <w:color w:val="auto"/>
          <w:highlight w:val="none"/>
        </w:rPr>
        <w:t>各投标人应在投标截止时间前上传加密的电子投标文件（*.XYTF）到会员系统的指定位置。上传的电子投标文件应使用投标人CA数字证书认证并加密。上传时必须得到交易系统“上传成功”的确认回复后方为上传成功。请投标人在上传前务必认真检查上传投标文件是否完整、正确。</w:t>
      </w:r>
    </w:p>
    <w:p w14:paraId="1CEC23C8">
      <w:pPr>
        <w:pStyle w:val="4"/>
        <w:spacing w:line="400" w:lineRule="exact"/>
        <w:ind w:firstLine="422"/>
        <w:rPr>
          <w:rFonts w:hint="eastAsia" w:cs="宋体"/>
          <w:color w:val="auto"/>
          <w:sz w:val="21"/>
          <w:szCs w:val="21"/>
          <w:highlight w:val="none"/>
        </w:rPr>
      </w:pPr>
      <w:bookmarkStart w:id="71" w:name="_Toc19776"/>
      <w:bookmarkStart w:id="72" w:name="_Toc16424"/>
      <w:r>
        <w:rPr>
          <w:rFonts w:hint="eastAsia" w:cs="宋体"/>
          <w:color w:val="auto"/>
          <w:sz w:val="21"/>
          <w:szCs w:val="21"/>
          <w:highlight w:val="none"/>
        </w:rPr>
        <w:t>4.3 投标文件的修改与撤回</w:t>
      </w:r>
      <w:bookmarkEnd w:id="71"/>
      <w:bookmarkEnd w:id="72"/>
    </w:p>
    <w:p w14:paraId="32DE5062">
      <w:pPr>
        <w:pStyle w:val="26"/>
        <w:spacing w:after="0" w:line="400" w:lineRule="exact"/>
        <w:ind w:firstLineChars="200"/>
        <w:rPr>
          <w:rFonts w:hint="eastAsia" w:ascii="宋体" w:hAnsi="宋体" w:cs="宋体"/>
          <w:color w:val="auto"/>
          <w:highlight w:val="none"/>
        </w:rPr>
      </w:pPr>
      <w:r>
        <w:rPr>
          <w:rFonts w:hint="eastAsia" w:ascii="宋体" w:hAnsi="宋体" w:cs="宋体"/>
          <w:color w:val="auto"/>
          <w:highlight w:val="none"/>
        </w:rPr>
        <w:t>4.3.1 在第一章“招标公告”规定的投标截止时间前，投标人可以多次修改或撤回已递交的投标文件，最终投标文件以投标截止时间前完成上传至信阳市公共资源交易中心交易系统最后一份投标文件为准。</w:t>
      </w:r>
    </w:p>
    <w:p w14:paraId="53D3128B">
      <w:pPr>
        <w:pStyle w:val="26"/>
        <w:spacing w:after="0" w:line="400" w:lineRule="exact"/>
        <w:ind w:firstLineChars="200"/>
        <w:rPr>
          <w:rFonts w:hint="eastAsia" w:ascii="宋体" w:hAnsi="宋体" w:cs="宋体"/>
          <w:color w:val="auto"/>
          <w:szCs w:val="21"/>
          <w:highlight w:val="none"/>
        </w:rPr>
      </w:pPr>
      <w:r>
        <w:rPr>
          <w:rFonts w:hint="eastAsia" w:ascii="宋体" w:hAnsi="宋体" w:cs="宋体"/>
          <w:color w:val="auto"/>
          <w:highlight w:val="none"/>
        </w:rPr>
        <w:t>4.3.2修改的投标文件应按照本章第3.5条、第4.2条规定进行制作和递交。</w:t>
      </w:r>
    </w:p>
    <w:p w14:paraId="679AABCE">
      <w:pPr>
        <w:pStyle w:val="4"/>
        <w:spacing w:line="400" w:lineRule="exact"/>
        <w:ind w:firstLine="422"/>
        <w:rPr>
          <w:rFonts w:hint="eastAsia" w:cs="宋体"/>
          <w:color w:val="auto"/>
          <w:sz w:val="21"/>
          <w:szCs w:val="21"/>
          <w:highlight w:val="none"/>
        </w:rPr>
      </w:pPr>
      <w:bookmarkStart w:id="73" w:name="_Toc234213532"/>
      <w:bookmarkStart w:id="74" w:name="_Toc244935167"/>
      <w:bookmarkStart w:id="75" w:name="_Toc25793"/>
      <w:bookmarkStart w:id="76" w:name="_Toc16023"/>
      <w:bookmarkStart w:id="77" w:name="_Toc244934198"/>
      <w:bookmarkStart w:id="78" w:name="_Toc26218"/>
      <w:bookmarkStart w:id="79" w:name="_Toc191983619"/>
      <w:r>
        <w:rPr>
          <w:rFonts w:hint="eastAsia" w:cs="宋体"/>
          <w:color w:val="auto"/>
          <w:sz w:val="21"/>
          <w:szCs w:val="21"/>
          <w:highlight w:val="none"/>
        </w:rPr>
        <w:t>5. 开标</w:t>
      </w:r>
      <w:bookmarkEnd w:id="73"/>
      <w:bookmarkEnd w:id="74"/>
      <w:bookmarkEnd w:id="75"/>
      <w:bookmarkEnd w:id="76"/>
      <w:bookmarkEnd w:id="77"/>
      <w:bookmarkEnd w:id="78"/>
      <w:bookmarkEnd w:id="79"/>
    </w:p>
    <w:p w14:paraId="2DD180FE">
      <w:pPr>
        <w:spacing w:line="400" w:lineRule="exact"/>
        <w:ind w:firstLine="422"/>
        <w:rPr>
          <w:rFonts w:hint="eastAsia" w:ascii="宋体" w:hAnsi="宋体" w:cs="宋体"/>
          <w:b/>
          <w:color w:val="auto"/>
          <w:szCs w:val="21"/>
          <w:highlight w:val="none"/>
        </w:rPr>
      </w:pPr>
      <w:bookmarkStart w:id="80" w:name="_Toc297211680"/>
      <w:r>
        <w:rPr>
          <w:rFonts w:hint="eastAsia" w:ascii="宋体" w:hAnsi="宋体" w:cs="宋体"/>
          <w:b/>
          <w:color w:val="auto"/>
          <w:szCs w:val="21"/>
          <w:highlight w:val="none"/>
        </w:rPr>
        <w:t>5.1开标时间和地点</w:t>
      </w:r>
      <w:bookmarkEnd w:id="80"/>
    </w:p>
    <w:p w14:paraId="3CBF571E">
      <w:pPr>
        <w:spacing w:line="400" w:lineRule="exact"/>
        <w:ind w:firstLine="420"/>
        <w:rPr>
          <w:rFonts w:hint="eastAsia" w:ascii="宋体" w:hAnsi="宋体" w:cs="宋体"/>
          <w:b/>
          <w:color w:val="auto"/>
          <w:szCs w:val="21"/>
          <w:highlight w:val="none"/>
        </w:rPr>
      </w:pPr>
      <w:r>
        <w:rPr>
          <w:rFonts w:hint="eastAsia" w:ascii="宋体" w:hAnsi="宋体" w:cs="宋体"/>
          <w:color w:val="auto"/>
          <w:szCs w:val="21"/>
          <w:highlight w:val="none"/>
        </w:rPr>
        <w:t>采购人在规定的投标截止时间（开标时间）和投标人须知前附表规定的地点公开开标。</w:t>
      </w:r>
    </w:p>
    <w:p w14:paraId="53AE753C">
      <w:pPr>
        <w:spacing w:line="400" w:lineRule="exact"/>
        <w:ind w:firstLine="422"/>
        <w:rPr>
          <w:rFonts w:hint="eastAsia" w:ascii="宋体" w:hAnsi="宋体" w:cs="宋体"/>
          <w:b/>
          <w:color w:val="auto"/>
          <w:szCs w:val="21"/>
          <w:highlight w:val="none"/>
        </w:rPr>
      </w:pPr>
      <w:bookmarkStart w:id="81" w:name="_Toc297211681"/>
      <w:r>
        <w:rPr>
          <w:rFonts w:hint="eastAsia" w:ascii="宋体" w:hAnsi="宋体" w:cs="宋体"/>
          <w:b/>
          <w:color w:val="auto"/>
          <w:szCs w:val="21"/>
          <w:highlight w:val="none"/>
        </w:rPr>
        <w:t>5.2 开标程序</w:t>
      </w:r>
      <w:bookmarkEnd w:id="81"/>
    </w:p>
    <w:p w14:paraId="3C8F6835">
      <w:pPr>
        <w:spacing w:line="440" w:lineRule="exact"/>
        <w:ind w:firstLine="420"/>
        <w:rPr>
          <w:rFonts w:hint="eastAsia" w:ascii="宋体" w:hAnsi="宋体" w:cs="宋体"/>
          <w:b/>
          <w:bCs/>
          <w:color w:val="auto"/>
          <w:szCs w:val="21"/>
          <w:highlight w:val="none"/>
        </w:rPr>
      </w:pPr>
      <w:r>
        <w:rPr>
          <w:rFonts w:hint="eastAsia" w:ascii="宋体" w:hAnsi="宋体" w:cs="宋体"/>
          <w:bCs/>
          <w:color w:val="auto"/>
          <w:szCs w:val="21"/>
          <w:highlight w:val="none"/>
        </w:rPr>
        <w:t xml:space="preserve"> </w:t>
      </w:r>
      <w:r>
        <w:rPr>
          <w:rFonts w:hint="eastAsia" w:ascii="宋体" w:hAnsi="宋体" w:cs="宋体"/>
          <w:b/>
          <w:color w:val="auto"/>
          <w:szCs w:val="21"/>
          <w:highlight w:val="none"/>
        </w:rPr>
        <w:t xml:space="preserve"> 5.2.1</w:t>
      </w:r>
      <w:r>
        <w:rPr>
          <w:rFonts w:hint="eastAsia" w:ascii="宋体" w:hAnsi="宋体" w:cs="宋体"/>
          <w:b/>
          <w:bCs/>
          <w:color w:val="auto"/>
          <w:szCs w:val="21"/>
          <w:highlight w:val="none"/>
        </w:rPr>
        <w:t xml:space="preserve">本项目采用“不见面开标”交易方式，不见面开标大厅网址为 </w:t>
      </w:r>
      <w:r>
        <w:rPr>
          <w:rFonts w:hint="eastAsia" w:ascii="宋体" w:hAnsi="宋体" w:cs="宋体"/>
          <w:b/>
          <w:bCs/>
          <w:color w:val="auto"/>
          <w:szCs w:val="21"/>
          <w:highlight w:val="none"/>
        </w:rPr>
        <w:fldChar w:fldCharType="begin"/>
      </w:r>
      <w:r>
        <w:rPr>
          <w:rFonts w:hint="eastAsia" w:ascii="宋体" w:hAnsi="宋体" w:cs="宋体"/>
          <w:b/>
          <w:bCs/>
          <w:color w:val="auto"/>
          <w:szCs w:val="21"/>
          <w:highlight w:val="none"/>
        </w:rPr>
        <w:instrText xml:space="preserve"> HYPERLINK "http://117.158.91.68:8095/xxhy，投标人无需寄送和递交非加密的电子投标文件，无需到现场参加开标会议，无需到达现场提交原件资料。" </w:instrText>
      </w:r>
      <w:r>
        <w:rPr>
          <w:rFonts w:hint="eastAsia" w:ascii="宋体" w:hAnsi="宋体" w:cs="宋体"/>
          <w:b/>
          <w:bCs/>
          <w:color w:val="auto"/>
          <w:szCs w:val="21"/>
          <w:highlight w:val="none"/>
        </w:rPr>
        <w:fldChar w:fldCharType="separate"/>
      </w:r>
      <w:r>
        <w:rPr>
          <w:rFonts w:hint="eastAsia" w:ascii="宋体" w:hAnsi="宋体" w:cs="宋体"/>
          <w:b/>
          <w:bCs/>
          <w:color w:val="auto"/>
          <w:szCs w:val="21"/>
          <w:highlight w:val="none"/>
        </w:rPr>
        <w:t>https://ggzyjy.xinyang.gov.cn//BidOpening，投标人无需寄送和递交非加密的电子投标文件，无需到现场参加开标会议，无需到达现场提交原件资料。</w:t>
      </w:r>
      <w:r>
        <w:rPr>
          <w:rFonts w:hint="eastAsia" w:ascii="宋体" w:hAnsi="宋体" w:cs="宋体"/>
          <w:b/>
          <w:bCs/>
          <w:color w:val="auto"/>
          <w:szCs w:val="21"/>
          <w:highlight w:val="none"/>
        </w:rPr>
        <w:fldChar w:fldCharType="end"/>
      </w:r>
    </w:p>
    <w:p w14:paraId="73572EC3">
      <w:pPr>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投标人应当在投标截止时间前，使用投标人CA数字证书登录不见面开标大厅，在线签到并准时参加开标活动，并在规定时间内完成投标文件解密、答疑澄清等。</w:t>
      </w:r>
    </w:p>
    <w:p w14:paraId="4180F257">
      <w:pPr>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投标人需在解密开始后10分钟内完成解密（当投标人过多时，解密时间可以适当延长）。在投标文件解密过程中，因投标人原因（如投标人准备不到位、电脑网络问题等），造成无法及时解密的，将被退回投标文件。</w:t>
      </w:r>
    </w:p>
    <w:p w14:paraId="03416631">
      <w:pPr>
        <w:spacing w:line="44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不见面开标服务的具体事宜，请查阅信阳市公共资源交易中心网站首页—下载中心—信阳市不见面开标大厅系统操作手册 。</w:t>
      </w:r>
    </w:p>
    <w:p w14:paraId="0D68A0D6">
      <w:pPr>
        <w:spacing w:line="440" w:lineRule="exact"/>
        <w:ind w:firstLine="422"/>
        <w:rPr>
          <w:rFonts w:hint="eastAsia" w:ascii="宋体" w:hAnsi="宋体" w:cs="宋体"/>
          <w:bCs/>
          <w:color w:val="auto"/>
          <w:szCs w:val="21"/>
          <w:highlight w:val="none"/>
        </w:rPr>
      </w:pPr>
      <w:r>
        <w:rPr>
          <w:rFonts w:hint="eastAsia" w:ascii="宋体" w:hAnsi="宋体" w:cs="宋体"/>
          <w:b/>
          <w:bCs/>
          <w:color w:val="auto"/>
          <w:szCs w:val="21"/>
          <w:highlight w:val="none"/>
        </w:rPr>
        <w:t xml:space="preserve">开标过程中，投标人如有异议，须在开标结束前通过系统提出，否则视同认可开标记录。开标结束后，对开标记录的任何异议不再接受。 </w:t>
      </w:r>
    </w:p>
    <w:p w14:paraId="7DD16256">
      <w:pPr>
        <w:pStyle w:val="2"/>
        <w:spacing w:after="0" w:line="400" w:lineRule="exact"/>
        <w:ind w:firstLine="422"/>
        <w:rPr>
          <w:rFonts w:hint="eastAsia" w:ascii="宋体" w:hAnsi="宋体" w:cs="宋体"/>
          <w:b/>
          <w:color w:val="auto"/>
          <w:szCs w:val="21"/>
          <w:highlight w:val="none"/>
        </w:rPr>
      </w:pPr>
      <w:bookmarkStart w:id="82" w:name="_Toc191983620"/>
      <w:bookmarkStart w:id="83" w:name="_Toc244935168"/>
      <w:bookmarkStart w:id="84" w:name="_Toc244934199"/>
      <w:bookmarkStart w:id="85" w:name="_Toc12176"/>
      <w:bookmarkStart w:id="86" w:name="_Toc234213533"/>
      <w:r>
        <w:rPr>
          <w:rFonts w:hint="eastAsia" w:ascii="宋体" w:hAnsi="宋体" w:cs="宋体"/>
          <w:b/>
          <w:color w:val="auto"/>
          <w:szCs w:val="21"/>
          <w:highlight w:val="none"/>
        </w:rPr>
        <w:t>5.2.2资格审查</w:t>
      </w:r>
    </w:p>
    <w:p w14:paraId="1FF9860E">
      <w:pPr>
        <w:pStyle w:val="2"/>
        <w:spacing w:after="0"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开标结束后，由采购人代表和采购代理机构成立资格审查小组，按照“投标人须知前附表1.4.1投标人资格要求”对投标人进行资格审查。</w:t>
      </w:r>
    </w:p>
    <w:p w14:paraId="173DFC9A">
      <w:pPr>
        <w:pStyle w:val="2"/>
        <w:spacing w:after="0"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通过资格审查的投标人不足三家的，按废标处理，采购人应依法重新招标。   </w:t>
      </w:r>
    </w:p>
    <w:p w14:paraId="6CF62FD6">
      <w:pPr>
        <w:pStyle w:val="4"/>
        <w:spacing w:line="400" w:lineRule="exact"/>
        <w:ind w:firstLine="422"/>
        <w:rPr>
          <w:rFonts w:hint="eastAsia" w:cs="宋体"/>
          <w:color w:val="auto"/>
          <w:sz w:val="21"/>
          <w:szCs w:val="21"/>
          <w:highlight w:val="none"/>
        </w:rPr>
      </w:pPr>
      <w:bookmarkStart w:id="87" w:name="_Toc22419"/>
      <w:bookmarkStart w:id="88" w:name="_Toc7739"/>
      <w:r>
        <w:rPr>
          <w:rFonts w:hint="eastAsia" w:cs="宋体"/>
          <w:color w:val="auto"/>
          <w:sz w:val="21"/>
          <w:szCs w:val="21"/>
          <w:highlight w:val="none"/>
        </w:rPr>
        <w:t>6. 评标</w:t>
      </w:r>
      <w:bookmarkEnd w:id="82"/>
      <w:bookmarkEnd w:id="83"/>
      <w:bookmarkEnd w:id="84"/>
      <w:bookmarkEnd w:id="85"/>
      <w:bookmarkEnd w:id="86"/>
      <w:bookmarkEnd w:id="87"/>
      <w:bookmarkEnd w:id="88"/>
    </w:p>
    <w:p w14:paraId="069E25B6">
      <w:pPr>
        <w:spacing w:line="400" w:lineRule="exact"/>
        <w:ind w:firstLine="422"/>
        <w:rPr>
          <w:rFonts w:hint="eastAsia" w:ascii="宋体" w:hAnsi="宋体" w:cs="宋体"/>
          <w:b/>
          <w:bCs/>
          <w:color w:val="auto"/>
          <w:szCs w:val="21"/>
          <w:highlight w:val="none"/>
        </w:rPr>
      </w:pPr>
      <w:bookmarkStart w:id="89" w:name="_Toc234213534"/>
      <w:bookmarkStart w:id="90" w:name="_Toc191983621"/>
      <w:bookmarkStart w:id="91" w:name="_Toc244935169"/>
      <w:bookmarkStart w:id="92" w:name="_Toc244934200"/>
      <w:r>
        <w:rPr>
          <w:rFonts w:hint="eastAsia" w:ascii="宋体" w:hAnsi="宋体" w:cs="宋体"/>
          <w:b/>
          <w:bCs/>
          <w:color w:val="auto"/>
          <w:szCs w:val="21"/>
          <w:highlight w:val="none"/>
        </w:rPr>
        <w:t>6.1评标委员会</w:t>
      </w:r>
    </w:p>
    <w:p w14:paraId="66BE27B9">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6.1.1  评标由采购人依法组建的评标委员会负责。评标委员会由采购人熟悉相关业务的代表，以及有关技术、经济等方面的专家组成。评标委员会成员人数以及技术、经济等方面专家的确定方式见投标人须知前附表。</w:t>
      </w:r>
    </w:p>
    <w:p w14:paraId="398E84F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6.1.2  评标委员会成员有下列情形之一的，应当回避：</w:t>
      </w:r>
    </w:p>
    <w:p w14:paraId="1F5CF1F8">
      <w:pPr>
        <w:numPr>
          <w:ilvl w:val="0"/>
          <w:numId w:val="6"/>
        </w:numPr>
        <w:spacing w:line="400" w:lineRule="exact"/>
        <w:ind w:left="0" w:firstLine="420"/>
        <w:rPr>
          <w:rFonts w:hint="eastAsia" w:ascii="宋体" w:hAnsi="宋体" w:cs="宋体"/>
          <w:color w:val="auto"/>
          <w:szCs w:val="21"/>
          <w:highlight w:val="none"/>
        </w:rPr>
      </w:pPr>
      <w:r>
        <w:rPr>
          <w:rFonts w:hint="eastAsia" w:ascii="宋体" w:hAnsi="宋体" w:cs="宋体"/>
          <w:color w:val="auto"/>
          <w:szCs w:val="21"/>
          <w:highlight w:val="none"/>
        </w:rPr>
        <w:t>投标人或投标人的主要负责人的近亲属；</w:t>
      </w:r>
    </w:p>
    <w:p w14:paraId="290D75EA">
      <w:pPr>
        <w:numPr>
          <w:ilvl w:val="0"/>
          <w:numId w:val="6"/>
        </w:numPr>
        <w:spacing w:line="400" w:lineRule="exact"/>
        <w:ind w:left="0" w:firstLine="420"/>
        <w:rPr>
          <w:rFonts w:hint="eastAsia" w:ascii="宋体" w:hAnsi="宋体" w:cs="宋体"/>
          <w:color w:val="auto"/>
          <w:szCs w:val="21"/>
          <w:highlight w:val="none"/>
        </w:rPr>
      </w:pPr>
      <w:r>
        <w:rPr>
          <w:rFonts w:hint="eastAsia" w:ascii="宋体" w:hAnsi="宋体" w:cs="宋体"/>
          <w:color w:val="auto"/>
          <w:szCs w:val="21"/>
          <w:highlight w:val="none"/>
        </w:rPr>
        <w:t>项目主管部门或者行政监督部门的人员；</w:t>
      </w:r>
    </w:p>
    <w:p w14:paraId="31FFD85F">
      <w:pPr>
        <w:numPr>
          <w:ilvl w:val="0"/>
          <w:numId w:val="6"/>
        </w:numPr>
        <w:spacing w:line="400" w:lineRule="exact"/>
        <w:ind w:left="0" w:firstLine="420"/>
        <w:rPr>
          <w:rFonts w:hint="eastAsia" w:ascii="宋体" w:hAnsi="宋体" w:cs="宋体"/>
          <w:color w:val="auto"/>
          <w:szCs w:val="21"/>
          <w:highlight w:val="none"/>
        </w:rPr>
      </w:pPr>
      <w:r>
        <w:rPr>
          <w:rFonts w:hint="eastAsia" w:ascii="宋体" w:hAnsi="宋体" w:cs="宋体"/>
          <w:color w:val="auto"/>
          <w:szCs w:val="21"/>
          <w:highlight w:val="none"/>
        </w:rPr>
        <w:t>与投标人有经济利益关系，可能影响对投标公正评审的；</w:t>
      </w:r>
    </w:p>
    <w:p w14:paraId="53DD0D70">
      <w:pPr>
        <w:numPr>
          <w:ilvl w:val="0"/>
          <w:numId w:val="6"/>
        </w:numPr>
        <w:tabs>
          <w:tab w:val="left" w:pos="0"/>
          <w:tab w:val="clear" w:pos="420"/>
        </w:tabs>
        <w:spacing w:line="400" w:lineRule="exact"/>
        <w:ind w:left="0" w:firstLine="420"/>
        <w:rPr>
          <w:rFonts w:hint="eastAsia" w:ascii="宋体" w:hAnsi="宋体" w:cs="宋体"/>
          <w:color w:val="auto"/>
          <w:szCs w:val="21"/>
          <w:highlight w:val="none"/>
        </w:rPr>
      </w:pPr>
      <w:r>
        <w:rPr>
          <w:rFonts w:hint="eastAsia" w:ascii="宋体" w:hAnsi="宋体" w:cs="宋体"/>
          <w:color w:val="auto"/>
          <w:szCs w:val="21"/>
          <w:highlight w:val="none"/>
        </w:rPr>
        <w:t>曾因在招标、评标以及其他与招标投标有关活动中从事违法行为而受过行政处罚或刑事处罚的。</w:t>
      </w:r>
    </w:p>
    <w:p w14:paraId="3C784325">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6.2 评标原则</w:t>
      </w:r>
    </w:p>
    <w:p w14:paraId="51CB8599">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评标活动遵循公平、公正、科学和择优的原则。</w:t>
      </w:r>
    </w:p>
    <w:p w14:paraId="4CDA9AEF">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6.3 评标过程的保密</w:t>
      </w:r>
    </w:p>
    <w:p w14:paraId="67576F2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公开开标后，直到授予中标人合同为止，凡属于对投标文件的审查、澄清、评价和比较的有关资料以及中标候选人的推荐情况、与评标有关的其他任何情况均应严格保密。</w:t>
      </w:r>
    </w:p>
    <w:p w14:paraId="6AAB50DA">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6.4  评标</w:t>
      </w:r>
    </w:p>
    <w:p w14:paraId="009F1DB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评标委员会按照第三章“评标办法”规定的方法和程序对投标文件进行评审。第三章“评标办法”没有规定的方法和标准，不作为评标依据。</w:t>
      </w:r>
    </w:p>
    <w:bookmarkEnd w:id="89"/>
    <w:bookmarkEnd w:id="90"/>
    <w:bookmarkEnd w:id="91"/>
    <w:bookmarkEnd w:id="92"/>
    <w:p w14:paraId="0159AC7D">
      <w:pPr>
        <w:pStyle w:val="4"/>
        <w:spacing w:line="400" w:lineRule="exact"/>
        <w:ind w:firstLine="422"/>
        <w:rPr>
          <w:rFonts w:hint="eastAsia" w:cs="宋体"/>
          <w:color w:val="auto"/>
          <w:sz w:val="21"/>
          <w:szCs w:val="21"/>
          <w:highlight w:val="none"/>
        </w:rPr>
      </w:pPr>
      <w:bookmarkStart w:id="93" w:name="_Toc22044"/>
      <w:bookmarkStart w:id="94" w:name="_Toc184635077"/>
      <w:bookmarkStart w:id="95" w:name="_Toc5770"/>
      <w:bookmarkStart w:id="96" w:name="_Toc186"/>
      <w:r>
        <w:rPr>
          <w:rFonts w:hint="eastAsia" w:cs="宋体"/>
          <w:color w:val="auto"/>
          <w:sz w:val="21"/>
          <w:szCs w:val="21"/>
          <w:highlight w:val="none"/>
        </w:rPr>
        <w:t>7．合同授予</w:t>
      </w:r>
      <w:bookmarkEnd w:id="93"/>
      <w:bookmarkEnd w:id="94"/>
      <w:bookmarkEnd w:id="95"/>
      <w:bookmarkEnd w:id="96"/>
    </w:p>
    <w:p w14:paraId="69E85748">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7.1 定标方式</w:t>
      </w:r>
    </w:p>
    <w:p w14:paraId="5F7C59EB">
      <w:pPr>
        <w:pStyle w:val="54"/>
        <w:spacing w:line="400" w:lineRule="exact"/>
        <w:ind w:firstLine="420"/>
        <w:rPr>
          <w:rFonts w:hint="eastAsia" w:cs="宋体"/>
          <w:color w:val="auto"/>
          <w:sz w:val="21"/>
          <w:szCs w:val="21"/>
          <w:highlight w:val="none"/>
        </w:rPr>
      </w:pPr>
      <w:r>
        <w:rPr>
          <w:rFonts w:hint="eastAsia" w:cs="宋体"/>
          <w:bCs/>
          <w:color w:val="auto"/>
          <w:sz w:val="21"/>
          <w:szCs w:val="21"/>
          <w:highlight w:val="none"/>
        </w:rPr>
        <w:t xml:space="preserve"> 采购人依据评标委员会推荐的中标候选人确定中标人，评标委员会推荐中标候选人的人数见投标人须知前附表。采购人自收到评标报告之日起5个工作日内，采购人将对中标候选人所投产品的功能、技术参数、兼容性等进行实地测试，如发现中标候选人弄虚作假响应招标文件的，则按照国家相关法律法规进行处罚，列入政府采购黑名单，并按照投标文件承诺及合同约定追究违约责任。</w:t>
      </w:r>
    </w:p>
    <w:p w14:paraId="4BF06D7A">
      <w:pPr>
        <w:pStyle w:val="54"/>
        <w:spacing w:line="400" w:lineRule="exact"/>
        <w:ind w:firstLine="420"/>
        <w:rPr>
          <w:rFonts w:hint="eastAsia" w:cs="宋体"/>
          <w:color w:val="auto"/>
          <w:sz w:val="21"/>
          <w:szCs w:val="21"/>
          <w:highlight w:val="none"/>
        </w:rPr>
      </w:pPr>
      <w:r>
        <w:rPr>
          <w:rFonts w:hint="eastAsia" w:cs="宋体"/>
          <w:color w:val="auto"/>
          <w:sz w:val="21"/>
          <w:szCs w:val="21"/>
          <w:highlight w:val="none"/>
        </w:rPr>
        <w:t>中标候选人验证通过后，采购人依据评标报告确定的中标候选人名单中按顺序确定中标人，若第一中标候选人放弃成交、因不可抗力不能履行合同、不按照招标文件要求提交履约保证金，或者被查实存在影响中标结果的违法行为等情形，不符合中标条件的，采购人可以按照评标委员会提出的中标候选人名单排序依次确定其他中标候选人为中标人，也可以重新招标。</w:t>
      </w:r>
    </w:p>
    <w:p w14:paraId="5B39F672">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评标委员会经评审，认为所有投标均不符合招标文件要求的，可以否决所有投标，所有投标被否决后，采购人可以重新招标。</w:t>
      </w:r>
    </w:p>
    <w:p w14:paraId="6909209C">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7.2 中标通知</w:t>
      </w:r>
    </w:p>
    <w:p w14:paraId="6ABC7421">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在本章第3.4 款规定的投标有效期内，采购人以书面形式向中标人发出中标通知书，同时将中标结果通知未中标的投标人。</w:t>
      </w:r>
    </w:p>
    <w:p w14:paraId="1BE4A36E">
      <w:pPr>
        <w:spacing w:line="400" w:lineRule="exact"/>
        <w:ind w:firstLine="422"/>
        <w:rPr>
          <w:rFonts w:hint="eastAsia" w:ascii="宋体" w:hAnsi="宋体" w:cs="宋体"/>
          <w:b/>
          <w:bCs/>
          <w:color w:val="auto"/>
          <w:szCs w:val="21"/>
          <w:highlight w:val="none"/>
        </w:rPr>
      </w:pPr>
      <w:bookmarkStart w:id="97" w:name="_Toc278027739"/>
      <w:bookmarkStart w:id="98" w:name="_Toc184635079"/>
      <w:r>
        <w:rPr>
          <w:rFonts w:hint="eastAsia" w:ascii="宋体" w:hAnsi="宋体" w:cs="宋体"/>
          <w:b/>
          <w:bCs/>
          <w:color w:val="auto"/>
          <w:szCs w:val="21"/>
          <w:highlight w:val="none"/>
        </w:rPr>
        <w:t>7.3 履约保证金</w:t>
      </w:r>
    </w:p>
    <w:p w14:paraId="4F142910">
      <w:pPr>
        <w:spacing w:line="40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免收履约保证金</w:t>
      </w:r>
    </w:p>
    <w:p w14:paraId="77C4A5F9">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7.4签订合同</w:t>
      </w:r>
    </w:p>
    <w:p w14:paraId="43A06D06">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7.4.1 采购人和中标人应当自中标通知书发出之日起30日内，根据招标文件和中标人的投标文件订立书面合同。中标人无正当理由拒签合同的，采购人取消其中标资格。</w:t>
      </w:r>
    </w:p>
    <w:p w14:paraId="775A8C22">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7.4.2 发出中标通知书后，采购人无正当理由拒签合同的，给中标人造成损失的，应当赔偿损失。</w:t>
      </w:r>
    </w:p>
    <w:p w14:paraId="14F2A6A3">
      <w:pPr>
        <w:pStyle w:val="4"/>
        <w:spacing w:line="400" w:lineRule="exact"/>
        <w:ind w:firstLine="422"/>
        <w:rPr>
          <w:rFonts w:hint="eastAsia" w:cs="宋体"/>
          <w:color w:val="auto"/>
          <w:sz w:val="21"/>
          <w:szCs w:val="21"/>
          <w:highlight w:val="none"/>
        </w:rPr>
      </w:pPr>
      <w:bookmarkStart w:id="99" w:name="_Toc22032"/>
      <w:bookmarkStart w:id="100" w:name="_Toc4441"/>
      <w:bookmarkStart w:id="101" w:name="_Toc15038"/>
      <w:r>
        <w:rPr>
          <w:rFonts w:hint="eastAsia" w:cs="宋体"/>
          <w:color w:val="auto"/>
          <w:sz w:val="21"/>
          <w:szCs w:val="21"/>
          <w:highlight w:val="none"/>
        </w:rPr>
        <w:t>8.重新招标和不再招标</w:t>
      </w:r>
      <w:bookmarkEnd w:id="97"/>
      <w:bookmarkEnd w:id="99"/>
      <w:bookmarkEnd w:id="100"/>
      <w:bookmarkEnd w:id="101"/>
    </w:p>
    <w:p w14:paraId="5FD7B8CA">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 xml:space="preserve"> 8.1重新招标 </w:t>
      </w:r>
    </w:p>
    <w:p w14:paraId="13212204">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 xml:space="preserve"> 有下列情形之一的，采购人将重新招标：</w:t>
      </w:r>
    </w:p>
    <w:p w14:paraId="0BC9ACFC">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（1）投标截止时间止，投标人少于3个的；</w:t>
      </w:r>
    </w:p>
    <w:p w14:paraId="20FE211C">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（2）通过资格审查的投标人不足三家的；</w:t>
      </w:r>
    </w:p>
    <w:p w14:paraId="20B51104">
      <w:pPr>
        <w:spacing w:line="400" w:lineRule="exact"/>
        <w:ind w:firstLine="420"/>
        <w:rPr>
          <w:rFonts w:hint="eastAsia" w:ascii="宋体" w:hAnsi="宋体" w:cs="宋体"/>
          <w:bCs/>
          <w:color w:val="auto"/>
          <w:szCs w:val="21"/>
          <w:highlight w:val="none"/>
        </w:rPr>
      </w:pPr>
      <w:r>
        <w:rPr>
          <w:rFonts w:hint="eastAsia" w:ascii="宋体" w:hAnsi="宋体" w:cs="宋体"/>
          <w:bCs/>
          <w:color w:val="auto"/>
          <w:szCs w:val="21"/>
          <w:highlight w:val="none"/>
        </w:rPr>
        <w:t>（3）经评标委员会评审后否决所有投标的。</w:t>
      </w:r>
    </w:p>
    <w:p w14:paraId="3A10E946">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8.2不再招标</w:t>
      </w:r>
    </w:p>
    <w:p w14:paraId="75A324FB">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  废标后，除采购任务取消情形外，应当重新组织招标；需要采取其他方式采购的，应当在采购活动开始前获得设区的市、自治州以上人民政府采购监督管理部门或者政府有关部门批准。</w:t>
      </w:r>
    </w:p>
    <w:bookmarkEnd w:id="98"/>
    <w:p w14:paraId="04074798">
      <w:pPr>
        <w:pStyle w:val="4"/>
        <w:spacing w:line="400" w:lineRule="exact"/>
        <w:ind w:firstLine="422"/>
        <w:rPr>
          <w:rFonts w:hint="eastAsia" w:cs="宋体"/>
          <w:color w:val="auto"/>
          <w:sz w:val="21"/>
          <w:szCs w:val="21"/>
          <w:highlight w:val="none"/>
        </w:rPr>
      </w:pPr>
      <w:bookmarkStart w:id="102" w:name="_Toc31870"/>
      <w:bookmarkStart w:id="103" w:name="_Toc14694"/>
      <w:bookmarkStart w:id="104" w:name="_Toc278027740"/>
      <w:bookmarkStart w:id="105" w:name="_Toc20384"/>
      <w:bookmarkStart w:id="106" w:name="_Toc184635080"/>
      <w:r>
        <w:rPr>
          <w:rFonts w:hint="eastAsia" w:cs="宋体"/>
          <w:color w:val="auto"/>
          <w:sz w:val="21"/>
          <w:szCs w:val="21"/>
          <w:highlight w:val="none"/>
        </w:rPr>
        <w:t>9.纪律和监督</w:t>
      </w:r>
      <w:bookmarkEnd w:id="102"/>
      <w:bookmarkEnd w:id="103"/>
      <w:bookmarkEnd w:id="104"/>
      <w:bookmarkEnd w:id="105"/>
    </w:p>
    <w:p w14:paraId="5B552C9F">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9.1对采购人的纪律要求</w:t>
      </w:r>
    </w:p>
    <w:p w14:paraId="795844A5">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 采购人不得泄漏招标投标活动中应当保密的情况和资料，不得与投标人串通损害国家利益、社会公共利益或者他人合法权益。</w:t>
      </w:r>
    </w:p>
    <w:p w14:paraId="20326C0D">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9.2对投标人的纪律要求</w:t>
      </w:r>
    </w:p>
    <w:p w14:paraId="3209A3F3">
      <w:pPr>
        <w:widowControl/>
        <w:spacing w:line="400" w:lineRule="exact"/>
        <w:ind w:firstLine="420"/>
        <w:jc w:val="left"/>
        <w:rPr>
          <w:rFonts w:hint="eastAsia" w:ascii="宋体" w:hAnsi="宋体" w:cs="宋体"/>
          <w:bCs/>
          <w:color w:val="auto"/>
          <w:spacing w:val="-3"/>
          <w:szCs w:val="21"/>
          <w:highlight w:val="none"/>
        </w:rPr>
      </w:pPr>
      <w:r>
        <w:rPr>
          <w:rFonts w:hint="eastAsia" w:ascii="宋体" w:hAnsi="宋体" w:cs="宋体"/>
          <w:bCs/>
          <w:color w:val="auto"/>
          <w:szCs w:val="21"/>
          <w:highlight w:val="none"/>
        </w:rPr>
        <w:t xml:space="preserve"> </w:t>
      </w:r>
      <w:r>
        <w:rPr>
          <w:rFonts w:hint="eastAsia" w:ascii="宋体" w:hAnsi="宋体" w:cs="宋体"/>
          <w:bCs/>
          <w:color w:val="auto"/>
          <w:spacing w:val="-3"/>
          <w:szCs w:val="21"/>
          <w:highlight w:val="none"/>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0BB4E9DF">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9.3对评标委员会成员的纪律要求</w:t>
      </w:r>
    </w:p>
    <w:p w14:paraId="63189D61">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 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474B2E3E">
      <w:pPr>
        <w:widowControl/>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9.4对与评标活动有关的工作人员的纪律要求</w:t>
      </w:r>
    </w:p>
    <w:p w14:paraId="0B47E267">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 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15B2ACC6">
      <w:pPr>
        <w:widowControl/>
        <w:spacing w:line="400" w:lineRule="exact"/>
        <w:ind w:firstLine="422"/>
        <w:jc w:val="left"/>
        <w:rPr>
          <w:rFonts w:hint="eastAsia" w:ascii="宋体" w:hAnsi="宋体" w:cs="宋体"/>
          <w:bCs/>
          <w:color w:val="auto"/>
          <w:szCs w:val="21"/>
          <w:highlight w:val="none"/>
        </w:rPr>
      </w:pPr>
      <w:r>
        <w:rPr>
          <w:rFonts w:hint="eastAsia" w:ascii="宋体" w:hAnsi="宋体" w:cs="宋体"/>
          <w:b/>
          <w:color w:val="auto"/>
          <w:szCs w:val="21"/>
          <w:highlight w:val="none"/>
        </w:rPr>
        <w:t>9.5投诉、质疑</w:t>
      </w:r>
      <w:r>
        <w:rPr>
          <w:rFonts w:hint="eastAsia" w:ascii="宋体" w:hAnsi="宋体" w:cs="宋体"/>
          <w:bCs/>
          <w:color w:val="auto"/>
          <w:szCs w:val="21"/>
          <w:highlight w:val="none"/>
        </w:rPr>
        <w:t xml:space="preserve">  </w:t>
      </w:r>
    </w:p>
    <w:p w14:paraId="4D028101">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 投标人和其他利害关系人认为本次招标活动违反法律、法规和规章规定的，有权向有关行政监督部门投诉。</w:t>
      </w:r>
    </w:p>
    <w:p w14:paraId="4C582759">
      <w:pPr>
        <w:pStyle w:val="2"/>
        <w:spacing w:after="0" w:line="400" w:lineRule="exact"/>
        <w:ind w:firstLine="420"/>
        <w:rPr>
          <w:rFonts w:hint="eastAsia" w:ascii="宋体" w:hAnsi="宋体" w:cs="宋体"/>
          <w:color w:val="auto"/>
          <w:highlight w:val="none"/>
        </w:rPr>
      </w:pPr>
      <w:r>
        <w:rPr>
          <w:rFonts w:hint="eastAsia" w:ascii="宋体" w:hAnsi="宋体" w:cs="宋体"/>
          <w:color w:val="auto"/>
          <w:szCs w:val="21"/>
          <w:highlight w:val="none"/>
        </w:rPr>
        <w:t>投标人对采购文件、采购过程、中标或者成交结果的质疑，可以在知道或者应知其权益受到损害之日起7个工作日内，以书面形式一次性向采购人或采购代理机构提出质疑。采购人或采购代理机构不接受投标人对同一采购环节的多次质疑。</w:t>
      </w:r>
    </w:p>
    <w:p w14:paraId="4AC52D60">
      <w:pPr>
        <w:pStyle w:val="4"/>
        <w:spacing w:line="400" w:lineRule="exact"/>
        <w:ind w:firstLine="422"/>
        <w:rPr>
          <w:rFonts w:hint="eastAsia" w:cs="宋体"/>
          <w:color w:val="auto"/>
          <w:sz w:val="21"/>
          <w:szCs w:val="21"/>
          <w:highlight w:val="none"/>
        </w:rPr>
      </w:pPr>
      <w:bookmarkStart w:id="107" w:name="_Toc16124"/>
      <w:bookmarkStart w:id="108" w:name="_Toc29292"/>
      <w:bookmarkStart w:id="109" w:name="_Toc27845"/>
      <w:r>
        <w:rPr>
          <w:rFonts w:hint="eastAsia" w:cs="宋体"/>
          <w:color w:val="auto"/>
          <w:sz w:val="21"/>
          <w:szCs w:val="21"/>
          <w:highlight w:val="none"/>
        </w:rPr>
        <w:t>10.</w:t>
      </w:r>
      <w:bookmarkEnd w:id="107"/>
      <w:r>
        <w:rPr>
          <w:rFonts w:hint="eastAsia" w:cs="宋体"/>
          <w:color w:val="auto"/>
          <w:sz w:val="21"/>
          <w:szCs w:val="21"/>
          <w:highlight w:val="none"/>
        </w:rPr>
        <w:t>其他内容</w:t>
      </w:r>
      <w:bookmarkEnd w:id="108"/>
      <w:bookmarkEnd w:id="109"/>
    </w:p>
    <w:bookmarkEnd w:id="106"/>
    <w:p w14:paraId="52BE885C">
      <w:pPr>
        <w:widowControl/>
        <w:spacing w:line="400" w:lineRule="exact"/>
        <w:ind w:firstLine="420"/>
        <w:jc w:val="left"/>
        <w:rPr>
          <w:rFonts w:hint="eastAsia" w:ascii="宋体" w:hAnsi="宋体" w:cs="宋体"/>
          <w:bCs/>
          <w:color w:val="auto"/>
          <w:szCs w:val="21"/>
          <w:highlight w:val="none"/>
        </w:rPr>
      </w:pPr>
      <w:bookmarkStart w:id="110" w:name="_Toc244935173"/>
      <w:bookmarkStart w:id="111" w:name="_Toc234213538"/>
      <w:r>
        <w:rPr>
          <w:rFonts w:hint="eastAsia" w:ascii="宋体" w:hAnsi="宋体" w:cs="宋体"/>
          <w:bCs/>
          <w:color w:val="auto"/>
          <w:szCs w:val="21"/>
          <w:highlight w:val="none"/>
        </w:rPr>
        <w:t>10.1投标人应根据招标技术文件的要求，结合采购人提供的相关资料，作出详细的产品及服务报价。</w:t>
      </w:r>
    </w:p>
    <w:p w14:paraId="0225832F">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10.2投标人应对照本招标技术文件各项技术要求作出实质性的响应，否则投标人的投标有可能被拒绝。</w:t>
      </w:r>
    </w:p>
    <w:p w14:paraId="546B1C11">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10.3本招标文件的要求只是最低限度要求，并未对一切技术细节做出规定。在本招标文件中未提到的或投标人认为更能体现和满足采购人的实际需要的功能和要求，投标人可依据自己的实际经验，在投标人方案中体现。</w:t>
      </w:r>
    </w:p>
    <w:p w14:paraId="0FCB623C">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10.4本招标技术文件未尽事宜，由甲乙双方在合同技术谈判时协商确定。</w:t>
      </w:r>
    </w:p>
    <w:p w14:paraId="68976B78">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10.5投标人所投货物应符合招标文件要求，且所有部件均应为全新的、未使用过的合格产品；</w:t>
      </w:r>
    </w:p>
    <w:p w14:paraId="29C8BC6F">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10.6投标人提供的货物所涉及的技术、设计、设备、技术培训和技术服务等，均应来自于合格的原产地；</w:t>
      </w:r>
    </w:p>
    <w:p w14:paraId="5366D49A">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10.7中标人对合同义务全面负责；对货物的质量、使用性能、技术培训及售后服务全面负责；对与采购人供货货物的交接及验收全面负责；</w:t>
      </w:r>
    </w:p>
    <w:p w14:paraId="32F550C2">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10.8投标人所提供的货物、软件，如若发生侵犯知识产权的行为时，其侵犯责任与采购人无关，应由投标人承担相应的责任，并不得损害采购人利益；</w:t>
      </w:r>
    </w:p>
    <w:p w14:paraId="37E4D8EF">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10.9对需要投标人代表的货物制造厂商做出书面承诺的，由投标人负责请货物制造商作出书面承诺。</w:t>
      </w:r>
    </w:p>
    <w:p w14:paraId="5D9064CD">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10.10保密和保证</w:t>
      </w:r>
    </w:p>
    <w:p w14:paraId="1D6225CB">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(1)参与招标投标活动的各方应对招标文件和投标文件中的商业和技术等秘密保密，违者应对由此造成的后果承担法律责任。</w:t>
      </w:r>
    </w:p>
    <w:p w14:paraId="720A5729">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(2)投标人应保证在投标文件中所提交的资料和数据是真实的。</w:t>
      </w:r>
    </w:p>
    <w:p w14:paraId="30FCD131">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(3)本项目不接受联合体投标，中标人应当按照合同约定履行义务，完成中标项目。中标人不得向他人转让中标项目，也不得将中标项目肢解后分别向他人转让。否则，取消其中标资格并追究其违约责任。经采购人书面同意，中标人可依法将安装、消防改动等非主体、非关键性工作分包给具有相应资质的第三方，中标人对分包项目承担连带责任。</w:t>
      </w:r>
    </w:p>
    <w:p w14:paraId="2F1547E8">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10.11采购人不承诺最低价中标，而且采购人没有义务解释说明未中标原因。</w:t>
      </w:r>
    </w:p>
    <w:p w14:paraId="3302DDDF">
      <w:pPr>
        <w:widowControl/>
        <w:spacing w:line="400" w:lineRule="exact"/>
        <w:ind w:firstLine="420"/>
        <w:jc w:val="left"/>
        <w:rPr>
          <w:rFonts w:hint="eastAsia" w:ascii="宋体" w:hAnsi="宋体" w:cs="宋体"/>
          <w:bCs/>
          <w:color w:val="auto"/>
          <w:szCs w:val="21"/>
          <w:highlight w:val="none"/>
        </w:rPr>
      </w:pPr>
      <w:r>
        <w:rPr>
          <w:rFonts w:hint="eastAsia" w:ascii="宋体" w:hAnsi="宋体" w:cs="宋体"/>
          <w:bCs/>
          <w:color w:val="auto"/>
          <w:szCs w:val="21"/>
          <w:highlight w:val="none"/>
        </w:rPr>
        <w:t>10.12其它未尽事宜，按国家有关法律、法规执行。</w:t>
      </w:r>
    </w:p>
    <w:p w14:paraId="1B7E4E7B">
      <w:pPr>
        <w:pStyle w:val="42"/>
        <w:spacing w:line="400" w:lineRule="exact"/>
        <w:ind w:firstLine="220" w:firstLineChars="100"/>
        <w:rPr>
          <w:rFonts w:hint="eastAsia" w:hAnsi="宋体"/>
          <w:color w:val="auto"/>
          <w:sz w:val="22"/>
          <w:szCs w:val="22"/>
          <w:highlight w:val="none"/>
        </w:rPr>
      </w:pPr>
      <w:bookmarkStart w:id="112" w:name="_Toc8855"/>
      <w:bookmarkStart w:id="113" w:name="_Toc381018326"/>
      <w:bookmarkStart w:id="114" w:name="_Toc365035216"/>
      <w:bookmarkStart w:id="115" w:name="_Toc374358905"/>
      <w:bookmarkStart w:id="116" w:name="_Toc381964727"/>
    </w:p>
    <w:bookmarkEnd w:id="110"/>
    <w:bookmarkEnd w:id="111"/>
    <w:bookmarkEnd w:id="112"/>
    <w:bookmarkEnd w:id="113"/>
    <w:bookmarkEnd w:id="114"/>
    <w:bookmarkEnd w:id="115"/>
    <w:bookmarkEnd w:id="116"/>
    <w:p w14:paraId="747BCCF1">
      <w:pPr>
        <w:pStyle w:val="3"/>
        <w:spacing w:line="400" w:lineRule="exact"/>
        <w:ind w:firstLine="723"/>
        <w:rPr>
          <w:rFonts w:hint="eastAsia" w:ascii="宋体" w:hAnsi="宋体" w:cs="宋体"/>
          <w:color w:val="auto"/>
          <w:sz w:val="36"/>
          <w:szCs w:val="36"/>
          <w:highlight w:val="none"/>
        </w:rPr>
      </w:pPr>
    </w:p>
    <w:p w14:paraId="6C91B06E">
      <w:pPr>
        <w:ind w:firstLine="720"/>
        <w:rPr>
          <w:rFonts w:hint="eastAsia" w:ascii="宋体" w:hAnsi="宋体" w:cs="宋体"/>
          <w:color w:val="auto"/>
          <w:sz w:val="36"/>
          <w:szCs w:val="36"/>
          <w:highlight w:val="none"/>
        </w:rPr>
      </w:pPr>
    </w:p>
    <w:p w14:paraId="7DC8759C">
      <w:pPr>
        <w:ind w:firstLine="0" w:firstLineChars="0"/>
        <w:jc w:val="center"/>
        <w:outlineLvl w:val="0"/>
        <w:rPr>
          <w:rFonts w:hint="eastAsia" w:ascii="宋体" w:hAnsi="宋体" w:cs="宋体"/>
          <w:b/>
          <w:color w:val="auto"/>
          <w:kern w:val="44"/>
          <w:sz w:val="32"/>
          <w:szCs w:val="32"/>
          <w:highlight w:val="none"/>
        </w:rPr>
      </w:pPr>
      <w:bookmarkStart w:id="117" w:name="_Toc9988"/>
      <w:bookmarkStart w:id="118" w:name="_Toc12613"/>
      <w:bookmarkStart w:id="119" w:name="_Toc22600"/>
    </w:p>
    <w:p w14:paraId="7FFF79AB">
      <w:pPr>
        <w:ind w:firstLine="0" w:firstLineChars="0"/>
        <w:jc w:val="center"/>
        <w:outlineLvl w:val="0"/>
        <w:rPr>
          <w:rFonts w:hint="eastAsia" w:ascii="宋体" w:hAnsi="宋体" w:cs="宋体"/>
          <w:b/>
          <w:color w:val="auto"/>
          <w:kern w:val="44"/>
          <w:sz w:val="32"/>
          <w:szCs w:val="32"/>
          <w:highlight w:val="none"/>
        </w:rPr>
      </w:pPr>
    </w:p>
    <w:p w14:paraId="207ED517">
      <w:pPr>
        <w:ind w:firstLine="0" w:firstLineChars="0"/>
        <w:jc w:val="center"/>
        <w:outlineLvl w:val="0"/>
        <w:rPr>
          <w:rFonts w:hint="eastAsia" w:ascii="宋体" w:hAnsi="宋体" w:cs="宋体"/>
          <w:b/>
          <w:color w:val="auto"/>
          <w:kern w:val="44"/>
          <w:sz w:val="32"/>
          <w:szCs w:val="32"/>
          <w:highlight w:val="none"/>
        </w:rPr>
      </w:pPr>
    </w:p>
    <w:p w14:paraId="6681ABB5">
      <w:pPr>
        <w:ind w:firstLine="0" w:firstLineChars="0"/>
        <w:jc w:val="center"/>
        <w:outlineLvl w:val="0"/>
        <w:rPr>
          <w:rFonts w:hint="eastAsia" w:ascii="宋体" w:hAnsi="宋体" w:cs="宋体"/>
          <w:b/>
          <w:color w:val="auto"/>
          <w:kern w:val="44"/>
          <w:sz w:val="32"/>
          <w:szCs w:val="32"/>
          <w:highlight w:val="none"/>
        </w:rPr>
      </w:pPr>
    </w:p>
    <w:p w14:paraId="17B2CE55">
      <w:pPr>
        <w:ind w:firstLine="0" w:firstLineChars="0"/>
        <w:jc w:val="center"/>
        <w:outlineLvl w:val="0"/>
        <w:rPr>
          <w:rFonts w:hint="eastAsia" w:ascii="宋体" w:hAnsi="宋体" w:cs="宋体"/>
          <w:b/>
          <w:color w:val="auto"/>
          <w:kern w:val="44"/>
          <w:sz w:val="32"/>
          <w:szCs w:val="32"/>
          <w:highlight w:val="none"/>
        </w:rPr>
      </w:pPr>
    </w:p>
    <w:p w14:paraId="28CA591C">
      <w:pPr>
        <w:ind w:firstLine="0" w:firstLineChars="0"/>
        <w:jc w:val="center"/>
        <w:outlineLvl w:val="0"/>
        <w:rPr>
          <w:rFonts w:hint="eastAsia" w:ascii="宋体" w:hAnsi="宋体" w:cs="宋体"/>
          <w:b/>
          <w:color w:val="auto"/>
          <w:kern w:val="44"/>
          <w:sz w:val="32"/>
          <w:szCs w:val="32"/>
          <w:highlight w:val="none"/>
        </w:rPr>
      </w:pPr>
    </w:p>
    <w:p w14:paraId="3E58BE56">
      <w:pPr>
        <w:ind w:firstLine="0" w:firstLineChars="0"/>
        <w:jc w:val="center"/>
        <w:outlineLvl w:val="0"/>
        <w:rPr>
          <w:rFonts w:hint="eastAsia" w:ascii="宋体" w:hAnsi="宋体" w:cs="宋体"/>
          <w:b/>
          <w:color w:val="auto"/>
          <w:kern w:val="44"/>
          <w:sz w:val="32"/>
          <w:szCs w:val="32"/>
          <w:highlight w:val="none"/>
        </w:rPr>
      </w:pPr>
    </w:p>
    <w:p w14:paraId="7C1472E0">
      <w:pPr>
        <w:ind w:firstLine="0" w:firstLineChars="0"/>
        <w:jc w:val="center"/>
        <w:outlineLvl w:val="0"/>
        <w:rPr>
          <w:rFonts w:hint="eastAsia" w:ascii="宋体" w:hAnsi="宋体" w:cs="宋体"/>
          <w:b/>
          <w:color w:val="auto"/>
          <w:kern w:val="44"/>
          <w:sz w:val="32"/>
          <w:szCs w:val="32"/>
          <w:highlight w:val="none"/>
        </w:rPr>
      </w:pPr>
    </w:p>
    <w:p w14:paraId="5BB4EDBA">
      <w:pPr>
        <w:ind w:firstLine="0" w:firstLineChars="0"/>
        <w:jc w:val="center"/>
        <w:outlineLvl w:val="0"/>
        <w:rPr>
          <w:rFonts w:hint="eastAsia" w:ascii="宋体" w:hAnsi="宋体" w:cs="宋体"/>
          <w:b/>
          <w:color w:val="auto"/>
          <w:kern w:val="44"/>
          <w:sz w:val="32"/>
          <w:szCs w:val="32"/>
          <w:highlight w:val="none"/>
        </w:rPr>
      </w:pPr>
    </w:p>
    <w:p w14:paraId="7208A18B">
      <w:pPr>
        <w:ind w:firstLine="0" w:firstLineChars="0"/>
        <w:jc w:val="center"/>
        <w:outlineLvl w:val="0"/>
        <w:rPr>
          <w:rFonts w:hint="eastAsia" w:ascii="宋体" w:hAnsi="宋体" w:cs="宋体"/>
          <w:b/>
          <w:color w:val="auto"/>
          <w:kern w:val="44"/>
          <w:sz w:val="32"/>
          <w:szCs w:val="32"/>
          <w:highlight w:val="none"/>
        </w:rPr>
      </w:pPr>
    </w:p>
    <w:p w14:paraId="27EC3DA0">
      <w:pPr>
        <w:ind w:firstLine="0" w:firstLineChars="0"/>
        <w:jc w:val="center"/>
        <w:outlineLvl w:val="0"/>
        <w:rPr>
          <w:rFonts w:hint="eastAsia" w:ascii="宋体" w:hAnsi="宋体" w:cs="宋体"/>
          <w:b/>
          <w:color w:val="auto"/>
          <w:kern w:val="44"/>
          <w:sz w:val="32"/>
          <w:szCs w:val="32"/>
          <w:highlight w:val="none"/>
        </w:rPr>
      </w:pPr>
    </w:p>
    <w:p w14:paraId="6202CCAE">
      <w:pPr>
        <w:ind w:firstLine="0" w:firstLineChars="0"/>
        <w:jc w:val="both"/>
        <w:outlineLvl w:val="0"/>
        <w:rPr>
          <w:rFonts w:hint="eastAsia" w:ascii="宋体" w:hAnsi="宋体" w:cs="宋体"/>
          <w:b/>
          <w:color w:val="auto"/>
          <w:kern w:val="44"/>
          <w:sz w:val="32"/>
          <w:szCs w:val="32"/>
          <w:highlight w:val="none"/>
        </w:rPr>
      </w:pPr>
    </w:p>
    <w:p w14:paraId="2228F99E">
      <w:pPr>
        <w:pStyle w:val="24"/>
        <w:spacing w:beforeAutospacing="0" w:afterAutospacing="0" w:line="500" w:lineRule="exact"/>
        <w:jc w:val="both"/>
        <w:rPr>
          <w:rFonts w:hint="eastAsia"/>
          <w:b/>
          <w:bCs/>
          <w:color w:val="auto"/>
          <w:highlight w:val="none"/>
          <w:lang w:eastAsia="zh-CN"/>
        </w:rPr>
      </w:pPr>
      <w:r>
        <w:rPr>
          <w:rFonts w:hint="eastAsia"/>
          <w:b/>
          <w:bCs/>
          <w:color w:val="auto"/>
          <w:highlight w:val="none"/>
          <w:lang w:eastAsia="zh-CN"/>
        </w:rPr>
        <w:t>附件：</w:t>
      </w:r>
    </w:p>
    <w:p w14:paraId="6FCACD5B">
      <w:pPr>
        <w:pStyle w:val="24"/>
        <w:spacing w:beforeAutospacing="0" w:afterAutospacing="0" w:line="500" w:lineRule="exact"/>
        <w:jc w:val="center"/>
        <w:rPr>
          <w:rFonts w:cs="宋体"/>
          <w:b/>
          <w:sz w:val="21"/>
          <w:szCs w:val="21"/>
          <w:shd w:val="clear" w:color="auto" w:fill="FFFFFF"/>
        </w:rPr>
      </w:pPr>
      <w:r>
        <w:rPr>
          <w:rFonts w:cs="宋体"/>
          <w:b/>
          <w:sz w:val="21"/>
          <w:szCs w:val="21"/>
          <w:shd w:val="clear" w:color="auto" w:fill="FFFFFF"/>
        </w:rPr>
        <w:t>关于印发节能产品政府采购品目清单的通知</w:t>
      </w:r>
    </w:p>
    <w:p w14:paraId="1F3EFE12">
      <w:pPr>
        <w:widowControl/>
        <w:spacing w:line="500" w:lineRule="exact"/>
        <w:ind w:firstLine="3780" w:firstLineChars="1800"/>
        <w:rPr>
          <w:rFonts w:hint="eastAsia"/>
          <w:szCs w:val="21"/>
          <w:shd w:val="clear" w:color="auto" w:fill="FFFFFF"/>
        </w:rPr>
      </w:pPr>
      <w:r>
        <w:rPr>
          <w:rFonts w:hint="eastAsia"/>
          <w:szCs w:val="21"/>
          <w:shd w:val="clear" w:color="auto" w:fill="FFFFFF"/>
        </w:rPr>
        <w:t>财库〔2019〕19号</w:t>
      </w:r>
    </w:p>
    <w:p w14:paraId="1241BEB7">
      <w:pPr>
        <w:pStyle w:val="24"/>
        <w:spacing w:beforeAutospacing="0" w:after="280" w:afterAutospacing="0" w:line="500" w:lineRule="exact"/>
        <w:textAlignment w:val="baseline"/>
        <w:rPr>
          <w:rFonts w:hint="eastAsia" w:cs="宋体"/>
          <w:sz w:val="21"/>
          <w:szCs w:val="21"/>
          <w:shd w:val="clear" w:color="auto" w:fill="FFFFFF"/>
        </w:rPr>
      </w:pPr>
      <w:r>
        <w:rPr>
          <w:rFonts w:hint="eastAsia" w:cs="宋体"/>
          <w:sz w:val="21"/>
          <w:szCs w:val="21"/>
          <w:shd w:val="clear" w:color="auto" w:fill="FFFFFF"/>
        </w:rPr>
        <w:t>有关中央预算单位，各省、自治区、直辖市、计划单列市财政厅（局）、发展改革委（经信委、工信委、工信厅、经信局），新疆生产建设兵团财政局、发展改革委：</w:t>
      </w:r>
    </w:p>
    <w:p w14:paraId="5D207133">
      <w:pPr>
        <w:pStyle w:val="24"/>
        <w:spacing w:beforeAutospacing="0" w:after="280" w:afterAutospacing="0" w:line="500" w:lineRule="exact"/>
        <w:textAlignment w:val="baseline"/>
        <w:rPr>
          <w:rFonts w:hint="eastAsia" w:cs="宋体"/>
          <w:sz w:val="21"/>
          <w:szCs w:val="21"/>
          <w:shd w:val="clear" w:color="auto" w:fill="FFFFFF"/>
        </w:rPr>
      </w:pPr>
      <w:r>
        <w:rPr>
          <w:rFonts w:hint="eastAsia" w:cs="宋体"/>
          <w:sz w:val="21"/>
          <w:szCs w:val="21"/>
          <w:shd w:val="clear" w:color="auto" w:fill="FFFFFF"/>
        </w:rPr>
        <w:t>　　根据《财政部 发展改革委 生态环境部 市场监管总局关于调整优化节能产品 环境标志产品政府采购执行机制的通知》（财库〔2019〕9号）， 我们研究制定节能产品政府采购品目清单，现印发给你们，请遵照执行。</w:t>
      </w:r>
    </w:p>
    <w:p w14:paraId="7D1E8188">
      <w:pPr>
        <w:pStyle w:val="24"/>
        <w:spacing w:beforeAutospacing="0" w:after="280" w:afterAutospacing="0" w:line="500" w:lineRule="exact"/>
        <w:textAlignment w:val="baseline"/>
        <w:rPr>
          <w:rFonts w:hint="eastAsia" w:cs="宋体"/>
          <w:sz w:val="21"/>
          <w:szCs w:val="21"/>
          <w:shd w:val="clear" w:color="auto" w:fill="FFFFFF"/>
        </w:rPr>
      </w:pPr>
      <w:r>
        <w:rPr>
          <w:rFonts w:hint="eastAsia" w:cs="宋体"/>
          <w:sz w:val="21"/>
          <w:szCs w:val="21"/>
          <w:shd w:val="clear" w:color="auto" w:fill="FFFFFF"/>
        </w:rPr>
        <w:t>　　附件：</w:t>
      </w:r>
      <w:r>
        <w:rPr>
          <w:rFonts w:hint="eastAsia"/>
          <w:sz w:val="21"/>
          <w:szCs w:val="21"/>
        </w:rPr>
        <w:fldChar w:fldCharType="begin"/>
      </w:r>
      <w:r>
        <w:rPr>
          <w:rFonts w:hint="eastAsia"/>
          <w:sz w:val="21"/>
          <w:szCs w:val="21"/>
        </w:rPr>
        <w:instrText xml:space="preserve"> HYPERLINK "http://gks.mof.gov.cn/zhengfucaigouguanli/201904/P020190404409422168443.pdf" </w:instrText>
      </w:r>
      <w:r>
        <w:rPr>
          <w:rFonts w:hint="eastAsia"/>
          <w:sz w:val="21"/>
          <w:szCs w:val="21"/>
        </w:rPr>
        <w:fldChar w:fldCharType="separate"/>
      </w:r>
      <w:r>
        <w:rPr>
          <w:rFonts w:hint="eastAsia" w:cs="宋体"/>
          <w:sz w:val="21"/>
          <w:szCs w:val="21"/>
          <w:shd w:val="clear" w:color="auto" w:fill="FFFFFF"/>
        </w:rPr>
        <w:t>节能产品政府采购品目清单</w:t>
      </w:r>
      <w:r>
        <w:rPr>
          <w:rFonts w:hint="eastAsia" w:cs="宋体"/>
          <w:sz w:val="21"/>
          <w:szCs w:val="21"/>
          <w:shd w:val="clear" w:color="auto" w:fill="FFFFFF"/>
        </w:rPr>
        <w:fldChar w:fldCharType="end"/>
      </w:r>
    </w:p>
    <w:p w14:paraId="13233907">
      <w:pPr>
        <w:pStyle w:val="24"/>
        <w:spacing w:beforeAutospacing="0" w:afterAutospacing="0" w:line="500" w:lineRule="exact"/>
        <w:jc w:val="right"/>
        <w:textAlignment w:val="baseline"/>
        <w:rPr>
          <w:rFonts w:hint="eastAsia" w:cs="宋体"/>
          <w:sz w:val="21"/>
          <w:szCs w:val="21"/>
          <w:shd w:val="clear" w:color="auto" w:fill="FFFFFF"/>
        </w:rPr>
      </w:pPr>
      <w:r>
        <w:rPr>
          <w:rFonts w:hint="eastAsia" w:cs="宋体"/>
          <w:sz w:val="21"/>
          <w:szCs w:val="21"/>
          <w:shd w:val="clear" w:color="auto" w:fill="FFFFFF"/>
        </w:rPr>
        <w:t>财政部 发展改革委</w:t>
      </w:r>
    </w:p>
    <w:p w14:paraId="0EF8619D">
      <w:pPr>
        <w:ind w:firstLine="0" w:firstLineChars="0"/>
        <w:jc w:val="right"/>
        <w:outlineLvl w:val="0"/>
        <w:rPr>
          <w:rFonts w:hint="eastAsia"/>
          <w:szCs w:val="21"/>
          <w:shd w:val="clear" w:color="auto" w:fill="FFFFFF"/>
        </w:rPr>
      </w:pPr>
      <w:r>
        <w:rPr>
          <w:rFonts w:hint="eastAsia"/>
          <w:szCs w:val="21"/>
          <w:shd w:val="clear" w:color="auto" w:fill="FFFFFF"/>
        </w:rPr>
        <w:t>2019年4月2日</w:t>
      </w:r>
    </w:p>
    <w:p w14:paraId="249F717A">
      <w:pPr>
        <w:ind w:firstLine="0" w:firstLineChars="0"/>
        <w:jc w:val="right"/>
        <w:outlineLvl w:val="0"/>
        <w:rPr>
          <w:rFonts w:hint="eastAsia"/>
          <w:szCs w:val="21"/>
          <w:shd w:val="clear" w:color="auto" w:fill="FFFFFF"/>
        </w:rPr>
      </w:pPr>
    </w:p>
    <w:p w14:paraId="6621EAA9">
      <w:pPr>
        <w:ind w:firstLine="0" w:firstLineChars="0"/>
        <w:jc w:val="right"/>
        <w:outlineLvl w:val="0"/>
        <w:rPr>
          <w:rFonts w:hint="eastAsia"/>
          <w:szCs w:val="21"/>
          <w:shd w:val="clear" w:color="auto" w:fill="FFFFFF"/>
        </w:rPr>
      </w:pPr>
    </w:p>
    <w:p w14:paraId="0671C27E">
      <w:pPr>
        <w:ind w:firstLine="0" w:firstLineChars="0"/>
        <w:jc w:val="right"/>
        <w:outlineLvl w:val="0"/>
        <w:rPr>
          <w:rFonts w:hint="eastAsia"/>
          <w:szCs w:val="21"/>
          <w:shd w:val="clear" w:color="auto" w:fill="FFFFFF"/>
        </w:rPr>
      </w:pPr>
    </w:p>
    <w:p w14:paraId="3CA8289B">
      <w:pPr>
        <w:ind w:firstLine="0" w:firstLineChars="0"/>
        <w:jc w:val="right"/>
        <w:outlineLvl w:val="0"/>
        <w:rPr>
          <w:rFonts w:hint="eastAsia"/>
          <w:szCs w:val="21"/>
          <w:shd w:val="clear" w:color="auto" w:fill="FFFFFF"/>
        </w:rPr>
      </w:pPr>
    </w:p>
    <w:p w14:paraId="0801F3C1">
      <w:pPr>
        <w:ind w:firstLine="0" w:firstLineChars="0"/>
        <w:jc w:val="right"/>
        <w:outlineLvl w:val="0"/>
        <w:rPr>
          <w:rFonts w:hint="eastAsia"/>
          <w:szCs w:val="21"/>
          <w:shd w:val="clear" w:color="auto" w:fill="FFFFFF"/>
        </w:rPr>
      </w:pPr>
    </w:p>
    <w:p w14:paraId="181BA3BF">
      <w:pPr>
        <w:ind w:firstLine="0" w:firstLineChars="0"/>
        <w:jc w:val="right"/>
        <w:outlineLvl w:val="0"/>
        <w:rPr>
          <w:rFonts w:hint="eastAsia"/>
          <w:szCs w:val="21"/>
          <w:shd w:val="clear" w:color="auto" w:fill="FFFFFF"/>
        </w:rPr>
      </w:pPr>
    </w:p>
    <w:p w14:paraId="2BCD19E3">
      <w:pPr>
        <w:ind w:firstLine="0" w:firstLineChars="0"/>
        <w:jc w:val="right"/>
        <w:outlineLvl w:val="0"/>
        <w:rPr>
          <w:rFonts w:hint="eastAsia"/>
          <w:szCs w:val="21"/>
          <w:shd w:val="clear" w:color="auto" w:fill="FFFFFF"/>
        </w:rPr>
      </w:pPr>
    </w:p>
    <w:p w14:paraId="13446458">
      <w:pPr>
        <w:ind w:firstLine="0" w:firstLineChars="0"/>
        <w:jc w:val="right"/>
        <w:outlineLvl w:val="0"/>
        <w:rPr>
          <w:rFonts w:hint="eastAsia"/>
          <w:szCs w:val="21"/>
          <w:shd w:val="clear" w:color="auto" w:fill="FFFFFF"/>
        </w:rPr>
      </w:pPr>
    </w:p>
    <w:p w14:paraId="31C7EEB8">
      <w:pPr>
        <w:ind w:firstLine="0" w:firstLineChars="0"/>
        <w:jc w:val="right"/>
        <w:outlineLvl w:val="0"/>
        <w:rPr>
          <w:rFonts w:hint="eastAsia"/>
          <w:szCs w:val="21"/>
          <w:shd w:val="clear" w:color="auto" w:fill="FFFFFF"/>
        </w:rPr>
      </w:pPr>
    </w:p>
    <w:p w14:paraId="0A6122C0">
      <w:pPr>
        <w:ind w:firstLine="0" w:firstLineChars="0"/>
        <w:jc w:val="right"/>
        <w:outlineLvl w:val="0"/>
        <w:rPr>
          <w:rFonts w:hint="eastAsia"/>
          <w:szCs w:val="21"/>
          <w:shd w:val="clear" w:color="auto" w:fill="FFFFFF"/>
        </w:rPr>
      </w:pPr>
    </w:p>
    <w:p w14:paraId="7AB60C0F">
      <w:pPr>
        <w:ind w:firstLine="0" w:firstLineChars="0"/>
        <w:jc w:val="right"/>
        <w:outlineLvl w:val="0"/>
        <w:rPr>
          <w:rFonts w:hint="eastAsia"/>
          <w:szCs w:val="21"/>
          <w:shd w:val="clear" w:color="auto" w:fill="FFFFFF"/>
        </w:rPr>
      </w:pPr>
      <w:r>
        <w:rPr>
          <w:rFonts w:ascii="宋体" w:hAnsi="宋体"/>
          <w:sz w:val="21"/>
          <w:szCs w:val="24"/>
        </w:rPr>
        <w:pict>
          <v:shape id="_x0000_s1029" o:spid="_x0000_s1029" o:spt="75" type="#_x0000_t75" style="position:absolute;left:0pt;margin-left:25.8pt;margin-top:39.65pt;height:541.9pt;width:411.2pt;mso-wrap-distance-bottom:0pt;mso-wrap-distance-top:0pt;z-index:251660288;mso-width-relative:page;mso-height-relative:page;" filled="f" o:preferrelative="t" stroked="f" coordsize="21600,21600">
            <v:path/>
            <v:fill on="f" focussize="0,0"/>
            <v:stroke on="f"/>
            <v:imagedata r:id="rId14" o:title=""/>
            <o:lock v:ext="edit" aspectratio="t"/>
            <w10:wrap type="topAndBottom"/>
          </v:shape>
        </w:pict>
      </w:r>
    </w:p>
    <w:p w14:paraId="3B23FDEB">
      <w:pPr>
        <w:ind w:firstLine="0" w:firstLineChars="0"/>
        <w:jc w:val="center"/>
        <w:outlineLvl w:val="0"/>
        <w:rPr>
          <w:rFonts w:hint="eastAsia" w:ascii="宋体" w:hAnsi="宋体" w:cs="宋体"/>
          <w:b/>
          <w:color w:val="auto"/>
          <w:kern w:val="44"/>
          <w:sz w:val="32"/>
          <w:szCs w:val="32"/>
          <w:highlight w:val="none"/>
        </w:rPr>
      </w:pPr>
    </w:p>
    <w:p w14:paraId="51E926C6">
      <w:pPr>
        <w:ind w:firstLine="0" w:firstLineChars="0"/>
        <w:jc w:val="center"/>
        <w:outlineLvl w:val="0"/>
        <w:rPr>
          <w:rFonts w:hint="eastAsia" w:ascii="宋体" w:hAnsi="宋体" w:cs="宋体"/>
          <w:b/>
          <w:color w:val="auto"/>
          <w:kern w:val="44"/>
          <w:sz w:val="32"/>
          <w:szCs w:val="32"/>
          <w:highlight w:val="none"/>
        </w:rPr>
      </w:pPr>
    </w:p>
    <w:p w14:paraId="0F3BA453">
      <w:pPr>
        <w:ind w:firstLine="0" w:firstLineChars="0"/>
        <w:jc w:val="center"/>
        <w:outlineLvl w:val="0"/>
        <w:rPr>
          <w:rFonts w:hint="eastAsia" w:ascii="宋体" w:hAnsi="宋体" w:cs="宋体"/>
          <w:b/>
          <w:color w:val="auto"/>
          <w:kern w:val="44"/>
          <w:sz w:val="32"/>
          <w:szCs w:val="32"/>
          <w:highlight w:val="none"/>
        </w:rPr>
      </w:pPr>
    </w:p>
    <w:p w14:paraId="7ECA3F86">
      <w:pPr>
        <w:ind w:firstLine="0" w:firstLineChars="0"/>
        <w:jc w:val="center"/>
        <w:outlineLvl w:val="0"/>
        <w:rPr>
          <w:rFonts w:hint="eastAsia" w:ascii="宋体" w:hAnsi="宋体" w:cs="宋体"/>
          <w:b/>
          <w:color w:val="auto"/>
          <w:kern w:val="44"/>
          <w:sz w:val="32"/>
          <w:szCs w:val="32"/>
          <w:highlight w:val="none"/>
        </w:rPr>
      </w:pPr>
      <w:r>
        <w:rPr>
          <w:sz w:val="21"/>
          <w:szCs w:val="24"/>
        </w:rPr>
        <w:pict>
          <v:shape id="图片 2" o:spid="_x0000_s1030" o:spt="75" type="#_x0000_t75" style="position:absolute;left:0pt;margin-left:24.15pt;margin-top:43pt;height:627.95pt;width:466.9pt;mso-wrap-distance-bottom:0pt;mso-wrap-distance-top:0pt;z-index:251661312;mso-width-relative:page;mso-height-relative:page;" filled="f" o:preferrelative="t" stroked="f" coordsize="21600,21600">
            <v:path/>
            <v:fill on="f" focussize="0,0"/>
            <v:stroke on="f"/>
            <v:imagedata r:id="rId15" o:title=""/>
            <o:lock v:ext="edit" aspectratio="t"/>
            <w10:wrap type="topAndBottom"/>
          </v:shape>
        </w:pict>
      </w:r>
    </w:p>
    <w:p w14:paraId="31561305">
      <w:pPr>
        <w:ind w:firstLine="0" w:firstLineChars="0"/>
        <w:jc w:val="center"/>
        <w:outlineLvl w:val="0"/>
        <w:rPr>
          <w:rFonts w:hint="eastAsia" w:ascii="宋体" w:hAnsi="宋体" w:cs="宋体"/>
          <w:b/>
          <w:color w:val="auto"/>
          <w:kern w:val="44"/>
          <w:sz w:val="32"/>
          <w:szCs w:val="32"/>
          <w:highlight w:val="none"/>
        </w:rPr>
      </w:pPr>
      <w:r>
        <w:rPr>
          <w:sz w:val="21"/>
          <w:szCs w:val="24"/>
        </w:rPr>
        <w:pict>
          <v:shape id="图片 3" o:spid="_x0000_s1031" o:spt="75" type="#_x0000_t75" style="position:absolute;left:0pt;margin-left:9.15pt;margin-top:20.5pt;height:632.8pt;width:472.05pt;mso-wrap-distance-bottom:0pt;mso-wrap-distance-top:0pt;z-index:251662336;mso-width-relative:page;mso-height-relative:page;" filled="f" o:preferrelative="t" stroked="f" coordsize="21600,21600">
            <v:path/>
            <v:fill on="f" focussize="0,0"/>
            <v:stroke on="f"/>
            <v:imagedata r:id="rId16" o:title=""/>
            <o:lock v:ext="edit" aspectratio="t"/>
            <w10:wrap type="topAndBottom"/>
          </v:shape>
        </w:pict>
      </w:r>
    </w:p>
    <w:p w14:paraId="62361966">
      <w:pPr>
        <w:ind w:firstLine="0" w:firstLineChars="0"/>
        <w:jc w:val="center"/>
        <w:outlineLvl w:val="0"/>
        <w:rPr>
          <w:rFonts w:hint="eastAsia" w:ascii="宋体" w:hAnsi="宋体" w:cs="宋体"/>
          <w:b/>
          <w:color w:val="auto"/>
          <w:kern w:val="44"/>
          <w:sz w:val="32"/>
          <w:szCs w:val="32"/>
          <w:highlight w:val="none"/>
        </w:rPr>
      </w:pPr>
      <w:r>
        <w:rPr>
          <w:sz w:val="21"/>
          <w:szCs w:val="24"/>
        </w:rPr>
        <w:pict>
          <v:shape id="图片 4" o:spid="_x0000_s1032" o:spt="75" type="#_x0000_t75" style="position:absolute;left:0pt;margin-left:-1.7pt;margin-top:63.8pt;height:426.55pt;width:492.85pt;mso-wrap-distance-bottom:0pt;mso-wrap-distance-top:0pt;z-index:251663360;mso-width-relative:page;mso-height-relative:page;" filled="f" o:preferrelative="t" stroked="f" coordsize="21600,21600">
            <v:path/>
            <v:fill on="f" focussize="0,0"/>
            <v:stroke on="f"/>
            <v:imagedata r:id="rId17" o:title=""/>
            <o:lock v:ext="edit" aspectratio="t"/>
            <w10:wrap type="topAndBottom"/>
          </v:shape>
        </w:pict>
      </w:r>
    </w:p>
    <w:p w14:paraId="7D5C579D">
      <w:pPr>
        <w:ind w:firstLine="0" w:firstLineChars="0"/>
        <w:jc w:val="center"/>
        <w:outlineLvl w:val="0"/>
        <w:rPr>
          <w:rFonts w:hint="eastAsia" w:ascii="宋体" w:hAnsi="宋体" w:cs="宋体"/>
          <w:b/>
          <w:color w:val="auto"/>
          <w:kern w:val="44"/>
          <w:sz w:val="32"/>
          <w:szCs w:val="32"/>
          <w:highlight w:val="none"/>
        </w:rPr>
      </w:pPr>
    </w:p>
    <w:p w14:paraId="13FB354D">
      <w:pPr>
        <w:ind w:firstLine="0" w:firstLineChars="0"/>
        <w:jc w:val="center"/>
        <w:outlineLvl w:val="0"/>
        <w:rPr>
          <w:rFonts w:hint="eastAsia" w:ascii="宋体" w:hAnsi="宋体" w:cs="宋体"/>
          <w:b/>
          <w:color w:val="auto"/>
          <w:kern w:val="44"/>
          <w:sz w:val="32"/>
          <w:szCs w:val="32"/>
          <w:highlight w:val="none"/>
        </w:rPr>
      </w:pPr>
    </w:p>
    <w:p w14:paraId="40CCACBE">
      <w:pPr>
        <w:ind w:firstLine="0" w:firstLineChars="0"/>
        <w:jc w:val="center"/>
        <w:outlineLvl w:val="0"/>
        <w:rPr>
          <w:rFonts w:hint="eastAsia" w:ascii="宋体" w:hAnsi="宋体" w:cs="宋体"/>
          <w:b/>
          <w:color w:val="auto"/>
          <w:kern w:val="44"/>
          <w:sz w:val="32"/>
          <w:szCs w:val="32"/>
          <w:highlight w:val="none"/>
        </w:rPr>
      </w:pPr>
    </w:p>
    <w:p w14:paraId="3157B40D">
      <w:pPr>
        <w:ind w:firstLine="0" w:firstLineChars="0"/>
        <w:jc w:val="center"/>
        <w:outlineLvl w:val="0"/>
        <w:rPr>
          <w:rFonts w:hint="eastAsia" w:ascii="宋体" w:hAnsi="宋体" w:cs="宋体"/>
          <w:b/>
          <w:color w:val="auto"/>
          <w:kern w:val="44"/>
          <w:sz w:val="32"/>
          <w:szCs w:val="32"/>
          <w:highlight w:val="none"/>
        </w:rPr>
      </w:pPr>
    </w:p>
    <w:p w14:paraId="2C6C031C">
      <w:pPr>
        <w:ind w:firstLine="0" w:firstLineChars="0"/>
        <w:jc w:val="center"/>
        <w:outlineLvl w:val="0"/>
        <w:rPr>
          <w:rFonts w:hint="eastAsia" w:ascii="宋体" w:hAnsi="宋体" w:cs="宋体"/>
          <w:b/>
          <w:color w:val="auto"/>
          <w:kern w:val="44"/>
          <w:sz w:val="32"/>
          <w:szCs w:val="32"/>
          <w:highlight w:val="none"/>
        </w:rPr>
      </w:pPr>
    </w:p>
    <w:p w14:paraId="0100348A">
      <w:pPr>
        <w:ind w:firstLine="0" w:firstLineChars="0"/>
        <w:jc w:val="center"/>
        <w:outlineLvl w:val="0"/>
        <w:rPr>
          <w:rFonts w:hint="eastAsia" w:ascii="宋体" w:hAnsi="宋体" w:cs="宋体"/>
          <w:b/>
          <w:color w:val="auto"/>
          <w:kern w:val="44"/>
          <w:sz w:val="32"/>
          <w:szCs w:val="32"/>
          <w:highlight w:val="none"/>
        </w:rPr>
      </w:pPr>
    </w:p>
    <w:p w14:paraId="07E4D42D">
      <w:pPr>
        <w:ind w:firstLine="0" w:firstLineChars="0"/>
        <w:jc w:val="center"/>
        <w:outlineLvl w:val="0"/>
        <w:rPr>
          <w:rFonts w:hint="eastAsia" w:ascii="宋体" w:hAnsi="宋体" w:cs="宋体"/>
          <w:b/>
          <w:color w:val="auto"/>
          <w:kern w:val="44"/>
          <w:sz w:val="32"/>
          <w:szCs w:val="32"/>
          <w:highlight w:val="none"/>
        </w:rPr>
      </w:pPr>
    </w:p>
    <w:p w14:paraId="63C281CD">
      <w:pPr>
        <w:ind w:firstLine="0" w:firstLineChars="0"/>
        <w:jc w:val="center"/>
        <w:outlineLvl w:val="0"/>
        <w:rPr>
          <w:rFonts w:hint="eastAsia" w:ascii="宋体" w:hAnsi="宋体" w:cs="宋体"/>
          <w:b/>
          <w:color w:val="auto"/>
          <w:kern w:val="44"/>
          <w:sz w:val="32"/>
          <w:szCs w:val="32"/>
          <w:highlight w:val="none"/>
        </w:rPr>
      </w:pPr>
    </w:p>
    <w:p w14:paraId="241F6DE6">
      <w:pPr>
        <w:jc w:val="center"/>
        <w:rPr>
          <w:rFonts w:hint="eastAsia"/>
          <w:b/>
          <w:szCs w:val="18"/>
        </w:rPr>
      </w:pPr>
      <w:r>
        <w:rPr>
          <w:b/>
          <w:szCs w:val="18"/>
        </w:rPr>
        <w:t>关于印发环境标志产品政府采购品目清单的通知</w:t>
      </w:r>
    </w:p>
    <w:p w14:paraId="64D708B6">
      <w:pPr>
        <w:pStyle w:val="8"/>
        <w:jc w:val="center"/>
        <w:rPr>
          <w:szCs w:val="18"/>
        </w:rPr>
      </w:pPr>
      <w:r>
        <w:rPr>
          <w:b/>
          <w:szCs w:val="18"/>
        </w:rPr>
        <w:t>财库〔2019〕18号</w:t>
      </w:r>
    </w:p>
    <w:p w14:paraId="74EC48B8">
      <w:pPr>
        <w:pStyle w:val="8"/>
        <w:rPr>
          <w:rFonts w:hint="eastAsia"/>
          <w:szCs w:val="21"/>
        </w:rPr>
      </w:pPr>
      <w:r>
        <w:rPr>
          <w:rFonts w:hint="eastAsia"/>
          <w:szCs w:val="21"/>
        </w:rPr>
        <w:t>有关中央预算单位，各省、自治区、直辖市、计划单列市财政厅（局）、生态环境厅（局），新疆生产建设兵团财政局、环境保护局：</w:t>
      </w:r>
    </w:p>
    <w:p w14:paraId="3D9594AA">
      <w:pPr>
        <w:pStyle w:val="8"/>
        <w:rPr>
          <w:rFonts w:hint="eastAsia"/>
          <w:szCs w:val="21"/>
        </w:rPr>
      </w:pPr>
      <w:r>
        <w:rPr>
          <w:rFonts w:hint="eastAsia"/>
          <w:szCs w:val="21"/>
        </w:rPr>
        <w:t>　　根据《财政部发展改革委 生态环境部 市场监管总局关于调整优化节能产品 环境标志产品政府采购执行机制的通知》（财库〔2019〕9号）， 我们研究制定了环境标志产品政府采购品目清单，现印发给你们，请遵照执行。</w:t>
      </w:r>
    </w:p>
    <w:p w14:paraId="31FAF419">
      <w:pPr>
        <w:pStyle w:val="8"/>
        <w:rPr>
          <w:rFonts w:hint="eastAsia"/>
          <w:szCs w:val="21"/>
        </w:rPr>
      </w:pPr>
      <w:r>
        <w:rPr>
          <w:rFonts w:hint="eastAsia"/>
          <w:szCs w:val="21"/>
        </w:rPr>
        <w:t>　　附件：</w:t>
      </w:r>
      <w:r>
        <w:rPr>
          <w:rFonts w:hint="eastAsia"/>
          <w:szCs w:val="21"/>
        </w:rPr>
        <w:fldChar w:fldCharType="begin"/>
      </w:r>
      <w:r>
        <w:rPr>
          <w:rFonts w:hint="eastAsia"/>
          <w:szCs w:val="21"/>
        </w:rPr>
        <w:instrText xml:space="preserve"> HYPERLINK "http://gks.mof.gov.cn/zhengfucaigouguanli/201903/P020190329702478575295.pdf" </w:instrText>
      </w:r>
      <w:r>
        <w:rPr>
          <w:rFonts w:hint="eastAsia"/>
          <w:szCs w:val="21"/>
        </w:rPr>
        <w:fldChar w:fldCharType="separate"/>
      </w:r>
      <w:r>
        <w:rPr>
          <w:rFonts w:hint="eastAsia"/>
          <w:szCs w:val="21"/>
        </w:rPr>
        <w:t>环境标志产品政府采购品目清单</w:t>
      </w:r>
      <w:r>
        <w:rPr>
          <w:rFonts w:hint="eastAsia"/>
          <w:szCs w:val="21"/>
        </w:rPr>
        <w:fldChar w:fldCharType="end"/>
      </w:r>
    </w:p>
    <w:p w14:paraId="7B8FFD55">
      <w:pPr>
        <w:pStyle w:val="8"/>
        <w:jc w:val="right"/>
        <w:rPr>
          <w:rFonts w:hint="eastAsia"/>
          <w:szCs w:val="21"/>
        </w:rPr>
      </w:pPr>
      <w:r>
        <w:rPr>
          <w:rFonts w:hint="eastAsia"/>
          <w:szCs w:val="21"/>
        </w:rPr>
        <w:t>财政部 生态环境部</w:t>
      </w:r>
    </w:p>
    <w:p w14:paraId="0462E159">
      <w:pPr>
        <w:ind w:firstLine="0" w:firstLineChars="0"/>
        <w:jc w:val="right"/>
        <w:outlineLvl w:val="0"/>
        <w:rPr>
          <w:rFonts w:hint="eastAsia"/>
          <w:szCs w:val="21"/>
        </w:rPr>
      </w:pPr>
      <w:r>
        <w:rPr>
          <w:rFonts w:hint="eastAsia"/>
          <w:szCs w:val="21"/>
        </w:rPr>
        <w:t>2019年3月29日</w:t>
      </w:r>
    </w:p>
    <w:p w14:paraId="23671AC6">
      <w:pPr>
        <w:ind w:firstLine="0" w:firstLineChars="0"/>
        <w:jc w:val="right"/>
        <w:outlineLvl w:val="0"/>
        <w:rPr>
          <w:rFonts w:hint="eastAsia"/>
          <w:szCs w:val="21"/>
        </w:rPr>
      </w:pPr>
    </w:p>
    <w:p w14:paraId="737D2F8C">
      <w:pPr>
        <w:ind w:firstLine="0" w:firstLineChars="0"/>
        <w:jc w:val="right"/>
        <w:outlineLvl w:val="0"/>
        <w:rPr>
          <w:rFonts w:hint="eastAsia"/>
          <w:szCs w:val="21"/>
        </w:rPr>
      </w:pPr>
    </w:p>
    <w:p w14:paraId="7CFC3098">
      <w:pPr>
        <w:ind w:firstLine="0" w:firstLineChars="0"/>
        <w:jc w:val="right"/>
        <w:outlineLvl w:val="0"/>
        <w:rPr>
          <w:rFonts w:hint="eastAsia"/>
          <w:szCs w:val="21"/>
        </w:rPr>
      </w:pPr>
    </w:p>
    <w:p w14:paraId="0CEF7C6F">
      <w:pPr>
        <w:ind w:firstLine="0" w:firstLineChars="0"/>
        <w:jc w:val="right"/>
        <w:outlineLvl w:val="0"/>
        <w:rPr>
          <w:rFonts w:hint="eastAsia"/>
          <w:szCs w:val="21"/>
        </w:rPr>
      </w:pPr>
    </w:p>
    <w:p w14:paraId="3ECAD9DD">
      <w:pPr>
        <w:ind w:firstLine="0" w:firstLineChars="0"/>
        <w:jc w:val="right"/>
        <w:outlineLvl w:val="0"/>
        <w:rPr>
          <w:rFonts w:hint="eastAsia"/>
          <w:szCs w:val="21"/>
        </w:rPr>
      </w:pPr>
    </w:p>
    <w:p w14:paraId="61D1A9CD">
      <w:pPr>
        <w:ind w:firstLine="0" w:firstLineChars="0"/>
        <w:jc w:val="right"/>
        <w:outlineLvl w:val="0"/>
        <w:rPr>
          <w:rFonts w:hint="eastAsia"/>
          <w:szCs w:val="21"/>
        </w:rPr>
      </w:pPr>
    </w:p>
    <w:p w14:paraId="73C15D92">
      <w:pPr>
        <w:ind w:firstLine="0" w:firstLineChars="0"/>
        <w:jc w:val="right"/>
        <w:outlineLvl w:val="0"/>
        <w:rPr>
          <w:rFonts w:hint="eastAsia"/>
          <w:szCs w:val="21"/>
        </w:rPr>
      </w:pPr>
    </w:p>
    <w:p w14:paraId="484A21DB">
      <w:pPr>
        <w:ind w:firstLine="0" w:firstLineChars="0"/>
        <w:jc w:val="right"/>
        <w:outlineLvl w:val="0"/>
        <w:rPr>
          <w:rFonts w:hint="eastAsia"/>
          <w:szCs w:val="21"/>
        </w:rPr>
      </w:pPr>
    </w:p>
    <w:p w14:paraId="0D80AD14">
      <w:pPr>
        <w:ind w:firstLine="0" w:firstLineChars="0"/>
        <w:jc w:val="right"/>
        <w:outlineLvl w:val="0"/>
        <w:rPr>
          <w:rFonts w:hint="eastAsia"/>
          <w:szCs w:val="21"/>
        </w:rPr>
      </w:pPr>
      <w:r>
        <w:rPr>
          <w:sz w:val="21"/>
          <w:szCs w:val="24"/>
        </w:rPr>
        <w:pict>
          <v:shape id="_x0000_s1033" o:spid="_x0000_s1033" o:spt="75" type="#_x0000_t75" style="position:absolute;left:0pt;margin-left:21.35pt;margin-top:10.5pt;height:689pt;width:446.5pt;mso-wrap-distance-bottom:0pt;mso-wrap-distance-top:0pt;z-index:251664384;mso-width-relative:page;mso-height-relative:page;" filled="f" o:preferrelative="t" stroked="f" coordsize="21600,21600">
            <v:path/>
            <v:fill on="f" focussize="0,0"/>
            <v:stroke on="f"/>
            <v:imagedata r:id="rId18" o:title=""/>
            <o:lock v:ext="edit" aspectratio="t"/>
            <w10:wrap type="topAndBottom"/>
          </v:shape>
        </w:pict>
      </w:r>
    </w:p>
    <w:p w14:paraId="56BBD587">
      <w:pPr>
        <w:ind w:firstLine="0" w:firstLineChars="0"/>
        <w:jc w:val="both"/>
        <w:outlineLvl w:val="0"/>
        <w:rPr>
          <w:rFonts w:hint="eastAsia" w:ascii="宋体" w:hAnsi="宋体" w:cs="宋体"/>
          <w:b/>
          <w:color w:val="auto"/>
          <w:kern w:val="44"/>
          <w:sz w:val="32"/>
          <w:szCs w:val="32"/>
          <w:highlight w:val="none"/>
        </w:rPr>
      </w:pPr>
      <w:r>
        <w:rPr>
          <w:sz w:val="21"/>
          <w:szCs w:val="24"/>
        </w:rPr>
        <w:pict>
          <v:shape id="图片 6" o:spid="_x0000_s1035" o:spt="75" type="#_x0000_t75" style="position:absolute;left:0pt;margin-left:5pt;margin-top:32.15pt;height:676.25pt;width:438.9pt;mso-wrap-distance-bottom:0pt;mso-wrap-distance-top:0pt;z-index:251665408;mso-width-relative:page;mso-height-relative:page;" filled="f" o:preferrelative="t" stroked="f" coordsize="21600,21600">
            <v:path/>
            <v:fill on="f" focussize="0,0"/>
            <v:stroke on="f"/>
            <v:imagedata r:id="rId19" o:title=""/>
            <o:lock v:ext="edit" aspectratio="t"/>
            <w10:wrap type="topAndBottom"/>
          </v:shape>
        </w:pict>
      </w:r>
    </w:p>
    <w:p w14:paraId="37AD3356">
      <w:pPr>
        <w:ind w:firstLine="0" w:firstLineChars="0"/>
        <w:jc w:val="both"/>
        <w:outlineLvl w:val="0"/>
        <w:rPr>
          <w:rFonts w:hint="eastAsia" w:ascii="宋体" w:hAnsi="宋体" w:cs="宋体"/>
          <w:b/>
          <w:color w:val="auto"/>
          <w:kern w:val="44"/>
          <w:sz w:val="32"/>
          <w:szCs w:val="32"/>
          <w:highlight w:val="none"/>
        </w:rPr>
      </w:pPr>
      <w:r>
        <w:rPr>
          <w:sz w:val="21"/>
          <w:szCs w:val="24"/>
        </w:rPr>
        <w:pict>
          <v:shape id="图片 7" o:spid="_x0000_s1036" o:spt="75" type="#_x0000_t75" style="position:absolute;left:0pt;margin-left:16.7pt;margin-top:9.65pt;height:566.3pt;width:440.3pt;mso-wrap-distance-bottom:0pt;mso-wrap-distance-top:0pt;z-index:251666432;mso-width-relative:page;mso-height-relative:page;" filled="f" o:preferrelative="t" stroked="f" coordsize="21600,21600">
            <v:path/>
            <v:fill on="f" focussize="0,0"/>
            <v:stroke on="f"/>
            <v:imagedata r:id="rId20" o:title=""/>
            <o:lock v:ext="edit" aspectratio="t"/>
            <w10:wrap type="topAndBottom"/>
          </v:shape>
        </w:pict>
      </w:r>
    </w:p>
    <w:p w14:paraId="09058247">
      <w:pPr>
        <w:ind w:firstLine="0" w:firstLineChars="0"/>
        <w:jc w:val="both"/>
        <w:outlineLvl w:val="0"/>
        <w:rPr>
          <w:rFonts w:hint="eastAsia" w:ascii="宋体" w:hAnsi="宋体" w:cs="宋体"/>
          <w:b/>
          <w:color w:val="auto"/>
          <w:kern w:val="44"/>
          <w:sz w:val="32"/>
          <w:szCs w:val="32"/>
          <w:highlight w:val="none"/>
        </w:rPr>
      </w:pPr>
    </w:p>
    <w:p w14:paraId="22B3F153">
      <w:pPr>
        <w:ind w:firstLine="0" w:firstLineChars="0"/>
        <w:jc w:val="both"/>
        <w:outlineLvl w:val="0"/>
        <w:rPr>
          <w:rFonts w:hint="eastAsia" w:ascii="宋体" w:hAnsi="宋体" w:cs="宋体"/>
          <w:b/>
          <w:color w:val="auto"/>
          <w:kern w:val="44"/>
          <w:sz w:val="32"/>
          <w:szCs w:val="32"/>
          <w:highlight w:val="none"/>
        </w:rPr>
      </w:pPr>
    </w:p>
    <w:p w14:paraId="20891E89">
      <w:pPr>
        <w:ind w:firstLine="0" w:firstLineChars="0"/>
        <w:jc w:val="both"/>
        <w:outlineLvl w:val="0"/>
        <w:rPr>
          <w:rFonts w:hint="eastAsia" w:ascii="宋体" w:hAnsi="宋体" w:cs="宋体"/>
          <w:b/>
          <w:color w:val="auto"/>
          <w:kern w:val="44"/>
          <w:sz w:val="32"/>
          <w:szCs w:val="32"/>
          <w:highlight w:val="none"/>
        </w:rPr>
      </w:pPr>
    </w:p>
    <w:p w14:paraId="68EF689C">
      <w:pPr>
        <w:ind w:firstLine="0" w:firstLineChars="0"/>
        <w:jc w:val="both"/>
        <w:outlineLvl w:val="0"/>
        <w:rPr>
          <w:rFonts w:hint="eastAsia" w:ascii="宋体" w:hAnsi="宋体" w:cs="宋体"/>
          <w:b/>
          <w:color w:val="auto"/>
          <w:kern w:val="44"/>
          <w:sz w:val="32"/>
          <w:szCs w:val="32"/>
          <w:highlight w:val="none"/>
        </w:rPr>
      </w:pPr>
      <w:r>
        <w:rPr>
          <w:sz w:val="21"/>
          <w:szCs w:val="24"/>
        </w:rPr>
        <w:pict>
          <v:shape id="图片 8" o:spid="_x0000_s1037" o:spt="75" type="#_x0000_t75" style="position:absolute;left:0pt;margin-left:8.35pt;margin-top:17.15pt;height:340.5pt;width:438.9pt;mso-wrap-distance-bottom:0pt;mso-wrap-distance-top:0pt;z-index:251667456;mso-width-relative:page;mso-height-relative:page;" filled="f" o:preferrelative="t" stroked="f" coordsize="21600,21600">
            <v:path/>
            <v:fill on="f" focussize="0,0"/>
            <v:stroke on="f"/>
            <v:imagedata r:id="rId21" o:title=""/>
            <o:lock v:ext="edit" aspectratio="t"/>
            <w10:wrap type="topAndBottom"/>
          </v:shape>
        </w:pict>
      </w:r>
    </w:p>
    <w:p w14:paraId="6958FE5E">
      <w:pPr>
        <w:ind w:firstLine="0" w:firstLineChars="0"/>
        <w:jc w:val="center"/>
        <w:outlineLvl w:val="0"/>
        <w:rPr>
          <w:rFonts w:hint="eastAsia" w:ascii="宋体" w:hAnsi="宋体" w:cs="宋体"/>
          <w:b/>
          <w:color w:val="auto"/>
          <w:kern w:val="44"/>
          <w:sz w:val="32"/>
          <w:szCs w:val="32"/>
          <w:highlight w:val="none"/>
        </w:rPr>
      </w:pPr>
      <w:r>
        <w:rPr>
          <w:rFonts w:hint="eastAsia" w:ascii="宋体" w:hAnsi="宋体" w:cs="宋体"/>
          <w:b/>
          <w:color w:val="auto"/>
          <w:kern w:val="44"/>
          <w:sz w:val="32"/>
          <w:szCs w:val="32"/>
          <w:highlight w:val="none"/>
        </w:rPr>
        <w:br w:type="page"/>
      </w:r>
      <w:r>
        <w:rPr>
          <w:rFonts w:hint="eastAsia" w:ascii="宋体" w:hAnsi="宋体" w:cs="宋体"/>
          <w:b/>
          <w:color w:val="auto"/>
          <w:kern w:val="44"/>
          <w:sz w:val="32"/>
          <w:szCs w:val="32"/>
          <w:highlight w:val="none"/>
        </w:rPr>
        <w:t>第三章  评标办法</w:t>
      </w:r>
      <w:bookmarkEnd w:id="117"/>
      <w:bookmarkEnd w:id="118"/>
      <w:bookmarkEnd w:id="119"/>
      <w:bookmarkStart w:id="120" w:name="_Toc381018330"/>
      <w:bookmarkStart w:id="121" w:name="_Toc363053524"/>
      <w:bookmarkStart w:id="122" w:name="_Toc381964639"/>
      <w:bookmarkStart w:id="123" w:name="_Toc374358909"/>
      <w:bookmarkStart w:id="124" w:name="_Toc381964731"/>
      <w:bookmarkStart w:id="125" w:name="_Toc11095"/>
      <w:r>
        <w:rPr>
          <w:rFonts w:hint="eastAsia" w:ascii="宋体" w:hAnsi="宋体" w:cs="宋体"/>
          <w:b/>
          <w:color w:val="auto"/>
          <w:kern w:val="44"/>
          <w:sz w:val="32"/>
          <w:szCs w:val="32"/>
          <w:highlight w:val="none"/>
        </w:rPr>
        <w:t>（综合评分法）</w:t>
      </w:r>
    </w:p>
    <w:bookmarkEnd w:id="120"/>
    <w:bookmarkEnd w:id="121"/>
    <w:bookmarkEnd w:id="122"/>
    <w:bookmarkEnd w:id="123"/>
    <w:bookmarkEnd w:id="124"/>
    <w:bookmarkEnd w:id="125"/>
    <w:p w14:paraId="715B793D">
      <w:pPr>
        <w:ind w:firstLine="0" w:firstLineChars="0"/>
        <w:jc w:val="center"/>
        <w:outlineLvl w:val="1"/>
        <w:rPr>
          <w:rFonts w:hint="eastAsia" w:ascii="宋体" w:hAnsi="宋体" w:cs="宋体"/>
          <w:b/>
          <w:color w:val="auto"/>
          <w:kern w:val="44"/>
          <w:sz w:val="32"/>
          <w:szCs w:val="32"/>
          <w:highlight w:val="none"/>
        </w:rPr>
      </w:pPr>
      <w:bookmarkStart w:id="126" w:name="_Toc12416"/>
      <w:bookmarkStart w:id="127" w:name="_Toc4088"/>
      <w:bookmarkStart w:id="128" w:name="_Toc25696"/>
      <w:r>
        <w:rPr>
          <w:rFonts w:hint="eastAsia" w:ascii="宋体" w:hAnsi="宋体" w:cs="宋体"/>
          <w:b/>
          <w:color w:val="auto"/>
          <w:kern w:val="44"/>
          <w:sz w:val="32"/>
          <w:szCs w:val="32"/>
          <w:highlight w:val="none"/>
        </w:rPr>
        <w:t>评分办法前附表</w:t>
      </w:r>
      <w:bookmarkEnd w:id="126"/>
      <w:bookmarkEnd w:id="127"/>
      <w:bookmarkEnd w:id="128"/>
    </w:p>
    <w:tbl>
      <w:tblPr>
        <w:tblStyle w:val="28"/>
        <w:tblW w:w="9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797"/>
        <w:gridCol w:w="1235"/>
        <w:gridCol w:w="1967"/>
        <w:gridCol w:w="5439"/>
      </w:tblGrid>
      <w:tr w14:paraId="6AF8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blHeader/>
          <w:jc w:val="center"/>
        </w:trPr>
        <w:tc>
          <w:tcPr>
            <w:tcW w:w="2032" w:type="dxa"/>
            <w:gridSpan w:val="2"/>
            <w:noWrap w:val="0"/>
            <w:vAlign w:val="center"/>
          </w:tcPr>
          <w:p w14:paraId="08A86E0F">
            <w:pPr>
              <w:spacing w:line="360" w:lineRule="auto"/>
              <w:ind w:left="105" w:leftChars="50" w:right="105" w:rightChars="50"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967" w:type="dxa"/>
            <w:noWrap w:val="0"/>
            <w:vAlign w:val="center"/>
          </w:tcPr>
          <w:p w14:paraId="0614931B">
            <w:pPr>
              <w:spacing w:line="360" w:lineRule="auto"/>
              <w:ind w:left="105" w:leftChars="50" w:right="105" w:rightChars="50"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5439" w:type="dxa"/>
            <w:noWrap w:val="0"/>
            <w:vAlign w:val="center"/>
          </w:tcPr>
          <w:p w14:paraId="7433C2B6">
            <w:pPr>
              <w:spacing w:line="360" w:lineRule="auto"/>
              <w:ind w:left="105" w:leftChars="50" w:right="105" w:rightChars="50"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评审标准</w:t>
            </w:r>
          </w:p>
        </w:tc>
      </w:tr>
      <w:tr w14:paraId="6C1CD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restart"/>
            <w:noWrap w:val="0"/>
            <w:vAlign w:val="center"/>
          </w:tcPr>
          <w:p w14:paraId="5B105622">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35" w:type="dxa"/>
            <w:vMerge w:val="restart"/>
            <w:noWrap w:val="0"/>
            <w:vAlign w:val="center"/>
          </w:tcPr>
          <w:p w14:paraId="17D92771">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资格评审标准</w:t>
            </w:r>
          </w:p>
        </w:tc>
        <w:tc>
          <w:tcPr>
            <w:tcW w:w="1967" w:type="dxa"/>
            <w:noWrap w:val="0"/>
            <w:vAlign w:val="center"/>
          </w:tcPr>
          <w:p w14:paraId="534FC844">
            <w:pPr>
              <w:spacing w:line="360" w:lineRule="auto"/>
              <w:ind w:left="0" w:leftChars="0" w:firstLine="0" w:firstLineChars="0"/>
              <w:jc w:val="center"/>
              <w:rPr>
                <w:rFonts w:hint="eastAsia" w:ascii="宋体" w:hAnsi="宋体" w:cs="宋体"/>
                <w:color w:val="auto"/>
                <w:szCs w:val="21"/>
                <w:highlight w:val="none"/>
              </w:rPr>
            </w:pPr>
            <w:r>
              <w:rPr>
                <w:rFonts w:hint="eastAsia" w:ascii="宋体" w:hAnsi="宋体" w:eastAsia="宋体" w:cs="宋体"/>
                <w:color w:val="auto"/>
                <w:szCs w:val="21"/>
                <w:highlight w:val="none"/>
              </w:rPr>
              <w:t>符合《中华人民共和国政府采购法》第22条规定</w:t>
            </w:r>
          </w:p>
        </w:tc>
        <w:tc>
          <w:tcPr>
            <w:tcW w:w="5439" w:type="dxa"/>
            <w:noWrap w:val="0"/>
            <w:vAlign w:val="center"/>
          </w:tcPr>
          <w:p w14:paraId="6021AD1B">
            <w:pPr>
              <w:spacing w:line="360" w:lineRule="auto"/>
              <w:ind w:left="0" w:leftChars="0" w:firstLine="0" w:firstLineChars="0"/>
              <w:jc w:val="left"/>
              <w:rPr>
                <w:rFonts w:hint="eastAsia" w:ascii="宋体" w:hAnsi="宋体" w:cs="宋体"/>
                <w:color w:val="auto"/>
                <w:szCs w:val="21"/>
                <w:highlight w:val="none"/>
              </w:rPr>
            </w:pPr>
            <w:r>
              <w:rPr>
                <w:rFonts w:hint="eastAsia" w:ascii="宋体" w:hAnsi="宋体" w:eastAsia="宋体" w:cs="宋体"/>
                <w:color w:val="auto"/>
                <w:kern w:val="0"/>
                <w:szCs w:val="21"/>
                <w:highlight w:val="none"/>
              </w:rPr>
              <w:t>符合第二章“供应商须知”第1.4.1项规定</w:t>
            </w:r>
          </w:p>
        </w:tc>
      </w:tr>
      <w:tr w14:paraId="1F5E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2BCE00D3">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3E559D3B">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39611C70">
            <w:pPr>
              <w:spacing w:line="360" w:lineRule="auto"/>
              <w:ind w:left="0" w:leftChars="0" w:firstLine="0" w:firstLineChars="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落实政府采购政策满足的资格要求</w:t>
            </w:r>
          </w:p>
        </w:tc>
        <w:tc>
          <w:tcPr>
            <w:tcW w:w="5439" w:type="dxa"/>
            <w:noWrap w:val="0"/>
            <w:vAlign w:val="center"/>
          </w:tcPr>
          <w:p w14:paraId="267404ED">
            <w:pPr>
              <w:spacing w:line="360" w:lineRule="auto"/>
              <w:ind w:left="0" w:leftChars="0" w:firstLine="0" w:firstLineChars="0"/>
              <w:jc w:val="left"/>
              <w:rPr>
                <w:rFonts w:hint="eastAsia" w:ascii="宋体" w:hAnsi="宋体" w:cs="宋体"/>
                <w:color w:val="auto"/>
                <w:szCs w:val="21"/>
                <w:highlight w:val="none"/>
              </w:rPr>
            </w:pPr>
            <w:r>
              <w:rPr>
                <w:rFonts w:hint="eastAsia" w:ascii="宋体" w:hAnsi="宋体" w:eastAsia="宋体" w:cs="宋体"/>
                <w:color w:val="auto"/>
                <w:kern w:val="0"/>
                <w:szCs w:val="21"/>
                <w:highlight w:val="none"/>
              </w:rPr>
              <w:t>符合第二章“供应商须知”第1.4.1项规定</w:t>
            </w:r>
          </w:p>
        </w:tc>
      </w:tr>
      <w:tr w14:paraId="4722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528E2C0E">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3C862F61">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73B69928">
            <w:pPr>
              <w:spacing w:line="360" w:lineRule="auto"/>
              <w:ind w:left="0" w:leftChars="0" w:firstLine="0" w:firstLineChars="0"/>
              <w:jc w:val="center"/>
              <w:rPr>
                <w:rFonts w:hint="eastAsia" w:ascii="宋体" w:hAnsi="宋体" w:cs="宋体"/>
                <w:color w:val="auto"/>
                <w:szCs w:val="21"/>
                <w:highlight w:val="none"/>
              </w:rPr>
            </w:pPr>
            <w:r>
              <w:rPr>
                <w:rFonts w:hint="eastAsia" w:ascii="宋体" w:hAnsi="宋体" w:eastAsia="宋体" w:cs="宋体"/>
                <w:color w:val="auto"/>
                <w:szCs w:val="21"/>
                <w:highlight w:val="none"/>
                <w:lang w:val="en-US" w:eastAsia="zh-CN"/>
              </w:rPr>
              <w:t>特定资格要求</w:t>
            </w:r>
          </w:p>
        </w:tc>
        <w:tc>
          <w:tcPr>
            <w:tcW w:w="5439" w:type="dxa"/>
            <w:noWrap w:val="0"/>
            <w:vAlign w:val="center"/>
          </w:tcPr>
          <w:p w14:paraId="5D3C674A">
            <w:pPr>
              <w:spacing w:line="360" w:lineRule="auto"/>
              <w:ind w:left="0" w:leftChars="0" w:firstLine="0" w:firstLineChars="0"/>
              <w:jc w:val="left"/>
              <w:rPr>
                <w:rFonts w:hint="eastAsia" w:ascii="宋体" w:hAnsi="宋体" w:cs="宋体"/>
                <w:color w:val="auto"/>
                <w:szCs w:val="21"/>
                <w:highlight w:val="none"/>
              </w:rPr>
            </w:pPr>
            <w:r>
              <w:rPr>
                <w:rFonts w:hint="eastAsia" w:ascii="宋体" w:hAnsi="宋体" w:eastAsia="宋体" w:cs="宋体"/>
                <w:color w:val="auto"/>
                <w:kern w:val="0"/>
                <w:szCs w:val="21"/>
                <w:highlight w:val="none"/>
              </w:rPr>
              <w:t>符合第二章“供应商须知”第1.4.1项规定</w:t>
            </w:r>
          </w:p>
        </w:tc>
      </w:tr>
      <w:tr w14:paraId="535C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1A4D83CC">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4FD94DF2">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0D9C7E1C">
            <w:pPr>
              <w:spacing w:line="360" w:lineRule="auto"/>
              <w:ind w:left="0" w:leftChars="0" w:firstLine="0" w:firstLineChars="0"/>
              <w:jc w:val="center"/>
              <w:rPr>
                <w:rFonts w:hint="eastAsia" w:ascii="宋体" w:hAnsi="宋体" w:cs="宋体"/>
                <w:color w:val="auto"/>
                <w:szCs w:val="21"/>
                <w:highlight w:val="none"/>
              </w:rPr>
            </w:pPr>
            <w:r>
              <w:rPr>
                <w:rFonts w:hint="eastAsia" w:ascii="宋体" w:hAnsi="宋体" w:eastAsia="宋体" w:cs="宋体"/>
                <w:color w:val="auto"/>
                <w:szCs w:val="21"/>
                <w:highlight w:val="none"/>
                <w:lang w:val="en-US" w:eastAsia="zh-CN"/>
              </w:rPr>
              <w:t>其他要求</w:t>
            </w:r>
          </w:p>
        </w:tc>
        <w:tc>
          <w:tcPr>
            <w:tcW w:w="5439" w:type="dxa"/>
            <w:noWrap w:val="0"/>
            <w:vAlign w:val="center"/>
          </w:tcPr>
          <w:p w14:paraId="28D3F27C">
            <w:pPr>
              <w:spacing w:line="360" w:lineRule="auto"/>
              <w:ind w:left="0" w:leftChars="0" w:firstLine="0" w:firstLineChars="0"/>
              <w:jc w:val="left"/>
              <w:rPr>
                <w:rFonts w:hint="eastAsia" w:ascii="宋体" w:hAnsi="宋体" w:cs="宋体"/>
                <w:color w:val="auto"/>
                <w:szCs w:val="21"/>
                <w:highlight w:val="none"/>
              </w:rPr>
            </w:pPr>
            <w:r>
              <w:rPr>
                <w:rFonts w:hint="eastAsia" w:ascii="宋体" w:hAnsi="宋体" w:eastAsia="宋体" w:cs="宋体"/>
                <w:color w:val="auto"/>
                <w:kern w:val="0"/>
                <w:szCs w:val="21"/>
                <w:highlight w:val="none"/>
              </w:rPr>
              <w:t>符合第二章“供应商须知”第1.4.1项规定</w:t>
            </w:r>
          </w:p>
        </w:tc>
      </w:tr>
      <w:tr w14:paraId="4B06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restart"/>
            <w:noWrap w:val="0"/>
            <w:vAlign w:val="center"/>
          </w:tcPr>
          <w:p w14:paraId="2E3D07C6">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35" w:type="dxa"/>
            <w:vMerge w:val="restart"/>
            <w:noWrap w:val="0"/>
            <w:vAlign w:val="center"/>
          </w:tcPr>
          <w:p w14:paraId="7F1C27CF">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符合性评审标准</w:t>
            </w:r>
          </w:p>
        </w:tc>
        <w:tc>
          <w:tcPr>
            <w:tcW w:w="1967" w:type="dxa"/>
            <w:noWrap w:val="0"/>
            <w:vAlign w:val="center"/>
          </w:tcPr>
          <w:p w14:paraId="3DA04BBB">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投标人名称</w:t>
            </w:r>
          </w:p>
        </w:tc>
        <w:tc>
          <w:tcPr>
            <w:tcW w:w="5439" w:type="dxa"/>
            <w:noWrap w:val="0"/>
            <w:vAlign w:val="center"/>
          </w:tcPr>
          <w:p w14:paraId="087D830D">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与营业执照一致</w:t>
            </w:r>
          </w:p>
        </w:tc>
      </w:tr>
      <w:tr w14:paraId="22E2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061E7FB9">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59F05220">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462B2D7A">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投标文件签字盖章</w:t>
            </w:r>
          </w:p>
        </w:tc>
        <w:tc>
          <w:tcPr>
            <w:tcW w:w="5439" w:type="dxa"/>
            <w:noWrap w:val="0"/>
            <w:vAlign w:val="center"/>
          </w:tcPr>
          <w:p w14:paraId="5301C5B5">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符合第六章“投标文件格式”签字盖章的要求</w:t>
            </w:r>
          </w:p>
        </w:tc>
      </w:tr>
      <w:tr w14:paraId="159E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76166D92">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7E035291">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522D36D0">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投标文件格式</w:t>
            </w:r>
          </w:p>
        </w:tc>
        <w:tc>
          <w:tcPr>
            <w:tcW w:w="5439" w:type="dxa"/>
            <w:noWrap w:val="0"/>
            <w:vAlign w:val="center"/>
          </w:tcPr>
          <w:p w14:paraId="170D8186">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符合第六章“投标文件格式”的要求</w:t>
            </w:r>
          </w:p>
        </w:tc>
      </w:tr>
      <w:tr w14:paraId="4F1C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3CCA64E3">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4138613A">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63D68196">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报价唯一</w:t>
            </w:r>
          </w:p>
        </w:tc>
        <w:tc>
          <w:tcPr>
            <w:tcW w:w="5439" w:type="dxa"/>
            <w:noWrap w:val="0"/>
            <w:vAlign w:val="center"/>
          </w:tcPr>
          <w:p w14:paraId="1884AE06">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只有一个有效报价</w:t>
            </w:r>
          </w:p>
        </w:tc>
      </w:tr>
      <w:tr w14:paraId="47FD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106F01CF">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65546E2B">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03E505D5">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投标报价</w:t>
            </w:r>
          </w:p>
        </w:tc>
        <w:tc>
          <w:tcPr>
            <w:tcW w:w="5439" w:type="dxa"/>
            <w:noWrap w:val="0"/>
            <w:vAlign w:val="center"/>
          </w:tcPr>
          <w:p w14:paraId="0D670BB6">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报价均不超过预算价（最高限价）</w:t>
            </w:r>
          </w:p>
        </w:tc>
      </w:tr>
      <w:tr w14:paraId="4D32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50723700">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46EB6659">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60D78C3B">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质量要求</w:t>
            </w:r>
          </w:p>
        </w:tc>
        <w:tc>
          <w:tcPr>
            <w:tcW w:w="5439" w:type="dxa"/>
            <w:noWrap w:val="0"/>
            <w:vAlign w:val="center"/>
          </w:tcPr>
          <w:p w14:paraId="7727B295">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符合第二章“投标人须知”第1.3.2项规定</w:t>
            </w:r>
          </w:p>
        </w:tc>
      </w:tr>
      <w:tr w14:paraId="1834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051781EB">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57B6B87B">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75AC818A">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供货期限</w:t>
            </w:r>
          </w:p>
        </w:tc>
        <w:tc>
          <w:tcPr>
            <w:tcW w:w="5439" w:type="dxa"/>
            <w:noWrap w:val="0"/>
            <w:vAlign w:val="center"/>
          </w:tcPr>
          <w:p w14:paraId="0749D668">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符合第二章“投标人须知”第1.3.3项规定</w:t>
            </w:r>
          </w:p>
        </w:tc>
      </w:tr>
      <w:tr w14:paraId="2F4A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5CB96046">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404D36FC">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367AA60E">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质保期</w:t>
            </w:r>
          </w:p>
        </w:tc>
        <w:tc>
          <w:tcPr>
            <w:tcW w:w="5439" w:type="dxa"/>
            <w:noWrap w:val="0"/>
            <w:vAlign w:val="center"/>
          </w:tcPr>
          <w:p w14:paraId="17AFA72F">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符合第二章“投标人须知”第1.3.4项规定</w:t>
            </w:r>
          </w:p>
        </w:tc>
      </w:tr>
      <w:tr w14:paraId="47F5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2915FAFF">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3CBFB71D">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58A213EA">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合同履行期限</w:t>
            </w:r>
          </w:p>
        </w:tc>
        <w:tc>
          <w:tcPr>
            <w:tcW w:w="5439" w:type="dxa"/>
            <w:noWrap w:val="0"/>
            <w:vAlign w:val="center"/>
          </w:tcPr>
          <w:p w14:paraId="1E103A9B">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符合第二章“投标人须知”第1.3.6项规定</w:t>
            </w:r>
          </w:p>
        </w:tc>
      </w:tr>
      <w:tr w14:paraId="5F8B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97" w:type="dxa"/>
            <w:vMerge w:val="continue"/>
            <w:noWrap w:val="0"/>
            <w:vAlign w:val="center"/>
          </w:tcPr>
          <w:p w14:paraId="2C6D2D1C">
            <w:pPr>
              <w:spacing w:line="360" w:lineRule="auto"/>
              <w:ind w:right="105" w:rightChars="50" w:firstLine="0" w:firstLineChars="0"/>
              <w:jc w:val="center"/>
              <w:rPr>
                <w:rFonts w:hint="eastAsia" w:ascii="宋体" w:hAnsi="宋体" w:cs="宋体"/>
                <w:color w:val="auto"/>
                <w:szCs w:val="21"/>
                <w:highlight w:val="none"/>
              </w:rPr>
            </w:pPr>
          </w:p>
        </w:tc>
        <w:tc>
          <w:tcPr>
            <w:tcW w:w="1235" w:type="dxa"/>
            <w:vMerge w:val="continue"/>
            <w:noWrap w:val="0"/>
            <w:vAlign w:val="center"/>
          </w:tcPr>
          <w:p w14:paraId="2FE0D055">
            <w:pPr>
              <w:spacing w:line="360" w:lineRule="auto"/>
              <w:ind w:right="105" w:rightChars="50" w:firstLine="0" w:firstLineChars="0"/>
              <w:jc w:val="center"/>
              <w:rPr>
                <w:rFonts w:hint="eastAsia" w:ascii="宋体" w:hAnsi="宋体" w:cs="宋体"/>
                <w:color w:val="auto"/>
                <w:szCs w:val="21"/>
                <w:highlight w:val="none"/>
              </w:rPr>
            </w:pPr>
          </w:p>
        </w:tc>
        <w:tc>
          <w:tcPr>
            <w:tcW w:w="1967" w:type="dxa"/>
            <w:noWrap w:val="0"/>
            <w:vAlign w:val="center"/>
          </w:tcPr>
          <w:p w14:paraId="758B6E1D">
            <w:pPr>
              <w:spacing w:line="360" w:lineRule="auto"/>
              <w:ind w:right="105" w:rightChars="50"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投标有效期</w:t>
            </w:r>
          </w:p>
        </w:tc>
        <w:tc>
          <w:tcPr>
            <w:tcW w:w="5439" w:type="dxa"/>
            <w:noWrap w:val="0"/>
            <w:vAlign w:val="center"/>
          </w:tcPr>
          <w:p w14:paraId="3C4713BF">
            <w:pPr>
              <w:spacing w:line="360" w:lineRule="auto"/>
              <w:ind w:right="105" w:rightChars="5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符合第二章“投标人须知”第3.4.1项规定</w:t>
            </w:r>
          </w:p>
        </w:tc>
      </w:tr>
    </w:tbl>
    <w:p w14:paraId="67EA7E35">
      <w:pPr>
        <w:spacing w:line="400" w:lineRule="exact"/>
        <w:ind w:firstLine="422"/>
        <w:outlineLvl w:val="1"/>
        <w:rPr>
          <w:rFonts w:hint="eastAsia" w:ascii="宋体" w:hAnsi="宋体" w:cs="宋体"/>
          <w:b/>
          <w:color w:val="auto"/>
          <w:szCs w:val="21"/>
          <w:highlight w:val="none"/>
        </w:rPr>
      </w:pPr>
      <w:bookmarkStart w:id="129" w:name="_Toc13292"/>
      <w:bookmarkStart w:id="130" w:name="_Toc26580"/>
    </w:p>
    <w:p w14:paraId="64F9FD53">
      <w:pPr>
        <w:spacing w:line="400" w:lineRule="exact"/>
        <w:ind w:firstLine="422"/>
        <w:outlineLvl w:val="1"/>
        <w:rPr>
          <w:rFonts w:hint="eastAsia" w:ascii="宋体" w:hAnsi="宋体" w:cs="宋体"/>
          <w:b/>
          <w:color w:val="auto"/>
          <w:szCs w:val="21"/>
          <w:highlight w:val="none"/>
        </w:rPr>
      </w:pPr>
    </w:p>
    <w:p w14:paraId="5731CF4E">
      <w:pPr>
        <w:spacing w:line="400" w:lineRule="exact"/>
        <w:ind w:firstLine="422"/>
        <w:jc w:val="center"/>
        <w:outlineLvl w:val="1"/>
        <w:rPr>
          <w:rFonts w:hint="eastAsia" w:ascii="宋体" w:hAnsi="宋体" w:cs="宋体"/>
          <w:b/>
          <w:bCs w:val="0"/>
          <w:color w:val="auto"/>
          <w:sz w:val="36"/>
          <w:szCs w:val="36"/>
          <w:highlight w:val="none"/>
          <w:lang w:val="en-US" w:eastAsia="zh-CN"/>
        </w:rPr>
      </w:pPr>
      <w:r>
        <w:rPr>
          <w:rFonts w:hint="eastAsia" w:ascii="宋体" w:hAnsi="宋体" w:cs="宋体"/>
          <w:b/>
          <w:bCs w:val="0"/>
          <w:color w:val="auto"/>
          <w:sz w:val="36"/>
          <w:szCs w:val="36"/>
          <w:highlight w:val="none"/>
          <w:lang w:val="en-US" w:eastAsia="zh-CN"/>
        </w:rPr>
        <w:t>详细评审标准</w:t>
      </w:r>
    </w:p>
    <w:p w14:paraId="4C217D2A">
      <w:pPr>
        <w:spacing w:line="400" w:lineRule="exact"/>
        <w:ind w:firstLine="422"/>
        <w:jc w:val="center"/>
        <w:outlineLvl w:val="1"/>
        <w:rPr>
          <w:rFonts w:hint="eastAsia" w:ascii="宋体" w:hAnsi="宋体" w:cs="宋体"/>
          <w:b/>
          <w:bCs w:val="0"/>
          <w:color w:val="auto"/>
          <w:sz w:val="36"/>
          <w:szCs w:val="36"/>
          <w:highlight w:val="none"/>
          <w:lang w:val="en-US" w:eastAsia="zh-CN"/>
        </w:rPr>
      </w:pPr>
    </w:p>
    <w:tbl>
      <w:tblPr>
        <w:tblStyle w:val="28"/>
        <w:tblW w:w="9438" w:type="dxa"/>
        <w:tblInd w:w="-3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0"/>
        <w:gridCol w:w="1547"/>
        <w:gridCol w:w="6911"/>
      </w:tblGrid>
      <w:tr w14:paraId="1014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80" w:type="dxa"/>
            <w:noWrap w:val="0"/>
            <w:vAlign w:val="center"/>
          </w:tcPr>
          <w:p w14:paraId="0BB5F1FD">
            <w:pPr>
              <w:keepNext w:val="0"/>
              <w:keepLines w:val="0"/>
              <w:pageBreakBefore w:val="0"/>
              <w:widowControl w:val="0"/>
              <w:kinsoku/>
              <w:wordWrap/>
              <w:overflowPunct/>
              <w:topLinePunct w:val="0"/>
              <w:bidi w:val="0"/>
              <w:adjustRightInd/>
              <w:snapToGrid/>
              <w:spacing w:line="400" w:lineRule="exact"/>
              <w:ind w:left="0" w:leftChars="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商务</w:t>
            </w:r>
            <w:r>
              <w:rPr>
                <w:rFonts w:hint="eastAsia" w:ascii="宋体" w:hAnsi="宋体" w:eastAsia="宋体" w:cs="宋体"/>
                <w:color w:val="000000"/>
                <w:sz w:val="21"/>
                <w:szCs w:val="21"/>
              </w:rPr>
              <w:t>部分</w:t>
            </w:r>
          </w:p>
          <w:p w14:paraId="3D7935FF">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30</w:t>
            </w:r>
            <w:r>
              <w:rPr>
                <w:rFonts w:hint="eastAsia" w:ascii="宋体" w:hAnsi="宋体" w:eastAsia="宋体" w:cs="宋体"/>
                <w:color w:val="000000"/>
                <w:sz w:val="21"/>
                <w:szCs w:val="21"/>
              </w:rPr>
              <w:t>分）</w:t>
            </w:r>
          </w:p>
        </w:tc>
        <w:tc>
          <w:tcPr>
            <w:tcW w:w="1547" w:type="dxa"/>
            <w:noWrap w:val="0"/>
            <w:vAlign w:val="center"/>
          </w:tcPr>
          <w:p w14:paraId="7D496065">
            <w:pPr>
              <w:keepNext w:val="0"/>
              <w:keepLines w:val="0"/>
              <w:pageBreakBefore w:val="0"/>
              <w:widowControl w:val="0"/>
              <w:kinsoku/>
              <w:wordWrap/>
              <w:overflowPunct/>
              <w:topLinePunct w:val="0"/>
              <w:bidi w:val="0"/>
              <w:adjustRightInd/>
              <w:snapToGrid/>
              <w:spacing w:line="400" w:lineRule="exact"/>
              <w:ind w:left="0" w:leftChars="0" w:firstLine="0" w:firstLineChars="0"/>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投标报价</w:t>
            </w:r>
          </w:p>
          <w:p w14:paraId="6333E1A1">
            <w:pPr>
              <w:keepNext w:val="0"/>
              <w:keepLines w:val="0"/>
              <w:pageBreakBefore w:val="0"/>
              <w:widowControl w:val="0"/>
              <w:kinsoku/>
              <w:wordWrap/>
              <w:overflowPunct/>
              <w:topLinePunct w:val="0"/>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30</w:t>
            </w:r>
            <w:r>
              <w:rPr>
                <w:rFonts w:hint="eastAsia" w:ascii="宋体" w:hAnsi="宋体" w:eastAsia="宋体" w:cs="宋体"/>
                <w:color w:val="000000"/>
                <w:sz w:val="21"/>
                <w:szCs w:val="21"/>
                <w:lang w:eastAsia="zh-CN"/>
              </w:rPr>
              <w:t>分）</w:t>
            </w:r>
          </w:p>
        </w:tc>
        <w:tc>
          <w:tcPr>
            <w:tcW w:w="6911" w:type="dxa"/>
            <w:noWrap w:val="0"/>
            <w:vAlign w:val="center"/>
          </w:tcPr>
          <w:p w14:paraId="78837AAA">
            <w:pPr>
              <w:pStyle w:val="55"/>
              <w:keepNext w:val="0"/>
              <w:keepLines w:val="0"/>
              <w:pageBreakBefore w:val="0"/>
              <w:widowControl w:val="0"/>
              <w:tabs>
                <w:tab w:val="left" w:pos="635"/>
              </w:tabs>
              <w:kinsoku/>
              <w:wordWrap/>
              <w:overflowPunct/>
              <w:topLinePunct w:val="0"/>
              <w:autoSpaceDE/>
              <w:autoSpaceDN/>
              <w:bidi w:val="0"/>
              <w:adjustRightInd/>
              <w:snapToGrid/>
              <w:spacing w:line="400" w:lineRule="exact"/>
              <w:ind w:left="63" w:leftChars="30"/>
              <w:jc w:val="both"/>
              <w:textAlignment w:val="auto"/>
              <w:rPr>
                <w:rFonts w:hint="eastAsia" w:ascii="宋体" w:hAnsi="宋体" w:eastAsia="宋体" w:cs="宋体"/>
                <w:sz w:val="21"/>
                <w:szCs w:val="21"/>
              </w:rPr>
            </w:pPr>
            <w:r>
              <w:rPr>
                <w:rFonts w:hint="eastAsia" w:ascii="宋体" w:hAnsi="宋体" w:eastAsia="宋体" w:cs="宋体"/>
                <w:sz w:val="21"/>
                <w:szCs w:val="21"/>
              </w:rPr>
              <w:t>评标基准值：通过初步评审的有效投标企业的最低投标报价，得满分30分；</w:t>
            </w:r>
          </w:p>
          <w:p w14:paraId="6D3D32B0">
            <w:pPr>
              <w:pStyle w:val="55"/>
              <w:keepNext w:val="0"/>
              <w:keepLines w:val="0"/>
              <w:pageBreakBefore w:val="0"/>
              <w:widowControl w:val="0"/>
              <w:tabs>
                <w:tab w:val="left" w:pos="635"/>
              </w:tabs>
              <w:kinsoku/>
              <w:wordWrap/>
              <w:overflowPunct/>
              <w:topLinePunct w:val="0"/>
              <w:autoSpaceDE/>
              <w:autoSpaceDN/>
              <w:bidi w:val="0"/>
              <w:adjustRightInd/>
              <w:snapToGrid/>
              <w:spacing w:line="400" w:lineRule="exact"/>
              <w:ind w:left="63" w:leftChars="30"/>
              <w:jc w:val="both"/>
              <w:textAlignment w:val="auto"/>
              <w:rPr>
                <w:rFonts w:hint="eastAsia" w:ascii="宋体" w:hAnsi="宋体" w:eastAsia="宋体" w:cs="宋体"/>
                <w:sz w:val="21"/>
                <w:szCs w:val="21"/>
              </w:rPr>
            </w:pPr>
            <w:r>
              <w:rPr>
                <w:rFonts w:hint="eastAsia" w:ascii="宋体" w:hAnsi="宋体" w:eastAsia="宋体" w:cs="宋体"/>
                <w:sz w:val="21"/>
                <w:szCs w:val="21"/>
              </w:rPr>
              <w:t>投标报价得分公式：报价得分=评标基准值/有效投标报价×30；</w:t>
            </w:r>
          </w:p>
          <w:p w14:paraId="508B18CF">
            <w:pPr>
              <w:pStyle w:val="55"/>
              <w:keepNext w:val="0"/>
              <w:keepLines w:val="0"/>
              <w:pageBreakBefore w:val="0"/>
              <w:widowControl w:val="0"/>
              <w:tabs>
                <w:tab w:val="left" w:pos="635"/>
              </w:tabs>
              <w:kinsoku/>
              <w:wordWrap/>
              <w:overflowPunct/>
              <w:topLinePunct w:val="0"/>
              <w:autoSpaceDE/>
              <w:autoSpaceDN/>
              <w:bidi w:val="0"/>
              <w:adjustRightInd/>
              <w:snapToGrid/>
              <w:spacing w:line="400" w:lineRule="exact"/>
              <w:ind w:left="63" w:leftChars="3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注：1、价格分计算保留小数点后两位。</w:t>
            </w:r>
          </w:p>
          <w:p w14:paraId="42E89803">
            <w:pPr>
              <w:pStyle w:val="55"/>
              <w:keepNext w:val="0"/>
              <w:keepLines w:val="0"/>
              <w:pageBreakBefore w:val="0"/>
              <w:widowControl w:val="0"/>
              <w:tabs>
                <w:tab w:val="left" w:pos="635"/>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2、对小型、微型和监狱企业的投标报价给予</w:t>
            </w:r>
            <w:r>
              <w:rPr>
                <w:rFonts w:hint="eastAsia" w:ascii="宋体" w:hAnsi="宋体" w:eastAsia="宋体" w:cs="宋体"/>
                <w:b/>
                <w:bCs/>
                <w:color w:val="auto"/>
                <w:sz w:val="21"/>
                <w:szCs w:val="21"/>
              </w:rPr>
              <w:t>20%</w:t>
            </w:r>
            <w:r>
              <w:rPr>
                <w:rFonts w:hint="eastAsia" w:ascii="宋体" w:hAnsi="宋体" w:eastAsia="宋体" w:cs="宋体"/>
                <w:b w:val="0"/>
                <w:bCs w:val="0"/>
                <w:sz w:val="21"/>
                <w:szCs w:val="21"/>
              </w:rPr>
              <w:t>的扣除，用扣除后的价格参与评审。</w:t>
            </w:r>
          </w:p>
          <w:p w14:paraId="08D3DA5F">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w:t>
            </w:r>
            <w:r>
              <w:rPr>
                <w:rFonts w:hint="eastAsia" w:ascii="宋体" w:hAnsi="宋体" w:eastAsia="宋体" w:cs="Times New Roman"/>
                <w:szCs w:val="21"/>
                <w:lang w:val="en-US" w:eastAsia="zh-CN"/>
              </w:rPr>
              <w:t>对本国产品的支持政策，根据《国务院办公厅关于在政府采购中实施本国产品标准及相关政策的通知》（国办发〔2025〕34 号）要求，政府采购活动中既有本国产品又有非本国产品参与竞争的，依法对本国产品给予价格评审优惠，对本国产品的报价给予</w:t>
            </w:r>
            <w:r>
              <w:rPr>
                <w:rFonts w:hint="eastAsia" w:ascii="宋体" w:hAnsi="宋体" w:eastAsia="宋体" w:cs="Times New Roman"/>
                <w:b/>
                <w:bCs/>
                <w:szCs w:val="21"/>
                <w:lang w:val="en-US" w:eastAsia="zh-CN"/>
              </w:rPr>
              <w:t>20%</w:t>
            </w:r>
            <w:r>
              <w:rPr>
                <w:rFonts w:hint="eastAsia" w:ascii="宋体" w:hAnsi="宋体" w:eastAsia="宋体" w:cs="Times New Roman"/>
                <w:szCs w:val="21"/>
                <w:lang w:val="en-US" w:eastAsia="zh-CN"/>
              </w:rPr>
              <w:t>的价格扣除，用扣除后的价格参与评审。</w:t>
            </w:r>
          </w:p>
          <w:p w14:paraId="139D1285">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4.根据《关于推动解决政府采购异常低价问题的通知》，采购评审中出现下列情形之一的，评审委员会应当启动异常低价投标（响应）审查程序：</w:t>
            </w:r>
          </w:p>
          <w:p w14:paraId="1FC37E3E">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（1）投标（响应）报价低于全部通过符合性审查供应商投标（响应）报价平均值65%的，即投标（响应）报价&lt;全部通过符合性审查供应商投标（响应）报价平均值×65%；</w:t>
            </w:r>
          </w:p>
          <w:p w14:paraId="1D38424D">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（2）投标（响应）报价低于通过符合性审查的次低报价供应商投标（响应）报价65%的，即投标（响应）报价&lt;通过符合性审查的次低报价供应商投标（响应）报价×65%；</w:t>
            </w:r>
          </w:p>
          <w:p w14:paraId="49930B42">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（3）投标（响应）报价低于采购项目最高限价65%的，即投标（响应）报价&lt;采购项目最高限价×65%；</w:t>
            </w:r>
          </w:p>
          <w:p w14:paraId="7CDEDF86">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（4）评审委员会基于专业判断，认为供应商报价过低，有可能影响产品质量或者不能诚信履约的其他情形。</w:t>
            </w:r>
          </w:p>
          <w:p w14:paraId="1E72167D">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DB09D92">
            <w:pPr>
              <w:pStyle w:val="26"/>
              <w:keepNext w:val="0"/>
              <w:keepLines w:val="0"/>
              <w:pageBreakBefore w:val="0"/>
              <w:widowControl w:val="0"/>
              <w:kinsoku/>
              <w:wordWrap/>
              <w:overflowPunct/>
              <w:topLinePunct w:val="0"/>
              <w:autoSpaceDE/>
              <w:autoSpaceDN/>
              <w:bidi w:val="0"/>
              <w:adjustRightInd/>
              <w:snapToGrid/>
              <w:spacing w:after="0" w:afterLines="0" w:line="400" w:lineRule="exact"/>
              <w:ind w:left="0" w:leftChars="0" w:firstLine="420" w:firstLineChars="200"/>
              <w:jc w:val="left"/>
              <w:textAlignment w:val="auto"/>
              <w:rPr>
                <w:rFonts w:hint="eastAsia"/>
                <w:lang w:val="en-US" w:eastAsia="zh-CN"/>
              </w:rPr>
            </w:pPr>
            <w:r>
              <w:rPr>
                <w:rFonts w:hint="eastAsia" w:ascii="宋体" w:hAnsi="宋体" w:eastAsia="宋体" w:cs="宋体"/>
                <w:b w:val="0"/>
                <w:bCs w:val="0"/>
                <w:color w:val="auto"/>
                <w:kern w:val="2"/>
                <w:sz w:val="21"/>
                <w:szCs w:val="21"/>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F16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73" w:hRule="atLeast"/>
        </w:trPr>
        <w:tc>
          <w:tcPr>
            <w:tcW w:w="980" w:type="dxa"/>
            <w:vMerge w:val="restart"/>
            <w:noWrap w:val="0"/>
            <w:vAlign w:val="center"/>
          </w:tcPr>
          <w:p w14:paraId="1B717EC9">
            <w:pPr>
              <w:keepNext w:val="0"/>
              <w:keepLines w:val="0"/>
              <w:pageBreakBefore w:val="0"/>
              <w:widowControl w:val="0"/>
              <w:kinsoku/>
              <w:wordWrap/>
              <w:overflowPunct/>
              <w:topLinePunct w:val="0"/>
              <w:bidi w:val="0"/>
              <w:adjustRightInd/>
              <w:snapToGrid/>
              <w:spacing w:line="400" w:lineRule="exact"/>
              <w:ind w:left="0" w:leftChars="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技术部分</w:t>
            </w:r>
          </w:p>
          <w:p w14:paraId="1976B8A0">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w:t>
            </w:r>
            <w:r>
              <w:rPr>
                <w:rFonts w:hint="eastAsia" w:ascii="宋体" w:hAnsi="宋体" w:cs="宋体"/>
                <w:color w:val="000000"/>
                <w:sz w:val="21"/>
                <w:szCs w:val="21"/>
                <w:lang w:val="en-US" w:eastAsia="zh-CN"/>
              </w:rPr>
              <w:t>52</w:t>
            </w:r>
            <w:r>
              <w:rPr>
                <w:rFonts w:hint="eastAsia" w:ascii="宋体" w:hAnsi="宋体" w:eastAsia="宋体" w:cs="宋体"/>
                <w:color w:val="000000"/>
                <w:sz w:val="21"/>
                <w:szCs w:val="21"/>
              </w:rPr>
              <w:t>分）</w:t>
            </w:r>
          </w:p>
        </w:tc>
        <w:tc>
          <w:tcPr>
            <w:tcW w:w="1547" w:type="dxa"/>
            <w:noWrap w:val="0"/>
            <w:vAlign w:val="center"/>
          </w:tcPr>
          <w:p w14:paraId="6CCB1A89">
            <w:pPr>
              <w:pStyle w:val="55"/>
              <w:keepNext w:val="0"/>
              <w:keepLines w:val="0"/>
              <w:pageBreakBefore w:val="0"/>
              <w:tabs>
                <w:tab w:val="left" w:pos="635"/>
              </w:tabs>
              <w:kinsoku/>
              <w:wordWrap/>
              <w:overflowPunct/>
              <w:topLinePunct w:val="0"/>
              <w:bidi w:val="0"/>
              <w:snapToGrid/>
              <w:spacing w:line="400" w:lineRule="exact"/>
              <w:ind w:left="0" w:leftChars="0" w:firstLine="0" w:firstLineChars="0"/>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技术参数响应</w:t>
            </w:r>
          </w:p>
          <w:p w14:paraId="6BEB6003">
            <w:pPr>
              <w:pStyle w:val="55"/>
              <w:keepNext w:val="0"/>
              <w:keepLines w:val="0"/>
              <w:pageBreakBefore w:val="0"/>
              <w:tabs>
                <w:tab w:val="left" w:pos="635"/>
              </w:tabs>
              <w:kinsoku/>
              <w:wordWrap/>
              <w:overflowPunct/>
              <w:topLinePunct w:val="0"/>
              <w:bidi w:val="0"/>
              <w:snapToGrid/>
              <w:spacing w:line="400" w:lineRule="exact"/>
              <w:ind w:left="0" w:leftChars="0" w:firstLine="0" w:firstLineChars="0"/>
              <w:jc w:val="center"/>
              <w:textAlignment w:val="auto"/>
              <w:rPr>
                <w:rFonts w:hint="eastAsia" w:ascii="宋体" w:hAnsi="宋体" w:eastAsia="宋体" w:cs="宋体"/>
                <w:color w:val="000000"/>
                <w:sz w:val="21"/>
                <w:szCs w:val="21"/>
                <w:lang w:eastAsia="zh-CN"/>
              </w:rPr>
            </w:pPr>
            <w:r>
              <w:rPr>
                <w:rFonts w:hint="eastAsia" w:ascii="宋体" w:hAnsi="宋体" w:eastAsia="宋体" w:cs="宋体"/>
                <w:sz w:val="21"/>
                <w:szCs w:val="21"/>
                <w:lang w:val="zh-CN"/>
              </w:rPr>
              <w:t>（</w:t>
            </w:r>
            <w:r>
              <w:rPr>
                <w:rFonts w:hint="eastAsia" w:ascii="宋体" w:hAnsi="宋体" w:eastAsia="宋体" w:cs="宋体"/>
                <w:sz w:val="21"/>
                <w:szCs w:val="21"/>
                <w:lang w:val="en-US" w:eastAsia="zh-CN"/>
              </w:rPr>
              <w:t>4</w:t>
            </w:r>
            <w:r>
              <w:rPr>
                <w:rFonts w:hint="default" w:ascii="宋体" w:hAnsi="宋体" w:eastAsia="宋体" w:cs="宋体"/>
                <w:sz w:val="21"/>
                <w:szCs w:val="21"/>
                <w:lang w:val="en-US"/>
              </w:rPr>
              <w:t>0</w:t>
            </w:r>
            <w:r>
              <w:rPr>
                <w:rFonts w:hint="eastAsia" w:ascii="宋体" w:hAnsi="宋体" w:eastAsia="宋体" w:cs="宋体"/>
                <w:sz w:val="21"/>
                <w:szCs w:val="21"/>
                <w:lang w:val="zh-CN"/>
              </w:rPr>
              <w:t>分）</w:t>
            </w:r>
          </w:p>
        </w:tc>
        <w:tc>
          <w:tcPr>
            <w:tcW w:w="6911" w:type="dxa"/>
            <w:noWrap w:val="0"/>
            <w:vAlign w:val="center"/>
          </w:tcPr>
          <w:p w14:paraId="67E98BFB">
            <w:pPr>
              <w:pStyle w:val="55"/>
              <w:keepNext w:val="0"/>
              <w:keepLines w:val="0"/>
              <w:pageBreakBefore w:val="0"/>
              <w:widowControl w:val="0"/>
              <w:tabs>
                <w:tab w:val="left" w:pos="635"/>
              </w:tabs>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投标人所投产品的规格和技术参数完全符合或优于招标文件要求的，得40分，每有一项参数负偏离招标文件要求的，在40分的基础上扣2分，扣完为止。未按照招标文件要求提供相应证明文件的均视为负偏离。投标人所投设备的AI对接接口预留、基础摄像头及网络设备配置须完全符合招标文件第1.2节及第4节要求，每有一项负偏离的，在40分基础上扣2分，扣完为止。投标人须提供接口预留方案及接口协议说明，未提供的视为负偏离。</w:t>
            </w:r>
          </w:p>
        </w:tc>
      </w:tr>
      <w:tr w14:paraId="7414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11" w:hRule="atLeast"/>
        </w:trPr>
        <w:tc>
          <w:tcPr>
            <w:tcW w:w="980" w:type="dxa"/>
            <w:vMerge w:val="continue"/>
            <w:noWrap w:val="0"/>
            <w:vAlign w:val="center"/>
          </w:tcPr>
          <w:p w14:paraId="4807A6D0">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4ABCCCF1">
            <w:pPr>
              <w:pStyle w:val="55"/>
              <w:tabs>
                <w:tab w:val="left" w:pos="635"/>
              </w:tabs>
              <w:autoSpaceDE w:val="0"/>
              <w:autoSpaceDN w:val="0"/>
              <w:spacing w:before="0" w:line="400" w:lineRule="exact"/>
              <w:ind w:left="0" w:leftChars="0" w:firstLine="0" w:firstLineChars="0"/>
              <w:jc w:val="center"/>
              <w:rPr>
                <w:rFonts w:hint="eastAsia"/>
                <w:szCs w:val="21"/>
                <w:highlight w:val="none"/>
                <w:lang w:val="en-US"/>
              </w:rPr>
            </w:pPr>
            <w:r>
              <w:rPr>
                <w:rFonts w:hint="eastAsia"/>
                <w:szCs w:val="21"/>
                <w:highlight w:val="none"/>
                <w:lang w:val="en-US" w:eastAsia="zh-CN"/>
              </w:rPr>
              <w:t>实施</w:t>
            </w:r>
            <w:r>
              <w:rPr>
                <w:rFonts w:hint="eastAsia"/>
                <w:szCs w:val="21"/>
                <w:highlight w:val="none"/>
                <w:lang w:val="en-US"/>
              </w:rPr>
              <w:t>方案</w:t>
            </w:r>
          </w:p>
          <w:p w14:paraId="26EA602B">
            <w:pPr>
              <w:pStyle w:val="55"/>
              <w:tabs>
                <w:tab w:val="left" w:pos="635"/>
              </w:tabs>
              <w:autoSpaceDE w:val="0"/>
              <w:autoSpaceDN w:val="0"/>
              <w:spacing w:before="0" w:line="400" w:lineRule="exact"/>
              <w:ind w:left="0" w:leftChars="0" w:right="0" w:rightChars="0" w:firstLine="0" w:firstLineChars="0"/>
              <w:jc w:val="center"/>
              <w:rPr>
                <w:rFonts w:hint="eastAsia" w:ascii="宋体" w:hAnsi="宋体" w:eastAsia="宋体" w:cs="宋体"/>
                <w:kern w:val="0"/>
                <w:sz w:val="22"/>
                <w:szCs w:val="21"/>
                <w:highlight w:val="none"/>
                <w:lang w:val="en-US" w:eastAsia="zh-CN" w:bidi="ar"/>
              </w:rPr>
            </w:pPr>
            <w:r>
              <w:rPr>
                <w:rFonts w:hint="eastAsia"/>
                <w:szCs w:val="21"/>
                <w:highlight w:val="none"/>
                <w:lang w:val="en-US"/>
              </w:rPr>
              <w:t>（3分）</w:t>
            </w:r>
          </w:p>
        </w:tc>
        <w:tc>
          <w:tcPr>
            <w:tcW w:w="6911" w:type="dxa"/>
            <w:noWrap w:val="0"/>
            <w:vAlign w:val="center"/>
          </w:tcPr>
          <w:p w14:paraId="490A5AF2">
            <w:pPr>
              <w:pStyle w:val="55"/>
              <w:tabs>
                <w:tab w:val="left" w:pos="635"/>
              </w:tabs>
              <w:autoSpaceDE w:val="0"/>
              <w:autoSpaceDN w:val="0"/>
              <w:spacing w:before="0" w:line="400" w:lineRule="exact"/>
              <w:ind w:left="0" w:leftChars="0" w:right="0" w:rightChars="0" w:firstLine="0" w:firstLineChars="0"/>
              <w:rPr>
                <w:rFonts w:hint="eastAsia" w:ascii="宋体" w:hAnsi="宋体" w:eastAsia="宋体" w:cs="宋体"/>
                <w:kern w:val="0"/>
                <w:sz w:val="22"/>
                <w:szCs w:val="21"/>
                <w:highlight w:val="none"/>
                <w:lang w:val="en-US" w:eastAsia="zh-CN" w:bidi="ar"/>
              </w:rPr>
            </w:pPr>
            <w:r>
              <w:rPr>
                <w:rFonts w:hint="eastAsia"/>
                <w:szCs w:val="21"/>
                <w:highlight w:val="none"/>
                <w:lang w:val="en-US"/>
              </w:rPr>
              <w:t>评委根据投标人提供的本项目实施方案，包括但不限于从供货、安装、调试、测试、验收等进行评审。（1）方案全面完整、切合本项目实际、合理可行，内容详实、科学，考虑周全，措施到位，针对性强，完全能够满足需要。方案全面、详细、科学的得3分；（2）方案较为全面、详细、科学的得2分；（3）方案全面、详细、科学，能基本满足项目实施的得1分；（4）仅有简单描述可行性较差的得0.5分。不提供不得分；实施方案应包含场地改造及安装施工方案（含现场踏勘情况、改造内容、施工流程、安全措施、工期安排）。</w:t>
            </w:r>
          </w:p>
        </w:tc>
      </w:tr>
      <w:tr w14:paraId="3DF4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8" w:hRule="atLeast"/>
        </w:trPr>
        <w:tc>
          <w:tcPr>
            <w:tcW w:w="980" w:type="dxa"/>
            <w:vMerge w:val="continue"/>
            <w:noWrap w:val="0"/>
            <w:vAlign w:val="center"/>
          </w:tcPr>
          <w:p w14:paraId="15065D37">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3AEC83A8">
            <w:pPr>
              <w:pStyle w:val="55"/>
              <w:tabs>
                <w:tab w:val="left" w:pos="635"/>
              </w:tabs>
              <w:autoSpaceDE w:val="0"/>
              <w:autoSpaceDN w:val="0"/>
              <w:spacing w:before="0" w:line="400" w:lineRule="exact"/>
              <w:ind w:left="0" w:leftChars="0" w:right="0" w:rightChars="0" w:firstLine="0" w:firstLineChars="0"/>
              <w:jc w:val="center"/>
              <w:rPr>
                <w:rFonts w:hint="eastAsia"/>
                <w:szCs w:val="21"/>
                <w:highlight w:val="none"/>
                <w:lang w:val="en-US"/>
              </w:rPr>
            </w:pPr>
            <w:r>
              <w:rPr>
                <w:rFonts w:hint="eastAsia"/>
                <w:szCs w:val="21"/>
                <w:highlight w:val="none"/>
                <w:lang w:val="en-US" w:eastAsia="zh-CN"/>
              </w:rPr>
              <w:t xml:space="preserve">供货计划 </w:t>
            </w:r>
          </w:p>
          <w:p w14:paraId="6C5D08C1">
            <w:pPr>
              <w:pStyle w:val="55"/>
              <w:tabs>
                <w:tab w:val="left" w:pos="635"/>
              </w:tabs>
              <w:autoSpaceDE w:val="0"/>
              <w:autoSpaceDN w:val="0"/>
              <w:spacing w:before="0" w:line="400" w:lineRule="exact"/>
              <w:ind w:left="0" w:leftChars="0" w:right="0" w:rightChars="0" w:firstLine="0" w:firstLineChars="0"/>
              <w:jc w:val="center"/>
              <w:rPr>
                <w:rFonts w:hint="eastAsia"/>
                <w:szCs w:val="21"/>
                <w:highlight w:val="none"/>
                <w:lang w:val="en-US"/>
              </w:rPr>
            </w:pPr>
            <w:r>
              <w:rPr>
                <w:rFonts w:hint="eastAsia"/>
                <w:szCs w:val="21"/>
                <w:highlight w:val="none"/>
                <w:lang w:val="en-US" w:eastAsia="zh-CN"/>
              </w:rPr>
              <w:t xml:space="preserve">及保障措 </w:t>
            </w:r>
          </w:p>
          <w:p w14:paraId="7A0E982B">
            <w:pPr>
              <w:pStyle w:val="55"/>
              <w:tabs>
                <w:tab w:val="left" w:pos="635"/>
              </w:tabs>
              <w:autoSpaceDE w:val="0"/>
              <w:autoSpaceDN w:val="0"/>
              <w:spacing w:before="0" w:line="400" w:lineRule="exact"/>
              <w:ind w:left="0" w:leftChars="0" w:right="0" w:rightChars="0" w:firstLine="0" w:firstLineChars="0"/>
              <w:jc w:val="center"/>
              <w:rPr>
                <w:rFonts w:hint="eastAsia" w:ascii="宋体" w:hAnsi="宋体" w:eastAsia="宋体" w:cs="宋体"/>
                <w:kern w:val="0"/>
                <w:sz w:val="22"/>
                <w:szCs w:val="21"/>
                <w:highlight w:val="none"/>
                <w:lang w:val="en-US" w:eastAsia="zh-CN" w:bidi="ar"/>
              </w:rPr>
            </w:pPr>
            <w:r>
              <w:rPr>
                <w:rFonts w:hint="eastAsia"/>
                <w:szCs w:val="21"/>
                <w:highlight w:val="none"/>
                <w:lang w:val="en-US" w:eastAsia="zh-CN"/>
              </w:rPr>
              <w:t>施</w:t>
            </w:r>
            <w:r>
              <w:rPr>
                <w:rFonts w:hint="eastAsia"/>
                <w:szCs w:val="21"/>
                <w:highlight w:val="none"/>
                <w:lang w:val="en-US"/>
              </w:rPr>
              <w:t>（2分）</w:t>
            </w:r>
          </w:p>
        </w:tc>
        <w:tc>
          <w:tcPr>
            <w:tcW w:w="6911" w:type="dxa"/>
            <w:noWrap w:val="0"/>
            <w:vAlign w:val="center"/>
          </w:tcPr>
          <w:p w14:paraId="57836FBA">
            <w:pPr>
              <w:pStyle w:val="55"/>
              <w:tabs>
                <w:tab w:val="left" w:pos="635"/>
              </w:tabs>
              <w:autoSpaceDE w:val="0"/>
              <w:autoSpaceDN w:val="0"/>
              <w:spacing w:before="0" w:line="400" w:lineRule="exact"/>
              <w:ind w:left="0" w:leftChars="0" w:right="0" w:rightChars="0" w:firstLine="0" w:firstLineChars="0"/>
              <w:rPr>
                <w:rFonts w:hint="eastAsia" w:ascii="宋体" w:hAnsi="宋体" w:eastAsia="宋体" w:cs="宋体"/>
                <w:kern w:val="0"/>
                <w:sz w:val="22"/>
                <w:szCs w:val="21"/>
                <w:highlight w:val="none"/>
                <w:lang w:val="en-US" w:eastAsia="zh-CN" w:bidi="ar"/>
              </w:rPr>
            </w:pPr>
            <w:r>
              <w:rPr>
                <w:rFonts w:hint="eastAsia"/>
                <w:szCs w:val="21"/>
                <w:highlight w:val="none"/>
                <w:lang w:val="en-US"/>
              </w:rPr>
              <w:t>评委根据投标人提供的</w:t>
            </w:r>
            <w:r>
              <w:rPr>
                <w:rFonts w:hint="eastAsia"/>
                <w:szCs w:val="21"/>
                <w:highlight w:val="none"/>
                <w:lang w:val="en-US" w:eastAsia="zh-CN"/>
              </w:rPr>
              <w:t>供货计划及保障措施</w:t>
            </w:r>
            <w:r>
              <w:rPr>
                <w:rFonts w:hint="eastAsia"/>
                <w:szCs w:val="21"/>
                <w:highlight w:val="none"/>
                <w:lang w:val="en-US"/>
              </w:rPr>
              <w:t>，包括但不限于项目供货计划、安装及调试方案及确保货物安装质量的保障措施等方面进行综合评审。（1）内容全面、科学合理、可操作性强、针对性强，得2分；（2）内容较为全面、相对科学合理、基本具备可行性，得1分；（3）内容略有缺失，且实施计划、流程、进度等基本合理，得0.5分。不提供不得分。</w:t>
            </w:r>
          </w:p>
        </w:tc>
      </w:tr>
      <w:tr w14:paraId="07D1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980" w:type="dxa"/>
            <w:vMerge w:val="continue"/>
            <w:noWrap w:val="0"/>
            <w:vAlign w:val="center"/>
          </w:tcPr>
          <w:p w14:paraId="2DDDA943">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6431ED0E">
            <w:pPr>
              <w:spacing w:line="312" w:lineRule="auto"/>
              <w:ind w:left="0" w:leftChars="0" w:firstLine="0" w:firstLineChars="0"/>
              <w:jc w:val="center"/>
              <w:rPr>
                <w:rFonts w:hint="eastAsia"/>
                <w:highlight w:val="none"/>
              </w:rPr>
            </w:pPr>
            <w:r>
              <w:rPr>
                <w:rFonts w:hint="eastAsia"/>
                <w:highlight w:val="none"/>
              </w:rPr>
              <w:t>培训方案</w:t>
            </w:r>
          </w:p>
          <w:p w14:paraId="19E54B29">
            <w:pPr>
              <w:spacing w:line="312" w:lineRule="auto"/>
              <w:ind w:left="0" w:leftChars="0" w:firstLine="0" w:firstLineChars="0"/>
              <w:jc w:val="center"/>
              <w:rPr>
                <w:rFonts w:hint="eastAsia" w:ascii="Calibri" w:hAnsi="Calibri"/>
                <w:kern w:val="2"/>
                <w:sz w:val="21"/>
                <w:szCs w:val="22"/>
                <w:highlight w:val="none"/>
                <w:lang w:val="en-US" w:eastAsia="zh-CN" w:bidi="ar-SA"/>
              </w:rPr>
            </w:pPr>
            <w:r>
              <w:rPr>
                <w:rFonts w:hint="eastAsia"/>
                <w:highlight w:val="none"/>
              </w:rPr>
              <w:t>（3分）</w:t>
            </w:r>
          </w:p>
        </w:tc>
        <w:tc>
          <w:tcPr>
            <w:tcW w:w="6911" w:type="dxa"/>
            <w:noWrap w:val="0"/>
            <w:vAlign w:val="center"/>
          </w:tcPr>
          <w:p w14:paraId="5D4BB1F6">
            <w:pPr>
              <w:snapToGrid w:val="0"/>
              <w:spacing w:line="360" w:lineRule="auto"/>
              <w:ind w:left="0" w:leftChars="0" w:firstLine="0" w:firstLineChars="0"/>
              <w:rPr>
                <w:rFonts w:hint="eastAsia" w:ascii="宋体" w:hAnsi="宋体" w:cs="宋体"/>
                <w:szCs w:val="21"/>
                <w:highlight w:val="none"/>
              </w:rPr>
            </w:pPr>
            <w:r>
              <w:rPr>
                <w:rFonts w:hint="eastAsia" w:ascii="宋体" w:hAnsi="宋体" w:cs="宋体"/>
                <w:szCs w:val="21"/>
                <w:highlight w:val="none"/>
              </w:rPr>
              <w:t>根据投标人提供的培训方案</w:t>
            </w:r>
            <w:r>
              <w:rPr>
                <w:rFonts w:hint="eastAsia" w:ascii="宋体" w:hAnsi="宋体" w:cs="宋体"/>
                <w:spacing w:val="1"/>
                <w:szCs w:val="21"/>
                <w:highlight w:val="none"/>
              </w:rPr>
              <w:t>（包括但不限于培训内容、培训计划、专业技术培训人员配备、课程安排等）</w:t>
            </w:r>
            <w:r>
              <w:rPr>
                <w:rFonts w:hint="eastAsia" w:ascii="宋体" w:hAnsi="宋体" w:cs="宋体"/>
                <w:szCs w:val="21"/>
                <w:highlight w:val="none"/>
              </w:rPr>
              <w:t>的科学性、合理性、完备性方面等进行综合评审：</w:t>
            </w:r>
          </w:p>
          <w:p w14:paraId="13747F38">
            <w:pPr>
              <w:snapToGrid w:val="0"/>
              <w:spacing w:line="360" w:lineRule="auto"/>
              <w:ind w:left="0" w:leftChars="0" w:firstLine="0" w:firstLineChars="0"/>
              <w:rPr>
                <w:rFonts w:hint="eastAsia" w:ascii="宋体" w:hAnsi="宋体" w:cs="宋体"/>
                <w:szCs w:val="21"/>
                <w:highlight w:val="none"/>
              </w:rPr>
            </w:pPr>
            <w:r>
              <w:rPr>
                <w:rFonts w:hint="eastAsia" w:ascii="宋体" w:hAnsi="宋体" w:cs="宋体"/>
                <w:highlight w:val="none"/>
              </w:rPr>
              <w:t>①</w:t>
            </w:r>
            <w:r>
              <w:rPr>
                <w:rFonts w:hint="eastAsia" w:ascii="宋体" w:hAnsi="宋体" w:cs="宋体"/>
                <w:szCs w:val="21"/>
                <w:highlight w:val="none"/>
              </w:rPr>
              <w:t>培训方案内容完整详细、培训计划周密合理、培训内容全面、培训专业技术人员配备专业性强、培训课程安排合理</w:t>
            </w:r>
            <w:r>
              <w:rPr>
                <w:rFonts w:hint="eastAsia" w:ascii="宋体" w:hAnsi="宋体" w:cs="宋体"/>
                <w:spacing w:val="1"/>
                <w:szCs w:val="21"/>
                <w:highlight w:val="none"/>
              </w:rPr>
              <w:t>契合项目实际情况</w:t>
            </w:r>
            <w:r>
              <w:rPr>
                <w:rFonts w:hint="eastAsia" w:ascii="宋体" w:hAnsi="宋体" w:cs="宋体"/>
                <w:szCs w:val="21"/>
                <w:highlight w:val="none"/>
              </w:rPr>
              <w:t>、可实施性强，完全满足本项目采购需求的得3分；</w:t>
            </w:r>
          </w:p>
          <w:p w14:paraId="58575C86">
            <w:pPr>
              <w:snapToGrid w:val="0"/>
              <w:spacing w:line="360" w:lineRule="auto"/>
              <w:ind w:left="0" w:leftChars="0" w:firstLine="0" w:firstLineChars="0"/>
              <w:rPr>
                <w:rFonts w:hint="eastAsia" w:ascii="宋体" w:hAnsi="宋体" w:cs="宋体"/>
                <w:szCs w:val="21"/>
                <w:highlight w:val="none"/>
              </w:rPr>
            </w:pPr>
            <w:r>
              <w:rPr>
                <w:rFonts w:hint="eastAsia" w:ascii="宋体" w:hAnsi="宋体" w:cs="宋体"/>
                <w:highlight w:val="none"/>
              </w:rPr>
              <w:t>②</w:t>
            </w:r>
            <w:r>
              <w:rPr>
                <w:rFonts w:hint="eastAsia" w:ascii="宋体" w:hAnsi="宋体" w:cs="宋体"/>
                <w:szCs w:val="21"/>
                <w:highlight w:val="none"/>
              </w:rPr>
              <w:t>培训方案内容完整但不够详细、有培训计划但不够细致、培训内容比较全面、具有培训专业人员但专业性不够强、培训课程简单且结合项目实际情况不够紧密的得1.5分；</w:t>
            </w:r>
          </w:p>
          <w:p w14:paraId="01AF2D7D">
            <w:pPr>
              <w:snapToGrid w:val="0"/>
              <w:spacing w:line="360" w:lineRule="auto"/>
              <w:ind w:left="0" w:leftChars="0" w:firstLine="0" w:firstLineChars="0"/>
              <w:rPr>
                <w:rFonts w:hint="eastAsia" w:ascii="宋体" w:hAnsi="宋体" w:cs="宋体"/>
                <w:szCs w:val="21"/>
                <w:highlight w:val="none"/>
              </w:rPr>
            </w:pPr>
            <w:r>
              <w:rPr>
                <w:rFonts w:hint="eastAsia" w:ascii="宋体" w:hAnsi="宋体" w:cs="宋体"/>
                <w:highlight w:val="none"/>
              </w:rPr>
              <w:t>③</w:t>
            </w:r>
            <w:r>
              <w:rPr>
                <w:rFonts w:hint="eastAsia" w:ascii="宋体" w:hAnsi="宋体" w:cs="宋体"/>
                <w:szCs w:val="21"/>
                <w:highlight w:val="none"/>
              </w:rPr>
              <w:t>培训方案内容简单不够全面、培训计划简略、无培训专业人员或未体现专业性、培训课程未结合项目实际情况、可实施性一般的得0.5分；</w:t>
            </w:r>
          </w:p>
          <w:p w14:paraId="28EDE2EC">
            <w:pPr>
              <w:spacing w:line="312" w:lineRule="auto"/>
              <w:ind w:left="0" w:leftChars="0" w:firstLine="0" w:firstLineChars="0"/>
              <w:jc w:val="left"/>
              <w:rPr>
                <w:rFonts w:hint="eastAsia" w:ascii="Calibri" w:hAnsi="Calibri"/>
                <w:kern w:val="2"/>
                <w:sz w:val="21"/>
                <w:szCs w:val="22"/>
                <w:highlight w:val="none"/>
                <w:lang w:val="en-US" w:eastAsia="zh-CN" w:bidi="ar-SA"/>
              </w:rPr>
            </w:pPr>
            <w:r>
              <w:rPr>
                <w:rFonts w:hint="eastAsia" w:ascii="宋体" w:hAnsi="宋体" w:cs="宋体"/>
                <w:highlight w:val="none"/>
              </w:rPr>
              <w:t>④</w:t>
            </w:r>
            <w:r>
              <w:rPr>
                <w:rFonts w:hint="eastAsia" w:ascii="宋体" w:hAnsi="宋体" w:cs="宋体"/>
                <w:szCs w:val="21"/>
                <w:highlight w:val="none"/>
              </w:rPr>
              <w:t>未提供者不得分。</w:t>
            </w:r>
          </w:p>
        </w:tc>
      </w:tr>
      <w:tr w14:paraId="5F66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8" w:hRule="atLeast"/>
        </w:trPr>
        <w:tc>
          <w:tcPr>
            <w:tcW w:w="980" w:type="dxa"/>
            <w:vMerge w:val="continue"/>
            <w:noWrap w:val="0"/>
            <w:vAlign w:val="center"/>
          </w:tcPr>
          <w:p w14:paraId="2AACFC0C">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76D01C1C">
            <w:pPr>
              <w:snapToGrid w:val="0"/>
              <w:spacing w:line="360" w:lineRule="auto"/>
              <w:ind w:left="0" w:leftChars="0" w:firstLine="0" w:firstLineChars="0"/>
              <w:jc w:val="center"/>
              <w:rPr>
                <w:rFonts w:hint="eastAsia" w:ascii="宋体" w:hAnsi="宋体" w:cs="宋体"/>
                <w:szCs w:val="21"/>
                <w:highlight w:val="none"/>
              </w:rPr>
            </w:pPr>
            <w:r>
              <w:rPr>
                <w:rFonts w:hint="eastAsia" w:ascii="宋体" w:hAnsi="宋体" w:cs="宋体"/>
                <w:szCs w:val="21"/>
                <w:highlight w:val="none"/>
              </w:rPr>
              <w:t>质量保障措施</w:t>
            </w:r>
          </w:p>
          <w:p w14:paraId="1CE90161">
            <w:pPr>
              <w:snapToGrid w:val="0"/>
              <w:spacing w:line="360" w:lineRule="auto"/>
              <w:ind w:left="0" w:leftChars="0" w:firstLine="0" w:firstLineChars="0"/>
              <w:jc w:val="center"/>
              <w:rPr>
                <w:rFonts w:hint="eastAsia" w:ascii="Calibri" w:hAnsi="Calibri"/>
                <w:kern w:val="2"/>
                <w:sz w:val="21"/>
                <w:szCs w:val="22"/>
                <w:highlight w:val="none"/>
                <w:lang w:val="en-US" w:eastAsia="zh-CN" w:bidi="ar-SA"/>
              </w:rPr>
            </w:pPr>
            <w:r>
              <w:rPr>
                <w:rFonts w:hint="eastAsia" w:ascii="宋体" w:hAnsi="宋体" w:cs="宋体"/>
                <w:szCs w:val="21"/>
                <w:highlight w:val="none"/>
              </w:rPr>
              <w:t>（</w:t>
            </w:r>
            <w:r>
              <w:rPr>
                <w:rFonts w:ascii="宋体" w:hAnsi="宋体" w:cs="宋体"/>
                <w:szCs w:val="21"/>
                <w:highlight w:val="none"/>
              </w:rPr>
              <w:t>4</w:t>
            </w:r>
            <w:r>
              <w:rPr>
                <w:rFonts w:hint="eastAsia" w:ascii="宋体" w:hAnsi="宋体" w:cs="宋体"/>
                <w:szCs w:val="21"/>
                <w:highlight w:val="none"/>
              </w:rPr>
              <w:t>分）</w:t>
            </w:r>
          </w:p>
        </w:tc>
        <w:tc>
          <w:tcPr>
            <w:tcW w:w="6911" w:type="dxa"/>
            <w:noWrap w:val="0"/>
            <w:vAlign w:val="center"/>
          </w:tcPr>
          <w:p w14:paraId="61F39679">
            <w:pPr>
              <w:snapToGrid w:val="0"/>
              <w:spacing w:line="360" w:lineRule="auto"/>
              <w:ind w:left="0" w:leftChars="0" w:firstLine="0" w:firstLineChars="0"/>
              <w:rPr>
                <w:rFonts w:ascii="宋体" w:hAnsi="宋体" w:cs="宋体"/>
                <w:spacing w:val="1"/>
                <w:szCs w:val="21"/>
                <w:highlight w:val="none"/>
              </w:rPr>
            </w:pPr>
            <w:r>
              <w:rPr>
                <w:rFonts w:hint="eastAsia" w:ascii="宋体" w:hAnsi="宋体" w:cs="宋体"/>
                <w:spacing w:val="1"/>
                <w:szCs w:val="21"/>
                <w:highlight w:val="none"/>
              </w:rPr>
              <w:t>根据投标人提供完整的质量保障措施进行综合评定，包括但不限于：货物本身、产品部署、资源部署、供货、运输、安装、施工、调试、检测、验收等质量保障措施。</w:t>
            </w:r>
          </w:p>
          <w:p w14:paraId="50486F19">
            <w:pPr>
              <w:snapToGrid w:val="0"/>
              <w:spacing w:line="360" w:lineRule="auto"/>
              <w:ind w:left="0" w:leftChars="0" w:firstLine="0" w:firstLineChars="0"/>
              <w:rPr>
                <w:rFonts w:hint="eastAsia" w:ascii="宋体" w:hAnsi="宋体" w:cs="宋体"/>
                <w:spacing w:val="1"/>
                <w:szCs w:val="21"/>
                <w:highlight w:val="none"/>
              </w:rPr>
            </w:pPr>
            <w:r>
              <w:rPr>
                <w:rFonts w:hint="eastAsia" w:ascii="宋体" w:hAnsi="宋体" w:cs="宋体"/>
                <w:highlight w:val="none"/>
              </w:rPr>
              <w:t>①</w:t>
            </w:r>
            <w:r>
              <w:rPr>
                <w:rFonts w:hint="eastAsia" w:ascii="宋体" w:hAnsi="宋体" w:cs="宋体"/>
                <w:spacing w:val="1"/>
                <w:szCs w:val="21"/>
                <w:highlight w:val="none"/>
              </w:rPr>
              <w:t>质量保障措施内容完整详尽，科学性、合理性高，可控性强，响应程度高的，得</w:t>
            </w:r>
            <w:r>
              <w:rPr>
                <w:rFonts w:ascii="宋体" w:hAnsi="宋体" w:cs="宋体"/>
                <w:spacing w:val="1"/>
                <w:szCs w:val="21"/>
                <w:highlight w:val="none"/>
              </w:rPr>
              <w:t>4</w:t>
            </w:r>
            <w:r>
              <w:rPr>
                <w:rFonts w:hint="eastAsia" w:ascii="宋体" w:hAnsi="宋体" w:cs="宋体"/>
                <w:spacing w:val="1"/>
                <w:szCs w:val="21"/>
                <w:highlight w:val="none"/>
              </w:rPr>
              <w:t>分；</w:t>
            </w:r>
          </w:p>
          <w:p w14:paraId="35DFF573">
            <w:pPr>
              <w:snapToGrid w:val="0"/>
              <w:spacing w:line="360" w:lineRule="auto"/>
              <w:ind w:left="0" w:leftChars="0" w:firstLine="0" w:firstLineChars="0"/>
              <w:rPr>
                <w:rFonts w:hint="eastAsia" w:ascii="宋体" w:hAnsi="宋体" w:cs="宋体"/>
                <w:spacing w:val="1"/>
                <w:szCs w:val="21"/>
                <w:highlight w:val="none"/>
              </w:rPr>
            </w:pPr>
            <w:r>
              <w:rPr>
                <w:rFonts w:hint="eastAsia" w:ascii="宋体" w:hAnsi="宋体" w:cs="宋体"/>
                <w:highlight w:val="none"/>
              </w:rPr>
              <w:t>②</w:t>
            </w:r>
            <w:r>
              <w:rPr>
                <w:rFonts w:hint="eastAsia" w:ascii="宋体" w:hAnsi="宋体" w:cs="宋体"/>
                <w:spacing w:val="1"/>
                <w:szCs w:val="21"/>
                <w:highlight w:val="none"/>
              </w:rPr>
              <w:t>质量保障措施内容基本完整，科学性、合理性较高，响应程度较高的，得</w:t>
            </w:r>
            <w:r>
              <w:rPr>
                <w:rFonts w:ascii="宋体" w:hAnsi="宋体" w:cs="宋体"/>
                <w:spacing w:val="1"/>
                <w:szCs w:val="21"/>
                <w:highlight w:val="none"/>
              </w:rPr>
              <w:t>2</w:t>
            </w:r>
            <w:r>
              <w:rPr>
                <w:rFonts w:hint="eastAsia" w:ascii="宋体" w:hAnsi="宋体" w:cs="宋体"/>
                <w:spacing w:val="1"/>
                <w:szCs w:val="21"/>
                <w:highlight w:val="none"/>
              </w:rPr>
              <w:t>分；</w:t>
            </w:r>
          </w:p>
          <w:p w14:paraId="427FB220">
            <w:pPr>
              <w:snapToGrid w:val="0"/>
              <w:spacing w:line="360" w:lineRule="auto"/>
              <w:ind w:left="0" w:leftChars="0" w:firstLine="0" w:firstLineChars="0"/>
              <w:rPr>
                <w:rFonts w:hint="eastAsia" w:ascii="宋体" w:hAnsi="宋体" w:cs="宋体"/>
                <w:spacing w:val="1"/>
                <w:szCs w:val="21"/>
                <w:highlight w:val="none"/>
              </w:rPr>
            </w:pPr>
            <w:r>
              <w:rPr>
                <w:rFonts w:hint="eastAsia" w:ascii="宋体" w:hAnsi="宋体" w:cs="宋体"/>
                <w:highlight w:val="none"/>
              </w:rPr>
              <w:t>③</w:t>
            </w:r>
            <w:r>
              <w:rPr>
                <w:rFonts w:hint="eastAsia" w:ascii="宋体" w:hAnsi="宋体" w:cs="宋体"/>
                <w:spacing w:val="1"/>
                <w:szCs w:val="21"/>
                <w:highlight w:val="none"/>
              </w:rPr>
              <w:t>质量保障措施内容一般，科学性、合理性一般，响应程度一般的，得</w:t>
            </w:r>
            <w:r>
              <w:rPr>
                <w:rFonts w:ascii="宋体" w:hAnsi="宋体" w:cs="宋体"/>
                <w:spacing w:val="1"/>
                <w:szCs w:val="21"/>
                <w:highlight w:val="none"/>
              </w:rPr>
              <w:t>0.5</w:t>
            </w:r>
            <w:r>
              <w:rPr>
                <w:rFonts w:hint="eastAsia" w:ascii="宋体" w:hAnsi="宋体" w:cs="宋体"/>
                <w:spacing w:val="1"/>
                <w:szCs w:val="21"/>
                <w:highlight w:val="none"/>
              </w:rPr>
              <w:t>分。</w:t>
            </w:r>
          </w:p>
          <w:p w14:paraId="4418D261">
            <w:pPr>
              <w:snapToGrid w:val="0"/>
              <w:spacing w:line="360" w:lineRule="auto"/>
              <w:ind w:left="0" w:leftChars="0" w:firstLine="0" w:firstLineChars="0"/>
              <w:rPr>
                <w:rFonts w:hint="eastAsia" w:ascii="Calibri" w:hAnsi="Calibri"/>
                <w:kern w:val="2"/>
                <w:sz w:val="21"/>
                <w:szCs w:val="22"/>
                <w:highlight w:val="none"/>
                <w:lang w:val="en-US" w:eastAsia="zh-CN" w:bidi="ar-SA"/>
              </w:rPr>
            </w:pPr>
            <w:r>
              <w:rPr>
                <w:rFonts w:hint="eastAsia" w:ascii="宋体" w:hAnsi="宋体" w:cs="宋体"/>
                <w:highlight w:val="none"/>
              </w:rPr>
              <w:t>④</w:t>
            </w:r>
            <w:r>
              <w:rPr>
                <w:rFonts w:hint="eastAsia" w:ascii="宋体" w:hAnsi="宋体" w:cs="宋体"/>
                <w:szCs w:val="21"/>
                <w:highlight w:val="none"/>
              </w:rPr>
              <w:t>未提供者不得分。</w:t>
            </w:r>
          </w:p>
        </w:tc>
      </w:tr>
      <w:tr w14:paraId="3C63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6" w:hRule="atLeast"/>
        </w:trPr>
        <w:tc>
          <w:tcPr>
            <w:tcW w:w="980" w:type="dxa"/>
            <w:vMerge w:val="restart"/>
            <w:noWrap w:val="0"/>
            <w:vAlign w:val="center"/>
          </w:tcPr>
          <w:p w14:paraId="76AAF29B">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综合部分（</w:t>
            </w:r>
            <w:r>
              <w:rPr>
                <w:rFonts w:hint="eastAsia" w:ascii="宋体" w:hAnsi="宋体" w:cs="宋体"/>
                <w:color w:val="000000"/>
                <w:sz w:val="21"/>
                <w:szCs w:val="21"/>
                <w:lang w:val="en-US" w:eastAsia="zh-CN"/>
              </w:rPr>
              <w:t>18</w:t>
            </w:r>
            <w:r>
              <w:rPr>
                <w:rFonts w:hint="eastAsia" w:ascii="宋体" w:hAnsi="宋体" w:eastAsia="宋体" w:cs="宋体"/>
                <w:color w:val="000000"/>
                <w:sz w:val="21"/>
                <w:szCs w:val="21"/>
              </w:rPr>
              <w:t>分）</w:t>
            </w:r>
          </w:p>
        </w:tc>
        <w:tc>
          <w:tcPr>
            <w:tcW w:w="1547" w:type="dxa"/>
            <w:noWrap w:val="0"/>
            <w:vAlign w:val="center"/>
          </w:tcPr>
          <w:p w14:paraId="39307054">
            <w:pPr>
              <w:ind w:left="0" w:leftChars="0" w:firstLine="0" w:firstLineChars="0"/>
              <w:jc w:val="center"/>
              <w:rPr>
                <w:rFonts w:hint="eastAsia" w:ascii="宋体" w:hAnsi="宋体"/>
                <w:szCs w:val="21"/>
                <w:highlight w:val="none"/>
              </w:rPr>
            </w:pPr>
            <w:r>
              <w:rPr>
                <w:rFonts w:hint="eastAsia" w:ascii="宋体" w:hAnsi="宋体"/>
                <w:szCs w:val="21"/>
                <w:highlight w:val="none"/>
              </w:rPr>
              <w:t>质保期承诺</w:t>
            </w:r>
          </w:p>
          <w:p w14:paraId="622BDAE5">
            <w:pPr>
              <w:ind w:left="0" w:leftChars="0" w:firstLine="0" w:firstLineChars="0"/>
              <w:jc w:val="center"/>
              <w:rPr>
                <w:rFonts w:hint="eastAsia" w:ascii="宋体" w:hAnsi="宋体" w:cs="宋体"/>
                <w:kern w:val="2"/>
                <w:sz w:val="21"/>
                <w:szCs w:val="22"/>
                <w:highlight w:val="none"/>
                <w:lang w:val="en-US" w:eastAsia="zh-CN" w:bidi="ar-SA"/>
              </w:rPr>
            </w:pPr>
            <w:r>
              <w:rPr>
                <w:rFonts w:hint="eastAsia" w:ascii="宋体" w:hAnsi="宋体"/>
                <w:szCs w:val="21"/>
                <w:highlight w:val="none"/>
              </w:rPr>
              <w:t>（</w:t>
            </w:r>
            <w:r>
              <w:rPr>
                <w:rFonts w:hint="eastAsia" w:ascii="宋体" w:hAnsi="宋体"/>
                <w:szCs w:val="21"/>
                <w:highlight w:val="none"/>
                <w:lang w:val="en-US" w:eastAsia="zh-CN"/>
              </w:rPr>
              <w:t>5</w:t>
            </w:r>
            <w:r>
              <w:rPr>
                <w:rFonts w:hint="eastAsia" w:ascii="宋体" w:hAnsi="宋体"/>
                <w:szCs w:val="21"/>
                <w:highlight w:val="none"/>
              </w:rPr>
              <w:t>分）</w:t>
            </w:r>
          </w:p>
        </w:tc>
        <w:tc>
          <w:tcPr>
            <w:tcW w:w="6911" w:type="dxa"/>
            <w:noWrap w:val="0"/>
            <w:vAlign w:val="top"/>
          </w:tcPr>
          <w:p w14:paraId="5C732825">
            <w:pPr>
              <w:spacing w:line="360" w:lineRule="auto"/>
              <w:ind w:left="0" w:leftChars="0" w:firstLine="0" w:firstLineChars="0"/>
              <w:rPr>
                <w:rFonts w:hint="eastAsia" w:ascii="Calibri" w:hAnsi="Calibri" w:eastAsia="宋体"/>
                <w:kern w:val="2"/>
                <w:sz w:val="21"/>
                <w:szCs w:val="22"/>
                <w:lang w:val="en-US" w:eastAsia="zh-CN" w:bidi="ar-SA"/>
              </w:rPr>
            </w:pPr>
            <w:r>
              <w:rPr>
                <w:rFonts w:hint="eastAsia" w:ascii="宋体" w:hAnsi="宋体" w:cs="宋体"/>
                <w:highlight w:val="none"/>
              </w:rPr>
              <w:t>供应商承诺</w:t>
            </w:r>
            <w:r>
              <w:rPr>
                <w:rFonts w:hint="eastAsia" w:ascii="宋体" w:hAnsi="宋体" w:cs="宋体"/>
                <w:highlight w:val="none"/>
                <w:lang w:eastAsia="zh-CN"/>
              </w:rPr>
              <w:t>设备</w:t>
            </w:r>
            <w:r>
              <w:rPr>
                <w:rFonts w:hint="eastAsia" w:ascii="宋体" w:hAnsi="宋体" w:cs="宋体"/>
                <w:highlight w:val="none"/>
              </w:rPr>
              <w:t>质保期在</w:t>
            </w:r>
            <w:r>
              <w:rPr>
                <w:rFonts w:hint="eastAsia" w:ascii="宋体" w:hAnsi="宋体"/>
                <w:szCs w:val="21"/>
                <w:highlight w:val="none"/>
              </w:rPr>
              <w:t>符合招标文件规定的基础上，每增加1年加</w:t>
            </w:r>
            <w:r>
              <w:rPr>
                <w:rFonts w:hint="default" w:ascii="宋体" w:hAnsi="宋体"/>
                <w:szCs w:val="21"/>
                <w:highlight w:val="none"/>
                <w:lang w:val="en-US" w:eastAsia="zh-CN"/>
              </w:rPr>
              <w:t>5</w:t>
            </w:r>
            <w:r>
              <w:rPr>
                <w:rFonts w:hint="eastAsia" w:ascii="宋体" w:hAnsi="宋体"/>
                <w:szCs w:val="21"/>
                <w:highlight w:val="none"/>
              </w:rPr>
              <w:t>分，最多加</w:t>
            </w:r>
            <w:r>
              <w:rPr>
                <w:rFonts w:hint="eastAsia" w:ascii="宋体" w:hAnsi="宋体"/>
                <w:szCs w:val="21"/>
                <w:highlight w:val="none"/>
                <w:lang w:val="en-US" w:eastAsia="zh-CN"/>
              </w:rPr>
              <w:t>5</w:t>
            </w:r>
            <w:r>
              <w:rPr>
                <w:rFonts w:hint="eastAsia" w:ascii="宋体" w:hAnsi="宋体"/>
                <w:szCs w:val="21"/>
                <w:highlight w:val="none"/>
              </w:rPr>
              <w:t>分。</w:t>
            </w:r>
          </w:p>
        </w:tc>
      </w:tr>
      <w:tr w14:paraId="0EE2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6" w:hRule="atLeast"/>
        </w:trPr>
        <w:tc>
          <w:tcPr>
            <w:tcW w:w="980" w:type="dxa"/>
            <w:vMerge w:val="continue"/>
            <w:noWrap w:val="0"/>
            <w:vAlign w:val="center"/>
          </w:tcPr>
          <w:p w14:paraId="15F581AD">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75C10A68">
            <w:pPr>
              <w:ind w:left="0" w:leftChars="0" w:firstLine="0" w:firstLineChars="0"/>
              <w:jc w:val="center"/>
              <w:rPr>
                <w:rFonts w:hint="eastAsia" w:ascii="宋体" w:hAnsi="宋体"/>
                <w:szCs w:val="21"/>
                <w:highlight w:val="none"/>
              </w:rPr>
            </w:pPr>
            <w:r>
              <w:rPr>
                <w:rFonts w:hint="eastAsia" w:ascii="宋体" w:hAnsi="宋体"/>
                <w:szCs w:val="21"/>
                <w:highlight w:val="none"/>
                <w:lang w:val="zh-CN"/>
              </w:rPr>
              <w:t>类似业绩</w:t>
            </w:r>
            <w:r>
              <w:rPr>
                <w:rFonts w:hint="eastAsia" w:ascii="宋体" w:hAnsi="宋体"/>
                <w:szCs w:val="21"/>
                <w:highlight w:val="none"/>
                <w:lang w:val="zh-CN"/>
              </w:rPr>
              <w:br w:type="textWrapping"/>
            </w:r>
            <w:r>
              <w:rPr>
                <w:rFonts w:hint="eastAsia" w:ascii="宋体" w:hAnsi="宋体"/>
                <w:szCs w:val="21"/>
                <w:highlight w:val="none"/>
                <w:lang w:val="zh-CN"/>
              </w:rPr>
              <w:t>（</w:t>
            </w:r>
            <w:r>
              <w:rPr>
                <w:rFonts w:hint="eastAsia" w:ascii="宋体" w:hAnsi="宋体"/>
                <w:szCs w:val="21"/>
                <w:highlight w:val="none"/>
                <w:lang w:val="en-US" w:eastAsia="zh-CN"/>
              </w:rPr>
              <w:t>10</w:t>
            </w:r>
            <w:r>
              <w:rPr>
                <w:rFonts w:hint="eastAsia" w:ascii="宋体" w:hAnsi="宋体"/>
                <w:szCs w:val="21"/>
                <w:highlight w:val="none"/>
                <w:lang w:val="zh-CN"/>
              </w:rPr>
              <w:t>分）</w:t>
            </w:r>
          </w:p>
        </w:tc>
        <w:tc>
          <w:tcPr>
            <w:tcW w:w="6911" w:type="dxa"/>
            <w:noWrap w:val="0"/>
            <w:vAlign w:val="top"/>
          </w:tcPr>
          <w:p w14:paraId="4F47285C">
            <w:pPr>
              <w:spacing w:line="360" w:lineRule="auto"/>
              <w:ind w:left="0" w:leftChars="0" w:firstLine="0" w:firstLineChars="0"/>
              <w:rPr>
                <w:rFonts w:hint="eastAsia" w:ascii="宋体" w:hAnsi="宋体" w:cs="宋体"/>
                <w:highlight w:val="none"/>
              </w:rPr>
            </w:pPr>
            <w:r>
              <w:rPr>
                <w:rFonts w:hint="eastAsia" w:ascii="宋体" w:hAnsi="宋体" w:eastAsia="宋体" w:cs="宋体"/>
                <w:color w:val="auto"/>
                <w:szCs w:val="21"/>
              </w:rPr>
              <w:t>供应商提供2023年1月1日（以合同签订之日为准）以来特种作业考试设备或安全实训教学设备的类似供货业绩，每提供一份得5分，最多得10分（投标文件需提供业绩合同扫描件，未提供不得分）。</w:t>
            </w:r>
          </w:p>
        </w:tc>
      </w:tr>
      <w:tr w14:paraId="2F17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5" w:hRule="atLeast"/>
        </w:trPr>
        <w:tc>
          <w:tcPr>
            <w:tcW w:w="980" w:type="dxa"/>
            <w:vMerge w:val="continue"/>
            <w:noWrap w:val="0"/>
            <w:vAlign w:val="center"/>
          </w:tcPr>
          <w:p w14:paraId="170E1E70">
            <w:pPr>
              <w:keepNext w:val="0"/>
              <w:keepLines w:val="0"/>
              <w:pageBreakBefore w:val="0"/>
              <w:widowControl w:val="0"/>
              <w:kinsoku/>
              <w:wordWrap/>
              <w:overflowPunct/>
              <w:topLinePunct w:val="0"/>
              <w:bidi w:val="0"/>
              <w:adjustRightInd/>
              <w:snapToGrid/>
              <w:spacing w:line="400" w:lineRule="exact"/>
              <w:ind w:left="105" w:leftChars="50" w:firstLine="0" w:firstLineChars="0"/>
              <w:jc w:val="center"/>
              <w:textAlignment w:val="auto"/>
              <w:rPr>
                <w:rFonts w:hint="eastAsia" w:ascii="宋体" w:hAnsi="宋体" w:eastAsia="宋体" w:cs="宋体"/>
                <w:color w:val="000000"/>
                <w:sz w:val="21"/>
                <w:szCs w:val="21"/>
              </w:rPr>
            </w:pPr>
          </w:p>
        </w:tc>
        <w:tc>
          <w:tcPr>
            <w:tcW w:w="1547" w:type="dxa"/>
            <w:noWrap w:val="0"/>
            <w:vAlign w:val="center"/>
          </w:tcPr>
          <w:p w14:paraId="06622BD8">
            <w:pPr>
              <w:spacing w:line="312" w:lineRule="auto"/>
              <w:ind w:left="0" w:leftChars="0" w:firstLine="0" w:firstLineChars="0"/>
              <w:jc w:val="center"/>
              <w:rPr>
                <w:rFonts w:hint="eastAsia"/>
                <w:highlight w:val="none"/>
              </w:rPr>
            </w:pPr>
            <w:r>
              <w:rPr>
                <w:rFonts w:hint="eastAsia"/>
                <w:highlight w:val="none"/>
              </w:rPr>
              <w:t>售后服务方案</w:t>
            </w:r>
          </w:p>
          <w:p w14:paraId="67645B94">
            <w:pPr>
              <w:spacing w:line="312" w:lineRule="auto"/>
              <w:ind w:left="0" w:leftChars="0" w:firstLine="0" w:firstLineChars="0"/>
              <w:jc w:val="center"/>
              <w:rPr>
                <w:rFonts w:hint="eastAsia" w:ascii="Calibri" w:hAnsi="Calibri"/>
                <w:kern w:val="2"/>
                <w:sz w:val="21"/>
                <w:szCs w:val="22"/>
                <w:highlight w:val="none"/>
                <w:lang w:val="en-US" w:eastAsia="zh-CN" w:bidi="ar-SA"/>
              </w:rPr>
            </w:pPr>
            <w:r>
              <w:rPr>
                <w:rFonts w:hint="eastAsia"/>
                <w:highlight w:val="none"/>
              </w:rPr>
              <w:t>（3分）</w:t>
            </w:r>
          </w:p>
        </w:tc>
        <w:tc>
          <w:tcPr>
            <w:tcW w:w="6911" w:type="dxa"/>
            <w:noWrap w:val="0"/>
            <w:vAlign w:val="center"/>
          </w:tcPr>
          <w:p w14:paraId="7EDBB523">
            <w:pPr>
              <w:spacing w:line="312" w:lineRule="auto"/>
              <w:ind w:left="0" w:leftChars="0" w:firstLine="0" w:firstLineChars="0"/>
              <w:jc w:val="left"/>
              <w:rPr>
                <w:rFonts w:hint="eastAsia" w:ascii="宋体" w:hAnsi="宋体" w:cs="宋体"/>
                <w:highlight w:val="none"/>
              </w:rPr>
            </w:pPr>
            <w:r>
              <w:rPr>
                <w:rFonts w:hint="eastAsia"/>
                <w:highlight w:val="none"/>
              </w:rPr>
              <w:t>评委根据供应商</w:t>
            </w:r>
            <w:r>
              <w:rPr>
                <w:rFonts w:hint="eastAsia" w:ascii="宋体" w:hAnsi="宋体" w:cs="宋体"/>
                <w:highlight w:val="none"/>
              </w:rPr>
              <w:t>编制的针对本项目的售后服务方案，内容包含但不限于：1、售后服务组织架构及服务计划；2、售后服务人员配置及职责分工；3、应急响应机制；4、服务响应及技术支持方案；5、针对本项目特色</w:t>
            </w:r>
            <w:r>
              <w:rPr>
                <w:rFonts w:hint="eastAsia" w:ascii="宋体" w:hAnsi="宋体" w:cs="宋体"/>
                <w:highlight w:val="none"/>
                <w:lang w:val="en-US" w:eastAsia="zh-CN"/>
              </w:rPr>
              <w:t>运营运维</w:t>
            </w:r>
            <w:r>
              <w:rPr>
                <w:rFonts w:hint="eastAsia" w:ascii="宋体" w:hAnsi="宋体" w:cs="宋体"/>
                <w:highlight w:val="none"/>
              </w:rPr>
              <w:t>服务方案；6、质保期满后服务方案；</w:t>
            </w:r>
          </w:p>
          <w:p w14:paraId="1A7C9535">
            <w:pPr>
              <w:spacing w:line="312" w:lineRule="auto"/>
              <w:ind w:left="0" w:leftChars="0" w:firstLine="0" w:firstLineChars="0"/>
              <w:jc w:val="left"/>
              <w:rPr>
                <w:rFonts w:hint="eastAsia" w:ascii="宋体" w:hAnsi="宋体" w:cs="宋体"/>
                <w:highlight w:val="none"/>
              </w:rPr>
            </w:pPr>
            <w:r>
              <w:rPr>
                <w:rFonts w:hint="eastAsia" w:ascii="宋体" w:hAnsi="宋体" w:cs="宋体"/>
                <w:highlight w:val="none"/>
              </w:rPr>
              <w:t>①</w:t>
            </w:r>
            <w:r>
              <w:rPr>
                <w:rFonts w:hint="eastAsia"/>
                <w:highlight w:val="none"/>
              </w:rPr>
              <w:t>售后服务方案</w:t>
            </w:r>
            <w:r>
              <w:rPr>
                <w:rFonts w:hint="eastAsia" w:ascii="宋体" w:hAnsi="宋体" w:cs="宋体"/>
                <w:highlight w:val="none"/>
              </w:rPr>
              <w:t>科学全面合理可行得3分；</w:t>
            </w:r>
          </w:p>
          <w:p w14:paraId="70725793">
            <w:pPr>
              <w:spacing w:line="312" w:lineRule="auto"/>
              <w:ind w:left="0" w:leftChars="0" w:firstLine="0" w:firstLineChars="0"/>
              <w:jc w:val="left"/>
              <w:rPr>
                <w:rFonts w:hint="eastAsia" w:ascii="宋体" w:hAnsi="宋体" w:cs="宋体"/>
                <w:highlight w:val="none"/>
              </w:rPr>
            </w:pPr>
            <w:r>
              <w:rPr>
                <w:rFonts w:hint="eastAsia" w:ascii="宋体" w:hAnsi="宋体" w:cs="宋体"/>
                <w:highlight w:val="none"/>
              </w:rPr>
              <w:t>②</w:t>
            </w:r>
            <w:r>
              <w:rPr>
                <w:rFonts w:hint="eastAsia"/>
                <w:highlight w:val="none"/>
              </w:rPr>
              <w:t>售后服务方案</w:t>
            </w:r>
            <w:r>
              <w:rPr>
                <w:rFonts w:hint="eastAsia" w:ascii="宋体" w:hAnsi="宋体" w:cs="宋体"/>
                <w:highlight w:val="none"/>
              </w:rPr>
              <w:t>基本科学合理可行得2分；</w:t>
            </w:r>
          </w:p>
          <w:p w14:paraId="0AF8CB63">
            <w:pPr>
              <w:spacing w:line="312" w:lineRule="auto"/>
              <w:ind w:left="0" w:leftChars="0" w:firstLine="0" w:firstLineChars="0"/>
              <w:jc w:val="left"/>
              <w:rPr>
                <w:rFonts w:hint="eastAsia" w:ascii="宋体" w:hAnsi="宋体" w:cs="宋体"/>
                <w:highlight w:val="none"/>
              </w:rPr>
            </w:pPr>
            <w:r>
              <w:rPr>
                <w:rFonts w:hint="eastAsia" w:ascii="宋体" w:hAnsi="宋体" w:cs="宋体"/>
                <w:highlight w:val="none"/>
              </w:rPr>
              <w:t>③</w:t>
            </w:r>
            <w:r>
              <w:rPr>
                <w:rFonts w:hint="eastAsia"/>
                <w:highlight w:val="none"/>
              </w:rPr>
              <w:t>售后服务方案</w:t>
            </w:r>
            <w:r>
              <w:rPr>
                <w:rFonts w:hint="eastAsia" w:ascii="宋体" w:hAnsi="宋体" w:cs="宋体"/>
                <w:highlight w:val="none"/>
              </w:rPr>
              <w:t>有所欠缺但可行得1分；</w:t>
            </w:r>
          </w:p>
          <w:p w14:paraId="6B9B7D18">
            <w:pPr>
              <w:spacing w:line="312" w:lineRule="auto"/>
              <w:ind w:left="0" w:leftChars="0" w:firstLine="0" w:firstLineChars="0"/>
              <w:jc w:val="left"/>
              <w:rPr>
                <w:rFonts w:hint="eastAsia" w:ascii="宋体" w:hAnsi="宋体" w:cs="宋体"/>
                <w:highlight w:val="none"/>
              </w:rPr>
            </w:pPr>
            <w:r>
              <w:rPr>
                <w:rFonts w:hint="eastAsia" w:ascii="宋体" w:hAnsi="宋体" w:cs="宋体"/>
                <w:highlight w:val="none"/>
              </w:rPr>
              <w:t>④</w:t>
            </w:r>
            <w:r>
              <w:rPr>
                <w:rFonts w:hint="eastAsia"/>
                <w:highlight w:val="none"/>
              </w:rPr>
              <w:t>售后服务方案</w:t>
            </w:r>
            <w:r>
              <w:rPr>
                <w:rFonts w:hint="eastAsia" w:ascii="宋体" w:hAnsi="宋体" w:cs="宋体"/>
                <w:highlight w:val="none"/>
              </w:rPr>
              <w:t>有偏差得0.5分；</w:t>
            </w:r>
          </w:p>
          <w:p w14:paraId="51370AA5">
            <w:pPr>
              <w:spacing w:line="312" w:lineRule="auto"/>
              <w:ind w:left="0" w:leftChars="0" w:firstLine="0" w:firstLineChars="0"/>
              <w:jc w:val="left"/>
              <w:rPr>
                <w:rFonts w:hint="eastAsia" w:ascii="宋体" w:hAnsi="宋体" w:cs="宋体"/>
                <w:kern w:val="2"/>
                <w:sz w:val="21"/>
                <w:szCs w:val="22"/>
                <w:highlight w:val="none"/>
                <w:lang w:val="en-US" w:eastAsia="zh-CN" w:bidi="ar-SA"/>
              </w:rPr>
            </w:pPr>
            <w:r>
              <w:rPr>
                <w:rFonts w:hint="eastAsia" w:ascii="宋体" w:hAnsi="宋体" w:cs="宋体"/>
                <w:highlight w:val="none"/>
              </w:rPr>
              <w:t>⑤</w:t>
            </w:r>
            <w:r>
              <w:rPr>
                <w:rFonts w:hint="eastAsia" w:ascii="宋体" w:hAnsi="宋体" w:cs="宋体"/>
                <w:szCs w:val="21"/>
                <w:highlight w:val="none"/>
              </w:rPr>
              <w:t>未提供者不得分。</w:t>
            </w:r>
          </w:p>
        </w:tc>
      </w:tr>
    </w:tbl>
    <w:p w14:paraId="1BA36DC1">
      <w:pPr>
        <w:spacing w:line="400" w:lineRule="exact"/>
        <w:ind w:firstLine="422"/>
        <w:jc w:val="center"/>
        <w:outlineLvl w:val="1"/>
        <w:rPr>
          <w:rFonts w:hint="eastAsia" w:ascii="宋体" w:hAnsi="宋体" w:cs="宋体"/>
          <w:b/>
          <w:bCs w:val="0"/>
          <w:color w:val="auto"/>
          <w:sz w:val="36"/>
          <w:szCs w:val="36"/>
          <w:highlight w:val="none"/>
          <w:lang w:val="en-US" w:eastAsia="zh-CN"/>
        </w:rPr>
      </w:pPr>
    </w:p>
    <w:p w14:paraId="2F753C3A">
      <w:pPr>
        <w:spacing w:line="400" w:lineRule="exact"/>
        <w:ind w:firstLine="422"/>
        <w:jc w:val="center"/>
        <w:outlineLvl w:val="1"/>
        <w:rPr>
          <w:rFonts w:hint="eastAsia" w:ascii="宋体" w:hAnsi="宋体" w:cs="宋体"/>
          <w:b/>
          <w:bCs w:val="0"/>
          <w:color w:val="auto"/>
          <w:sz w:val="36"/>
          <w:szCs w:val="36"/>
          <w:highlight w:val="none"/>
          <w:lang w:val="en-US" w:eastAsia="zh-CN"/>
        </w:rPr>
      </w:pPr>
    </w:p>
    <w:p w14:paraId="3C00FDB8">
      <w:pPr>
        <w:spacing w:line="400" w:lineRule="exact"/>
        <w:ind w:firstLine="422"/>
        <w:jc w:val="center"/>
        <w:outlineLvl w:val="1"/>
        <w:rPr>
          <w:rFonts w:hint="eastAsia" w:ascii="宋体" w:hAnsi="宋体" w:cs="宋体"/>
          <w:b/>
          <w:bCs w:val="0"/>
          <w:color w:val="auto"/>
          <w:sz w:val="36"/>
          <w:szCs w:val="36"/>
          <w:highlight w:val="none"/>
          <w:lang w:val="en-US" w:eastAsia="zh-CN"/>
        </w:rPr>
      </w:pPr>
    </w:p>
    <w:p w14:paraId="495C2ED6">
      <w:pPr>
        <w:spacing w:line="400" w:lineRule="exact"/>
        <w:ind w:firstLine="0" w:firstLineChars="0"/>
        <w:outlineLvl w:val="1"/>
        <w:rPr>
          <w:rFonts w:hint="eastAsia" w:ascii="宋体" w:hAnsi="宋体" w:cs="宋体"/>
          <w:b/>
          <w:color w:val="auto"/>
          <w:szCs w:val="21"/>
          <w:highlight w:val="none"/>
        </w:rPr>
      </w:pPr>
      <w:r>
        <w:rPr>
          <w:rFonts w:hint="eastAsia" w:ascii="宋体" w:hAnsi="宋体" w:cs="宋体"/>
          <w:b/>
          <w:color w:val="auto"/>
          <w:szCs w:val="21"/>
          <w:highlight w:val="none"/>
        </w:rPr>
        <w:t>1、评标方法</w:t>
      </w:r>
      <w:bookmarkEnd w:id="129"/>
      <w:bookmarkEnd w:id="130"/>
    </w:p>
    <w:p w14:paraId="1F076FAF">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1.1本次评标采用综合评分法。</w:t>
      </w:r>
    </w:p>
    <w:p w14:paraId="685B3CA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提供相同品牌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584E25FA">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非单一产品采购项目，多家投标人提供的核心产品品牌全部相同的，按前款规定处理，否则，视为按多家投标人计算（非单一产品采购时适用）。</w:t>
      </w:r>
    </w:p>
    <w:p w14:paraId="14CA6C0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0352210A">
      <w:pPr>
        <w:pStyle w:val="4"/>
        <w:ind w:firstLine="420"/>
        <w:rPr>
          <w:rFonts w:hint="eastAsia" w:cs="宋体"/>
          <w:b w:val="0"/>
          <w:color w:val="auto"/>
          <w:sz w:val="21"/>
          <w:szCs w:val="21"/>
          <w:highlight w:val="none"/>
        </w:rPr>
      </w:pPr>
      <w:r>
        <w:rPr>
          <w:rFonts w:hint="eastAsia" w:cs="宋体"/>
          <w:b w:val="0"/>
          <w:color w:val="auto"/>
          <w:sz w:val="21"/>
          <w:szCs w:val="21"/>
          <w:highlight w:val="none"/>
        </w:rPr>
        <w:t>根据“信财购【2020】5号文《信阳市政府采购文件歧视性和倾向性禁止条款清单》”要求禁止“将行业协会、商会颁发的企业资质证书、入围目录名单或奖项作为评审条件的(有特殊要求除外)。”规定供应商如提供上述证明材料，评标委员会可视为无效证明材料。</w:t>
      </w:r>
    </w:p>
    <w:p w14:paraId="76433840">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1.2经评标委员会初步评审后有效投标不足3个的，评标委员会应予废标。</w:t>
      </w:r>
    </w:p>
    <w:p w14:paraId="5BBBB33A">
      <w:pPr>
        <w:pStyle w:val="5"/>
        <w:spacing w:line="400" w:lineRule="exact"/>
        <w:ind w:firstLine="422"/>
        <w:rPr>
          <w:rFonts w:hint="eastAsia" w:ascii="宋体" w:hAnsi="宋体" w:cs="宋体"/>
          <w:color w:val="auto"/>
          <w:sz w:val="21"/>
          <w:szCs w:val="21"/>
          <w:highlight w:val="none"/>
        </w:rPr>
      </w:pPr>
      <w:bookmarkStart w:id="131" w:name="_Toc374358912"/>
      <w:bookmarkStart w:id="132" w:name="_Toc29509"/>
      <w:bookmarkStart w:id="133" w:name="_Toc381964734"/>
      <w:bookmarkStart w:id="134" w:name="_Toc2715"/>
      <w:bookmarkStart w:id="135" w:name="_Toc21497"/>
      <w:bookmarkStart w:id="136" w:name="_Toc184635094"/>
      <w:bookmarkStart w:id="137" w:name="_Toc381018333"/>
      <w:bookmarkStart w:id="138" w:name="_Toc363053528"/>
      <w:bookmarkStart w:id="139" w:name="_Toc381964642"/>
      <w:r>
        <w:rPr>
          <w:rFonts w:hint="eastAsia" w:ascii="宋体" w:hAnsi="宋体" w:cs="宋体"/>
          <w:color w:val="auto"/>
          <w:sz w:val="21"/>
          <w:szCs w:val="21"/>
          <w:highlight w:val="none"/>
        </w:rPr>
        <w:t>2、评审标准</w:t>
      </w:r>
      <w:bookmarkEnd w:id="131"/>
      <w:bookmarkEnd w:id="132"/>
      <w:bookmarkEnd w:id="133"/>
      <w:bookmarkEnd w:id="134"/>
      <w:bookmarkEnd w:id="135"/>
      <w:bookmarkEnd w:id="136"/>
      <w:bookmarkEnd w:id="137"/>
      <w:bookmarkEnd w:id="138"/>
      <w:bookmarkEnd w:id="139"/>
    </w:p>
    <w:p w14:paraId="447F5FBD">
      <w:pPr>
        <w:spacing w:line="400" w:lineRule="exact"/>
        <w:ind w:firstLine="420"/>
        <w:rPr>
          <w:rFonts w:hint="eastAsia" w:ascii="宋体" w:hAnsi="宋体" w:cs="宋体"/>
          <w:color w:val="auto"/>
          <w:szCs w:val="21"/>
          <w:highlight w:val="none"/>
        </w:rPr>
      </w:pPr>
      <w:bookmarkStart w:id="140" w:name="_Toc472337681"/>
      <w:bookmarkStart w:id="141" w:name="_Toc472429326"/>
      <w:bookmarkStart w:id="142" w:name="_Toc26780"/>
      <w:bookmarkStart w:id="143" w:name="_Toc374358913"/>
      <w:bookmarkStart w:id="144" w:name="_Toc381964735"/>
      <w:bookmarkStart w:id="145" w:name="_Toc363053529"/>
      <w:bookmarkStart w:id="146" w:name="_Toc184635095"/>
      <w:bookmarkStart w:id="147" w:name="_Toc381018334"/>
      <w:bookmarkStart w:id="148" w:name="_Toc381964643"/>
      <w:r>
        <w:rPr>
          <w:rFonts w:hint="eastAsia" w:ascii="宋体" w:hAnsi="宋体" w:cs="宋体"/>
          <w:color w:val="auto"/>
          <w:szCs w:val="21"/>
          <w:highlight w:val="none"/>
        </w:rPr>
        <w:t>2.1初步评审标准</w:t>
      </w:r>
      <w:bookmarkEnd w:id="140"/>
      <w:bookmarkEnd w:id="141"/>
    </w:p>
    <w:p w14:paraId="32FECEC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2.l.1资格评审标准：见评标办法前附表；</w:t>
      </w:r>
    </w:p>
    <w:p w14:paraId="6244BD1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2.1.2符合性评审标准：见评标办法前附表。</w:t>
      </w:r>
    </w:p>
    <w:p w14:paraId="04D85A2F">
      <w:pPr>
        <w:spacing w:line="400" w:lineRule="exact"/>
        <w:ind w:firstLine="420"/>
        <w:rPr>
          <w:rFonts w:hint="eastAsia" w:ascii="宋体" w:hAnsi="宋体" w:cs="宋体"/>
          <w:color w:val="auto"/>
          <w:szCs w:val="21"/>
          <w:highlight w:val="none"/>
        </w:rPr>
      </w:pPr>
      <w:bookmarkStart w:id="149" w:name="_Toc472337682"/>
      <w:bookmarkStart w:id="150" w:name="_Toc472429327"/>
      <w:r>
        <w:rPr>
          <w:rFonts w:hint="eastAsia" w:ascii="宋体" w:hAnsi="宋体" w:cs="宋体"/>
          <w:color w:val="auto"/>
          <w:szCs w:val="21"/>
          <w:highlight w:val="none"/>
        </w:rPr>
        <w:t>2.2 分值构成与评分标准</w:t>
      </w:r>
      <w:bookmarkEnd w:id="149"/>
      <w:bookmarkEnd w:id="150"/>
    </w:p>
    <w:p w14:paraId="31860BA7">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2.2.1分值构成</w:t>
      </w:r>
    </w:p>
    <w:p w14:paraId="7707E8E5">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（1）商务部分：见评标办法前附表；</w:t>
      </w:r>
    </w:p>
    <w:p w14:paraId="492D9090">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（2）技术部分：见评标办法前附表；</w:t>
      </w:r>
    </w:p>
    <w:p w14:paraId="5C9D42C7">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（3）综合部分：见评标办法前附表。</w:t>
      </w:r>
    </w:p>
    <w:p w14:paraId="0DDFF22B">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2.2.2评分标准</w:t>
      </w:r>
    </w:p>
    <w:p w14:paraId="700ECF5E">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（1）商务部分：见评标办法前附表；</w:t>
      </w:r>
    </w:p>
    <w:p w14:paraId="40442E5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（2）技术部分：见评标办法前附表；</w:t>
      </w:r>
    </w:p>
    <w:p w14:paraId="5E91032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（3）综合部分：见评标办法前附表。</w:t>
      </w:r>
    </w:p>
    <w:p w14:paraId="5EA54C37">
      <w:pPr>
        <w:pStyle w:val="5"/>
        <w:spacing w:line="400" w:lineRule="exact"/>
        <w:ind w:firstLine="422"/>
        <w:rPr>
          <w:rFonts w:hint="eastAsia" w:ascii="宋体" w:hAnsi="宋体" w:cs="宋体"/>
          <w:color w:val="auto"/>
          <w:sz w:val="21"/>
          <w:szCs w:val="21"/>
          <w:highlight w:val="none"/>
        </w:rPr>
      </w:pPr>
      <w:bookmarkStart w:id="151" w:name="_Toc30407"/>
      <w:bookmarkStart w:id="152" w:name="_Toc30291"/>
      <w:r>
        <w:rPr>
          <w:rFonts w:hint="eastAsia" w:ascii="宋体" w:hAnsi="宋体" w:cs="宋体"/>
          <w:color w:val="auto"/>
          <w:sz w:val="21"/>
          <w:szCs w:val="21"/>
          <w:highlight w:val="none"/>
        </w:rPr>
        <w:t>3、评标程序</w:t>
      </w:r>
      <w:bookmarkEnd w:id="142"/>
      <w:bookmarkEnd w:id="143"/>
      <w:bookmarkEnd w:id="144"/>
      <w:bookmarkEnd w:id="145"/>
      <w:bookmarkEnd w:id="146"/>
      <w:bookmarkEnd w:id="147"/>
      <w:bookmarkEnd w:id="148"/>
      <w:bookmarkEnd w:id="151"/>
      <w:bookmarkEnd w:id="152"/>
    </w:p>
    <w:p w14:paraId="60200EBE">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3.1 初步评审</w:t>
      </w:r>
    </w:p>
    <w:p w14:paraId="0CD4C0C8">
      <w:pPr>
        <w:spacing w:line="400" w:lineRule="exact"/>
        <w:ind w:firstLine="420"/>
        <w:rPr>
          <w:rFonts w:hint="eastAsia" w:ascii="宋体" w:hAnsi="宋体" w:cs="宋体"/>
          <w:b/>
          <w:bCs/>
          <w:color w:val="auto"/>
          <w:szCs w:val="21"/>
          <w:highlight w:val="none"/>
        </w:rPr>
      </w:pPr>
      <w:r>
        <w:rPr>
          <w:rFonts w:hint="eastAsia" w:ascii="宋体" w:hAnsi="宋体" w:cs="宋体"/>
          <w:color w:val="auto"/>
          <w:szCs w:val="21"/>
          <w:highlight w:val="none"/>
        </w:rPr>
        <w:t>3.1.1只有通过资格审查的投标人才能进入符合性评审。评标委员会依据初步评审表规定的内容和标准对投标文件进行符合性审查。</w:t>
      </w:r>
      <w:r>
        <w:rPr>
          <w:rFonts w:hint="eastAsia" w:ascii="宋体" w:hAnsi="宋体" w:cs="宋体"/>
          <w:b/>
          <w:bCs/>
          <w:color w:val="auto"/>
          <w:szCs w:val="21"/>
          <w:highlight w:val="none"/>
        </w:rPr>
        <w:t>有一项不符合评审标准的，其投标做无效投标处理，不得进入详细评审。</w:t>
      </w:r>
    </w:p>
    <w:p w14:paraId="1880B47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3.1.2投标报价有算术错误的，评标委员会按以下原则对投标报价进行修正，修正的价格经投标人书面确认后具有约束力。投标人不接受修正价格的，其投标作废标处理。</w:t>
      </w:r>
    </w:p>
    <w:p w14:paraId="1808FE27">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（1）投标文件中的大写金额与小写金额不一致的，以大写金额为准（但大写金额有明显错误的除外）；</w:t>
      </w:r>
    </w:p>
    <w:p w14:paraId="47EDE4D5">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（2）总价金额与依据单价计算出的结果不一致的，以单价金额为准修正总价，但单价金额小数点有明显错误的除外。</w:t>
      </w:r>
    </w:p>
    <w:p w14:paraId="2E21AFD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 详细评审</w:t>
      </w:r>
    </w:p>
    <w:p w14:paraId="39C7D2B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3.2.1 评标委员会按本章详细评审内容规定的量化因素和分值进行打分，并计算出综合评估得分。</w:t>
      </w:r>
    </w:p>
    <w:p w14:paraId="694B673E">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3.2.2 评分分值计算保留小数点后两位，小数点后第三位“四舍五入”。</w:t>
      </w:r>
    </w:p>
    <w:p w14:paraId="3C88EED9">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3.2.3 投标人的最终得分以评委打分的算术平均值为准。</w:t>
      </w:r>
    </w:p>
    <w:p w14:paraId="4CF571E2">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 投标文件的澄清和补正</w:t>
      </w:r>
    </w:p>
    <w:p w14:paraId="6A77D39F">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14:paraId="7D204DF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3.3.2 澄清、说明和补正不得改变投标文件的实质性内容（算术性错误修正的除外）。投标人的书面澄清、说明和补正属于投标文件的组成部分。</w:t>
      </w:r>
    </w:p>
    <w:p w14:paraId="1EEC531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3.3.3 评标委员会对投标人提交的澄清、说明或补正有疑问的，可以要求投标人进一步澄清、说明或补正，直至满足评标委员会的要求。</w:t>
      </w:r>
    </w:p>
    <w:p w14:paraId="718C2191">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3.4 评标结果</w:t>
      </w:r>
    </w:p>
    <w:p w14:paraId="1868FF6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3.4.1评标委员会完成评标后，应当向采购人提交书面评标报告。</w:t>
      </w:r>
    </w:p>
    <w:p w14:paraId="5297A810">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3.4.2评标结果同时</w:t>
      </w:r>
      <w:r>
        <w:rPr>
          <w:rFonts w:hint="eastAsia" w:ascii="宋体" w:hAnsi="宋体" w:cs="宋体"/>
          <w:color w:val="auto"/>
          <w:kern w:val="0"/>
          <w:szCs w:val="21"/>
          <w:highlight w:val="none"/>
        </w:rPr>
        <w:t>《全国公共资源交易平台（河南省·信阳市）》</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河南省政府采购网</w:t>
      </w:r>
      <w:r>
        <w:rPr>
          <w:rFonts w:hint="eastAsia" w:ascii="宋体" w:hAnsi="宋体" w:cs="宋体"/>
          <w:color w:val="auto"/>
          <w:szCs w:val="21"/>
          <w:highlight w:val="none"/>
        </w:rPr>
        <w:t>》公示。</w:t>
      </w:r>
      <w:bookmarkStart w:id="153" w:name="_Toc381964644"/>
      <w:bookmarkStart w:id="154" w:name="_Toc376964946"/>
      <w:bookmarkStart w:id="155" w:name="_Toc30991"/>
      <w:bookmarkStart w:id="156" w:name="_Toc381964736"/>
    </w:p>
    <w:p w14:paraId="5AD7F6F9">
      <w:pPr>
        <w:pStyle w:val="2"/>
        <w:spacing w:line="400" w:lineRule="exact"/>
        <w:ind w:firstLine="420"/>
        <w:rPr>
          <w:rFonts w:hint="eastAsia" w:ascii="宋体" w:hAnsi="宋体" w:cs="宋体"/>
          <w:color w:val="auto"/>
          <w:szCs w:val="21"/>
          <w:highlight w:val="none"/>
        </w:rPr>
      </w:pPr>
    </w:p>
    <w:bookmarkEnd w:id="153"/>
    <w:bookmarkEnd w:id="154"/>
    <w:bookmarkEnd w:id="155"/>
    <w:bookmarkEnd w:id="156"/>
    <w:p w14:paraId="342F03B6">
      <w:pPr>
        <w:pStyle w:val="5"/>
        <w:spacing w:line="400" w:lineRule="exact"/>
        <w:ind w:firstLine="422"/>
        <w:rPr>
          <w:rFonts w:hint="eastAsia" w:ascii="宋体" w:hAnsi="宋体" w:cs="宋体"/>
          <w:color w:val="auto"/>
          <w:sz w:val="21"/>
          <w:szCs w:val="21"/>
          <w:highlight w:val="none"/>
        </w:rPr>
      </w:pPr>
      <w:bookmarkStart w:id="157" w:name="_Toc268"/>
      <w:bookmarkEnd w:id="157"/>
      <w:bookmarkStart w:id="158" w:name="_Toc8629"/>
      <w:bookmarkStart w:id="159" w:name="_Toc24841"/>
      <w:bookmarkStart w:id="160" w:name="_Toc25334"/>
      <w:r>
        <w:rPr>
          <w:rFonts w:hint="eastAsia" w:ascii="宋体" w:hAnsi="宋体" w:cs="宋体"/>
          <w:color w:val="auto"/>
          <w:sz w:val="21"/>
          <w:szCs w:val="21"/>
          <w:highlight w:val="none"/>
        </w:rPr>
        <w:br w:type="page"/>
      </w:r>
      <w:r>
        <w:rPr>
          <w:rFonts w:hint="eastAsia" w:ascii="宋体" w:hAnsi="宋体" w:cs="宋体"/>
          <w:color w:val="auto"/>
          <w:sz w:val="21"/>
          <w:szCs w:val="21"/>
          <w:highlight w:val="none"/>
        </w:rPr>
        <w:t>附件：废标条件</w:t>
      </w:r>
      <w:bookmarkEnd w:id="158"/>
      <w:bookmarkEnd w:id="159"/>
      <w:bookmarkEnd w:id="160"/>
    </w:p>
    <w:p w14:paraId="622BBD81">
      <w:pPr>
        <w:spacing w:line="400" w:lineRule="exact"/>
        <w:ind w:firstLine="422"/>
        <w:jc w:val="center"/>
        <w:rPr>
          <w:rFonts w:hint="eastAsia" w:ascii="宋体" w:hAnsi="宋体" w:cs="宋体"/>
          <w:b/>
          <w:color w:val="auto"/>
          <w:szCs w:val="21"/>
          <w:highlight w:val="none"/>
        </w:rPr>
      </w:pPr>
      <w:r>
        <w:rPr>
          <w:rFonts w:hint="eastAsia" w:ascii="宋体" w:hAnsi="宋体" w:cs="宋体"/>
          <w:b/>
          <w:color w:val="auto"/>
          <w:szCs w:val="21"/>
          <w:highlight w:val="none"/>
        </w:rPr>
        <w:t>废标条件</w:t>
      </w:r>
    </w:p>
    <w:p w14:paraId="48E87E65">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1701589B">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 xml:space="preserve">1.未通过第三章评标办法资格评审、符合性评审的； </w:t>
      </w:r>
    </w:p>
    <w:p w14:paraId="73E14E7E">
      <w:pPr>
        <w:spacing w:line="400" w:lineRule="exact"/>
        <w:ind w:firstLine="211" w:firstLineChars="100"/>
        <w:rPr>
          <w:rFonts w:hint="eastAsia" w:ascii="宋体" w:hAnsi="宋体" w:cs="宋体"/>
          <w:b/>
          <w:color w:val="auto"/>
          <w:szCs w:val="21"/>
          <w:highlight w:val="none"/>
        </w:rPr>
      </w:pPr>
      <w:r>
        <w:rPr>
          <w:rFonts w:hint="eastAsia" w:ascii="宋体" w:hAnsi="宋体" w:cs="宋体"/>
          <w:b/>
          <w:color w:val="auto"/>
          <w:szCs w:val="21"/>
          <w:highlight w:val="none"/>
        </w:rPr>
        <w:t xml:space="preserve">  2.不按评标委员会要求澄清、说明或补正的；</w:t>
      </w:r>
    </w:p>
    <w:p w14:paraId="734A34D0">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3.投标报价有算术性错误，投标人不接受修正价格的；</w:t>
      </w:r>
    </w:p>
    <w:p w14:paraId="2460B2E5">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4.以他人的名义投标、以行贿手段谋取中标或者以其他弄虚作假方式投标的；</w:t>
      </w:r>
    </w:p>
    <w:p w14:paraId="71693570">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5.属于串（围）标行为的；</w:t>
      </w:r>
    </w:p>
    <w:p w14:paraId="51C711AF">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6.评标委员会认定投标人以低于成本报价竞标的；</w:t>
      </w:r>
    </w:p>
    <w:p w14:paraId="2308B4D5">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7．明显不符合技术规格、技术标准的要求；</w:t>
      </w:r>
    </w:p>
    <w:p w14:paraId="01053FF4">
      <w:pPr>
        <w:spacing w:line="400" w:lineRule="exact"/>
        <w:ind w:firstLine="422"/>
        <w:rPr>
          <w:rFonts w:hint="eastAsia" w:ascii="宋体" w:hAnsi="宋体" w:cs="宋体"/>
          <w:b/>
          <w:color w:val="auto"/>
          <w:szCs w:val="21"/>
          <w:highlight w:val="none"/>
        </w:rPr>
      </w:pPr>
      <w:r>
        <w:rPr>
          <w:rFonts w:hint="eastAsia" w:ascii="宋体" w:hAnsi="宋体" w:cs="宋体"/>
          <w:b/>
          <w:color w:val="auto"/>
          <w:szCs w:val="21"/>
          <w:highlight w:val="none"/>
        </w:rPr>
        <w:t>8.不具备招标文件中规定的资格要求的；</w:t>
      </w:r>
    </w:p>
    <w:p w14:paraId="0CAF0DC3">
      <w:pPr>
        <w:spacing w:line="400" w:lineRule="exact"/>
        <w:ind w:firstLine="211" w:firstLineChars="100"/>
        <w:rPr>
          <w:rFonts w:hint="eastAsia" w:ascii="宋体" w:hAnsi="宋体" w:cs="宋体"/>
          <w:b/>
          <w:color w:val="auto"/>
          <w:szCs w:val="21"/>
          <w:highlight w:val="none"/>
        </w:rPr>
      </w:pPr>
      <w:r>
        <w:rPr>
          <w:rFonts w:hint="eastAsia" w:ascii="宋体" w:hAnsi="宋体" w:cs="宋体"/>
          <w:b/>
          <w:color w:val="auto"/>
          <w:szCs w:val="21"/>
          <w:highlight w:val="none"/>
        </w:rPr>
        <w:t xml:space="preserve">  9.文件制作机器码、文件创建标识码有相同的；</w:t>
      </w:r>
    </w:p>
    <w:p w14:paraId="5561F394">
      <w:pPr>
        <w:spacing w:line="400" w:lineRule="exact"/>
        <w:ind w:firstLine="422"/>
        <w:jc w:val="left"/>
        <w:rPr>
          <w:rFonts w:hint="eastAsia" w:ascii="宋体" w:hAnsi="宋体" w:cs="宋体"/>
          <w:b/>
          <w:color w:val="auto"/>
          <w:szCs w:val="21"/>
          <w:highlight w:val="none"/>
        </w:rPr>
      </w:pPr>
      <w:r>
        <w:rPr>
          <w:rFonts w:hint="eastAsia" w:ascii="宋体" w:hAnsi="宋体" w:cs="宋体"/>
          <w:b/>
          <w:color w:val="auto"/>
          <w:szCs w:val="21"/>
          <w:highlight w:val="none"/>
        </w:rPr>
        <w:t>10．不符合招标文件规定的其他实质性要求及相关法律、法规或规章规定可以废标的其他情形。</w:t>
      </w:r>
    </w:p>
    <w:p w14:paraId="73428DB7">
      <w:pPr>
        <w:spacing w:line="400" w:lineRule="exact"/>
        <w:ind w:firstLine="422"/>
        <w:jc w:val="center"/>
        <w:outlineLvl w:val="0"/>
        <w:rPr>
          <w:rFonts w:hint="eastAsia" w:ascii="宋体" w:hAnsi="宋体" w:cs="宋体"/>
          <w:b/>
          <w:bCs/>
          <w:color w:val="auto"/>
          <w:kern w:val="0"/>
          <w:szCs w:val="32"/>
          <w:highlight w:val="none"/>
        </w:rPr>
      </w:pPr>
      <w:r>
        <w:rPr>
          <w:rFonts w:hint="eastAsia" w:ascii="宋体" w:hAnsi="宋体" w:cs="宋体"/>
          <w:b/>
          <w:color w:val="auto"/>
          <w:szCs w:val="21"/>
          <w:highlight w:val="none"/>
        </w:rPr>
        <w:br w:type="page"/>
      </w:r>
      <w:bookmarkStart w:id="161" w:name="_Toc16040"/>
      <w:bookmarkStart w:id="162" w:name="_Toc22438"/>
      <w:bookmarkStart w:id="163" w:name="_Toc21467"/>
      <w:r>
        <w:rPr>
          <w:rFonts w:hint="eastAsia" w:ascii="宋体" w:hAnsi="宋体" w:cs="宋体"/>
          <w:b/>
          <w:bCs/>
          <w:color w:val="auto"/>
          <w:sz w:val="36"/>
          <w:szCs w:val="36"/>
          <w:highlight w:val="none"/>
        </w:rPr>
        <w:t>第四章   合同主要条款及格式</w:t>
      </w:r>
      <w:bookmarkEnd w:id="161"/>
      <w:bookmarkEnd w:id="162"/>
      <w:bookmarkEnd w:id="163"/>
    </w:p>
    <w:p w14:paraId="46C9FF5A">
      <w:pPr>
        <w:autoSpaceDE w:val="0"/>
        <w:autoSpaceDN w:val="0"/>
        <w:adjustRightInd w:val="0"/>
        <w:spacing w:line="360" w:lineRule="auto"/>
        <w:ind w:firstLine="422"/>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 具体合同条款以实际签订为准 )</w:t>
      </w:r>
    </w:p>
    <w:p w14:paraId="540331BF">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采购人（招标人）：                                     （以下简称甲方）</w:t>
      </w:r>
    </w:p>
    <w:p w14:paraId="2DE44D9E">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投标人（供应商）：                                      （以下简称乙方）</w:t>
      </w:r>
    </w:p>
    <w:p w14:paraId="097A0D3B">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经甲乙双方充分协商，特订立本合同，以便共同遵守。</w:t>
      </w:r>
    </w:p>
    <w:p w14:paraId="45B55EDF">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64" w:name="_Toc27315"/>
      <w:bookmarkStart w:id="165" w:name="_Toc20120"/>
      <w:r>
        <w:rPr>
          <w:rFonts w:hint="eastAsia" w:ascii="宋体" w:hAnsi="宋体" w:cs="宋体"/>
          <w:color w:val="auto"/>
          <w:kern w:val="0"/>
          <w:szCs w:val="21"/>
          <w:highlight w:val="none"/>
        </w:rPr>
        <w:t>一、合同标底：</w:t>
      </w:r>
      <w:bookmarkEnd w:id="164"/>
      <w:bookmarkEnd w:id="165"/>
    </w:p>
    <w:p w14:paraId="3D404C7F">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根据招标文件及其补充文件、中标方的投标文件及其澄清文件和甲方政府采购项目明细表等确定（清单附后，甲乙双方须在清单上盖章）。</w:t>
      </w:r>
    </w:p>
    <w:p w14:paraId="78300980">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二、合同价格：</w:t>
      </w:r>
    </w:p>
    <w:p w14:paraId="64500DD9">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三、交货时间及地点：</w:t>
      </w:r>
    </w:p>
    <w:p w14:paraId="460A6C71">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1、乙方在采购合同签订后</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日历天内全部交付并安装调试完毕（具体日期由签订合同之日起计算）；</w:t>
      </w:r>
    </w:p>
    <w:p w14:paraId="1EE5740A">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2、乙方自定运输方式，自付费用将中标货物合同标的送达甲方指定地点。</w:t>
      </w:r>
    </w:p>
    <w:p w14:paraId="0E9B63A8">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66" w:name="_Toc32705"/>
      <w:bookmarkStart w:id="167" w:name="_Toc10387"/>
      <w:r>
        <w:rPr>
          <w:rFonts w:hint="eastAsia" w:ascii="宋体" w:hAnsi="宋体" w:cs="宋体"/>
          <w:color w:val="auto"/>
          <w:kern w:val="0"/>
          <w:szCs w:val="21"/>
          <w:highlight w:val="none"/>
        </w:rPr>
        <w:t>四、技术规格：</w:t>
      </w:r>
      <w:bookmarkEnd w:id="166"/>
      <w:bookmarkEnd w:id="167"/>
    </w:p>
    <w:p w14:paraId="343F2155">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1、乙方提供的产品的技术规格有国家标准的应符合现行国家标准，无国家标准的应符合部颁标准或行业标准，并满足标的清单中的规定。</w:t>
      </w:r>
    </w:p>
    <w:p w14:paraId="3610C030">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2、乙方保证提供的产品是全新的正品品牌货物，必须满足投标文件承诺的所有服务。</w:t>
      </w:r>
    </w:p>
    <w:p w14:paraId="7A44B626">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68" w:name="_Toc12446"/>
      <w:bookmarkStart w:id="169" w:name="_Toc20365"/>
      <w:r>
        <w:rPr>
          <w:rFonts w:hint="eastAsia" w:ascii="宋体" w:hAnsi="宋体" w:cs="宋体"/>
          <w:color w:val="auto"/>
          <w:kern w:val="0"/>
          <w:szCs w:val="21"/>
          <w:highlight w:val="none"/>
        </w:rPr>
        <w:t>五、附件、配件：</w:t>
      </w:r>
      <w:bookmarkEnd w:id="168"/>
      <w:bookmarkEnd w:id="169"/>
    </w:p>
    <w:p w14:paraId="5ED2FCF3">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按产品所附使用说明书及清单执行；包括厂家在促销等特别期间承诺提供的附件。</w:t>
      </w:r>
    </w:p>
    <w:p w14:paraId="7EEA174E">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70" w:name="_Toc8244"/>
      <w:bookmarkStart w:id="171" w:name="_Toc7998"/>
      <w:r>
        <w:rPr>
          <w:rFonts w:hint="eastAsia" w:ascii="宋体" w:hAnsi="宋体" w:cs="宋体"/>
          <w:color w:val="auto"/>
          <w:kern w:val="0"/>
          <w:szCs w:val="21"/>
          <w:highlight w:val="none"/>
        </w:rPr>
        <w:t>六、售后服务：</w:t>
      </w:r>
      <w:bookmarkEnd w:id="170"/>
      <w:bookmarkEnd w:id="171"/>
    </w:p>
    <w:p w14:paraId="27856E6C">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1、产品质量：在质保期内，甲方正常使用乙方所供产品而出现质量问题时，乙方按“质量保证承诺书”负责；对产品出现的故障乙方应免费上门服务。</w:t>
      </w:r>
    </w:p>
    <w:p w14:paraId="2EA8EFFB">
      <w:pPr>
        <w:autoSpaceDE w:val="0"/>
        <w:autoSpaceDN w:val="0"/>
        <w:adjustRightInd w:val="0"/>
        <w:spacing w:line="400" w:lineRule="exact"/>
        <w:ind w:firstLine="420"/>
        <w:rPr>
          <w:rFonts w:hint="eastAsia" w:ascii="宋体" w:hAnsi="宋体" w:cs="宋体"/>
          <w:color w:val="auto"/>
          <w:szCs w:val="21"/>
          <w:highlight w:val="none"/>
        </w:rPr>
      </w:pPr>
      <w:r>
        <w:rPr>
          <w:rFonts w:hint="eastAsia" w:ascii="宋体" w:hAnsi="宋体" w:cs="宋体"/>
          <w:color w:val="auto"/>
          <w:kern w:val="0"/>
          <w:szCs w:val="21"/>
          <w:highlight w:val="none"/>
        </w:rPr>
        <w:t>2、产品使用：甲方在使用乙方所供产品中出现问题需乙方指导解决时，乙方应及时给予解决。</w:t>
      </w:r>
    </w:p>
    <w:p w14:paraId="0B5045F1">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72" w:name="_Toc26442"/>
      <w:bookmarkStart w:id="173" w:name="_Toc9483"/>
      <w:r>
        <w:rPr>
          <w:rFonts w:hint="eastAsia" w:ascii="宋体" w:hAnsi="宋体" w:cs="宋体"/>
          <w:color w:val="auto"/>
          <w:kern w:val="0"/>
          <w:szCs w:val="21"/>
          <w:highlight w:val="none"/>
        </w:rPr>
        <w:t>七、验收及异议：</w:t>
      </w:r>
      <w:bookmarkEnd w:id="172"/>
      <w:bookmarkEnd w:id="173"/>
    </w:p>
    <w:p w14:paraId="1EDBFE7D">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1、甲方验收，并根据实际验收情况向乙方签发验收报告；</w:t>
      </w:r>
    </w:p>
    <w:p w14:paraId="0A5F163F">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甲方在验收中，如果发现有与合同规定不符的，应在3天内向乙方提出书面异议，不签发验收报告；并同时将该书面异议送达有关部门；甲方未按规定期限提出书面异议并且签发验收报告的，视为甲方放弃自己的权利。乙方在接到甲方书面异议后，应在3天内予以纠正，并对纠正情况以书面形式告知有关部门，否则视为无效。</w:t>
      </w:r>
    </w:p>
    <w:p w14:paraId="059719F3">
      <w:pPr>
        <w:autoSpaceDE w:val="0"/>
        <w:autoSpaceDN w:val="0"/>
        <w:adjustRightInd w:val="0"/>
        <w:spacing w:line="400" w:lineRule="exact"/>
        <w:ind w:firstLine="422"/>
        <w:outlineLvl w:val="1"/>
        <w:rPr>
          <w:rFonts w:hint="eastAsia" w:ascii="宋体" w:hAnsi="宋体" w:cs="宋体"/>
          <w:b/>
          <w:bCs/>
          <w:color w:val="auto"/>
          <w:kern w:val="0"/>
          <w:szCs w:val="21"/>
          <w:highlight w:val="none"/>
        </w:rPr>
      </w:pPr>
      <w:bookmarkStart w:id="174" w:name="_Toc11465"/>
      <w:bookmarkStart w:id="175" w:name="_Toc15192"/>
      <w:r>
        <w:rPr>
          <w:rFonts w:hint="eastAsia" w:ascii="宋体" w:hAnsi="宋体" w:cs="宋体"/>
          <w:b/>
          <w:bCs/>
          <w:color w:val="auto"/>
          <w:kern w:val="0"/>
          <w:szCs w:val="21"/>
          <w:highlight w:val="none"/>
        </w:rPr>
        <w:t>八、付款方式：（不得设置履约保证金）</w:t>
      </w:r>
      <w:bookmarkEnd w:id="174"/>
      <w:bookmarkEnd w:id="175"/>
    </w:p>
    <w:p w14:paraId="43598B1A">
      <w:pPr>
        <w:pStyle w:val="26"/>
        <w:spacing w:after="0" w:line="400" w:lineRule="exact"/>
        <w:ind w:left="420" w:leftChars="200" w:firstLine="0" w:firstLineChars="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1.预付款：签订合同后7个工作日内支付合同总价的</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 xml:space="preserve"> </w:t>
      </w:r>
    </w:p>
    <w:p w14:paraId="5F5B101F">
      <w:pPr>
        <w:pStyle w:val="26"/>
        <w:spacing w:after="0" w:line="400" w:lineRule="exact"/>
        <w:ind w:left="420" w:leftChars="200" w:firstLine="0" w:firstLineChars="0"/>
        <w:rPr>
          <w:rFonts w:hint="eastAsia" w:ascii="宋体" w:hAnsi="宋体" w:cs="宋体"/>
          <w:b/>
          <w:bCs/>
          <w:color w:val="auto"/>
          <w:szCs w:val="21"/>
          <w:highlight w:val="none"/>
        </w:rPr>
      </w:pPr>
      <w:r>
        <w:rPr>
          <w:rFonts w:hint="eastAsia" w:ascii="宋体" w:hAnsi="宋体" w:cs="宋体"/>
          <w:b/>
          <w:bCs/>
          <w:color w:val="auto"/>
          <w:szCs w:val="21"/>
          <w:highlight w:val="none"/>
        </w:rPr>
        <w:t>2.全部货物发货至安装地点15天内支付至合同总价的</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rPr>
        <w:t>%；</w:t>
      </w:r>
    </w:p>
    <w:p w14:paraId="2B6D0C93">
      <w:pPr>
        <w:pStyle w:val="26"/>
        <w:spacing w:after="0" w:line="40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3.安装完成并验收合格支付至合同总价的</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u w:val="single"/>
          <w:lang w:val="en-US" w:eastAsia="zh-CN"/>
        </w:rPr>
        <w:t xml:space="preserve">     </w:t>
      </w:r>
      <w:r>
        <w:rPr>
          <w:rFonts w:hint="eastAsia" w:ascii="宋体" w:hAnsi="宋体" w:cs="宋体"/>
          <w:b/>
          <w:bCs/>
          <w:color w:val="auto"/>
          <w:szCs w:val="21"/>
          <w:highlight w:val="none"/>
          <w:u w:val="single"/>
        </w:rPr>
        <w:t xml:space="preserve">  </w:t>
      </w:r>
      <w:r>
        <w:rPr>
          <w:rFonts w:hint="eastAsia" w:ascii="宋体" w:hAnsi="宋体" w:cs="宋体"/>
          <w:b/>
          <w:bCs/>
          <w:color w:val="auto"/>
          <w:szCs w:val="21"/>
          <w:highlight w:val="none"/>
        </w:rPr>
        <w:t>。</w:t>
      </w:r>
    </w:p>
    <w:p w14:paraId="1E2E16A0">
      <w:pPr>
        <w:autoSpaceDE w:val="0"/>
        <w:autoSpaceDN w:val="0"/>
        <w:adjustRightInd w:val="0"/>
        <w:spacing w:line="400" w:lineRule="exact"/>
        <w:ind w:firstLine="420"/>
        <w:outlineLvl w:val="1"/>
        <w:rPr>
          <w:rFonts w:hint="eastAsia" w:ascii="宋体" w:hAnsi="宋体" w:cs="宋体"/>
          <w:color w:val="auto"/>
          <w:kern w:val="0"/>
          <w:szCs w:val="21"/>
          <w:highlight w:val="none"/>
        </w:rPr>
      </w:pPr>
      <w:bookmarkStart w:id="176" w:name="_Toc24459"/>
      <w:bookmarkStart w:id="177" w:name="_Toc1516"/>
      <w:r>
        <w:rPr>
          <w:rFonts w:hint="eastAsia" w:ascii="宋体" w:hAnsi="宋体" w:cs="宋体"/>
          <w:color w:val="auto"/>
          <w:kern w:val="0"/>
          <w:szCs w:val="21"/>
          <w:highlight w:val="none"/>
        </w:rPr>
        <w:t>九、违约责任：</w:t>
      </w:r>
      <w:bookmarkEnd w:id="176"/>
      <w:bookmarkEnd w:id="177"/>
    </w:p>
    <w:p w14:paraId="132D8615">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1、乙方不能按时交货或因不可抗力的原因不能按时交货而未在交货期限内书面或电话告知甲方的，应向甲方偿付不能交货部分货款5%的违约金；</w:t>
      </w:r>
    </w:p>
    <w:p w14:paraId="12E4F7E0">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2、乙方所交标的品牌、型号、规格、质量等不符合合同规定，按违约处理，并赔偿合同金额总数及承担由此给甲方带来的其他损失。</w:t>
      </w:r>
    </w:p>
    <w:p w14:paraId="46F348EB">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十、由于不可抗力的原因不能履行合同时，应及时向对方通报不能履行或不能安全履行的理由，在取得有关权威部门的证明以后，允许延期履行、部分履行或者不履行合同，并根据情况可部分或全部免予承担违约责任。</w:t>
      </w:r>
    </w:p>
    <w:p w14:paraId="1FBAA63D">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十一、本合同如发生纠纷，甲乙双方协商解决，协商不成时，约定由信阳市仲裁委员会仲裁。</w:t>
      </w:r>
    </w:p>
    <w:p w14:paraId="14328F84">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十二、本合同自签字之日起生效，甲乙双方均不得随意变更或解除合同。</w:t>
      </w:r>
    </w:p>
    <w:p w14:paraId="58625160">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十三、合同如有未尽事宜，须经甲乙双方共同协商，作出补充约定，补充约定与本合同具有同等法律效力。</w:t>
      </w:r>
    </w:p>
    <w:p w14:paraId="4B0A9AB7">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十四、本合同一式六份，甲方执四份、乙方执二份，具体内容以合同签订时甲、乙双方协商为准。</w:t>
      </w:r>
    </w:p>
    <w:p w14:paraId="00ABD4ED">
      <w:pPr>
        <w:pStyle w:val="42"/>
        <w:spacing w:line="400" w:lineRule="exact"/>
        <w:rPr>
          <w:rFonts w:hint="eastAsia" w:hAnsi="宋体"/>
          <w:color w:val="auto"/>
          <w:sz w:val="21"/>
          <w:szCs w:val="21"/>
          <w:highlight w:val="none"/>
        </w:rPr>
      </w:pPr>
    </w:p>
    <w:p w14:paraId="5B2253E7">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szCs w:val="21"/>
          <w:highlight w:val="none"/>
        </w:rPr>
        <w:t>采购人（</w:t>
      </w:r>
      <w:r>
        <w:rPr>
          <w:rFonts w:hint="eastAsia" w:ascii="宋体" w:hAnsi="宋体" w:cs="宋体"/>
          <w:color w:val="auto"/>
          <w:kern w:val="0"/>
          <w:szCs w:val="21"/>
          <w:highlight w:val="none"/>
        </w:rPr>
        <w:t>甲方）：（公章）                          投标人（乙方）：（公章）</w:t>
      </w:r>
    </w:p>
    <w:p w14:paraId="51BEF3FB">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法定代表人或授权代理人：（签字）                   法定代表人或授权代理人：（签字）</w:t>
      </w:r>
    </w:p>
    <w:p w14:paraId="1EED3EF0">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地    址：                                          地    址：</w:t>
      </w:r>
    </w:p>
    <w:p w14:paraId="6CF04B03">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                                          开户银行：</w:t>
      </w:r>
    </w:p>
    <w:p w14:paraId="2B92B227">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账    号：                                          账    号：</w:t>
      </w:r>
    </w:p>
    <w:p w14:paraId="2672B0DA">
      <w:pPr>
        <w:autoSpaceDE w:val="0"/>
        <w:autoSpaceDN w:val="0"/>
        <w:adjustRightInd w:val="0"/>
        <w:spacing w:line="40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电    话：                                          电    话：</w:t>
      </w:r>
    </w:p>
    <w:p w14:paraId="7CC39698">
      <w:pPr>
        <w:autoSpaceDE w:val="0"/>
        <w:autoSpaceDN w:val="0"/>
        <w:adjustRightInd w:val="0"/>
        <w:spacing w:line="400" w:lineRule="exact"/>
        <w:ind w:firstLine="420"/>
        <w:rPr>
          <w:rFonts w:hint="eastAsia" w:ascii="宋体" w:hAnsi="宋体" w:cs="宋体"/>
          <w:color w:val="auto"/>
          <w:szCs w:val="21"/>
          <w:highlight w:val="none"/>
        </w:rPr>
      </w:pPr>
      <w:r>
        <w:rPr>
          <w:rFonts w:hint="eastAsia" w:ascii="宋体" w:hAnsi="宋体" w:cs="宋体"/>
          <w:color w:val="auto"/>
          <w:kern w:val="0"/>
          <w:szCs w:val="21"/>
          <w:highlight w:val="none"/>
        </w:rPr>
        <w:t xml:space="preserve">    年   月   日                                       年  月  日</w:t>
      </w:r>
    </w:p>
    <w:p w14:paraId="66CD23E7">
      <w:pPr>
        <w:spacing w:line="400" w:lineRule="exact"/>
        <w:ind w:firstLine="420"/>
        <w:jc w:val="center"/>
        <w:rPr>
          <w:rFonts w:hint="eastAsia" w:ascii="宋体" w:hAnsi="宋体" w:cs="宋体"/>
          <w:color w:val="auto"/>
          <w:szCs w:val="21"/>
          <w:highlight w:val="none"/>
          <w:u w:val="single"/>
        </w:rPr>
      </w:pPr>
    </w:p>
    <w:p w14:paraId="04335503">
      <w:pPr>
        <w:pStyle w:val="27"/>
        <w:keepNext w:val="0"/>
        <w:keepLines w:val="0"/>
        <w:pageBreakBefore w:val="0"/>
        <w:widowControl w:val="0"/>
        <w:kinsoku/>
        <w:wordWrap/>
        <w:overflowPunct/>
        <w:topLinePunct w:val="0"/>
        <w:bidi w:val="0"/>
        <w:snapToGrid/>
        <w:spacing w:line="500" w:lineRule="exact"/>
        <w:ind w:left="0" w:leftChars="0" w:firstLine="0" w:firstLineChars="0"/>
        <w:jc w:val="left"/>
        <w:textAlignment w:val="auto"/>
        <w:rPr>
          <w:rFonts w:hint="eastAsia" w:ascii="宋体" w:hAnsi="宋体" w:cs="宋体"/>
          <w:b/>
          <w:bCs/>
          <w:color w:val="auto"/>
          <w:szCs w:val="21"/>
          <w:highlight w:val="none"/>
        </w:rPr>
        <w:sectPr>
          <w:pgSz w:w="11905" w:h="16838"/>
          <w:pgMar w:top="1440" w:right="1282" w:bottom="1440" w:left="1383" w:header="850" w:footer="850" w:gutter="0"/>
          <w:pgBorders>
            <w:top w:val="none" w:sz="0" w:space="0"/>
            <w:left w:val="none" w:sz="0" w:space="0"/>
            <w:bottom w:val="none" w:sz="0" w:space="0"/>
            <w:right w:val="none" w:sz="0" w:space="0"/>
          </w:pgBorders>
          <w:cols w:space="720" w:num="1"/>
          <w:docGrid w:type="lines" w:linePitch="411" w:charSpace="0"/>
        </w:sectPr>
      </w:pPr>
      <w:r>
        <w:rPr>
          <w:rFonts w:hint="eastAsia" w:ascii="宋体" w:hAnsi="宋体" w:cs="宋体"/>
          <w:b/>
          <w:bCs/>
          <w:color w:val="auto"/>
          <w:szCs w:val="21"/>
          <w:highlight w:val="none"/>
        </w:rPr>
        <w:t>合同融资注意事项：1）供应商预进行合同融资的，在签订合同时，供应商的合同账号需为合同融资行指定的账户和账号。2）预进行合同融资的合同，采购人在合同备案时，需将备案系统中供应商默认账户和账号修改为合同融资行指定的账户和账号，然后再提交合同备案。</w:t>
      </w:r>
    </w:p>
    <w:p w14:paraId="4C9B0788">
      <w:pPr>
        <w:pStyle w:val="25"/>
        <w:numPr>
          <w:ilvl w:val="0"/>
          <w:numId w:val="7"/>
        </w:numPr>
        <w:spacing w:line="400" w:lineRule="exact"/>
        <w:ind w:firstLine="482"/>
        <w:rPr>
          <w:rFonts w:hint="eastAsia" w:ascii="宋体" w:hAnsi="宋体" w:cs="宋体"/>
          <w:color w:val="auto"/>
          <w:highlight w:val="none"/>
        </w:rPr>
      </w:pPr>
      <w:bookmarkStart w:id="178" w:name="_Toc9473"/>
      <w:bookmarkStart w:id="179" w:name="_Toc18920"/>
      <w:bookmarkStart w:id="180" w:name="_Toc26881"/>
      <w:r>
        <w:rPr>
          <w:rFonts w:hint="eastAsia" w:ascii="宋体" w:hAnsi="宋体" w:cs="宋体"/>
          <w:color w:val="auto"/>
          <w:sz w:val="24"/>
          <w:szCs w:val="24"/>
          <w:highlight w:val="none"/>
        </w:rPr>
        <w:t xml:space="preserve"> </w:t>
      </w:r>
      <w:r>
        <w:rPr>
          <w:rFonts w:hint="eastAsia" w:ascii="宋体" w:hAnsi="宋体" w:cs="宋体"/>
          <w:color w:val="auto"/>
          <w:kern w:val="0"/>
          <w:sz w:val="21"/>
          <w:szCs w:val="21"/>
          <w:highlight w:val="none"/>
        </w:rPr>
        <w:t xml:space="preserve"> </w:t>
      </w:r>
      <w:r>
        <w:rPr>
          <w:rFonts w:hint="eastAsia" w:ascii="宋体" w:hAnsi="宋体" w:cs="宋体"/>
          <w:color w:val="auto"/>
          <w:highlight w:val="none"/>
        </w:rPr>
        <w:t>采购项目产品技术标准与要求</w:t>
      </w:r>
      <w:bookmarkEnd w:id="178"/>
      <w:bookmarkEnd w:id="179"/>
      <w:bookmarkEnd w:id="180"/>
    </w:p>
    <w:p w14:paraId="720F90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0" w:firstLineChars="0"/>
        <w:textAlignment w:val="auto"/>
        <w:rPr>
          <w:rFonts w:hint="eastAsia"/>
          <w:b w:val="0"/>
          <w:bCs w:val="0"/>
          <w:color w:val="auto"/>
          <w:sz w:val="22"/>
          <w:szCs w:val="22"/>
          <w:highlight w:val="none"/>
          <w:lang w:val="en-US" w:eastAsia="zh-CN" w:bidi="ar"/>
        </w:rPr>
      </w:pPr>
      <w:r>
        <w:rPr>
          <w:rFonts w:hint="eastAsia"/>
          <w:b/>
          <w:bCs/>
          <w:color w:val="auto"/>
          <w:sz w:val="22"/>
          <w:szCs w:val="22"/>
          <w:highlight w:val="none"/>
          <w:lang w:val="en-US" w:eastAsia="zh-CN" w:bidi="ar"/>
        </w:rPr>
        <w:t>1、技术要求</w:t>
      </w:r>
    </w:p>
    <w:p w14:paraId="393CFA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bCs/>
          <w:color w:val="auto"/>
          <w:sz w:val="22"/>
          <w:szCs w:val="22"/>
          <w:highlight w:val="none"/>
          <w:lang w:val="en-US" w:eastAsia="zh-CN" w:bidi="ar"/>
        </w:rPr>
      </w:pPr>
      <w:r>
        <w:rPr>
          <w:rFonts w:hint="eastAsia"/>
          <w:b w:val="0"/>
          <w:bCs w:val="0"/>
          <w:color w:val="auto"/>
          <w:sz w:val="22"/>
          <w:szCs w:val="22"/>
          <w:highlight w:val="none"/>
          <w:lang w:val="en-US" w:eastAsia="zh-CN" w:bidi="ar"/>
        </w:rPr>
        <w:t>依据《安全生产考试机构和考试点管理规定》（应急〔2025〕41号）及《特种作业人员安全技术培训考核管理规定》（应急管理部令第19号）要求，建设符合全国统一考试标准的特种作业实操考场，覆盖低压电工、高压电工、熔化焊接与热切割、高处安装维护拆除、登高架设5个操作项目及作业现场应急处置公共科目，满足年考试承载能力不少于5000人次/年的要求。</w:t>
      </w:r>
    </w:p>
    <w:p w14:paraId="0AE3F9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1.1设备通用要求</w:t>
      </w:r>
    </w:p>
    <w:p w14:paraId="655E29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1.1.1 所有设备设施应为全新产品，符合国家现行标准规范，具有产品合格证、出厂检验报告等质量证明文件。</w:t>
      </w:r>
    </w:p>
    <w:p w14:paraId="31034C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1.1.2 涉及安全的设备设施（如安全带、安全绳、安全帽、电气设备等）应具有第三方检测报告或3C认证证书（依法实行强制性产品认证的产品）。</w:t>
      </w:r>
    </w:p>
    <w:p w14:paraId="322025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1.1.3 消防产品要求：灭火器等消防产品应具有消防产品强制性认证证书（CCCF），认证状态在有效期内，符合《消防产品监督管理规定》。</w:t>
      </w:r>
    </w:p>
    <w:p w14:paraId="69864A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1.1.4 特种设备要求：气瓶（氧气、乙炔、二氧化碳、氩气等）属于压力容器，应具有特种设备制造许可证（压力容器）、气瓶监督检验证书，在检验有效期内，符合《气瓶安全技术规程》（TSG 23）；吊篮的提升机、安全锁应具有特种设备制造许可证和型式试验证书。</w:t>
      </w:r>
    </w:p>
    <w:p w14:paraId="05C408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1.1.5 电气设备应符合国家电气安全标准，接地保护、漏电保护等安全措施应完善可靠。</w:t>
      </w:r>
    </w:p>
    <w:p w14:paraId="17B22F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val="0"/>
          <w:bCs w:val="0"/>
          <w:color w:val="auto"/>
          <w:sz w:val="22"/>
          <w:szCs w:val="22"/>
          <w:highlight w:val="none"/>
          <w:lang w:val="en-US" w:eastAsia="zh-CN" w:bidi="ar"/>
        </w:rPr>
      </w:pPr>
      <w:r>
        <w:rPr>
          <w:rFonts w:hint="eastAsia"/>
          <w:b w:val="0"/>
          <w:bCs w:val="0"/>
          <w:color w:val="auto"/>
          <w:sz w:val="22"/>
          <w:szCs w:val="22"/>
          <w:highlight w:val="none"/>
          <w:lang w:val="en-US" w:eastAsia="zh-CN" w:bidi="ar"/>
        </w:rPr>
        <w:t>1.1.6 所有设备的铭牌、标识应清晰完整，执行标准应标注准确。本文件引用的国家及行业标准均指投标截止日时的最新有效版本（含标准编号及年号），系列标准应明确引用具体部分号。</w:t>
      </w:r>
    </w:p>
    <w:p w14:paraId="615E75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440" w:firstLineChars="200"/>
        <w:textAlignment w:val="auto"/>
        <w:rPr>
          <w:rFonts w:hint="eastAsia"/>
          <w:b/>
          <w:bCs/>
          <w:color w:val="auto"/>
          <w:sz w:val="22"/>
          <w:szCs w:val="22"/>
          <w:highlight w:val="none"/>
          <w:lang w:val="en-US" w:eastAsia="zh-CN" w:bidi="ar"/>
        </w:rPr>
      </w:pPr>
      <w:r>
        <w:rPr>
          <w:rFonts w:hint="eastAsia"/>
          <w:b w:val="0"/>
          <w:bCs w:val="0"/>
          <w:color w:val="auto"/>
          <w:sz w:val="22"/>
          <w:szCs w:val="22"/>
          <w:highlight w:val="none"/>
          <w:lang w:val="en-US" w:eastAsia="zh-CN" w:bidi="ar"/>
        </w:rPr>
        <w:t>1.1.7 不得使用教学专用模拟设备替代工业生产实际使用的通用型号设备（开关柜、焊机、变压器等主设备应与工业现场常用型号一致）。</w:t>
      </w:r>
    </w:p>
    <w:p w14:paraId="44CBB83A">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1.1.8 设备安装要求：本项目投标报价应包含全部设备的安装、接线、调试费用。设备安装必须符合《建筑电气工程施工质量验收规范》（GB 50303）、《电气装置安装工程低压电器施工及验收规范》（GB 50254）、《电气装置安装工程高压电器施工及验收规范》（GB 50147）等国家及电力行业现行标准、规范的规定。投标人可自行完成安装，也可委托第三方单位实施安装。投标人自行安装的，须具有国家能源局派出机构颁发的有效《承装（修、试）电力设施许可证》（承装类、承修类、承试类均须三级及以上，可从事35kV及以下电压等级电力设施的安装、维修和试验活动）；委托第三方安装的，第三方安装单位须具备上述同等资质，并在投标文件中提供第三方安装单位的许可证复印件及安装委托意向协议。投标人对安装质量、施工安全及工期承担全部责任（委托第三方的承担连带责任）。现场安装调试人员须持有有效的特种作业操作证（电工作业）。</w:t>
      </w:r>
    </w:p>
    <w:p w14:paraId="3700AA9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b/>
          <w:sz w:val="21"/>
        </w:rPr>
        <w:t>1.1.9 与设备安装相关的消防改动及验收配合要求：</w:t>
      </w:r>
    </w:p>
    <w:p w14:paraId="1E260804">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报价范围：投标报价应包含与本项目设备安装直接相关的消防改动费用，包括：与设备配套的灭火器（含CCCF认证）配置、设备区域局部应急照明及疏散指示标志、设备区域消防通道及安全出口梳理、焊接作业区气瓶间安全防护及通风、消防安全标志标识等。投标报价还应包含消防验收（备案）配合服务费用（含竣工图编制、检测配合、报验资料编制）。采购人不再另行支付。</w:t>
      </w:r>
    </w:p>
    <w:p w14:paraId="2CC0D942">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2）范围限定：本条所述消防改动仅限于与考试设备安装直接配套的消防设施调整，不包含建筑自动消防设施（自动喷水灭火系统、火灾自动报警系统、防排烟系统、防火分隔设施等）的新建或改造。如场地现有建筑消防设施需要改造，由采购人另行组织实施，中标人予以配合。</w:t>
      </w:r>
    </w:p>
    <w:p w14:paraId="2D602FF6">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（3）执行标准：消防改动应符合《建筑灭火器配置设计规范》（GB 50140）、《消防应急照明和疏散指示系统技术标准》（GB 51309）、《建筑设计防火规范》（GB 50016）等国家现行消防技术标准。</w:t>
      </w:r>
    </w:p>
    <w:p w14:paraId="6281F715">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4）施工要求：消防改动施工应由具有消防设施工程专业承包资质（乙级及以上，或原二级及以上）的单位实施。投标人自行施工的，自身须具备该资质；委托第三方施工的，第三方须具备该资质，并在投标文件中提供资质证书复印件及施工委托意向协议。投标人对施工质量、安全承担全部责任（委托第三方的承担连带责任）。</w:t>
      </w:r>
    </w:p>
    <w:p w14:paraId="786A535C">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5）验收配合：消防验收（备案）的法定申请主体为采购人（建设单位）。中标人负责完成与设备安装相关的消防改动、编制相关竣工图纸及验收资料，并配合采购人完成消防验收申报及现场评定，直至取得消防验收合格意见或备案凭证。因中标人施工质量或资料不符合要求导致验收不合格的，中标人应免费整改至合格。</w:t>
      </w:r>
    </w:p>
    <w:p w14:paraId="1CDB28B7">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（6）投标人应在投标前自行勘察现场，充分评估与设备安装相关的消防改动工程量，漏项视为已包含在报价内。</w:t>
      </w:r>
    </w:p>
    <w:p w14:paraId="6B5EF04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b/>
          <w:sz w:val="21"/>
        </w:rPr>
        <w:t>1.1.10 场地改造及安装要求：</w:t>
      </w:r>
    </w:p>
    <w:p w14:paraId="7C320095">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改造依据：本项目依据《安全生产考试机构和考试点管理规定》（应急〔2025〕41号）第十七条规定，将原有模拟设备更新为真实设备。真实设备考位面积、设备间距、安全防护距离等要求高于原有模拟设备，需对原有考场进行重新布局及与设备安装直接相关的配套改造。</w:t>
      </w:r>
    </w:p>
    <w:p w14:paraId="38BB0CB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（2）报价范围：投标报价应包含以下场地改造及安装费用，采购人不再另行支付：</w:t>
      </w:r>
    </w:p>
    <w:p w14:paraId="1BEAE46B">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① 原有模拟设备及旧有附属设施的拆除、分类清运（可复用设备及物资转运至采购人指定地点，废弃设备及建筑垃圾合规清运处置）；</w:t>
      </w:r>
    </w:p>
    <w:p w14:paraId="42767DE6">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② 新设备的就位、安装、固定、接线、接地、调试；</w:t>
      </w:r>
    </w:p>
    <w:p w14:paraId="4C2418CD">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③ 设备供电线路布设（从现有配电箱至各设备终端，含线缆、桥架/线管、断路器、漏电保护器等，落实“一机一闸一保护”，接地电阻符合国家电气安全标准）；</w:t>
      </w:r>
    </w:p>
    <w:p w14:paraId="0B9DDEE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④ 考位安全隔断、安全围栏、防护屏、安全标志标识等考位布置（符合应急〔2025〕41号附件《考试点建设标准》各考位布置要求）；</w:t>
      </w:r>
    </w:p>
    <w:p w14:paraId="75040D14">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⑤ 焊接作业区阻燃橡胶地面铺设、焊渣接火斗及防火布配置、工位防火隔离；</w:t>
      </w:r>
    </w:p>
    <w:p w14:paraId="2AD84344">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⑥ 高处作业考位自立式（配重式）操作平台及防护设施的安装就位；</w:t>
      </w:r>
    </w:p>
    <w:p w14:paraId="0D0C7C84">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⑦ 设备安装造成的局部墙面、地面修复及施工区域现场清理；</w:t>
      </w:r>
    </w:p>
    <w:p w14:paraId="4ECB92D1">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⑧ 考位区域划线、设备定位标识、安全警示标识。</w:t>
      </w:r>
    </w:p>
    <w:p w14:paraId="0D0E7716">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3）范围限定：本条所述场地改造仅限于与考试设备安装就位及考位达标直接相关的配套改造，不包含以下内容：建筑物拆墙砌墙及建筑格局改变、整体地面翻新、整体墙面及吊顶装修、与设备无关的整体强弱电改造、空调通风照明等系统整体更换、卫生间及门窗改造等独立装修工程。上述不包含内容如确需实施，由采购人另行组织。</w:t>
      </w:r>
    </w:p>
    <w:p w14:paraId="1D2982E2">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（4）施工要求：</w:t>
      </w:r>
    </w:p>
    <w:p w14:paraId="3247A755">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① 高处作业考位平台应采用自立式、配重式结构，不得与建筑主体结构进行受力焊接、预埋锚栓或钻孔植筋；设备固定采用膨胀螺栓等非受力连接方式，不得影响建筑结构安全；</w:t>
      </w:r>
    </w:p>
    <w:p w14:paraId="36C7D37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② 施工应符合《建筑电气工程施工质量验收规范》（GB 50303）、《施工现场临时用电安全技术规范》（JGJ 46）、《建筑施工高处作业安全技术规范》（JGJ 80）、《焊接与切割安全》（GB 9448）等国家现行标准；</w:t>
      </w:r>
    </w:p>
    <w:p w14:paraId="6E58C539">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③ 现场施工人员须持有相应特种作业操作证（电工作业、焊接与热切割作业、高处作业等）；</w:t>
      </w:r>
    </w:p>
    <w:p w14:paraId="7E6F289D">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④ 投标人应在施工前编制施工方案及安全措施，报采购人确认后实施；施工期间做好成品保护、防尘降噪、建筑垃圾清运，不得影响采购人正常办公秩序。</w:t>
      </w:r>
    </w:p>
    <w:p w14:paraId="112FA2E2">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5）现场踏勘：投标人应在投标前自行勘察现场，充分核实现场条件（场地面积、层高、楼板承重、供电容量及回路、原有设备基础等），评估改造工程量并纳入投标报价。投标人中标后不得以现场条件不符、工程量偏差、漏项等为由要求调整合同价款。</w:t>
      </w:r>
    </w:p>
    <w:p w14:paraId="3289F4FC">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（6）验收标准：场地改造及安装完成后，以设备安装到位、考位布局及设备设施符合应急〔2025〕41号《考试点建设标准》、设备通电调试正常、安全防护设施齐全有效、能满足实际操作考试要求为验收标准。</w:t>
      </w:r>
    </w:p>
    <w:p w14:paraId="2209E59B">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b/>
          <w:bCs/>
          <w:sz w:val="21"/>
          <w:szCs w:val="21"/>
        </w:rPr>
        <w:t>1.2 AI对接接口及基础监控配套要求</w:t>
      </w:r>
    </w:p>
    <w:p w14:paraId="63730085">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1.2.1 本项目采购的实操设备应按照《人工智能（AI）考评系统建设数据规范》要求，每套设备预留标准化AI数据对接接口，并配置基础网络摄像头及网络传输设备，为后期AI辅助评分系统建设预留硬件条件。</w:t>
      </w:r>
    </w:p>
    <w:p w14:paraId="5BFAE44A">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1.2.2 基础网络摄像头要求：每个考位配置网络摄像头，分辨率不低于300万像素（1080p及以上），帧率不低于25帧/秒，支持POE供电，视频编码支持H.264/H.265；摄像头安装位置应覆盖该考位考试区域，视频画面清晰稳定。摄像头数量及安装位置应满足后期AI视频采集需要，投标人应在投标前自行勘察现场确定。</w:t>
      </w:r>
    </w:p>
    <w:p w14:paraId="26AF36B7">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1.2.3 AI对接接口预留要求：每套实操设备应预留标准化AI数据对接接口，支持以下通信协议：（1）RS485接口，采用Modbus RTU协议，波特率默认9600bps；（2）以太网接口（RJ45），支持HTTP RESTful规范，数据加密传输（TLS 1.2及以上）；（3）数字量I/O接口，用于开关状态、设备运行状态等离散信号采集；（4）2.4G无线通信接口（适用时），含CRC校验，丢包率＜0.1%。设备应能将操作状态、电流电压数据、开关量信号等实时上传，数据格式符合JSON规范。后期AI系统建设时，中标人应免费提供接口协议文档并配合对接。</w:t>
      </w:r>
    </w:p>
    <w:p w14:paraId="5963304F">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1.2.4 网络传输要求：摄像头及数据传输采用六类或以上网线，RJ45水晶头压接规范；采用千兆POE网络交换机为摄像头及设备通信供电和传输数据，交换机网口数量根据接入设备数量配置。</w:t>
      </w:r>
    </w:p>
    <w:p w14:paraId="2B5AE77E">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rPr>
        <w:t>1.2.5 投标人应在投标文件中提供接口预留方案，明确各考位摄像头数量及安装位置、接口类型及数量、网络拓扑图，并承诺所供设备预留接口可与后期AI辅助评分系统对接，免费提供接口协议文档及对接技术支持。</w:t>
      </w:r>
    </w:p>
    <w:p w14:paraId="6AF1EB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400" w:lineRule="exact"/>
        <w:ind w:left="0" w:leftChars="0" w:right="90" w:firstLine="0" w:firstLineChars="0"/>
        <w:textAlignment w:val="auto"/>
        <w:rPr>
          <w:rFonts w:hint="eastAsia" w:eastAsia="宋体"/>
          <w:b/>
          <w:bCs/>
          <w:color w:val="auto"/>
          <w:sz w:val="22"/>
          <w:szCs w:val="22"/>
          <w:highlight w:val="none"/>
          <w:lang w:eastAsia="zh-CN" w:bidi="ar"/>
        </w:rPr>
      </w:pPr>
      <w:r>
        <w:rPr>
          <w:rFonts w:hint="eastAsia"/>
          <w:b/>
          <w:bCs/>
          <w:color w:val="auto"/>
          <w:sz w:val="22"/>
          <w:szCs w:val="22"/>
          <w:highlight w:val="none"/>
          <w:lang w:val="en-US" w:eastAsia="zh-CN" w:bidi="ar"/>
        </w:rPr>
        <w:t>2、考位配置总表</w:t>
      </w:r>
    </w:p>
    <w:p w14:paraId="6B7B94A0">
      <w:pPr>
        <w:keepNext w:val="0"/>
        <w:keepLines w:val="0"/>
        <w:pageBreakBefore w:val="0"/>
        <w:widowControl w:val="0"/>
        <w:kinsoku/>
        <w:wordWrap/>
        <w:overflowPunct/>
        <w:topLinePunct w:val="0"/>
        <w:autoSpaceDE/>
        <w:autoSpaceDN/>
        <w:bidi w:val="0"/>
        <w:snapToGrid/>
        <w:spacing w:line="400" w:lineRule="exact"/>
        <w:textAlignment w:val="auto"/>
      </w:pPr>
      <w:r>
        <w:rPr>
          <w:rFonts w:ascii="宋体" w:hAnsi="宋体" w:eastAsia="宋体"/>
          <w:sz w:val="21"/>
          <w:szCs w:val="21"/>
        </w:rPr>
        <w:t>说明：本项目设备以“套”为单位采购，每套实操设备均包含该考位实操考核设备本体及AI对接接口、基础网络摄像头、网络传输设备等配套附件（详见本章第4节），投标人报价应包含上述全部内容。</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064"/>
        <w:gridCol w:w="1874"/>
        <w:gridCol w:w="3603"/>
        <w:gridCol w:w="1530"/>
        <w:gridCol w:w="450"/>
        <w:gridCol w:w="428"/>
      </w:tblGrid>
      <w:tr w14:paraId="2D67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noWrap w:val="0"/>
            <w:vAlign w:val="top"/>
          </w:tcPr>
          <w:p w14:paraId="58DA4D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ascii="宋体" w:hAnsi="宋体" w:eastAsia="宋体" w:cs="宋体"/>
                <w:b/>
                <w:bCs/>
                <w:color w:val="auto"/>
                <w:sz w:val="20"/>
                <w:szCs w:val="20"/>
                <w:highlight w:val="none"/>
                <w:vertAlign w:val="baseline"/>
                <w:lang w:eastAsia="zh-CN" w:bidi="ar"/>
              </w:rPr>
              <w:t>序号</w:t>
            </w:r>
          </w:p>
        </w:tc>
        <w:tc>
          <w:tcPr>
            <w:tcW w:w="1064" w:type="dxa"/>
            <w:noWrap w:val="0"/>
            <w:vAlign w:val="top"/>
          </w:tcPr>
          <w:p w14:paraId="3F377A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ascii="宋体" w:hAnsi="宋体" w:eastAsia="宋体" w:cs="宋体"/>
                <w:b/>
                <w:bCs/>
                <w:color w:val="auto"/>
                <w:sz w:val="20"/>
                <w:szCs w:val="20"/>
                <w:highlight w:val="none"/>
                <w:vertAlign w:val="baseline"/>
                <w:lang w:eastAsia="zh-CN" w:bidi="ar"/>
              </w:rPr>
              <w:t>名称</w:t>
            </w:r>
          </w:p>
        </w:tc>
        <w:tc>
          <w:tcPr>
            <w:tcW w:w="1874" w:type="dxa"/>
            <w:noWrap w:val="0"/>
            <w:vAlign w:val="top"/>
          </w:tcPr>
          <w:p w14:paraId="6188B1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eastAsia="宋体" w:cs="宋体"/>
                <w:b/>
                <w:bCs/>
                <w:color w:val="auto"/>
                <w:sz w:val="20"/>
                <w:szCs w:val="20"/>
                <w:highlight w:val="none"/>
                <w:vertAlign w:val="baseline"/>
                <w:lang w:eastAsia="zh-CN" w:bidi="ar"/>
              </w:rPr>
              <w:t>科目</w:t>
            </w:r>
          </w:p>
        </w:tc>
        <w:tc>
          <w:tcPr>
            <w:tcW w:w="3603" w:type="dxa"/>
            <w:noWrap w:val="0"/>
            <w:vAlign w:val="top"/>
          </w:tcPr>
          <w:p w14:paraId="1F7BFC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ascii="宋体" w:hAnsi="宋体" w:eastAsia="宋体" w:cs="宋体"/>
                <w:b/>
                <w:bCs/>
                <w:color w:val="auto"/>
                <w:sz w:val="20"/>
                <w:szCs w:val="20"/>
                <w:highlight w:val="none"/>
                <w:vertAlign w:val="baseline"/>
                <w:lang w:eastAsia="zh-CN" w:bidi="ar"/>
              </w:rPr>
              <w:t>考位</w:t>
            </w:r>
          </w:p>
        </w:tc>
        <w:tc>
          <w:tcPr>
            <w:tcW w:w="1530" w:type="dxa"/>
            <w:noWrap w:val="0"/>
            <w:vAlign w:val="top"/>
          </w:tcPr>
          <w:p w14:paraId="433B45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eastAsia="宋体" w:cs="宋体"/>
                <w:b/>
                <w:bCs/>
                <w:color w:val="auto"/>
                <w:sz w:val="20"/>
                <w:szCs w:val="20"/>
                <w:highlight w:val="none"/>
                <w:vertAlign w:val="baseline"/>
                <w:lang w:eastAsia="zh-CN" w:bidi="ar"/>
              </w:rPr>
              <w:t>考位面积要求</w:t>
            </w:r>
          </w:p>
        </w:tc>
        <w:tc>
          <w:tcPr>
            <w:tcW w:w="450" w:type="dxa"/>
            <w:noWrap w:val="0"/>
            <w:vAlign w:val="top"/>
          </w:tcPr>
          <w:p w14:paraId="4658B4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ascii="宋体" w:hAnsi="宋体" w:eastAsia="宋体" w:cs="宋体"/>
                <w:b/>
                <w:bCs/>
                <w:color w:val="auto"/>
                <w:sz w:val="20"/>
                <w:szCs w:val="20"/>
                <w:highlight w:val="none"/>
                <w:vertAlign w:val="baseline"/>
                <w:lang w:eastAsia="zh-CN" w:bidi="ar"/>
              </w:rPr>
              <w:t>数量</w:t>
            </w:r>
          </w:p>
        </w:tc>
        <w:tc>
          <w:tcPr>
            <w:tcW w:w="428" w:type="dxa"/>
            <w:noWrap w:val="0"/>
            <w:vAlign w:val="top"/>
          </w:tcPr>
          <w:p w14:paraId="72D215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eastAsia="zh-CN" w:bidi="ar"/>
              </w:rPr>
            </w:pPr>
            <w:r>
              <w:rPr>
                <w:rFonts w:hint="eastAsia" w:ascii="宋体" w:hAnsi="宋体" w:eastAsia="宋体" w:cs="宋体"/>
                <w:b/>
                <w:bCs/>
                <w:color w:val="auto"/>
                <w:sz w:val="20"/>
                <w:szCs w:val="20"/>
                <w:highlight w:val="none"/>
                <w:vertAlign w:val="baseline"/>
                <w:lang w:eastAsia="zh-CN" w:bidi="ar"/>
              </w:rPr>
              <w:t>单位</w:t>
            </w:r>
          </w:p>
        </w:tc>
      </w:tr>
      <w:tr w14:paraId="3409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6C52E1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64" w:type="dxa"/>
            <w:vMerge w:val="restart"/>
            <w:noWrap w:val="0"/>
            <w:vAlign w:val="center"/>
          </w:tcPr>
          <w:p w14:paraId="5F9881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低压电工作业实际操作</w:t>
            </w:r>
          </w:p>
        </w:tc>
        <w:tc>
          <w:tcPr>
            <w:tcW w:w="1874" w:type="dxa"/>
            <w:noWrap w:val="0"/>
            <w:vAlign w:val="center"/>
          </w:tcPr>
          <w:p w14:paraId="7B83DB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安全用具使用(K1)</w:t>
            </w:r>
          </w:p>
        </w:tc>
        <w:tc>
          <w:tcPr>
            <w:tcW w:w="3603" w:type="dxa"/>
            <w:noWrap w:val="0"/>
            <w:vAlign w:val="center"/>
          </w:tcPr>
          <w:p w14:paraId="71FA1BD0">
            <w:pPr>
              <w:keepNext w:val="0"/>
              <w:keepLines w:val="0"/>
              <w:pageBreakBefore w:val="0"/>
              <w:widowControl/>
              <w:suppressLineNumbers w:val="0"/>
              <w:kinsoku/>
              <w:wordWrap/>
              <w:overflowPunct/>
              <w:topLinePunct w:val="0"/>
              <w:autoSpaceDE/>
              <w:autoSpaceDN/>
              <w:bidi w:val="0"/>
              <w:snapToGrid/>
              <w:spacing w:line="360" w:lineRule="exact"/>
              <w:ind w:left="0" w:leftChars="0" w:firstLine="0" w:firstLineChars="0"/>
              <w:jc w:val="both"/>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000000"/>
                <w:kern w:val="0"/>
                <w:sz w:val="20"/>
                <w:szCs w:val="20"/>
                <w:lang w:val="en-US" w:eastAsia="zh-CN" w:bidi="ar"/>
              </w:rPr>
              <w:t>电力安全工器具与电工仪器仪表考位(K11)</w:t>
            </w:r>
          </w:p>
        </w:tc>
        <w:tc>
          <w:tcPr>
            <w:tcW w:w="1530" w:type="dxa"/>
            <w:noWrap w:val="0"/>
            <w:vAlign w:val="center"/>
          </w:tcPr>
          <w:p w14:paraId="5C49DA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450" w:type="dxa"/>
            <w:noWrap w:val="0"/>
            <w:vAlign w:val="center"/>
          </w:tcPr>
          <w:p w14:paraId="3EA96F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67ADF1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eastAsia="zh-CN" w:bidi="ar"/>
              </w:rPr>
            </w:pPr>
            <w:r>
              <w:rPr>
                <w:rFonts w:hint="eastAsia" w:ascii="宋体" w:hAnsi="宋体" w:eastAsia="宋体" w:cs="宋体"/>
                <w:color w:val="auto"/>
                <w:sz w:val="20"/>
                <w:szCs w:val="20"/>
                <w:highlight w:val="none"/>
                <w:vertAlign w:val="baseline"/>
                <w:lang w:eastAsia="zh-CN" w:bidi="ar"/>
              </w:rPr>
              <w:t>套</w:t>
            </w:r>
          </w:p>
        </w:tc>
      </w:tr>
      <w:tr w14:paraId="0848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6AE3A2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4798D3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noWrap w:val="0"/>
            <w:vAlign w:val="center"/>
          </w:tcPr>
          <w:p w14:paraId="7634A3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作业现场安全隐患排除(K2)</w:t>
            </w:r>
          </w:p>
        </w:tc>
        <w:tc>
          <w:tcPr>
            <w:tcW w:w="3603" w:type="dxa"/>
            <w:noWrap w:val="0"/>
            <w:vAlign w:val="center"/>
          </w:tcPr>
          <w:p w14:paraId="40197D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作业现场安全隐患排除考位(K21)</w:t>
            </w:r>
          </w:p>
        </w:tc>
        <w:tc>
          <w:tcPr>
            <w:tcW w:w="1530" w:type="dxa"/>
            <w:noWrap w:val="0"/>
            <w:vAlign w:val="center"/>
          </w:tcPr>
          <w:p w14:paraId="1037B8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0C46BF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564A1A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eastAsia="zh-CN" w:bidi="ar"/>
              </w:rPr>
              <w:t>套</w:t>
            </w:r>
          </w:p>
        </w:tc>
      </w:tr>
      <w:tr w14:paraId="59ED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655AE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14925D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08F6F9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安全操作技术(K3)</w:t>
            </w:r>
          </w:p>
        </w:tc>
        <w:tc>
          <w:tcPr>
            <w:tcW w:w="3603" w:type="dxa"/>
            <w:noWrap w:val="0"/>
            <w:vAlign w:val="center"/>
          </w:tcPr>
          <w:p w14:paraId="2D43666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电气设备安装考位(K31)</w:t>
            </w:r>
          </w:p>
        </w:tc>
        <w:tc>
          <w:tcPr>
            <w:tcW w:w="1530" w:type="dxa"/>
            <w:noWrap w:val="0"/>
            <w:vAlign w:val="center"/>
          </w:tcPr>
          <w:p w14:paraId="294030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450" w:type="dxa"/>
            <w:noWrap w:val="0"/>
            <w:vAlign w:val="center"/>
          </w:tcPr>
          <w:p w14:paraId="25CF52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6C060B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eastAsia="zh-CN" w:bidi="ar"/>
              </w:rPr>
              <w:t>套</w:t>
            </w:r>
          </w:p>
        </w:tc>
      </w:tr>
      <w:tr w14:paraId="42F1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7" w:type="dxa"/>
            <w:vMerge w:val="continue"/>
            <w:noWrap w:val="0"/>
            <w:vAlign w:val="center"/>
          </w:tcPr>
          <w:p w14:paraId="070D28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175D1A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1283C1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5B4773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低压开关柜考位(K32)</w:t>
            </w:r>
          </w:p>
        </w:tc>
        <w:tc>
          <w:tcPr>
            <w:tcW w:w="1530" w:type="dxa"/>
            <w:noWrap w:val="0"/>
            <w:vAlign w:val="center"/>
          </w:tcPr>
          <w:p w14:paraId="4E073A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450" w:type="dxa"/>
            <w:noWrap w:val="0"/>
            <w:vAlign w:val="center"/>
          </w:tcPr>
          <w:p w14:paraId="50BCC0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09F91F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eastAsia="zh-CN" w:bidi="ar"/>
              </w:rPr>
              <w:t>套</w:t>
            </w:r>
          </w:p>
        </w:tc>
      </w:tr>
      <w:tr w14:paraId="2E1B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467EA1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0C264B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720EA4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08CF62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临时用电系统考位(K33)</w:t>
            </w:r>
          </w:p>
        </w:tc>
        <w:tc>
          <w:tcPr>
            <w:tcW w:w="1530" w:type="dxa"/>
            <w:noWrap w:val="0"/>
            <w:vAlign w:val="center"/>
          </w:tcPr>
          <w:p w14:paraId="2AAC06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450" w:type="dxa"/>
            <w:noWrap w:val="0"/>
            <w:vAlign w:val="center"/>
          </w:tcPr>
          <w:p w14:paraId="72ECC5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761225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eastAsia="zh-CN" w:bidi="ar"/>
              </w:rPr>
              <w:t>套</w:t>
            </w:r>
          </w:p>
        </w:tc>
      </w:tr>
      <w:tr w14:paraId="15F06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4F4C2B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64" w:type="dxa"/>
            <w:vMerge w:val="restart"/>
            <w:noWrap w:val="0"/>
            <w:vAlign w:val="center"/>
          </w:tcPr>
          <w:p w14:paraId="0EFAB8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高压电工作业实际操作</w:t>
            </w:r>
          </w:p>
        </w:tc>
        <w:tc>
          <w:tcPr>
            <w:tcW w:w="1874" w:type="dxa"/>
            <w:noWrap w:val="0"/>
            <w:vAlign w:val="center"/>
          </w:tcPr>
          <w:p w14:paraId="1671A7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安全用具使用(K1)</w:t>
            </w:r>
          </w:p>
        </w:tc>
        <w:tc>
          <w:tcPr>
            <w:tcW w:w="3603" w:type="dxa"/>
            <w:noWrap w:val="0"/>
            <w:vAlign w:val="center"/>
          </w:tcPr>
          <w:p w14:paraId="4D899A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电力安全工器具与电工仪器仪表考位(K11)</w:t>
            </w:r>
          </w:p>
        </w:tc>
        <w:tc>
          <w:tcPr>
            <w:tcW w:w="1530" w:type="dxa"/>
            <w:noWrap w:val="0"/>
            <w:vAlign w:val="center"/>
          </w:tcPr>
          <w:p w14:paraId="279E2D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450" w:type="dxa"/>
            <w:noWrap w:val="0"/>
            <w:vAlign w:val="center"/>
          </w:tcPr>
          <w:p w14:paraId="52AD39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50874B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4C2B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7D778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66C22F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noWrap w:val="0"/>
            <w:vAlign w:val="center"/>
          </w:tcPr>
          <w:p w14:paraId="25BC96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作业现场安全隐患排除(K2)</w:t>
            </w:r>
          </w:p>
        </w:tc>
        <w:tc>
          <w:tcPr>
            <w:tcW w:w="3603" w:type="dxa"/>
            <w:noWrap w:val="0"/>
            <w:vAlign w:val="center"/>
          </w:tcPr>
          <w:p w14:paraId="748BCB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作业现场安全隐患排除考位(K21)</w:t>
            </w:r>
          </w:p>
        </w:tc>
        <w:tc>
          <w:tcPr>
            <w:tcW w:w="1530" w:type="dxa"/>
            <w:noWrap w:val="0"/>
            <w:vAlign w:val="center"/>
          </w:tcPr>
          <w:p w14:paraId="386705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7FC185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47D9A7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1457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73F850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17165B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65EEDD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安全操作技术(K3)</w:t>
            </w:r>
          </w:p>
        </w:tc>
        <w:tc>
          <w:tcPr>
            <w:tcW w:w="3603" w:type="dxa"/>
            <w:noWrap w:val="0"/>
            <w:vAlign w:val="center"/>
          </w:tcPr>
          <w:p w14:paraId="6D6723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10/0.4KV变配电系统（成套开关柜）考位(K31)</w:t>
            </w:r>
          </w:p>
        </w:tc>
        <w:tc>
          <w:tcPr>
            <w:tcW w:w="1530" w:type="dxa"/>
            <w:noWrap w:val="0"/>
            <w:vAlign w:val="center"/>
          </w:tcPr>
          <w:p w14:paraId="181E16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≥30㎡</w:t>
            </w:r>
          </w:p>
        </w:tc>
        <w:tc>
          <w:tcPr>
            <w:tcW w:w="450" w:type="dxa"/>
            <w:noWrap w:val="0"/>
            <w:vAlign w:val="center"/>
          </w:tcPr>
          <w:p w14:paraId="0506DF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2682A5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7676F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72F2C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AF094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601AC1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16D42E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10/0.4KV变配电系统（架空线路）考位(K32)</w:t>
            </w:r>
          </w:p>
        </w:tc>
        <w:tc>
          <w:tcPr>
            <w:tcW w:w="1530" w:type="dxa"/>
            <w:noWrap w:val="0"/>
            <w:vAlign w:val="center"/>
          </w:tcPr>
          <w:p w14:paraId="0F6010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450" w:type="dxa"/>
            <w:noWrap w:val="0"/>
            <w:vAlign w:val="center"/>
          </w:tcPr>
          <w:p w14:paraId="25679B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21EF4A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1186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315E6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320E49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740631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3AED14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电气设备安装考位(K33)</w:t>
            </w:r>
          </w:p>
        </w:tc>
        <w:tc>
          <w:tcPr>
            <w:tcW w:w="1530" w:type="dxa"/>
            <w:noWrap w:val="0"/>
            <w:vAlign w:val="center"/>
          </w:tcPr>
          <w:p w14:paraId="0FDB85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450" w:type="dxa"/>
            <w:noWrap w:val="0"/>
            <w:vAlign w:val="center"/>
          </w:tcPr>
          <w:p w14:paraId="129ECB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C9645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6F01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2790E6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64" w:type="dxa"/>
            <w:vMerge w:val="restart"/>
            <w:noWrap w:val="0"/>
            <w:vAlign w:val="center"/>
          </w:tcPr>
          <w:p w14:paraId="6F730E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熔化焊接与热切割作业实际操作</w:t>
            </w:r>
          </w:p>
        </w:tc>
        <w:tc>
          <w:tcPr>
            <w:tcW w:w="1874" w:type="dxa"/>
            <w:noWrap w:val="0"/>
            <w:vAlign w:val="center"/>
          </w:tcPr>
          <w:p w14:paraId="6B9B94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安全用具使用(K1)</w:t>
            </w:r>
          </w:p>
        </w:tc>
        <w:tc>
          <w:tcPr>
            <w:tcW w:w="3603" w:type="dxa"/>
            <w:noWrap w:val="0"/>
            <w:vAlign w:val="center"/>
          </w:tcPr>
          <w:p w14:paraId="01B5CD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安全用具考位(K11)</w:t>
            </w:r>
          </w:p>
        </w:tc>
        <w:tc>
          <w:tcPr>
            <w:tcW w:w="1530" w:type="dxa"/>
            <w:noWrap w:val="0"/>
            <w:vAlign w:val="center"/>
          </w:tcPr>
          <w:p w14:paraId="34F48F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57FE90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428" w:type="dxa"/>
            <w:noWrap w:val="0"/>
            <w:vAlign w:val="center"/>
          </w:tcPr>
          <w:p w14:paraId="371170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套</w:t>
            </w:r>
          </w:p>
        </w:tc>
      </w:tr>
      <w:tr w14:paraId="1027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7D1DB0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59E3A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noWrap w:val="0"/>
            <w:vAlign w:val="center"/>
          </w:tcPr>
          <w:p w14:paraId="264ACB6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作业现场安全隐患排除(K2)</w:t>
            </w:r>
          </w:p>
        </w:tc>
        <w:tc>
          <w:tcPr>
            <w:tcW w:w="3603" w:type="dxa"/>
            <w:noWrap w:val="0"/>
            <w:vAlign w:val="center"/>
          </w:tcPr>
          <w:p w14:paraId="0DDD9A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作业现场安全隐患排除考位（K21）</w:t>
            </w:r>
          </w:p>
        </w:tc>
        <w:tc>
          <w:tcPr>
            <w:tcW w:w="1530" w:type="dxa"/>
            <w:noWrap w:val="0"/>
            <w:vAlign w:val="center"/>
          </w:tcPr>
          <w:p w14:paraId="20BEB4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2AE32C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428" w:type="dxa"/>
            <w:noWrap w:val="0"/>
            <w:vAlign w:val="center"/>
          </w:tcPr>
          <w:p w14:paraId="1E43CD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r>
      <w:tr w14:paraId="1602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02EFF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54D4A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0086BB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安全操作技术(K3)</w:t>
            </w:r>
          </w:p>
        </w:tc>
        <w:tc>
          <w:tcPr>
            <w:tcW w:w="3603" w:type="dxa"/>
            <w:noWrap w:val="0"/>
            <w:vAlign w:val="center"/>
          </w:tcPr>
          <w:p w14:paraId="5237C5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焊条电弧焊考位(K31)</w:t>
            </w:r>
          </w:p>
        </w:tc>
        <w:tc>
          <w:tcPr>
            <w:tcW w:w="1530" w:type="dxa"/>
            <w:noWrap w:val="0"/>
            <w:vAlign w:val="center"/>
          </w:tcPr>
          <w:p w14:paraId="171ECC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263D56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428" w:type="dxa"/>
            <w:noWrap w:val="0"/>
            <w:vAlign w:val="center"/>
          </w:tcPr>
          <w:p w14:paraId="1DEB48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r>
      <w:tr w14:paraId="3BAA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695AE7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09244E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76EC2D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1F5FA3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二氧化碳气体保护焊考位(K32)</w:t>
            </w:r>
          </w:p>
        </w:tc>
        <w:tc>
          <w:tcPr>
            <w:tcW w:w="1530" w:type="dxa"/>
            <w:noWrap w:val="0"/>
            <w:vAlign w:val="center"/>
          </w:tcPr>
          <w:p w14:paraId="070187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1E23CC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428" w:type="dxa"/>
            <w:noWrap w:val="0"/>
            <w:vAlign w:val="center"/>
          </w:tcPr>
          <w:p w14:paraId="089D17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r>
      <w:tr w14:paraId="75DD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69C3BC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50B4D9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4A28F5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630F23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氩弧焊考位(K33)</w:t>
            </w:r>
          </w:p>
        </w:tc>
        <w:tc>
          <w:tcPr>
            <w:tcW w:w="1530" w:type="dxa"/>
            <w:noWrap w:val="0"/>
            <w:vAlign w:val="center"/>
          </w:tcPr>
          <w:p w14:paraId="6CB704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6793B1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428" w:type="dxa"/>
            <w:noWrap w:val="0"/>
            <w:vAlign w:val="center"/>
          </w:tcPr>
          <w:p w14:paraId="5B350D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r>
      <w:tr w14:paraId="2580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1448F3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60DCE3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0A4F49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3CA28E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平地气焊考位（K34-01）</w:t>
            </w:r>
          </w:p>
        </w:tc>
        <w:tc>
          <w:tcPr>
            <w:tcW w:w="1530" w:type="dxa"/>
            <w:noWrap w:val="0"/>
            <w:vAlign w:val="center"/>
          </w:tcPr>
          <w:p w14:paraId="2FD43D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2F3478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0F3D83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7BBF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9797E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06DF73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62F768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567A4E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高处气割考位（K34-02）</w:t>
            </w:r>
          </w:p>
        </w:tc>
        <w:tc>
          <w:tcPr>
            <w:tcW w:w="1530" w:type="dxa"/>
            <w:noWrap w:val="0"/>
            <w:vAlign w:val="center"/>
          </w:tcPr>
          <w:p w14:paraId="5BD931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59B156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5B1734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5A63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9373A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16AC7E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3DCD72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5281C5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配套</w:t>
            </w:r>
            <w:r>
              <w:rPr>
                <w:rFonts w:ascii="宋体" w:hAnsi="宋体" w:eastAsia="宋体"/>
                <w:sz w:val="20"/>
              </w:rPr>
              <w:t>气</w:t>
            </w:r>
            <w:r>
              <w:rPr>
                <w:rFonts w:hint="eastAsia" w:eastAsia="宋体"/>
                <w:sz w:val="20"/>
                <w:lang w:eastAsia="zh-CN"/>
              </w:rPr>
              <w:t>（</w:t>
            </w:r>
            <w:r>
              <w:rPr>
                <w:rFonts w:ascii="宋体" w:hAnsi="宋体" w:eastAsia="宋体"/>
                <w:sz w:val="20"/>
              </w:rPr>
              <w:t>瓶间及通风排烟配套</w:t>
            </w:r>
            <w:r>
              <w:rPr>
                <w:rFonts w:hint="eastAsia" w:eastAsia="宋体"/>
                <w:sz w:val="20"/>
                <w:lang w:eastAsia="zh-CN"/>
              </w:rPr>
              <w:t>）</w:t>
            </w:r>
          </w:p>
        </w:tc>
        <w:tc>
          <w:tcPr>
            <w:tcW w:w="1530" w:type="dxa"/>
            <w:noWrap w:val="0"/>
            <w:vAlign w:val="center"/>
          </w:tcPr>
          <w:p w14:paraId="405099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450" w:type="dxa"/>
            <w:noWrap w:val="0"/>
            <w:vAlign w:val="center"/>
          </w:tcPr>
          <w:p w14:paraId="00744C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95019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4545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108BEE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64" w:type="dxa"/>
            <w:vMerge w:val="restart"/>
            <w:noWrap w:val="0"/>
            <w:vAlign w:val="center"/>
          </w:tcPr>
          <w:p w14:paraId="723464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高处安装、维护、拆除作业实际操作</w:t>
            </w:r>
          </w:p>
        </w:tc>
        <w:tc>
          <w:tcPr>
            <w:tcW w:w="1874" w:type="dxa"/>
            <w:noWrap w:val="0"/>
            <w:vAlign w:val="center"/>
          </w:tcPr>
          <w:p w14:paraId="6D3F1A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安全用具使用(K1)</w:t>
            </w:r>
          </w:p>
        </w:tc>
        <w:tc>
          <w:tcPr>
            <w:tcW w:w="3603" w:type="dxa"/>
            <w:noWrap w:val="0"/>
            <w:vAlign w:val="center"/>
          </w:tcPr>
          <w:p w14:paraId="3222E5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安全用具考位(K11)</w:t>
            </w:r>
          </w:p>
        </w:tc>
        <w:tc>
          <w:tcPr>
            <w:tcW w:w="1530" w:type="dxa"/>
            <w:noWrap w:val="0"/>
            <w:vAlign w:val="center"/>
          </w:tcPr>
          <w:p w14:paraId="7D8D37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2FD16A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B8E1B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713B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E3AFD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22CF1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38A5F7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作业现场安全隐患排除(K2)</w:t>
            </w:r>
          </w:p>
        </w:tc>
        <w:tc>
          <w:tcPr>
            <w:tcW w:w="3603" w:type="dxa"/>
            <w:noWrap w:val="0"/>
            <w:vAlign w:val="center"/>
          </w:tcPr>
          <w:p w14:paraId="731C1A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零部件判废考位(K21)</w:t>
            </w:r>
          </w:p>
        </w:tc>
        <w:tc>
          <w:tcPr>
            <w:tcW w:w="1530" w:type="dxa"/>
            <w:noWrap w:val="0"/>
            <w:vAlign w:val="center"/>
          </w:tcPr>
          <w:p w14:paraId="15A4CD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0F0485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5325D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0173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AC7A1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2EC9D3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5D0DF9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6D932C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作业现场安全隐患排除考位（K22）</w:t>
            </w:r>
          </w:p>
        </w:tc>
        <w:tc>
          <w:tcPr>
            <w:tcW w:w="1530" w:type="dxa"/>
            <w:noWrap w:val="0"/>
            <w:vAlign w:val="center"/>
          </w:tcPr>
          <w:p w14:paraId="04642E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519AD1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19E69E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46D1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122880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2326F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0BD1F1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安全操作技术(K3)</w:t>
            </w:r>
          </w:p>
        </w:tc>
        <w:tc>
          <w:tcPr>
            <w:tcW w:w="3603" w:type="dxa"/>
            <w:noWrap w:val="0"/>
            <w:vAlign w:val="center"/>
          </w:tcPr>
          <w:p w14:paraId="7A2305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移动式操作平台（门式架）的搭设与拆除（K31-01）</w:t>
            </w:r>
          </w:p>
        </w:tc>
        <w:tc>
          <w:tcPr>
            <w:tcW w:w="1530" w:type="dxa"/>
            <w:noWrap w:val="0"/>
            <w:vAlign w:val="center"/>
          </w:tcPr>
          <w:p w14:paraId="028DDF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架体四周有防坠安全空间</w:t>
            </w:r>
          </w:p>
        </w:tc>
        <w:tc>
          <w:tcPr>
            <w:tcW w:w="450" w:type="dxa"/>
            <w:noWrap w:val="0"/>
            <w:vAlign w:val="center"/>
          </w:tcPr>
          <w:p w14:paraId="739955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6126A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3D49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E012D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DC099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425CD2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17AB6B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移动操作架的搭设与拆除（K31-02）</w:t>
            </w:r>
          </w:p>
        </w:tc>
        <w:tc>
          <w:tcPr>
            <w:tcW w:w="1530" w:type="dxa"/>
            <w:noWrap w:val="0"/>
            <w:vAlign w:val="center"/>
          </w:tcPr>
          <w:p w14:paraId="1F89C5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架体四周有防坠安全空间</w:t>
            </w:r>
          </w:p>
        </w:tc>
        <w:tc>
          <w:tcPr>
            <w:tcW w:w="450" w:type="dxa"/>
            <w:noWrap w:val="0"/>
            <w:vAlign w:val="center"/>
          </w:tcPr>
          <w:p w14:paraId="6B892A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4E305E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6060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2314AE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370063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447DB9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127814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吊篮考位(K32)</w:t>
            </w:r>
          </w:p>
        </w:tc>
        <w:tc>
          <w:tcPr>
            <w:tcW w:w="1530" w:type="dxa"/>
            <w:noWrap w:val="0"/>
            <w:vAlign w:val="center"/>
          </w:tcPr>
          <w:p w14:paraId="0029F1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吊篮平台四周有防坠安全空间</w:t>
            </w:r>
          </w:p>
        </w:tc>
        <w:tc>
          <w:tcPr>
            <w:tcW w:w="450" w:type="dxa"/>
            <w:noWrap w:val="0"/>
            <w:vAlign w:val="center"/>
          </w:tcPr>
          <w:p w14:paraId="35A2CE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7DD704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11EA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57421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7A0992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3F9C61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629ED0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单人吊具考位(K33)</w:t>
            </w:r>
          </w:p>
        </w:tc>
        <w:tc>
          <w:tcPr>
            <w:tcW w:w="1530" w:type="dxa"/>
            <w:noWrap w:val="0"/>
            <w:vAlign w:val="center"/>
          </w:tcPr>
          <w:p w14:paraId="7DCFED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作业人员左右及背部有防坠安全空间</w:t>
            </w:r>
          </w:p>
        </w:tc>
        <w:tc>
          <w:tcPr>
            <w:tcW w:w="450" w:type="dxa"/>
            <w:noWrap w:val="0"/>
            <w:vAlign w:val="center"/>
          </w:tcPr>
          <w:p w14:paraId="260177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6A4BEB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5BFB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108C61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484083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5934D8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5C6E55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登杆登塔考位(K34)</w:t>
            </w:r>
          </w:p>
        </w:tc>
        <w:tc>
          <w:tcPr>
            <w:tcW w:w="1530" w:type="dxa"/>
            <w:noWrap w:val="0"/>
            <w:vAlign w:val="center"/>
          </w:tcPr>
          <w:p w14:paraId="3B76EB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杆(塔)四周有防坠安全空间</w:t>
            </w:r>
          </w:p>
        </w:tc>
        <w:tc>
          <w:tcPr>
            <w:tcW w:w="450" w:type="dxa"/>
            <w:noWrap w:val="0"/>
            <w:vAlign w:val="center"/>
          </w:tcPr>
          <w:p w14:paraId="75E008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6AF395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560C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4D673D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64" w:type="dxa"/>
            <w:vMerge w:val="restart"/>
            <w:noWrap w:val="0"/>
            <w:vAlign w:val="center"/>
          </w:tcPr>
          <w:p w14:paraId="640C80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val="en-US" w:eastAsia="zh-CN" w:bidi="ar"/>
              </w:rPr>
              <w:t>登高架设作业实际操作实际操作</w:t>
            </w:r>
          </w:p>
        </w:tc>
        <w:tc>
          <w:tcPr>
            <w:tcW w:w="1874" w:type="dxa"/>
            <w:noWrap w:val="0"/>
            <w:vAlign w:val="center"/>
          </w:tcPr>
          <w:p w14:paraId="0A2E1A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安全用具使用(K1)</w:t>
            </w:r>
          </w:p>
        </w:tc>
        <w:tc>
          <w:tcPr>
            <w:tcW w:w="3603" w:type="dxa"/>
            <w:noWrap w:val="0"/>
            <w:vAlign w:val="center"/>
          </w:tcPr>
          <w:p w14:paraId="6671D0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安全用具考位(K11)</w:t>
            </w:r>
          </w:p>
        </w:tc>
        <w:tc>
          <w:tcPr>
            <w:tcW w:w="1530" w:type="dxa"/>
            <w:noWrap w:val="0"/>
            <w:vAlign w:val="center"/>
          </w:tcPr>
          <w:p w14:paraId="06A77B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52F2D3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1504D1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2E13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75C0BD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5DA7B4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4BE94C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作业现场安全隐患排除(K2)</w:t>
            </w:r>
          </w:p>
          <w:p w14:paraId="16982E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7FFEFD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零部件判废考位(K21)</w:t>
            </w:r>
          </w:p>
        </w:tc>
        <w:tc>
          <w:tcPr>
            <w:tcW w:w="1530" w:type="dxa"/>
            <w:noWrap w:val="0"/>
            <w:vAlign w:val="center"/>
          </w:tcPr>
          <w:p w14:paraId="010DA1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146016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118132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41EC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600A14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18CCE9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22F38B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02A895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作业现场安全隐患排除考位(K22)</w:t>
            </w:r>
          </w:p>
        </w:tc>
        <w:tc>
          <w:tcPr>
            <w:tcW w:w="1530" w:type="dxa"/>
            <w:noWrap w:val="0"/>
            <w:vAlign w:val="center"/>
          </w:tcPr>
          <w:p w14:paraId="3ED433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46DEC2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444053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7F10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744F33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6013E2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restart"/>
            <w:noWrap w:val="0"/>
            <w:vAlign w:val="center"/>
          </w:tcPr>
          <w:p w14:paraId="659EA2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安全操作技术(K3)</w:t>
            </w:r>
          </w:p>
        </w:tc>
        <w:tc>
          <w:tcPr>
            <w:tcW w:w="3603" w:type="dxa"/>
            <w:noWrap w:val="0"/>
            <w:vAlign w:val="center"/>
          </w:tcPr>
          <w:p w14:paraId="794ED5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双排落地钢管脚手架考位(K31)</w:t>
            </w:r>
          </w:p>
        </w:tc>
        <w:tc>
          <w:tcPr>
            <w:tcW w:w="1530" w:type="dxa"/>
            <w:noWrap w:val="0"/>
            <w:vAlign w:val="center"/>
          </w:tcPr>
          <w:p w14:paraId="64FC94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架体四周有防坠安全空间</w:t>
            </w:r>
          </w:p>
        </w:tc>
        <w:tc>
          <w:tcPr>
            <w:tcW w:w="450" w:type="dxa"/>
            <w:noWrap w:val="0"/>
            <w:vAlign w:val="center"/>
          </w:tcPr>
          <w:p w14:paraId="1CF133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024701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43FA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24B577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064" w:type="dxa"/>
            <w:vMerge w:val="continue"/>
            <w:noWrap w:val="0"/>
            <w:vAlign w:val="center"/>
          </w:tcPr>
          <w:p w14:paraId="6B2262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5E470C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39041A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双排钢管跨越架考位(K32)</w:t>
            </w:r>
          </w:p>
        </w:tc>
        <w:tc>
          <w:tcPr>
            <w:tcW w:w="1530" w:type="dxa"/>
            <w:noWrap w:val="0"/>
            <w:vAlign w:val="center"/>
          </w:tcPr>
          <w:p w14:paraId="736D3B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架体四周有防坠安全空间</w:t>
            </w:r>
          </w:p>
        </w:tc>
        <w:tc>
          <w:tcPr>
            <w:tcW w:w="450" w:type="dxa"/>
            <w:noWrap w:val="0"/>
            <w:vAlign w:val="center"/>
          </w:tcPr>
          <w:p w14:paraId="107696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54FE24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093D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restart"/>
            <w:noWrap w:val="0"/>
            <w:vAlign w:val="center"/>
          </w:tcPr>
          <w:p w14:paraId="531ADB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eastAsia="宋体" w:cs="宋体"/>
                <w:color w:val="auto"/>
                <w:sz w:val="20"/>
                <w:szCs w:val="20"/>
                <w:highlight w:val="none"/>
                <w:vertAlign w:val="baseline"/>
                <w:lang w:val="en-US" w:eastAsia="zh-CN" w:bidi="ar"/>
              </w:rPr>
              <w:t>6</w:t>
            </w:r>
          </w:p>
        </w:tc>
        <w:tc>
          <w:tcPr>
            <w:tcW w:w="1064" w:type="dxa"/>
            <w:vMerge w:val="restart"/>
            <w:noWrap w:val="0"/>
            <w:vAlign w:val="center"/>
          </w:tcPr>
          <w:p w14:paraId="01A9D6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bidi="ar"/>
              </w:rPr>
              <w:t>作业现场应急处置</w:t>
            </w:r>
          </w:p>
          <w:p w14:paraId="50DE76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bidi="ar"/>
              </w:rPr>
            </w:pPr>
            <w:r>
              <w:rPr>
                <w:rFonts w:hint="eastAsia" w:ascii="宋体" w:hAnsi="宋体" w:eastAsia="宋体" w:cs="宋体"/>
                <w:color w:val="auto"/>
                <w:sz w:val="20"/>
                <w:szCs w:val="20"/>
                <w:highlight w:val="none"/>
                <w:vertAlign w:val="baseline"/>
                <w:lang w:bidi="ar"/>
              </w:rPr>
              <w:t>（公共科目）</w:t>
            </w:r>
          </w:p>
        </w:tc>
        <w:tc>
          <w:tcPr>
            <w:tcW w:w="1874" w:type="dxa"/>
            <w:vMerge w:val="restart"/>
            <w:noWrap w:val="0"/>
            <w:vAlign w:val="center"/>
          </w:tcPr>
          <w:p w14:paraId="14C7DD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作业现场应急处置(K4)</w:t>
            </w:r>
          </w:p>
        </w:tc>
        <w:tc>
          <w:tcPr>
            <w:tcW w:w="3603" w:type="dxa"/>
            <w:noWrap w:val="0"/>
            <w:vAlign w:val="center"/>
          </w:tcPr>
          <w:p w14:paraId="1443F9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触电事故现场应急处置考位(K41)</w:t>
            </w:r>
          </w:p>
        </w:tc>
        <w:tc>
          <w:tcPr>
            <w:tcW w:w="1530" w:type="dxa"/>
            <w:noWrap w:val="0"/>
            <w:vAlign w:val="center"/>
          </w:tcPr>
          <w:p w14:paraId="79DCCF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5AC014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7C2644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07AA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375962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eastAsia="宋体" w:cs="宋体"/>
                <w:color w:val="auto"/>
                <w:sz w:val="20"/>
                <w:szCs w:val="20"/>
                <w:highlight w:val="none"/>
                <w:vertAlign w:val="baseline"/>
                <w:lang w:val="en-US" w:eastAsia="zh-CN" w:bidi="ar"/>
              </w:rPr>
            </w:pPr>
          </w:p>
        </w:tc>
        <w:tc>
          <w:tcPr>
            <w:tcW w:w="1064" w:type="dxa"/>
            <w:vMerge w:val="continue"/>
            <w:noWrap w:val="0"/>
            <w:vAlign w:val="center"/>
          </w:tcPr>
          <w:p w14:paraId="65E565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43BC3B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3BE012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单人徒手心肺复苏操作考位(K42)</w:t>
            </w:r>
          </w:p>
        </w:tc>
        <w:tc>
          <w:tcPr>
            <w:tcW w:w="1530" w:type="dxa"/>
            <w:noWrap w:val="0"/>
            <w:vAlign w:val="center"/>
          </w:tcPr>
          <w:p w14:paraId="1F9B20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29EFC7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0CA359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77DA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0B7BDE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eastAsia="宋体" w:cs="宋体"/>
                <w:color w:val="auto"/>
                <w:sz w:val="20"/>
                <w:szCs w:val="20"/>
                <w:highlight w:val="none"/>
                <w:vertAlign w:val="baseline"/>
                <w:lang w:val="en-US" w:eastAsia="zh-CN" w:bidi="ar"/>
              </w:rPr>
            </w:pPr>
          </w:p>
        </w:tc>
        <w:tc>
          <w:tcPr>
            <w:tcW w:w="1064" w:type="dxa"/>
            <w:vMerge w:val="continue"/>
            <w:noWrap w:val="0"/>
            <w:vAlign w:val="center"/>
          </w:tcPr>
          <w:p w14:paraId="7AFAF1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6198B1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705AA3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灭火器选择与使用考位(K43)</w:t>
            </w:r>
          </w:p>
        </w:tc>
        <w:tc>
          <w:tcPr>
            <w:tcW w:w="1530" w:type="dxa"/>
            <w:noWrap w:val="0"/>
            <w:vAlign w:val="center"/>
          </w:tcPr>
          <w:p w14:paraId="020810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450" w:type="dxa"/>
            <w:noWrap w:val="0"/>
            <w:vAlign w:val="center"/>
          </w:tcPr>
          <w:p w14:paraId="5963B0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3BDC17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r w14:paraId="0BE7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 w:type="dxa"/>
            <w:vMerge w:val="continue"/>
            <w:noWrap w:val="0"/>
            <w:vAlign w:val="center"/>
          </w:tcPr>
          <w:p w14:paraId="5C7DFE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eastAsia="宋体" w:cs="宋体"/>
                <w:color w:val="auto"/>
                <w:sz w:val="20"/>
                <w:szCs w:val="20"/>
                <w:highlight w:val="none"/>
                <w:vertAlign w:val="baseline"/>
                <w:lang w:val="en-US" w:eastAsia="zh-CN" w:bidi="ar"/>
              </w:rPr>
            </w:pPr>
          </w:p>
        </w:tc>
        <w:tc>
          <w:tcPr>
            <w:tcW w:w="1064" w:type="dxa"/>
            <w:vMerge w:val="continue"/>
            <w:noWrap w:val="0"/>
            <w:vAlign w:val="center"/>
          </w:tcPr>
          <w:p w14:paraId="6D8F66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bidi="ar"/>
              </w:rPr>
            </w:pPr>
          </w:p>
        </w:tc>
        <w:tc>
          <w:tcPr>
            <w:tcW w:w="1874" w:type="dxa"/>
            <w:vMerge w:val="continue"/>
            <w:noWrap w:val="0"/>
            <w:vAlign w:val="center"/>
          </w:tcPr>
          <w:p w14:paraId="2BC60B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p>
        </w:tc>
        <w:tc>
          <w:tcPr>
            <w:tcW w:w="3603" w:type="dxa"/>
            <w:noWrap w:val="0"/>
            <w:vAlign w:val="center"/>
          </w:tcPr>
          <w:p w14:paraId="42C223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创伤包扎考位(K44)</w:t>
            </w:r>
          </w:p>
        </w:tc>
        <w:tc>
          <w:tcPr>
            <w:tcW w:w="1530" w:type="dxa"/>
            <w:noWrap w:val="0"/>
            <w:vAlign w:val="center"/>
          </w:tcPr>
          <w:p w14:paraId="14F6C3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450" w:type="dxa"/>
            <w:noWrap w:val="0"/>
            <w:vAlign w:val="center"/>
          </w:tcPr>
          <w:p w14:paraId="3021E4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428" w:type="dxa"/>
            <w:noWrap w:val="0"/>
            <w:vAlign w:val="center"/>
          </w:tcPr>
          <w:p w14:paraId="6A465A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360" w:lineRule="exact"/>
              <w:ind w:left="0" w:leftChars="0" w:right="90" w:rightChars="0" w:firstLine="0" w:firstLineChars="0"/>
              <w:jc w:val="center"/>
              <w:textAlignment w:val="auto"/>
              <w:rPr>
                <w:rFonts w:hint="eastAsia" w:ascii="宋体" w:hAnsi="宋体" w:eastAsia="宋体" w:cs="宋体"/>
                <w:color w:val="auto"/>
                <w:kern w:val="0"/>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eastAsia="zh-CN" w:bidi="ar"/>
              </w:rPr>
              <w:t>套</w:t>
            </w:r>
          </w:p>
        </w:tc>
      </w:tr>
    </w:tbl>
    <w:p w14:paraId="62870373">
      <w:pPr>
        <w:ind w:left="0" w:leftChars="0" w:firstLine="0" w:firstLineChars="0"/>
        <w:jc w:val="both"/>
        <w:rPr>
          <w:rFonts w:hint="eastAsia"/>
          <w:b/>
          <w:bCs/>
          <w:color w:val="auto"/>
          <w:sz w:val="24"/>
          <w:szCs w:val="28"/>
          <w:highlight w:val="none"/>
          <w:lang w:val="en-US" w:eastAsia="zh-CN"/>
        </w:rPr>
      </w:pPr>
      <w:bookmarkStart w:id="181" w:name="_Toc19859"/>
      <w:bookmarkStart w:id="182" w:name="_Toc10333"/>
      <w:bookmarkStart w:id="183" w:name="_Toc27387"/>
      <w:r>
        <w:rPr>
          <w:rFonts w:hint="eastAsia"/>
          <w:b/>
          <w:bCs/>
          <w:color w:val="auto"/>
          <w:sz w:val="24"/>
          <w:szCs w:val="28"/>
          <w:highlight w:val="none"/>
          <w:lang w:val="en-US" w:eastAsia="zh-CN"/>
        </w:rPr>
        <w:t>3、详细技术参数</w:t>
      </w:r>
    </w:p>
    <w:tbl>
      <w:tblPr>
        <w:tblStyle w:val="28"/>
        <w:tblW w:w="9915" w:type="dxa"/>
        <w:jc w:val="center"/>
        <w:tblLayout w:type="fixed"/>
        <w:tblCellMar>
          <w:top w:w="0" w:type="dxa"/>
          <w:left w:w="108" w:type="dxa"/>
          <w:bottom w:w="0" w:type="dxa"/>
          <w:right w:w="108" w:type="dxa"/>
        </w:tblCellMar>
      </w:tblPr>
      <w:tblGrid>
        <w:gridCol w:w="539"/>
        <w:gridCol w:w="754"/>
        <w:gridCol w:w="1155"/>
        <w:gridCol w:w="3600"/>
        <w:gridCol w:w="1455"/>
        <w:gridCol w:w="510"/>
        <w:gridCol w:w="825"/>
        <w:gridCol w:w="1077"/>
      </w:tblGrid>
      <w:tr w14:paraId="2CEA46F1">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noWrap w:val="0"/>
            <w:vAlign w:val="center"/>
          </w:tcPr>
          <w:p w14:paraId="37292749">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序号</w:t>
            </w:r>
          </w:p>
        </w:tc>
        <w:tc>
          <w:tcPr>
            <w:tcW w:w="754" w:type="dxa"/>
            <w:tcBorders>
              <w:top w:val="single" w:color="auto" w:sz="4" w:space="0"/>
              <w:left w:val="nil"/>
              <w:bottom w:val="single" w:color="auto" w:sz="4" w:space="0"/>
              <w:right w:val="single" w:color="auto" w:sz="4" w:space="0"/>
            </w:tcBorders>
            <w:noWrap w:val="0"/>
            <w:vAlign w:val="center"/>
          </w:tcPr>
          <w:p w14:paraId="50D4DC0A">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考位</w:t>
            </w:r>
          </w:p>
        </w:tc>
        <w:tc>
          <w:tcPr>
            <w:tcW w:w="1155" w:type="dxa"/>
            <w:tcBorders>
              <w:top w:val="single" w:color="auto" w:sz="4" w:space="0"/>
              <w:left w:val="nil"/>
              <w:bottom w:val="single" w:color="auto" w:sz="4" w:space="0"/>
              <w:right w:val="single" w:color="auto" w:sz="4" w:space="0"/>
            </w:tcBorders>
            <w:noWrap w:val="0"/>
            <w:vAlign w:val="center"/>
          </w:tcPr>
          <w:p w14:paraId="0866D5CF">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设备名称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33A9A8E">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技术参数</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4377CD7">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执行标准</w:t>
            </w:r>
          </w:p>
        </w:tc>
        <w:tc>
          <w:tcPr>
            <w:tcW w:w="510" w:type="dxa"/>
            <w:tcBorders>
              <w:top w:val="single" w:color="auto" w:sz="4" w:space="0"/>
              <w:left w:val="nil"/>
              <w:bottom w:val="single" w:color="auto" w:sz="4" w:space="0"/>
              <w:right w:val="single" w:color="auto" w:sz="4" w:space="0"/>
            </w:tcBorders>
            <w:noWrap w:val="0"/>
            <w:vAlign w:val="center"/>
          </w:tcPr>
          <w:p w14:paraId="7694B3D6">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单位</w:t>
            </w:r>
          </w:p>
        </w:tc>
        <w:tc>
          <w:tcPr>
            <w:tcW w:w="825" w:type="dxa"/>
            <w:tcBorders>
              <w:top w:val="single" w:color="auto" w:sz="4" w:space="0"/>
              <w:left w:val="nil"/>
              <w:bottom w:val="single" w:color="auto" w:sz="4" w:space="0"/>
              <w:right w:val="single" w:color="auto" w:sz="4" w:space="0"/>
            </w:tcBorders>
            <w:noWrap w:val="0"/>
            <w:vAlign w:val="center"/>
          </w:tcPr>
          <w:p w14:paraId="0C9D66D1">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数量</w:t>
            </w:r>
          </w:p>
        </w:tc>
        <w:tc>
          <w:tcPr>
            <w:tcW w:w="1077" w:type="dxa"/>
            <w:tcBorders>
              <w:top w:val="single" w:color="auto" w:sz="4" w:space="0"/>
              <w:left w:val="nil"/>
              <w:bottom w:val="single" w:color="auto" w:sz="4" w:space="0"/>
              <w:right w:val="single" w:color="auto" w:sz="4" w:space="0"/>
            </w:tcBorders>
            <w:noWrap w:val="0"/>
            <w:vAlign w:val="center"/>
          </w:tcPr>
          <w:p w14:paraId="02643532">
            <w:pPr>
              <w:keepNext w:val="0"/>
              <w:keepLines w:val="0"/>
              <w:pageBreakBefore w:val="0"/>
              <w:kinsoku/>
              <w:wordWrap/>
              <w:overflowPunct/>
              <w:topLinePunct w:val="0"/>
              <w:autoSpaceDE/>
              <w:autoSpaceDN/>
              <w:bidi w:val="0"/>
              <w:adjustRightInd/>
              <w:snapToGrid/>
              <w:spacing w:line="260" w:lineRule="exact"/>
              <w:ind w:left="0" w:leftChars="0" w:firstLine="0" w:firstLineChars="0"/>
              <w:jc w:val="center"/>
              <w:textAlignment w:val="auto"/>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备注</w:t>
            </w:r>
          </w:p>
        </w:tc>
      </w:tr>
      <w:tr w14:paraId="43727038">
        <w:tblPrEx>
          <w:tblCellMar>
            <w:top w:w="0" w:type="dxa"/>
            <w:left w:w="108" w:type="dxa"/>
            <w:bottom w:w="0" w:type="dxa"/>
            <w:right w:w="108" w:type="dxa"/>
          </w:tblCellMar>
        </w:tblPrEx>
        <w:trPr>
          <w:trHeight w:val="554" w:hRule="atLeast"/>
          <w:jc w:val="center"/>
        </w:trPr>
        <w:tc>
          <w:tcPr>
            <w:tcW w:w="8838" w:type="dxa"/>
            <w:gridSpan w:val="7"/>
            <w:tcBorders>
              <w:top w:val="nil"/>
              <w:left w:val="single" w:color="auto" w:sz="4" w:space="0"/>
              <w:bottom w:val="single" w:color="auto" w:sz="4" w:space="0"/>
              <w:right w:val="single" w:color="auto" w:sz="4" w:space="0"/>
            </w:tcBorders>
            <w:noWrap/>
            <w:vAlign w:val="center"/>
          </w:tcPr>
          <w:p w14:paraId="422C809C">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（一）低压电工作业实际操作</w:t>
            </w:r>
          </w:p>
        </w:tc>
        <w:tc>
          <w:tcPr>
            <w:tcW w:w="1077" w:type="dxa"/>
            <w:tcBorders>
              <w:top w:val="nil"/>
              <w:left w:val="single" w:color="auto" w:sz="4" w:space="0"/>
              <w:bottom w:val="single" w:color="auto" w:sz="4" w:space="0"/>
              <w:right w:val="single" w:color="auto" w:sz="4" w:space="0"/>
            </w:tcBorders>
            <w:noWrap/>
            <w:vAlign w:val="center"/>
          </w:tcPr>
          <w:p w14:paraId="2E3CE559">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b/>
                <w:bCs/>
                <w:color w:val="auto"/>
                <w:kern w:val="0"/>
                <w:sz w:val="20"/>
                <w:szCs w:val="20"/>
                <w:highlight w:val="none"/>
                <w:lang w:val="en-US" w:eastAsia="zh-CN"/>
              </w:rPr>
            </w:pPr>
          </w:p>
        </w:tc>
      </w:tr>
      <w:tr w14:paraId="08A6F58D">
        <w:tblPrEx>
          <w:tblCellMar>
            <w:top w:w="0" w:type="dxa"/>
            <w:left w:w="108" w:type="dxa"/>
            <w:bottom w:w="0" w:type="dxa"/>
            <w:right w:w="108" w:type="dxa"/>
          </w:tblCellMar>
        </w:tblPrEx>
        <w:trPr>
          <w:trHeight w:val="554" w:hRule="atLeast"/>
          <w:jc w:val="center"/>
        </w:trPr>
        <w:tc>
          <w:tcPr>
            <w:tcW w:w="8838" w:type="dxa"/>
            <w:gridSpan w:val="7"/>
            <w:tcBorders>
              <w:top w:val="nil"/>
              <w:left w:val="single" w:color="auto" w:sz="4" w:space="0"/>
              <w:bottom w:val="single" w:color="auto" w:sz="4" w:space="0"/>
              <w:right w:val="single" w:color="auto" w:sz="4" w:space="0"/>
            </w:tcBorders>
            <w:noWrap/>
            <w:vAlign w:val="center"/>
          </w:tcPr>
          <w:p w14:paraId="2F82374B">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1.1 K11电力安全工器具与电工仪器仪表考位（1套，≥10㎡）</w:t>
            </w:r>
          </w:p>
        </w:tc>
        <w:tc>
          <w:tcPr>
            <w:tcW w:w="1077" w:type="dxa"/>
            <w:tcBorders>
              <w:top w:val="nil"/>
              <w:left w:val="single" w:color="auto" w:sz="4" w:space="0"/>
              <w:bottom w:val="single" w:color="auto" w:sz="4" w:space="0"/>
              <w:right w:val="single" w:color="auto" w:sz="4" w:space="0"/>
            </w:tcBorders>
            <w:noWrap/>
            <w:vAlign w:val="center"/>
          </w:tcPr>
          <w:p w14:paraId="3E6A3E84">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b/>
                <w:bCs/>
                <w:color w:val="auto"/>
                <w:kern w:val="0"/>
                <w:sz w:val="20"/>
                <w:szCs w:val="20"/>
                <w:highlight w:val="none"/>
                <w:lang w:val="en-US" w:eastAsia="zh-CN"/>
              </w:rPr>
            </w:pPr>
          </w:p>
        </w:tc>
      </w:tr>
      <w:tr w14:paraId="16F842A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C7C3030">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b w:val="0"/>
                <w:bCs w:val="0"/>
                <w:color w:val="auto"/>
                <w:kern w:val="0"/>
                <w:sz w:val="20"/>
                <w:szCs w:val="20"/>
                <w:highlight w:val="none"/>
                <w:lang w:val="en-US" w:eastAsia="zh-CN"/>
              </w:rPr>
            </w:pPr>
            <w:r>
              <w:rPr>
                <w:rFonts w:hint="eastAsia" w:ascii="宋体" w:hAnsi="宋体" w:eastAsia="宋体" w:cs="宋体"/>
                <w:b w:val="0"/>
                <w:bCs w:val="0"/>
                <w:color w:val="auto"/>
                <w:kern w:val="0"/>
                <w:sz w:val="20"/>
                <w:szCs w:val="20"/>
                <w:highlight w:val="none"/>
                <w:lang w:val="en-US" w:eastAsia="zh-CN"/>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FD0F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低压验电笔</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0F1116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测量范围500V及以下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7687F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4793.1</w:t>
            </w:r>
          </w:p>
        </w:tc>
        <w:tc>
          <w:tcPr>
            <w:tcW w:w="510" w:type="dxa"/>
            <w:tcBorders>
              <w:top w:val="single" w:color="auto" w:sz="4" w:space="0"/>
              <w:left w:val="single" w:color="auto" w:sz="4" w:space="0"/>
              <w:bottom w:val="single" w:color="auto" w:sz="4" w:space="0"/>
              <w:right w:val="single" w:color="auto" w:sz="4" w:space="0"/>
            </w:tcBorders>
            <w:noWrap/>
            <w:vAlign w:val="center"/>
          </w:tcPr>
          <w:p w14:paraId="27C56F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E79D5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579DD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DE948E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5BE6C26">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both"/>
              <w:textAlignment w:val="auto"/>
              <w:rPr>
                <w:rFonts w:hint="default" w:ascii="宋体" w:hAnsi="宋体" w:eastAsia="宋体" w:cs="宋体"/>
                <w:b w:val="0"/>
                <w:bCs w:val="0"/>
                <w:color w:val="auto"/>
                <w:kern w:val="0"/>
                <w:sz w:val="20"/>
                <w:szCs w:val="20"/>
                <w:highlight w:val="none"/>
                <w:lang w:val="en-US" w:eastAsia="zh-CN"/>
              </w:rPr>
            </w:pPr>
            <w:r>
              <w:rPr>
                <w:rFonts w:hint="eastAsia" w:ascii="宋体" w:hAnsi="宋体" w:eastAsia="宋体" w:cs="宋体"/>
                <w:b w:val="0"/>
                <w:bCs w:val="0"/>
                <w:color w:val="auto"/>
                <w:kern w:val="0"/>
                <w:sz w:val="20"/>
                <w:szCs w:val="20"/>
                <w:highlight w:val="none"/>
                <w:lang w:val="en-US" w:eastAsia="zh-CN"/>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D7AC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携带型低压短路接地线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19060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适用电压0.4kV；接地棒长度0.5m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0FF9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879、GB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284BAC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BC65A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487CA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F625A4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65B5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3F76E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24018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耐压等级220kV及以下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1DB5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17620</w:t>
            </w:r>
          </w:p>
        </w:tc>
        <w:tc>
          <w:tcPr>
            <w:tcW w:w="510" w:type="dxa"/>
            <w:tcBorders>
              <w:top w:val="single" w:color="auto" w:sz="4" w:space="0"/>
              <w:left w:val="single" w:color="auto" w:sz="4" w:space="0"/>
              <w:bottom w:val="single" w:color="auto" w:sz="4" w:space="0"/>
              <w:right w:val="single" w:color="auto" w:sz="4" w:space="0"/>
            </w:tcBorders>
            <w:noWrap/>
            <w:vAlign w:val="center"/>
          </w:tcPr>
          <w:p w14:paraId="3AD1F5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8FBC6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8985B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73A5A2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42D88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6A557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3C87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长度3m；玻璃钢型材</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0F50A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17620</w:t>
            </w:r>
          </w:p>
        </w:tc>
        <w:tc>
          <w:tcPr>
            <w:tcW w:w="510" w:type="dxa"/>
            <w:tcBorders>
              <w:top w:val="single" w:color="auto" w:sz="4" w:space="0"/>
              <w:left w:val="single" w:color="auto" w:sz="4" w:space="0"/>
              <w:bottom w:val="single" w:color="auto" w:sz="4" w:space="0"/>
              <w:right w:val="single" w:color="auto" w:sz="4" w:space="0"/>
            </w:tcBorders>
            <w:noWrap/>
            <w:vAlign w:val="center"/>
          </w:tcPr>
          <w:p w14:paraId="7069E7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F5BB7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F3EA7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C97748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D0E07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4041B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897E5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尺寸≥1m×2m×5mm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530E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22D6EB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7E65F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782A6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5B5AF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FAE8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688B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绝缘胶带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FC1B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电压等级600V以下；阻燃型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F236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CF94E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卷</w:t>
            </w:r>
          </w:p>
        </w:tc>
        <w:tc>
          <w:tcPr>
            <w:tcW w:w="825" w:type="dxa"/>
            <w:tcBorders>
              <w:top w:val="single" w:color="auto" w:sz="4" w:space="0"/>
              <w:left w:val="single" w:color="auto" w:sz="4" w:space="0"/>
              <w:bottom w:val="single" w:color="auto" w:sz="4" w:space="0"/>
              <w:right w:val="single" w:color="auto" w:sz="4" w:space="0"/>
            </w:tcBorders>
            <w:noWrap/>
            <w:vAlign w:val="center"/>
          </w:tcPr>
          <w:p w14:paraId="6EA216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7EC5D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83C2F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B5BD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9AA18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绝缘手套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EDAA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00级低压绝缘手套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19F2E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17622</w:t>
            </w:r>
          </w:p>
        </w:tc>
        <w:tc>
          <w:tcPr>
            <w:tcW w:w="510" w:type="dxa"/>
            <w:tcBorders>
              <w:top w:val="single" w:color="auto" w:sz="4" w:space="0"/>
              <w:left w:val="single" w:color="auto" w:sz="4" w:space="0"/>
              <w:bottom w:val="single" w:color="auto" w:sz="4" w:space="0"/>
              <w:right w:val="single" w:color="auto" w:sz="4" w:space="0"/>
            </w:tcBorders>
            <w:noWrap/>
            <w:vAlign w:val="center"/>
          </w:tcPr>
          <w:p w14:paraId="008B84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70EFE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76F17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629709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386D9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5F669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1ACE6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电压等级400V；38-44码各2双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5224E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21148</w:t>
            </w:r>
          </w:p>
        </w:tc>
        <w:tc>
          <w:tcPr>
            <w:tcW w:w="510" w:type="dxa"/>
            <w:tcBorders>
              <w:top w:val="single" w:color="auto" w:sz="4" w:space="0"/>
              <w:left w:val="single" w:color="auto" w:sz="4" w:space="0"/>
              <w:bottom w:val="single" w:color="auto" w:sz="4" w:space="0"/>
              <w:right w:val="single" w:color="auto" w:sz="4" w:space="0"/>
            </w:tcBorders>
            <w:noWrap/>
            <w:vAlign w:val="center"/>
          </w:tcPr>
          <w:p w14:paraId="6A9B49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03860A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077" w:type="dxa"/>
            <w:tcBorders>
              <w:top w:val="single" w:color="auto" w:sz="4" w:space="0"/>
              <w:left w:val="single" w:color="auto" w:sz="4" w:space="0"/>
              <w:bottom w:val="single" w:color="auto" w:sz="4" w:space="0"/>
              <w:right w:val="single" w:color="auto" w:sz="4" w:space="0"/>
            </w:tcBorders>
            <w:noWrap/>
            <w:vAlign w:val="center"/>
          </w:tcPr>
          <w:p w14:paraId="3F8551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44F3C8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1A501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6700A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1C23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材质ABS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4B3FA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1A78E1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746BC7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077" w:type="dxa"/>
            <w:tcBorders>
              <w:top w:val="single" w:color="auto" w:sz="4" w:space="0"/>
              <w:left w:val="single" w:color="auto" w:sz="4" w:space="0"/>
              <w:bottom w:val="single" w:color="auto" w:sz="4" w:space="0"/>
              <w:right w:val="single" w:color="auto" w:sz="4" w:space="0"/>
            </w:tcBorders>
            <w:noWrap/>
            <w:vAlign w:val="center"/>
          </w:tcPr>
          <w:p w14:paraId="42BC75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CD335D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C3CCE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B2773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73A3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纯棉长袖套装；L/XL/XXL各3套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90428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4DDCF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0EBC3B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077" w:type="dxa"/>
            <w:tcBorders>
              <w:top w:val="single" w:color="auto" w:sz="4" w:space="0"/>
              <w:left w:val="single" w:color="auto" w:sz="4" w:space="0"/>
              <w:bottom w:val="single" w:color="auto" w:sz="4" w:space="0"/>
              <w:right w:val="single" w:color="auto" w:sz="4" w:space="0"/>
            </w:tcBorders>
            <w:noWrap/>
            <w:vAlign w:val="center"/>
          </w:tcPr>
          <w:p w14:paraId="665EF9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F3D190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B358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53F8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防护眼镜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78811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眼面防护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2CF17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14866</w:t>
            </w:r>
          </w:p>
        </w:tc>
        <w:tc>
          <w:tcPr>
            <w:tcW w:w="510" w:type="dxa"/>
            <w:tcBorders>
              <w:top w:val="single" w:color="auto" w:sz="4" w:space="0"/>
              <w:left w:val="single" w:color="auto" w:sz="4" w:space="0"/>
              <w:bottom w:val="single" w:color="auto" w:sz="4" w:space="0"/>
              <w:right w:val="single" w:color="auto" w:sz="4" w:space="0"/>
            </w:tcBorders>
            <w:noWrap/>
            <w:vAlign w:val="center"/>
          </w:tcPr>
          <w:p w14:paraId="33484F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077168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EC4F1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50CAAA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9D18F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F59F7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0522B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直径≥16mm；丙纶材质加强钢丝内芯</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1393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3568CA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138778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C8A1E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AA6430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AA1E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41021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围杆作业用安全带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806F7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材质丙纶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2806E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6DBBCB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E72F2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F7164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F02530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73472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CBBD5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区域限制用安全带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89E4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材质丙纶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5A052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15178D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1E4BA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65BED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4C5A4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91896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900D0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坠落悬挂用安全带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BE7F5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五点式；聚酯纤维+合金钢；安全绳长2m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4476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5B8878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5C29D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1DC84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32B06C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D8DE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C380A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脚扣</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C0790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300型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CD06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AQ 6109</w:t>
            </w:r>
          </w:p>
        </w:tc>
        <w:tc>
          <w:tcPr>
            <w:tcW w:w="510" w:type="dxa"/>
            <w:tcBorders>
              <w:top w:val="single" w:color="auto" w:sz="4" w:space="0"/>
              <w:left w:val="single" w:color="auto" w:sz="4" w:space="0"/>
              <w:bottom w:val="single" w:color="auto" w:sz="4" w:space="0"/>
              <w:right w:val="single" w:color="auto" w:sz="4" w:space="0"/>
            </w:tcBorders>
            <w:noWrap/>
            <w:vAlign w:val="center"/>
          </w:tcPr>
          <w:p w14:paraId="1072E5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38247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6DFA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E7D029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27C9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B2FAE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登高板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39953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电杆用登高板</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97037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1643</w:t>
            </w:r>
          </w:p>
        </w:tc>
        <w:tc>
          <w:tcPr>
            <w:tcW w:w="510" w:type="dxa"/>
            <w:tcBorders>
              <w:top w:val="single" w:color="auto" w:sz="4" w:space="0"/>
              <w:left w:val="single" w:color="auto" w:sz="4" w:space="0"/>
              <w:bottom w:val="single" w:color="auto" w:sz="4" w:space="0"/>
              <w:right w:val="single" w:color="auto" w:sz="4" w:space="0"/>
            </w:tcBorders>
            <w:noWrap/>
            <w:vAlign w:val="center"/>
          </w:tcPr>
          <w:p w14:paraId="5423D6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469A3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C66E9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BA532D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814A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298E3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电杆</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7797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高度不低于4m；环形混凝土电杆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F85E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4623</w:t>
            </w:r>
          </w:p>
        </w:tc>
        <w:tc>
          <w:tcPr>
            <w:tcW w:w="510" w:type="dxa"/>
            <w:tcBorders>
              <w:top w:val="single" w:color="auto" w:sz="4" w:space="0"/>
              <w:left w:val="single" w:color="auto" w:sz="4" w:space="0"/>
              <w:bottom w:val="single" w:color="auto" w:sz="4" w:space="0"/>
              <w:right w:val="single" w:color="auto" w:sz="4" w:space="0"/>
            </w:tcBorders>
            <w:noWrap/>
            <w:vAlign w:val="center"/>
          </w:tcPr>
          <w:p w14:paraId="45D3CD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4CF973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F9AFB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3C69E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132A9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7C2BD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521C6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6CE7E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92371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E1AF7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0CA29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B14808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AA286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BDA9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电工通用工具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2B137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含一字/十字螺丝刀、尖嘴钳、钢丝钳、扳手、工具刀</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4501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3A81B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F5205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8837E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438F50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F701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2F72B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1FD3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禁止、警告、指令、提示四类电气安全标志，每类不低于15种不同的标识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54D0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2479D5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E8A51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C392F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B1D9BD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0138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D3460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万用表（数字式）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190C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直流电压0.1mV~1000V；交流电压0.0001V~750V；直流/交流电流0.01μA~20A；电阻0.1Ω~60MΩ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DCB1D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46658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DB885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7A463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258020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0DF5C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A91F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万用表（指针式）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DD2C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直流电流最大500mA；交直流电压最大2500V；电阻最大10kΩ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D9E9D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15526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38F39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42C23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9E6AD6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974CC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33D72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钳形电流表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2D29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交直流电压最大600V；交直流电流最大600A；频率10~60kHz</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CA45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525BC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D211E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75AC9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6281CF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F1FD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586E9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兆欧表（500V指针式）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431FB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额定电压500V；测量范围0~500MΩ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01D26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51DACC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C42AE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60364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4EF5AF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6B15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D6151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兆欧表（1000V指针式）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CFF7C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额定电压1000V；测量范围0~1000MΩ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AB645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695BF4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878AA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C73E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63B0A2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3012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86B25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兆欧表（数字式）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6F478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电压档位100/250/500/1000/2500V；测试范围0~49.9GΩ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C21F4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75D925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3C138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CC3A6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4AC440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24F5D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B616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接地电阻测试仪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15BE7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接地电阻0~2000Ω；交流接地电压0~200V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5DA7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F5A98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0636B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E2A80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CAECD5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0A51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98E6B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漏电保护器测试仪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F2615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额定动作电流0~500mA；故障动作时间0~999ms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7E843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780C68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CD065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4DD4E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431BF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5B72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4B98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电阻箱</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9E55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最小步进≤1Ω；量程99kΩ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17EC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2DD2B5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7E2038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4DDED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C462D2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25A21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4EF30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漏电保护器（C型）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6BC74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E21C8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300EE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98188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1FFB2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E847D4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86A37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6184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漏电保护器（D型）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835B6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FD265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555B3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A6E54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759E2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52AC1D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8869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F992E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仪器仪表测试台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E8209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1200×700×1600mm；冷轧钢板一体式集成操作台，含漏电保护器测试区、接地电阻测量区、交流电压电阻测量区、直流电压电流测量区、三相电流测量区、高压/低压绝缘电阻测量区、验电测试区七大测量单元，真实电气元件搭建；带漏电保护总开关，台面绝缘，使用安全电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D580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50055、GB 50054</w:t>
            </w:r>
          </w:p>
        </w:tc>
        <w:tc>
          <w:tcPr>
            <w:tcW w:w="510" w:type="dxa"/>
            <w:tcBorders>
              <w:top w:val="single" w:color="auto" w:sz="4" w:space="0"/>
              <w:left w:val="single" w:color="auto" w:sz="4" w:space="0"/>
              <w:bottom w:val="single" w:color="auto" w:sz="4" w:space="0"/>
              <w:right w:val="single" w:color="auto" w:sz="4" w:space="0"/>
            </w:tcBorders>
            <w:noWrap/>
            <w:vAlign w:val="center"/>
          </w:tcPr>
          <w:p w14:paraId="23C136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373D9E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2D5418A">
            <w:pPr>
              <w:pStyle w:val="24"/>
              <w:keepNext w:val="0"/>
              <w:keepLines w:val="0"/>
              <w:pageBreakBefore w:val="0"/>
              <w:widowControl w:val="0"/>
              <w:tabs>
                <w:tab w:val="left" w:pos="345"/>
              </w:tabs>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cs="宋体"/>
                <w:b/>
                <w:bCs/>
                <w:color w:val="auto"/>
                <w:sz w:val="20"/>
                <w:szCs w:val="20"/>
                <w:highlight w:val="none"/>
                <w:vertAlign w:val="baseline"/>
                <w:lang w:val="en-US" w:eastAsia="zh-CN" w:bidi="ar"/>
              </w:rPr>
              <w:t>投标文件须提供实物设备实拍照片及各区域功能文字说明</w:t>
            </w:r>
          </w:p>
        </w:tc>
      </w:tr>
      <w:tr w14:paraId="0D5F2E91">
        <w:tblPrEx>
          <w:tblCellMar>
            <w:top w:w="0" w:type="dxa"/>
            <w:left w:w="108" w:type="dxa"/>
            <w:bottom w:w="0" w:type="dxa"/>
            <w:right w:w="108" w:type="dxa"/>
          </w:tblCellMar>
        </w:tblPrEx>
        <w:trPr>
          <w:trHeight w:val="350" w:hRule="atLeast"/>
          <w:jc w:val="center"/>
        </w:trPr>
        <w:tc>
          <w:tcPr>
            <w:tcW w:w="8838" w:type="dxa"/>
            <w:gridSpan w:val="7"/>
            <w:tcBorders>
              <w:top w:val="single" w:color="auto" w:sz="4" w:space="0"/>
              <w:left w:val="single" w:color="auto" w:sz="4" w:space="0"/>
              <w:bottom w:val="single" w:color="auto" w:sz="4" w:space="0"/>
              <w:right w:val="single" w:color="auto" w:sz="4" w:space="0"/>
            </w:tcBorders>
            <w:noWrap/>
            <w:vAlign w:val="center"/>
          </w:tcPr>
          <w:p w14:paraId="6E9847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c>
          <w:tcPr>
            <w:tcW w:w="1077" w:type="dxa"/>
            <w:tcBorders>
              <w:top w:val="single" w:color="auto" w:sz="4" w:space="0"/>
              <w:left w:val="single" w:color="auto" w:sz="4" w:space="0"/>
              <w:bottom w:val="single" w:color="auto" w:sz="4" w:space="0"/>
              <w:right w:val="single" w:color="auto" w:sz="4" w:space="0"/>
            </w:tcBorders>
            <w:noWrap/>
            <w:vAlign w:val="center"/>
          </w:tcPr>
          <w:p w14:paraId="3671AF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p>
        </w:tc>
      </w:tr>
      <w:tr w14:paraId="0E3CC90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97536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052E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低压验电笔（干扰项）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00F53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D5A88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E5416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3A584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026FE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825F0E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AE8E9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3B265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携带型低压短路接地线（干扰项）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EDA4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缺少附件；做永久性"教学专用"标识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C1955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D10C0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5D381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32D85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3F18A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1AE6A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0F673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DA01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非标、过期、缺少附件、轻微损坏各1顶；做永久性"教学专用"标识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D366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EF9B7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38C879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40A8B8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E1600C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3A5DA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630B1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安全带（干扰项）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D367B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非标、过期、缺少附件、轻微损坏各1套；做永久性"教学专用"标识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A7512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CD73D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5ECF2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248232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821356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B36EE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CE6B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脚扣（干扰项）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71630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DFFD0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4E708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53986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0916C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810C1E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41577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63083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登高板（干扰项）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D9084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55B6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9B10D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2342E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D138A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B7E2CB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C455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A9436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绝缘手套（干扰项）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3348D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过期、损坏各1副；做永久性"教学专用"标识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26800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2C0EB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0C9049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72C60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E91104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F6FB6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D26B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绝缘鞋（干扰项）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7B119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过期、损坏各1双；做永久性"教学专用"标识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FC1F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D602C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4A918A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37B89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FD45B9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FE8E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2F75F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万用表（干扰项）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DE36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未定期计量检定、不能正常使用各1个；做永久性"教学专用"标识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2B03A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3E4CA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E76E5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4B358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571BE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0FD2E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BA7B7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钳形电流表（干扰项）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E2575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未定期计量检定、不能正常使用各1个；做永久性"教学专用"标识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5FF65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BCD2C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8DB9F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BE9DE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8F8CA4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CD3A1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BFA19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兆欧表（干扰项）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859DA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未定期计量检定、不能正常使用各1个；做永久性"教学专用"标识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34087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BB46A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FBF50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755DC6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07BE59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28F51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78CD2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接地电阻测试仪（干扰项）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688B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未定期计量检定、不能正常使用各1个；做永久性"教学专用"标识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B50D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0EFE4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3AE27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26F1C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0C10F2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20C2F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40A71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漏电保护器测试仪（干扰项）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2712C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未定期计量检定、不能正常使用各1个；做永久性"教学专用"标识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89AA1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26244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C6022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6B86C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294297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3EFF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4AD89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安全工器具存放柜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B46AD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≥2000×800×400mm；前面钢化透明玻璃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E374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73E32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FB186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5E0A0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1AB0D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EA4A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3A4EF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50A3E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EE1FB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04135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F20F0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8C801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EA8719E">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79DD48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6AA4FA4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D7545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3B62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ED2A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电杆上方安装；安全绳长度不超过电杆高度；坠落后最小安全距离&gt;1m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21031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4C0902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52907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DD1DD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ADA333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09CF8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0C12B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895E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CB0C6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2C7B8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366C12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4F0B2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3D8BF0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50FE2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D04F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ABC0E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仪器仪表测试台作业区域满铺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1F555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2EE4AD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C3EC8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7F32F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3DC794B">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B6B58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考位布置要求：1.考试前应设置不少于2个干扰项设备设施；2.考核登高作业时，考生必须将速差自控器（防坠器）与安全带连接；3.考生在本考位选择安全工器具、仪器仪表设备设施。</w:t>
            </w:r>
          </w:p>
        </w:tc>
      </w:tr>
      <w:tr w14:paraId="03476584">
        <w:tblPrEx>
          <w:tblCellMar>
            <w:top w:w="0" w:type="dxa"/>
            <w:left w:w="108" w:type="dxa"/>
            <w:bottom w:w="0" w:type="dxa"/>
            <w:right w:w="108" w:type="dxa"/>
          </w:tblCellMar>
        </w:tblPrEx>
        <w:trPr>
          <w:trHeight w:val="350" w:hRule="atLeast"/>
          <w:jc w:val="center"/>
        </w:trPr>
        <w:tc>
          <w:tcPr>
            <w:tcW w:w="8838" w:type="dxa"/>
            <w:gridSpan w:val="7"/>
            <w:tcBorders>
              <w:top w:val="single" w:color="auto" w:sz="4" w:space="0"/>
              <w:left w:val="single" w:color="auto" w:sz="4" w:space="0"/>
              <w:bottom w:val="single" w:color="auto" w:sz="4" w:space="0"/>
              <w:right w:val="single" w:color="auto" w:sz="4" w:space="0"/>
            </w:tcBorders>
            <w:noWrap/>
            <w:vAlign w:val="center"/>
          </w:tcPr>
          <w:p w14:paraId="6AF971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1.2 K21 作业现场安全隐患排除考位（1套，≥5㎡）</w:t>
            </w:r>
          </w:p>
        </w:tc>
        <w:tc>
          <w:tcPr>
            <w:tcW w:w="1077" w:type="dxa"/>
            <w:tcBorders>
              <w:top w:val="single" w:color="auto" w:sz="4" w:space="0"/>
              <w:left w:val="single" w:color="auto" w:sz="4" w:space="0"/>
              <w:bottom w:val="single" w:color="auto" w:sz="4" w:space="0"/>
              <w:right w:val="single" w:color="auto" w:sz="4" w:space="0"/>
            </w:tcBorders>
            <w:noWrap/>
            <w:vAlign w:val="center"/>
          </w:tcPr>
          <w:p w14:paraId="05A213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p>
        </w:tc>
      </w:tr>
      <w:tr w14:paraId="5AACF40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63EDD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693D8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移动电动工具实物风险场景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68115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含电钻1个、插板1个、金属平台1个；隐患：导线绝缘破裂、未用橡皮护套软电缆、II类工具未配漏电保护器；配套隐患铭牌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12F32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40FF3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75056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4EF5C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656C553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3880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39C4E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临时用电作业实物风险场景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8C374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含碳钢分配电箱1套（黄橙色、有电危险标识）；隐患：接地松脱、一闸多机、电缆未底部出线、箱内杂物；配套隐患铭牌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583D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27ADE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4712C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05F91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1BA4967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5177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AE8FB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登杆作业实物风险场景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03F6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含模拟线杆（直径≥220mm、高≥3000mm，配立柱安装板、绝缘子横担）、全身模拟人1个（肤色、含底座可移动）；隐患：携带器材登杆、未设封闭护栏、未戴安全帽；配套隐患铭牌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A0482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5D672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D3594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90AD4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37EF378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3099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288F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电力安全工器具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49083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含低压验电笔1个、绝缘手套1副（500V）、绝缘鞋1双（400V）、安全帽1顶（ABS）、防护眼镜1副、工具袋1个、电工通用工具1套（一字/十字螺丝刀、尖嘴钳、钢丝钳、扳手、工具刀）、器材摆放架1套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2740A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9ADAD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5FA1F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A126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C6F25A3">
        <w:tblPrEx>
          <w:tblCellMar>
            <w:top w:w="0" w:type="dxa"/>
            <w:left w:w="108" w:type="dxa"/>
            <w:bottom w:w="0" w:type="dxa"/>
            <w:right w:w="108" w:type="dxa"/>
          </w:tblCellMar>
        </w:tblPrEx>
        <w:trPr>
          <w:trHeight w:val="350" w:hRule="atLeast"/>
          <w:jc w:val="center"/>
        </w:trPr>
        <w:tc>
          <w:tcPr>
            <w:tcW w:w="8838" w:type="dxa"/>
            <w:gridSpan w:val="7"/>
            <w:tcBorders>
              <w:top w:val="single" w:color="auto" w:sz="4" w:space="0"/>
              <w:left w:val="single" w:color="auto" w:sz="4" w:space="0"/>
              <w:bottom w:val="single" w:color="auto" w:sz="4" w:space="0"/>
              <w:right w:val="single" w:color="auto" w:sz="4" w:space="0"/>
            </w:tcBorders>
            <w:noWrap/>
            <w:vAlign w:val="center"/>
          </w:tcPr>
          <w:p w14:paraId="66A3C7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1.3 K31 电气设备安装考位（1套，≥12㎡）</w:t>
            </w:r>
          </w:p>
        </w:tc>
        <w:tc>
          <w:tcPr>
            <w:tcW w:w="1077" w:type="dxa"/>
            <w:tcBorders>
              <w:top w:val="single" w:color="auto" w:sz="4" w:space="0"/>
              <w:left w:val="single" w:color="auto" w:sz="4" w:space="0"/>
              <w:bottom w:val="single" w:color="auto" w:sz="4" w:space="0"/>
              <w:right w:val="single" w:color="auto" w:sz="4" w:space="0"/>
            </w:tcBorders>
            <w:noWrap/>
            <w:vAlign w:val="center"/>
          </w:tcPr>
          <w:p w14:paraId="785802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p>
        </w:tc>
      </w:tr>
      <w:tr w14:paraId="73F4244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E894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9EF6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电路图</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EDFA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含低压配电箱安装接线图、单相电能表带照明接线图、三相异步电动机单向连续运转（带点动）接线图、带熔断器/仪表/电流互感器的电动机接线图、正反转接线图共5套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5CC5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DE82F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3A281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09056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EB920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B67BE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DE670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单相电能表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011B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6189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17215</w:t>
            </w:r>
          </w:p>
        </w:tc>
        <w:tc>
          <w:tcPr>
            <w:tcW w:w="510" w:type="dxa"/>
            <w:tcBorders>
              <w:top w:val="single" w:color="auto" w:sz="4" w:space="0"/>
              <w:left w:val="single" w:color="auto" w:sz="4" w:space="0"/>
              <w:bottom w:val="single" w:color="auto" w:sz="4" w:space="0"/>
              <w:right w:val="single" w:color="auto" w:sz="4" w:space="0"/>
            </w:tcBorders>
            <w:noWrap/>
            <w:vAlign w:val="center"/>
          </w:tcPr>
          <w:p w14:paraId="60F25D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CDD3B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2C13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5A4A44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A36B3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1FC4D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三相四线电能表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FC43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71475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17215</w:t>
            </w:r>
          </w:p>
        </w:tc>
        <w:tc>
          <w:tcPr>
            <w:tcW w:w="510" w:type="dxa"/>
            <w:tcBorders>
              <w:top w:val="single" w:color="auto" w:sz="4" w:space="0"/>
              <w:left w:val="single" w:color="auto" w:sz="4" w:space="0"/>
              <w:bottom w:val="single" w:color="auto" w:sz="4" w:space="0"/>
              <w:right w:val="single" w:color="auto" w:sz="4" w:space="0"/>
            </w:tcBorders>
            <w:noWrap/>
            <w:vAlign w:val="center"/>
          </w:tcPr>
          <w:p w14:paraId="31A140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24DCD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202A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F072A6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FC127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6D311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电流表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655E3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2669D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7676</w:t>
            </w:r>
          </w:p>
        </w:tc>
        <w:tc>
          <w:tcPr>
            <w:tcW w:w="510" w:type="dxa"/>
            <w:tcBorders>
              <w:top w:val="single" w:color="auto" w:sz="4" w:space="0"/>
              <w:left w:val="single" w:color="auto" w:sz="4" w:space="0"/>
              <w:bottom w:val="single" w:color="auto" w:sz="4" w:space="0"/>
              <w:right w:val="single" w:color="auto" w:sz="4" w:space="0"/>
            </w:tcBorders>
            <w:noWrap/>
            <w:vAlign w:val="center"/>
          </w:tcPr>
          <w:p w14:paraId="298E11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9BA1C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83A46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092981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DCE1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0B111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电涌保护器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37743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268E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18802.11</w:t>
            </w:r>
          </w:p>
        </w:tc>
        <w:tc>
          <w:tcPr>
            <w:tcW w:w="510" w:type="dxa"/>
            <w:tcBorders>
              <w:top w:val="single" w:color="auto" w:sz="4" w:space="0"/>
              <w:left w:val="single" w:color="auto" w:sz="4" w:space="0"/>
              <w:bottom w:val="single" w:color="auto" w:sz="4" w:space="0"/>
              <w:right w:val="single" w:color="auto" w:sz="4" w:space="0"/>
            </w:tcBorders>
            <w:noWrap/>
            <w:vAlign w:val="center"/>
          </w:tcPr>
          <w:p w14:paraId="282FB0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2F0B6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1FB76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0259CA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C928E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11214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熔断器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AA12F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2EC31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61D2FF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65D87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5243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C52C06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6A5B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D4B8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断路器（带漏电保护）</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0EA9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9E0C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4E19D4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13AA2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35939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C5A1F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9D31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FE69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断路器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3E578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0F53A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4A7BDB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2BB50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1AC7D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2576D0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F755F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94EA3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剩余电流动作保护器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96B8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0CAC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3342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2C899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A40FC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D486C3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E7312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E168F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交流接触器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44329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6F8A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DC57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C252B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B414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9D51CF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A863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8F238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热继电器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B6E9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BBC2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ABE35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CAF10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1A2E2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343D2C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3809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0F2F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电流互感器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BFC8F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23753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6A13C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4BC64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84881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B703DE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CD174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93678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按钮开关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4330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C77AA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44A7E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A2708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B2979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5F5E47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A7F9F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17B6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万能转换开关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8A3C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FB299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D1899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C9C37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89A7E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5C3FC5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771B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C008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三档旋钮开关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6D793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B8D1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EB375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A3B9B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D4F44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CFFC84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4EDE8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3B60D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五孔插座</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D64C5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7ED0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2099</w:t>
            </w:r>
          </w:p>
        </w:tc>
        <w:tc>
          <w:tcPr>
            <w:tcW w:w="510" w:type="dxa"/>
            <w:tcBorders>
              <w:top w:val="single" w:color="auto" w:sz="4" w:space="0"/>
              <w:left w:val="single" w:color="auto" w:sz="4" w:space="0"/>
              <w:bottom w:val="single" w:color="auto" w:sz="4" w:space="0"/>
              <w:right w:val="single" w:color="auto" w:sz="4" w:space="0"/>
            </w:tcBorders>
            <w:noWrap/>
            <w:vAlign w:val="center"/>
          </w:tcPr>
          <w:p w14:paraId="191100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5215A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F6197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D19072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55758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A7CA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双控开关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2C6CC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1512F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16915</w:t>
            </w:r>
          </w:p>
        </w:tc>
        <w:tc>
          <w:tcPr>
            <w:tcW w:w="510" w:type="dxa"/>
            <w:tcBorders>
              <w:top w:val="single" w:color="auto" w:sz="4" w:space="0"/>
              <w:left w:val="single" w:color="auto" w:sz="4" w:space="0"/>
              <w:bottom w:val="single" w:color="auto" w:sz="4" w:space="0"/>
              <w:right w:val="single" w:color="auto" w:sz="4" w:space="0"/>
            </w:tcBorders>
            <w:noWrap/>
            <w:vAlign w:val="center"/>
          </w:tcPr>
          <w:p w14:paraId="75E9A9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FF0F8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7C252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C381AD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2733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9036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单控开关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7DAE2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65FFD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16915</w:t>
            </w:r>
          </w:p>
        </w:tc>
        <w:tc>
          <w:tcPr>
            <w:tcW w:w="510" w:type="dxa"/>
            <w:tcBorders>
              <w:top w:val="single" w:color="auto" w:sz="4" w:space="0"/>
              <w:left w:val="single" w:color="auto" w:sz="4" w:space="0"/>
              <w:bottom w:val="single" w:color="auto" w:sz="4" w:space="0"/>
              <w:right w:val="single" w:color="auto" w:sz="4" w:space="0"/>
            </w:tcBorders>
            <w:noWrap/>
            <w:vAlign w:val="center"/>
          </w:tcPr>
          <w:p w14:paraId="49A029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07602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9270DB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EF2A49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AB32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96064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三相异步电动机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46487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84D25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DCBD4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786271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8EEB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AD00F1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77D1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7C35C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灯具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B4504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3B233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AABDB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EEACB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0F4CB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BB3E0A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8B7E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2CA4D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配电箱</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8B1EA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单排，含导轨，24位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BAF58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D9637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04CD4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9865F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13B4F0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70A39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8854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电气设备固定背板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85FCC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集成在操作台上</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2F2B1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3D0AE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2347D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45231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A638C0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A06DF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DE80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导线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7F58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1.5mm²红/黄/绿单股铜芯硬线各1盘；1mm²红/蓝/黄绿单股各1盘；BVR2.5mm²红色多股铜线1盘（共7盘）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8890B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A9BC8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E8AD3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FA70E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1B7490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5CA1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5488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接线端子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AFD5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非快接型，各种规格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C312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65DEB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EF4E0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FBCF1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AC2183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0BAD2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822B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线芯压接工具及模具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09FB9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8EBA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0F48D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E9192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535DD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47C423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E5A50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2EC0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导线连接器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75248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5E848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A03B9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CACBB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0C0D5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53CE0F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F0021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06D54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搪锡设备及焊锡丝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E487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B2FCC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F4BC2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D241F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60555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B6BDD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CF132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9573A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连接管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7A580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3436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E53C8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37E1C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D990A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102855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3BC04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41E08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绝缘胶带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44381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600V以下；阻燃型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F015D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12DCC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卷</w:t>
            </w:r>
          </w:p>
        </w:tc>
        <w:tc>
          <w:tcPr>
            <w:tcW w:w="825" w:type="dxa"/>
            <w:tcBorders>
              <w:top w:val="single" w:color="auto" w:sz="4" w:space="0"/>
              <w:left w:val="single" w:color="auto" w:sz="4" w:space="0"/>
              <w:bottom w:val="single" w:color="auto" w:sz="4" w:space="0"/>
              <w:right w:val="single" w:color="auto" w:sz="4" w:space="0"/>
            </w:tcBorders>
            <w:noWrap/>
            <w:vAlign w:val="center"/>
          </w:tcPr>
          <w:p w14:paraId="1033FA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77" w:type="dxa"/>
            <w:tcBorders>
              <w:top w:val="single" w:color="auto" w:sz="4" w:space="0"/>
              <w:left w:val="single" w:color="auto" w:sz="4" w:space="0"/>
              <w:bottom w:val="single" w:color="auto" w:sz="4" w:space="0"/>
              <w:right w:val="single" w:color="auto" w:sz="4" w:space="0"/>
            </w:tcBorders>
            <w:noWrap/>
            <w:vAlign w:val="center"/>
          </w:tcPr>
          <w:p w14:paraId="3E7067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F371AE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F02F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FEE1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接线工具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D5660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剥线钳、老虎钳、尖嘴钳、工具刀、一字/十字螺丝刀各1把</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4B038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64EEB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ED4E6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9F17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A6FE2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4283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D1EC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操作台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FF051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800×800×1620mm；一体式集成操作台，方便与管理与考试内配真实元器件、导轨支持自主选装及安全防护区（带漏电保护总开关、送电申请/取消按钮、送电开关、通电指示灯）；面板可拆卸，台面绝缘，使用安全电压，可导电部位接地保护，设防误送电锁定装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21EE7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55024</w:t>
            </w:r>
          </w:p>
        </w:tc>
        <w:tc>
          <w:tcPr>
            <w:tcW w:w="510" w:type="dxa"/>
            <w:tcBorders>
              <w:top w:val="single" w:color="auto" w:sz="4" w:space="0"/>
              <w:left w:val="single" w:color="auto" w:sz="4" w:space="0"/>
              <w:bottom w:val="single" w:color="auto" w:sz="4" w:space="0"/>
              <w:right w:val="single" w:color="auto" w:sz="4" w:space="0"/>
            </w:tcBorders>
            <w:noWrap/>
            <w:vAlign w:val="center"/>
          </w:tcPr>
          <w:p w14:paraId="58347D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30243D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3E53E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须提供实物设备实拍照片及功能文字说明</w:t>
            </w:r>
          </w:p>
        </w:tc>
      </w:tr>
      <w:tr w14:paraId="623E916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47328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FE5C6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4D9E1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禁止、警告、指令、提示四类电气安全标志，每类不低于5种不同的标识包含禁止合闸、高压止步</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CBEF7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29F6E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CDD5C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D3657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7899D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93D80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EC3B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F9C0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8E3BA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572D5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95A5C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094FB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F56E72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51B77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F5435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3ADC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137D6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271000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919A7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EE4F4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6E0743F">
        <w:tblPrEx>
          <w:tblCellMar>
            <w:top w:w="0" w:type="dxa"/>
            <w:left w:w="108" w:type="dxa"/>
            <w:bottom w:w="0" w:type="dxa"/>
            <w:right w:w="108" w:type="dxa"/>
          </w:tblCellMar>
        </w:tblPrEx>
        <w:trPr>
          <w:trHeight w:val="350" w:hRule="atLeast"/>
          <w:jc w:val="center"/>
        </w:trPr>
        <w:tc>
          <w:tcPr>
            <w:tcW w:w="8838" w:type="dxa"/>
            <w:gridSpan w:val="7"/>
            <w:tcBorders>
              <w:top w:val="single" w:color="auto" w:sz="4" w:space="0"/>
              <w:left w:val="single" w:color="auto" w:sz="4" w:space="0"/>
              <w:bottom w:val="single" w:color="auto" w:sz="4" w:space="0"/>
              <w:right w:val="single" w:color="auto" w:sz="4" w:space="0"/>
            </w:tcBorders>
            <w:noWrap/>
            <w:vAlign w:val="center"/>
          </w:tcPr>
          <w:p w14:paraId="3F66B0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1.4 K32 低压开关柜考位（1套，≥10㎡）</w:t>
            </w:r>
          </w:p>
        </w:tc>
        <w:tc>
          <w:tcPr>
            <w:tcW w:w="1077" w:type="dxa"/>
            <w:tcBorders>
              <w:top w:val="single" w:color="auto" w:sz="4" w:space="0"/>
              <w:left w:val="single" w:color="auto" w:sz="4" w:space="0"/>
              <w:bottom w:val="single" w:color="auto" w:sz="4" w:space="0"/>
              <w:right w:val="single" w:color="auto" w:sz="4" w:space="0"/>
            </w:tcBorders>
            <w:noWrap/>
            <w:vAlign w:val="center"/>
          </w:tcPr>
          <w:p w14:paraId="1BD73D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p>
        </w:tc>
      </w:tr>
      <w:tr w14:paraId="5E11CCB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DD87C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FB9C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低压开关柜（整套）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6A510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GCS系列工业柜体，尺寸≥600×800×2200mm；工作电源AC380V、输出AC36V；含进线柜（框架断路器NA1-1000M/3P In=1000A、电流互感器BH-0.66 1000/5、电流表36L2-A、电压表6L2-V、镀锡铝排60×6）、出线柜（≥4路8E抽屉每路抽屉包含但不限于塑壳断路器NM1-125S/3300 In=125A、电流互感器600/5液晶多功能仪表）、补偿柜（隔离刀开关HH15-400/31柜外操作、无功补偿控制器JKL5F、微型断路器DZ47-63/3P D63A×5、切换电容接触器CJ19-63/21×5、热继电器JR36-63×5、电力电容器BZMJ-0.45-30-3×5）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3B1F3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7251</w:t>
            </w:r>
          </w:p>
        </w:tc>
        <w:tc>
          <w:tcPr>
            <w:tcW w:w="510" w:type="dxa"/>
            <w:tcBorders>
              <w:top w:val="single" w:color="auto" w:sz="4" w:space="0"/>
              <w:left w:val="single" w:color="auto" w:sz="4" w:space="0"/>
              <w:bottom w:val="single" w:color="auto" w:sz="4" w:space="0"/>
              <w:right w:val="single" w:color="auto" w:sz="4" w:space="0"/>
            </w:tcBorders>
            <w:noWrap/>
            <w:vAlign w:val="center"/>
          </w:tcPr>
          <w:p w14:paraId="273F71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5B8CA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8DD4A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5B6B40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5A85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F484B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接线模拟图板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A04C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尺寸≥1200×1800（包含支架）×200mm；220V带漏保；按变压器、低压进线柜、补偿柜、出线柜四区域布局；红绿指示灯模拟运行状态；设分合闸开关及指示灯；底座带活动滚轮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8EE43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E7EB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E8E5D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33A0A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须提供实物实拍照片及功能说明</w:t>
            </w:r>
          </w:p>
        </w:tc>
      </w:tr>
      <w:tr w14:paraId="6150126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1E2E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AEF8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接地干线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C59C8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热镀锌扁钢；涂15-100mm宽黄绿相间条纹</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26EA8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1D4A2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8474F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9958A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9275E5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F3771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BBF37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13B54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02135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2047E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38892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17C76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3784C3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B7F1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809DD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E4181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D8739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4609FC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35349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FE0C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2BECF2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9FD29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1A37B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04536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1B70C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4A6DD7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23F2D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5D452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4089A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D8B40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7AC2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5C0AA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7CADB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82FA3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CE662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E5830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025D7F6">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7A23DD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考位布置要求：1.电气设备防止直接触电、间接触电保护措施落实到位；2.配置安装应符合《建筑电气与智能化通用规范》（GB 55024）。</w:t>
            </w:r>
          </w:p>
        </w:tc>
      </w:tr>
      <w:tr w14:paraId="78571AD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AA657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1.5 K33 临时用电系统考位（1套，≥10㎡）</w:t>
            </w:r>
          </w:p>
        </w:tc>
      </w:tr>
      <w:tr w14:paraId="7E2CC9B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5E9C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D7B04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临时用电系统施工图</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B1EAE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4490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5C261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张</w:t>
            </w:r>
          </w:p>
        </w:tc>
        <w:tc>
          <w:tcPr>
            <w:tcW w:w="825" w:type="dxa"/>
            <w:tcBorders>
              <w:top w:val="single" w:color="auto" w:sz="4" w:space="0"/>
              <w:left w:val="single" w:color="auto" w:sz="4" w:space="0"/>
              <w:bottom w:val="single" w:color="auto" w:sz="4" w:space="0"/>
              <w:right w:val="single" w:color="auto" w:sz="4" w:space="0"/>
            </w:tcBorders>
            <w:noWrap/>
            <w:vAlign w:val="center"/>
          </w:tcPr>
          <w:p w14:paraId="799FD5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1077" w:type="dxa"/>
            <w:tcBorders>
              <w:top w:val="single" w:color="auto" w:sz="4" w:space="0"/>
              <w:left w:val="single" w:color="auto" w:sz="4" w:space="0"/>
              <w:bottom w:val="single" w:color="auto" w:sz="4" w:space="0"/>
              <w:right w:val="single" w:color="auto" w:sz="4" w:space="0"/>
            </w:tcBorders>
            <w:noWrap/>
            <w:vAlign w:val="center"/>
          </w:tcPr>
          <w:p w14:paraId="185AC8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F8C69E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5DD08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7DDBA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供电系统</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DDED3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采用三级配电、TN-S系统、二级剩余电流保护；专用电源中性点直接接地220/380V三相四线制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BD731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JGJ/T 46</w:t>
            </w:r>
          </w:p>
        </w:tc>
        <w:tc>
          <w:tcPr>
            <w:tcW w:w="510" w:type="dxa"/>
            <w:tcBorders>
              <w:top w:val="single" w:color="auto" w:sz="4" w:space="0"/>
              <w:left w:val="single" w:color="auto" w:sz="4" w:space="0"/>
              <w:bottom w:val="single" w:color="auto" w:sz="4" w:space="0"/>
              <w:right w:val="single" w:color="auto" w:sz="4" w:space="0"/>
            </w:tcBorders>
            <w:noWrap/>
            <w:vAlign w:val="center"/>
          </w:tcPr>
          <w:p w14:paraId="60311A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90C72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EDC18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4C8F68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8AAC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1DBD6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总配电箱（整套）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CE760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碳钢室外防雨型；含电压表1个、电流表3个、三相四线电能表1个、转换开关1个、电流互感器3个、隔离开关1个、总断路器1个、分断路器2个（透明塑壳、可见分断点、带漏电保护）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68A9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17215、GB/T 14048、GB/T 20840</w:t>
            </w:r>
          </w:p>
        </w:tc>
        <w:tc>
          <w:tcPr>
            <w:tcW w:w="510" w:type="dxa"/>
            <w:tcBorders>
              <w:top w:val="single" w:color="auto" w:sz="4" w:space="0"/>
              <w:left w:val="single" w:color="auto" w:sz="4" w:space="0"/>
              <w:bottom w:val="single" w:color="auto" w:sz="4" w:space="0"/>
              <w:right w:val="single" w:color="auto" w:sz="4" w:space="0"/>
            </w:tcBorders>
            <w:noWrap/>
            <w:vAlign w:val="center"/>
          </w:tcPr>
          <w:p w14:paraId="3DBD02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489F1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ED800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CA68E4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4D0E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99F4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分配电箱（整套）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62F33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碳钢室外防雨型；含总断路器1个、分断路器2个（透明塑壳、可见分断点，含动力/照明回路）</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153F7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6E1F1C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5E830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FECE1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B8444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797B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F34F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动力开关箱（整套）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714C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碳钢室外防雨型；含断路器1个（透明塑壳、可见分断点、带漏电保护）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B7AF9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157041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5B4C0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58728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1DF1C6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EDDD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2A50E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照明开关箱（整套）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E8566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碳钢室外防雨型；含断路器1个（透明塑壳、可见分断点、带漏电保护）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810C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2A14FD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63735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611F7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464E8C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79949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88481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导线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29945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1mm²黄绿单股铜芯硬线1盘、BVR1.5mm²红色多股铜线1盘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9D51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C9836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27FEF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19891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92091F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849D1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745A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接线端子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6AA6E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接线范围1.5mm²；厚度0.5mm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FE83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AA59D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7D202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438E6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325C8F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47A7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1BA5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电缆</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2DF9D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多芯电缆6mm²≥7m、4mm²≥10m、3×4mm²≥10m；单股铜芯线2.5mm²≥50m、黄绿2.5mm²≥50m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4C45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50B8E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64472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CA82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AB4598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8366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100EE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接地装置及临时接地连接点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9E7B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符合施工现场临时用电安全技术要求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4E03D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JGJ/T 46</w:t>
            </w:r>
          </w:p>
        </w:tc>
        <w:tc>
          <w:tcPr>
            <w:tcW w:w="510" w:type="dxa"/>
            <w:tcBorders>
              <w:top w:val="single" w:color="auto" w:sz="4" w:space="0"/>
              <w:left w:val="single" w:color="auto" w:sz="4" w:space="0"/>
              <w:bottom w:val="single" w:color="auto" w:sz="4" w:space="0"/>
              <w:right w:val="single" w:color="auto" w:sz="4" w:space="0"/>
            </w:tcBorders>
            <w:noWrap/>
            <w:vAlign w:val="center"/>
          </w:tcPr>
          <w:p w14:paraId="62AF57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8147F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740E9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D5C9B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06A6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AC091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电动机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457F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36V，带启动装置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5E81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FC4EC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58CD5E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7A967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A4907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6DEA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39D18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照明灯具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3E5F9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36V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D12B5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99F90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1CF09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82B2C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77F805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144A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AB371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接线工具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5579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剥线钳、老虎钳、尖嘴钳、工具刀、一字/十字螺丝刀、千分尺、绝缘胶布各1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45BDF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5C0476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79152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6B445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34169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EE8A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94800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9E09E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A8A9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76CE3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2FC5F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A111D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23AFB9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C84FB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7470544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1F8BB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AA56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总配电箱分断路器（干扰项）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9E8D7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与电路图不匹配、不带漏电保护；做永久性教学专用标识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957A3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1D4B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8F88B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4C397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D569F3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183E6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5E31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分配电箱分断路器（干扰项）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23BC0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与电路图不匹配；做永久性教学专用标识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173A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BAA8D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52814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B958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901219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2307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65C71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动力开关箱断路器（干扰项）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8436A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与电路图不匹配、不带漏电保护；做永久性教学专用标识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FC61E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79082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D3039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970D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6AC01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1DF06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B2A4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照明开关箱断路器（干扰项）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9137F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与电路图不匹配、不带漏电保护；做永久性教学专用标识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625F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7FB5A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04AED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346AE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325A8D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3F7D5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FA6F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99952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作业区域满铺 厚度≥5mm面积不小于实际作业区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6D6F8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55A37F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6E02AE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4DE2C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C74261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70BD5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B6311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F76D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E2E3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6EAE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CDB2E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579F8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D9DF43">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A85C4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46D764C">
        <w:tblPrEx>
          <w:tblCellMar>
            <w:top w:w="0" w:type="dxa"/>
            <w:left w:w="108" w:type="dxa"/>
            <w:bottom w:w="0" w:type="dxa"/>
            <w:right w:w="108" w:type="dxa"/>
          </w:tblCellMar>
        </w:tblPrEx>
        <w:trPr>
          <w:trHeight w:val="9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23FDD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（二）高压电工作业实际操作</w:t>
            </w:r>
          </w:p>
        </w:tc>
      </w:tr>
      <w:tr w14:paraId="08B5019F">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C2C7B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2.1 K11 电力安全工器具与电工仪器仪表考位（1套，≥10㎡）</w:t>
            </w:r>
          </w:p>
        </w:tc>
      </w:tr>
      <w:tr w14:paraId="1B57D15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344EB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60360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高压验电器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3DD7D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使用电压10kV；声光报警</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77268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740</w:t>
            </w:r>
          </w:p>
        </w:tc>
        <w:tc>
          <w:tcPr>
            <w:tcW w:w="510" w:type="dxa"/>
            <w:tcBorders>
              <w:top w:val="single" w:color="auto" w:sz="4" w:space="0"/>
              <w:left w:val="single" w:color="auto" w:sz="4" w:space="0"/>
              <w:bottom w:val="single" w:color="auto" w:sz="4" w:space="0"/>
              <w:right w:val="single" w:color="auto" w:sz="4" w:space="0"/>
            </w:tcBorders>
            <w:noWrap/>
            <w:vAlign w:val="center"/>
          </w:tcPr>
          <w:p w14:paraId="33539D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BAEA3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02354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170858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9E78B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2952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高压放电棒</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1287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适用电压10kV；带接地线夹</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EE157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879、GB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4D3426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98B75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367D9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FC82A2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79CA1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F5B82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高压验电信号发生器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30762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适用电压10kV验电器检查效验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02D5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12114</w:t>
            </w:r>
          </w:p>
        </w:tc>
        <w:tc>
          <w:tcPr>
            <w:tcW w:w="510" w:type="dxa"/>
            <w:tcBorders>
              <w:top w:val="single" w:color="auto" w:sz="4" w:space="0"/>
              <w:left w:val="single" w:color="auto" w:sz="4" w:space="0"/>
              <w:bottom w:val="single" w:color="auto" w:sz="4" w:space="0"/>
              <w:right w:val="single" w:color="auto" w:sz="4" w:space="0"/>
            </w:tcBorders>
            <w:noWrap/>
            <w:vAlign w:val="center"/>
          </w:tcPr>
          <w:p w14:paraId="454EAD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CDE7E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FA5FB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3051C5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6EC23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CB662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携带型高压短路接地线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1A3F3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适用电压10kV；接地棒长度≥1m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361C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879、GB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5D567C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BF051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44EC1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B7F6AE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41D0F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970B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绝缘操作杆（带防雨罩）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6F10F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规格10kV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E255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2CFF08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C0C3F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B45E0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CCED7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740F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A7790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绝缘操作杆（不带防雨罩）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8B4C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规格10kV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3A28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023C88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774AE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F8C1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1F3B0D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046BA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2B054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绝缘夹钳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8A6B5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适用电压10kV；自锁式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49745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0E9B57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58617F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CB7A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E87F77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9D1FF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A857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低压验电器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158B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适用电压0.4kV；伸缩型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7E8E8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740</w:t>
            </w:r>
          </w:p>
        </w:tc>
        <w:tc>
          <w:tcPr>
            <w:tcW w:w="510" w:type="dxa"/>
            <w:tcBorders>
              <w:top w:val="single" w:color="auto" w:sz="4" w:space="0"/>
              <w:left w:val="single" w:color="auto" w:sz="4" w:space="0"/>
              <w:bottom w:val="single" w:color="auto" w:sz="4" w:space="0"/>
              <w:right w:val="single" w:color="auto" w:sz="4" w:space="0"/>
            </w:tcBorders>
            <w:noWrap/>
            <w:vAlign w:val="center"/>
          </w:tcPr>
          <w:p w14:paraId="750F55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0B02D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1397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39EF7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CD064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AD6B5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低压验电笔</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11A1A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测量范围500V及以下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90233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4793.1</w:t>
            </w:r>
          </w:p>
        </w:tc>
        <w:tc>
          <w:tcPr>
            <w:tcW w:w="510" w:type="dxa"/>
            <w:tcBorders>
              <w:top w:val="single" w:color="auto" w:sz="4" w:space="0"/>
              <w:left w:val="single" w:color="auto" w:sz="4" w:space="0"/>
              <w:bottom w:val="single" w:color="auto" w:sz="4" w:space="0"/>
              <w:right w:val="single" w:color="auto" w:sz="4" w:space="0"/>
            </w:tcBorders>
            <w:noWrap/>
            <w:vAlign w:val="center"/>
          </w:tcPr>
          <w:p w14:paraId="406BD3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FF778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A4C5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2CE900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3CE4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25CD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携带型低压短路接地线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451B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适用电压0.4kV；接地棒长度≥0.5m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AFC30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879、GB 13398</w:t>
            </w:r>
          </w:p>
        </w:tc>
        <w:tc>
          <w:tcPr>
            <w:tcW w:w="510" w:type="dxa"/>
            <w:tcBorders>
              <w:top w:val="single" w:color="auto" w:sz="4" w:space="0"/>
              <w:left w:val="single" w:color="auto" w:sz="4" w:space="0"/>
              <w:bottom w:val="single" w:color="auto" w:sz="4" w:space="0"/>
              <w:right w:val="single" w:color="auto" w:sz="4" w:space="0"/>
            </w:tcBorders>
            <w:noWrap/>
            <w:vAlign w:val="center"/>
          </w:tcPr>
          <w:p w14:paraId="62A360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1AEDF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550DB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A7632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01E1D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1622F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传递绳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FE568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长度≥10m；直径≥12mm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F151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F99E1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09E150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AC0DF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FED8F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98F2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CF422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5401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耐压等级220kV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616D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17620</w:t>
            </w:r>
          </w:p>
        </w:tc>
        <w:tc>
          <w:tcPr>
            <w:tcW w:w="510" w:type="dxa"/>
            <w:tcBorders>
              <w:top w:val="single" w:color="auto" w:sz="4" w:space="0"/>
              <w:left w:val="single" w:color="auto" w:sz="4" w:space="0"/>
              <w:bottom w:val="single" w:color="auto" w:sz="4" w:space="0"/>
              <w:right w:val="single" w:color="auto" w:sz="4" w:space="0"/>
            </w:tcBorders>
            <w:noWrap/>
            <w:vAlign w:val="center"/>
          </w:tcPr>
          <w:p w14:paraId="01C21A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146F0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9EDD8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E391D1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CFCE7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DC499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648D9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长度≥3m；玻璃钢型材</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A038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17620</w:t>
            </w:r>
          </w:p>
        </w:tc>
        <w:tc>
          <w:tcPr>
            <w:tcW w:w="510" w:type="dxa"/>
            <w:tcBorders>
              <w:top w:val="single" w:color="auto" w:sz="4" w:space="0"/>
              <w:left w:val="single" w:color="auto" w:sz="4" w:space="0"/>
              <w:bottom w:val="single" w:color="auto" w:sz="4" w:space="0"/>
              <w:right w:val="single" w:color="auto" w:sz="4" w:space="0"/>
            </w:tcBorders>
            <w:noWrap/>
            <w:vAlign w:val="center"/>
          </w:tcPr>
          <w:p w14:paraId="7704F3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05F0E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BB677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391A92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AEDD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0E62E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BC72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尺寸≥1m×2m×5mm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B5B0A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1F8F6F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2A4BB3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91B91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38FA1F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0D9F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FDDC8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绝缘手套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24477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10kV高压绝缘手套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F86C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17622</w:t>
            </w:r>
          </w:p>
        </w:tc>
        <w:tc>
          <w:tcPr>
            <w:tcW w:w="510" w:type="dxa"/>
            <w:tcBorders>
              <w:top w:val="single" w:color="auto" w:sz="4" w:space="0"/>
              <w:left w:val="single" w:color="auto" w:sz="4" w:space="0"/>
              <w:bottom w:val="single" w:color="auto" w:sz="4" w:space="0"/>
              <w:right w:val="single" w:color="auto" w:sz="4" w:space="0"/>
            </w:tcBorders>
            <w:noWrap/>
            <w:vAlign w:val="center"/>
          </w:tcPr>
          <w:p w14:paraId="74F9FA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52F585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3E073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8D865B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23C42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160E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绝缘靴</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AAD98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10kV高压绝缘靴</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7C1E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21148</w:t>
            </w:r>
          </w:p>
        </w:tc>
        <w:tc>
          <w:tcPr>
            <w:tcW w:w="510" w:type="dxa"/>
            <w:tcBorders>
              <w:top w:val="single" w:color="auto" w:sz="4" w:space="0"/>
              <w:left w:val="single" w:color="auto" w:sz="4" w:space="0"/>
              <w:bottom w:val="single" w:color="auto" w:sz="4" w:space="0"/>
              <w:right w:val="single" w:color="auto" w:sz="4" w:space="0"/>
            </w:tcBorders>
            <w:noWrap/>
            <w:vAlign w:val="center"/>
          </w:tcPr>
          <w:p w14:paraId="5EBC6F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5E1606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3BC68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AC798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AA00A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C234D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A8D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材质ABS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CFD9F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4E4C30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4DC853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7C4D53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844D5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F42D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310B0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76B0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纯棉长袖套装</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2F052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A9EF7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06CF7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1E05D2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17E213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0A5D9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621DF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防护眼镜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70CA4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眼面防护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026AF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14866</w:t>
            </w:r>
          </w:p>
        </w:tc>
        <w:tc>
          <w:tcPr>
            <w:tcW w:w="510" w:type="dxa"/>
            <w:tcBorders>
              <w:top w:val="single" w:color="auto" w:sz="4" w:space="0"/>
              <w:left w:val="single" w:color="auto" w:sz="4" w:space="0"/>
              <w:bottom w:val="single" w:color="auto" w:sz="4" w:space="0"/>
              <w:right w:val="single" w:color="auto" w:sz="4" w:space="0"/>
            </w:tcBorders>
            <w:noWrap/>
            <w:vAlign w:val="center"/>
          </w:tcPr>
          <w:p w14:paraId="654281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1F87B8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A3318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F093D9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5D95B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8FAFD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万用表（数字式）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DAC4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直流电压0.1mV~1000V；交流电压0.0001V~750V；电流0.01μA~20A；电阻0.1Ω~60MΩ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3C68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0E67CA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9CB5A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312C4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7853C9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1563D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1A948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钳形电流表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F6B7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交直流电压600V；交直流电流600A</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6F163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2FA622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03C96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2A150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A4D612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C4A27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B5E6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兆欧表（2500V）</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47FD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额定电压2500V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C46D2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CAA04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8FDAD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DDA2B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1F0B29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144A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1213C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绝缘电阻测试仪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99EB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数字式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9744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17DF7B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2A9E7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074A0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CC099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DD471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60ED9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接地电阻测试仪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8CF1D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接地电阻0~2000Ω；交流接地电压0~200V</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07EF6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719B5D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E803E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5C2FA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48209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C9950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AF90E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直流单臂电桥</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3E736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D1B1E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2FFF76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14D5D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9F94B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8FB08D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53FB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23B6D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直流电阻测试仪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B824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B8DB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19517</w:t>
            </w:r>
          </w:p>
        </w:tc>
        <w:tc>
          <w:tcPr>
            <w:tcW w:w="510" w:type="dxa"/>
            <w:tcBorders>
              <w:top w:val="single" w:color="auto" w:sz="4" w:space="0"/>
              <w:left w:val="single" w:color="auto" w:sz="4" w:space="0"/>
              <w:bottom w:val="single" w:color="auto" w:sz="4" w:space="0"/>
              <w:right w:val="single" w:color="auto" w:sz="4" w:space="0"/>
            </w:tcBorders>
            <w:noWrap/>
            <w:vAlign w:val="center"/>
          </w:tcPr>
          <w:p w14:paraId="25C444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05544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6E2D2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05C48E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2C3D3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436B8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仪器仪表测试台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D626A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1200×700×1600mm；冷轧钢板一体式集成操作台，含漏电保护器测试区、接地电阻测量区、交流电压电阻测量区、直流电压电流测量区、三相电流测量区、高压/低压绝缘电阻测量区、验电测试区七大测量单元，真实电气元件搭建；带漏电保护总开关，台面绝缘，使用安全电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67F7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50055、GB 50054</w:t>
            </w:r>
          </w:p>
        </w:tc>
        <w:tc>
          <w:tcPr>
            <w:tcW w:w="510" w:type="dxa"/>
            <w:tcBorders>
              <w:top w:val="single" w:color="auto" w:sz="4" w:space="0"/>
              <w:left w:val="single" w:color="auto" w:sz="4" w:space="0"/>
              <w:bottom w:val="single" w:color="auto" w:sz="4" w:space="0"/>
              <w:right w:val="single" w:color="auto" w:sz="4" w:space="0"/>
            </w:tcBorders>
            <w:noWrap/>
            <w:vAlign w:val="center"/>
          </w:tcPr>
          <w:p w14:paraId="2B689F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3BCBD6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EC1C3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须提供实物实拍照片及功能说明</w:t>
            </w:r>
          </w:p>
        </w:tc>
      </w:tr>
      <w:tr w14:paraId="7D13D41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A2B8C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560C2EA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9BB07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4504E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高压验电器（干扰项）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CB3A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1268A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52BDB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C0907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25550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E7AAC8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4F5D5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EDCCC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高压放电棒（干扰项）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EF6C4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缺少附件；永久性教学专用标识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5CFF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75C90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211DB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34301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D6E85D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F0347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B7842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高压验电信号发生器（干扰项）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B06A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CACAC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9408D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5C217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B8AF1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E81FE3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3E2EA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30FD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携带型高压短路接地线（干扰项）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0AB0A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缺少附件；永久性教学专用标识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E6481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00D67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F7CA5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AF082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834BAF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1CA0D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6EC1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绝缘操作杆（干扰项）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00E10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带/不带防雨罩无法正常使用各1；永久性教学专用标识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50BE1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A52FF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68CD2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B8656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1612BE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A43E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2C5B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绝缘夹钳（干扰项）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EA90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4B73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743E8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4D1CD3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AFC1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AB9B64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11FC4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ACB0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低压验电器/验电笔（干扰项）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24EA2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71EA2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F9011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AAE09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7CC60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3FF9D7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2225C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B501B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携带型低压短路接地线（干扰项）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DC318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缺少附件；永久性教学专用标识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4F0D2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FC0FE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2F8FC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B833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EC8B42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5F166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2174F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2DB57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非标、过期、缺件、轻微损坏各1顶；永久性教学专用标识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43D6D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C480F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08B0C7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74824A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E91C94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962A1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3DDB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安全带（干扰项）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6E0CA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非标、过期、缺件、轻微损坏各1套；永久性教学专用标识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55CB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3DCF7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4040A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5F0A02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AF29E2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562A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082D3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脚扣/登高板（干扰项）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E0A0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无法正常使用各1套；永久性教学专用标识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888F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23082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70410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F1DA5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6CE5D1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F855C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22EA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绝缘手套（干扰项）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30BA2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防护等级不足、过期、损坏各1副；永久性教学专用标识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3806A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D5174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6BEC7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564D7C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FE6E56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306D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5F1F5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绝缘靴/绝缘鞋（干扰项）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CC593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防护等级不足、过期、损坏各1双；永久性教学专用标识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4F960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607DE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0CD681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42DD8D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4E96BD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85D65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DFB43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D67ED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万用表、钳形电流表、兆欧表、绝缘电阻测试仪、接地电阻测试仪、直流单臂电桥、直流电阻测试仪：未检定/不能正常使用各1；永久性教学专用标识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866C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B3D43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1E21A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077" w:type="dxa"/>
            <w:tcBorders>
              <w:top w:val="single" w:color="auto" w:sz="4" w:space="0"/>
              <w:left w:val="single" w:color="auto" w:sz="4" w:space="0"/>
              <w:bottom w:val="single" w:color="auto" w:sz="4" w:space="0"/>
              <w:right w:val="single" w:color="auto" w:sz="4" w:space="0"/>
            </w:tcBorders>
            <w:noWrap/>
            <w:vAlign w:val="center"/>
          </w:tcPr>
          <w:p w14:paraId="13648F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8EB7BB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DA2A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1BD37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安全工器具存放柜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D4C8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≥2000×800×400mm；前面钢化透明玻璃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C29E8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57D58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72E5D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9070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6F50ED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B120F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DD7F2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9EF0E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5254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1A576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64D45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FAEFA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895EA40">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AD05C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166FC43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E611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92B3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60C3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安全绳长度不超过电杆高度；最小安全距离&gt;1m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5E997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5052CD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86634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C838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B4CCE6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176D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A10C0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CF700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2FD51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647EA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3A0C25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C8CBD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90DDFF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D8190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18C23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E21B6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仪器仪表测试台作业区域满铺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4160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1FFFA4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6ACB5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241C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038BE8">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59CE4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2.2 K21 作业现场安全隐患排除考位（1套，≥5㎡）</w:t>
            </w:r>
          </w:p>
        </w:tc>
      </w:tr>
      <w:tr w14:paraId="5C85B4A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2968C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37731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开关柜停送电实物风险场景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16E9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含KYN28A-12型出线柜1台、全身模拟人1个（肤色含底座可移动、配套工作服/安全帽/手套/安全鞋）；隐患：未戴绝缘手套绝缘鞋带负荷拉闸、接地线无耐压标签、未设围栏、未挂电气安全标志；配套隐患铭牌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A279A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32087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66FFB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6A43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43674C3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225C7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AC45B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柱上变压器停送电实物风险场景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8264F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含模拟柱上变压器1套、全身模拟人1个；隐患：接地线与接地桩无效连接、带地线合闸；配套隐患铭牌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24F3C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53DA1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DA1FB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1771C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45AA934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72A79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5097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电力安全工器具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A0ED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含低压验电笔1个、绝缘手套1副（500V）、绝缘鞋1双（400V）、安全帽1顶（ABS）、防护眼镜1副、工具袋1个、电工通用工具1套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0123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211BE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3FEC8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6A465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3CE32DC">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0364A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2.3 K31 10/0.4KV变配电系统（成套开关柜）考位（1套，≥30㎡）</w:t>
            </w:r>
          </w:p>
        </w:tc>
      </w:tr>
      <w:tr w14:paraId="1BDC4D4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74E3C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4CB55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高压开关柜（整套）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EADDC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KYN28A-12型；含进线柜1套（电流互感器/零序CT 30A/5A、PT含熔断器10kV/100V、真空断路器手车630A/25kA、微机综合保护测控装置、避雷器10kV、带电显示器、温湿度控制器、加热器50W，尺寸≥800×1500×2300mm）、计量柜1套（计量手车CT 30A/5A、PT 10kV/100V、多功能智能电表、电磁锁）、PT柜1套（熔芯避雷器手车630A、带电显示、温湿度控制、加热器）、出线柜1套（断路器手车、CT 30A/5A、PT 10kV/100V、电磁锁，一次侧不通电配微机保护带温湿度监测）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46A44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11022</w:t>
            </w:r>
          </w:p>
        </w:tc>
        <w:tc>
          <w:tcPr>
            <w:tcW w:w="510" w:type="dxa"/>
            <w:tcBorders>
              <w:top w:val="single" w:color="auto" w:sz="4" w:space="0"/>
              <w:left w:val="single" w:color="auto" w:sz="4" w:space="0"/>
              <w:bottom w:val="single" w:color="auto" w:sz="4" w:space="0"/>
              <w:right w:val="single" w:color="auto" w:sz="4" w:space="0"/>
            </w:tcBorders>
            <w:noWrap/>
            <w:vAlign w:val="center"/>
          </w:tcPr>
          <w:p w14:paraId="4B8B60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75788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A7F14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DB8A66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3E915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E23F8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干式变压器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7457E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10/0.4kV干式电力变压器，带外壳、温控器，不通电；容量30kVA</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B958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10228</w:t>
            </w:r>
          </w:p>
        </w:tc>
        <w:tc>
          <w:tcPr>
            <w:tcW w:w="510" w:type="dxa"/>
            <w:tcBorders>
              <w:top w:val="single" w:color="auto" w:sz="4" w:space="0"/>
              <w:left w:val="single" w:color="auto" w:sz="4" w:space="0"/>
              <w:bottom w:val="single" w:color="auto" w:sz="4" w:space="0"/>
              <w:right w:val="single" w:color="auto" w:sz="4" w:space="0"/>
            </w:tcBorders>
            <w:noWrap/>
            <w:vAlign w:val="center"/>
          </w:tcPr>
          <w:p w14:paraId="2D7DC7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25D8BC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8697C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4CEF51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8ED59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50DBA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低压开关柜（整套）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A91F6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GCS系列工业柜体，尺寸≥600×800×2200mm；工作电源AC380V、输出AC36V；含进线柜（框架断路器NA1-1000M/3P In=1000A、电流互感器BH-0.66 1000/5、电流表36L2-A、电压表6L2-V、镀锡铝排60×6）、出线柜（≥4路8E抽屉每路抽屉包含但不限于塑壳断路器NM1-125S/3300 In=125A、电流互感器600/5液晶多功能仪表）、补偿柜（隔离刀开关HH15-400/31柜外操作、无功补偿控制器JKL5F、微型断路器DZ47-63/3P D63A×5、切换电容接触器CJ19-63/21×5、热继电器JR36-63×5、电力电容器BZMJ-0.45-30-3×5）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E6B4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7251</w:t>
            </w:r>
          </w:p>
        </w:tc>
        <w:tc>
          <w:tcPr>
            <w:tcW w:w="510" w:type="dxa"/>
            <w:tcBorders>
              <w:top w:val="single" w:color="auto" w:sz="4" w:space="0"/>
              <w:left w:val="single" w:color="auto" w:sz="4" w:space="0"/>
              <w:bottom w:val="single" w:color="auto" w:sz="4" w:space="0"/>
              <w:right w:val="single" w:color="auto" w:sz="4" w:space="0"/>
            </w:tcBorders>
            <w:noWrap/>
            <w:vAlign w:val="center"/>
          </w:tcPr>
          <w:p w14:paraId="0FE0AE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5AEE0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A0EC8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4246F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7B5D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6BA30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接线模拟屏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7DB9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2000×800×200mm；220V带漏保；按高压进线柜→计量柜→PT柜→出线柜→变压器→低压进线柜→补偿柜→出线柜八区域布局；高压部分设储能旋钮/指示灯、试验/工作位置开关；低压部分设分合闸开关及指示灯；底座带活动滚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EC4A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FD9ED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0790F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EF3B6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须提供实物实拍照片及功能说明</w:t>
            </w:r>
          </w:p>
        </w:tc>
      </w:tr>
      <w:tr w14:paraId="41A695F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8C7DB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6EA4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电力电缆</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51439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高压或低压线路部分采用电力电缆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E679A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FD765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246DA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0BEFB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FC38C6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D80A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DB789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接地干线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F9B4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热镀锌扁钢；涂15-100mm宽黄绿相间条纹</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6F0EF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7E63A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C6A2C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95472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CE96A6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C04AD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01C4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B41F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004BF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4AEC4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CC1CA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12166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DBE02B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10E38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B816F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C3E0C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禁止、警告、指令、提示四类电气安全标志，每类不低于15种不同的标识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4D734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2A38F0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48E1B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B8D41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1A75A9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7A391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5D70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2A463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0B1F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3264EE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56DE99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3568F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EE70A3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314AC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53441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38F3D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2FD6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07B13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7397B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66619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F6F698C">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4BE64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2.4 K32 10/0.4KV变配电系统（架空线路）考位（1套，≥20㎡）</w:t>
            </w:r>
          </w:p>
        </w:tc>
      </w:tr>
      <w:tr w14:paraId="5FEE84D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CFBFA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5C541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柱上变压器台架及高低压架空线路（整套）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F23E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4根线杆一字排列（变压器装于中间两杆之间）；送电端隔离开关3个；10kV架空绝缘电缆及验电接地环3根（架空长度≥2.5m）；跌落式熔断器3个（离地≥2.5m）；验电接地环3个；避雷器3个；10/0.4kV油浸式电力变压器1台；低压配电柜1套（内装隔离开关、断路器、电压表、计量仪表、电力电容器）；接地扁铁1个；0.4kV架空绝缘导线及验电接地环4根（长度≥2.5m）；配套导线、绝缘子、金具、杆上配变安全运行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22C2B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15166、GB/T 6451</w:t>
            </w:r>
          </w:p>
        </w:tc>
        <w:tc>
          <w:tcPr>
            <w:tcW w:w="510" w:type="dxa"/>
            <w:tcBorders>
              <w:top w:val="single" w:color="auto" w:sz="4" w:space="0"/>
              <w:left w:val="single" w:color="auto" w:sz="4" w:space="0"/>
              <w:bottom w:val="single" w:color="auto" w:sz="4" w:space="0"/>
              <w:right w:val="single" w:color="auto" w:sz="4" w:space="0"/>
            </w:tcBorders>
            <w:noWrap/>
            <w:vAlign w:val="center"/>
          </w:tcPr>
          <w:p w14:paraId="41D7BF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BF653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DAFBF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须提供实物设备照片，不接受变压器直接放置地上</w:t>
            </w:r>
          </w:p>
        </w:tc>
      </w:tr>
      <w:tr w14:paraId="220DEB7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5B32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CC547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F633B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可设置展示温度、雨、雪、雾、风向、风速等天气；内置作业环境编辑系统，支持考评员自主配置环境条件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079D5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2D2CA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D206A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B630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AE5CC3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2A5C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C16F5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7949E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D6662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6EAAA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D68C7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C4C16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C23F68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4F291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430C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AA021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D9993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6E69D3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510F5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3AE8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DC5447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F27D6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9C3CC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09482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D60A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6A661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A1038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B1501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2F104F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6EB27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2.5 K33 电气设备安装考位（1套，≥12㎡）</w:t>
            </w:r>
          </w:p>
        </w:tc>
      </w:tr>
      <w:tr w14:paraId="3C6789B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78DC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E2BF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电路图</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5C607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含低压配电箱安装接线图、单相电能表带照明接线图、电动机单向连续运转（带点动）、带熔断器/仪表/CT电动机接线、正反转接线共5套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0424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CBDFA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1260F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91228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0BB3BB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3D8C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56F7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单相电能表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527D4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F7DBF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17215</w:t>
            </w:r>
          </w:p>
        </w:tc>
        <w:tc>
          <w:tcPr>
            <w:tcW w:w="510" w:type="dxa"/>
            <w:tcBorders>
              <w:top w:val="single" w:color="auto" w:sz="4" w:space="0"/>
              <w:left w:val="single" w:color="auto" w:sz="4" w:space="0"/>
              <w:bottom w:val="single" w:color="auto" w:sz="4" w:space="0"/>
              <w:right w:val="single" w:color="auto" w:sz="4" w:space="0"/>
            </w:tcBorders>
            <w:noWrap/>
            <w:vAlign w:val="center"/>
          </w:tcPr>
          <w:p w14:paraId="7DDD30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926E1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0CF51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9809DF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3B659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60EB8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三相四线电能表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EBE4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2CBF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17215</w:t>
            </w:r>
          </w:p>
        </w:tc>
        <w:tc>
          <w:tcPr>
            <w:tcW w:w="510" w:type="dxa"/>
            <w:tcBorders>
              <w:top w:val="single" w:color="auto" w:sz="4" w:space="0"/>
              <w:left w:val="single" w:color="auto" w:sz="4" w:space="0"/>
              <w:bottom w:val="single" w:color="auto" w:sz="4" w:space="0"/>
              <w:right w:val="single" w:color="auto" w:sz="4" w:space="0"/>
            </w:tcBorders>
            <w:noWrap/>
            <w:vAlign w:val="center"/>
          </w:tcPr>
          <w:p w14:paraId="405082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841F4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79A1E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198A61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08D5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42C9E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电流表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B3BC4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F1300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7676</w:t>
            </w:r>
          </w:p>
        </w:tc>
        <w:tc>
          <w:tcPr>
            <w:tcW w:w="510" w:type="dxa"/>
            <w:tcBorders>
              <w:top w:val="single" w:color="auto" w:sz="4" w:space="0"/>
              <w:left w:val="single" w:color="auto" w:sz="4" w:space="0"/>
              <w:bottom w:val="single" w:color="auto" w:sz="4" w:space="0"/>
              <w:right w:val="single" w:color="auto" w:sz="4" w:space="0"/>
            </w:tcBorders>
            <w:noWrap/>
            <w:vAlign w:val="center"/>
          </w:tcPr>
          <w:p w14:paraId="42F172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FFF18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9A331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B1C19D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3F691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F88D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电涌保护器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9854D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D49B6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18802.11</w:t>
            </w:r>
          </w:p>
        </w:tc>
        <w:tc>
          <w:tcPr>
            <w:tcW w:w="510" w:type="dxa"/>
            <w:tcBorders>
              <w:top w:val="single" w:color="auto" w:sz="4" w:space="0"/>
              <w:left w:val="single" w:color="auto" w:sz="4" w:space="0"/>
              <w:bottom w:val="single" w:color="auto" w:sz="4" w:space="0"/>
              <w:right w:val="single" w:color="auto" w:sz="4" w:space="0"/>
            </w:tcBorders>
            <w:noWrap/>
            <w:vAlign w:val="center"/>
          </w:tcPr>
          <w:p w14:paraId="01066F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78B4B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E68B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F6963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B5C84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C5A4C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熔断器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2B13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ABC42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426F49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7F805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4C214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8DF00E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AEB68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E13C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断路器（带漏电保护）</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651D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24FA9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445B4A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510C5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412D7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AA1F1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2705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72110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断路器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A66E0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9F54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14048</w:t>
            </w:r>
          </w:p>
        </w:tc>
        <w:tc>
          <w:tcPr>
            <w:tcW w:w="510" w:type="dxa"/>
            <w:tcBorders>
              <w:top w:val="single" w:color="auto" w:sz="4" w:space="0"/>
              <w:left w:val="single" w:color="auto" w:sz="4" w:space="0"/>
              <w:bottom w:val="single" w:color="auto" w:sz="4" w:space="0"/>
              <w:right w:val="single" w:color="auto" w:sz="4" w:space="0"/>
            </w:tcBorders>
            <w:noWrap/>
            <w:vAlign w:val="center"/>
          </w:tcPr>
          <w:p w14:paraId="5494DD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925A8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7D832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F101DF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C330F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2B672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剩余电流动作保护器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435B5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BC7A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5C257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08992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A88DF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6F3ABC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6E332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19F6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交流接触器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39109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EFD8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803C5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6000A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6C33C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C74AD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8B080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045B8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热继电器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0389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62EAE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955D4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E03EA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F1E28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ECA705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FD719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E4D2A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电流互感器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16FCC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C674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8E83D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409E2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593DF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D82357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34BB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1A12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按钮开关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8CB89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FF32E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E1071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4C338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3826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F30C98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537D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C4CEB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万能转换开关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C0524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C0343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879CC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C2E58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8B13E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01C566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5373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F5896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三档旋钮开关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FCA6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94B1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49E98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2B663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04960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1E05CC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8EB6A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14C0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五孔插座</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3CC74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3E577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2099</w:t>
            </w:r>
          </w:p>
        </w:tc>
        <w:tc>
          <w:tcPr>
            <w:tcW w:w="510" w:type="dxa"/>
            <w:tcBorders>
              <w:top w:val="single" w:color="auto" w:sz="4" w:space="0"/>
              <w:left w:val="single" w:color="auto" w:sz="4" w:space="0"/>
              <w:bottom w:val="single" w:color="auto" w:sz="4" w:space="0"/>
              <w:right w:val="single" w:color="auto" w:sz="4" w:space="0"/>
            </w:tcBorders>
            <w:noWrap/>
            <w:vAlign w:val="center"/>
          </w:tcPr>
          <w:p w14:paraId="324507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92729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3A055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1FC910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2168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5DFB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双控开关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D8B48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17F40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16915</w:t>
            </w:r>
          </w:p>
        </w:tc>
        <w:tc>
          <w:tcPr>
            <w:tcW w:w="510" w:type="dxa"/>
            <w:tcBorders>
              <w:top w:val="single" w:color="auto" w:sz="4" w:space="0"/>
              <w:left w:val="single" w:color="auto" w:sz="4" w:space="0"/>
              <w:bottom w:val="single" w:color="auto" w:sz="4" w:space="0"/>
              <w:right w:val="single" w:color="auto" w:sz="4" w:space="0"/>
            </w:tcBorders>
            <w:noWrap/>
            <w:vAlign w:val="center"/>
          </w:tcPr>
          <w:p w14:paraId="4E37B1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649D3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467E1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B0609B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1706D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8E506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单控开关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E6E2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B935D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16915</w:t>
            </w:r>
          </w:p>
        </w:tc>
        <w:tc>
          <w:tcPr>
            <w:tcW w:w="510" w:type="dxa"/>
            <w:tcBorders>
              <w:top w:val="single" w:color="auto" w:sz="4" w:space="0"/>
              <w:left w:val="single" w:color="auto" w:sz="4" w:space="0"/>
              <w:bottom w:val="single" w:color="auto" w:sz="4" w:space="0"/>
              <w:right w:val="single" w:color="auto" w:sz="4" w:space="0"/>
            </w:tcBorders>
            <w:noWrap/>
            <w:vAlign w:val="center"/>
          </w:tcPr>
          <w:p w14:paraId="2A437D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20E66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A41E8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512FB2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AF8C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AC227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三相异步电动机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D8085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1D211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3C528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57D05E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85107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8125D4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679B5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3CB2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灯具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C0444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与电路图匹配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D2C3F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40B1F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A8B28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B540C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65A1DD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2C668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C0F81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配电箱</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9405A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单排，含导轨，24位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B8118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564A6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D1DB9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55A9A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9FEB5F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64AA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6D2D0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电气设备固定背板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77B11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集成在操作台上</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5AB34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80A87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36F3E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A9812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21D000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6C3D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D255C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导线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05850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1.5mm²红/黄/绿、1mm²红/蓝/黄绿、BVR2.5mm²红共7盘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BFBAC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BB044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68A09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1B28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713168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F803E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BF68D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接线端子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EEF0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非快接型，各种规格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C23CE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5DCE7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E39FE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5BCD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7EA6E5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ED361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9D63E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线芯压接工具及模具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B102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CABF5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0B427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E961C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DB6D1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32478F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C4F3C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B501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导线连接器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9119A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51D7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1BEBE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9CCA5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BD727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50A2F4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90A98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6C1B6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搪锡设备及焊锡丝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662B4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6552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2887F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B9F3C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94898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688CA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51B18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5FCD8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连接管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2F236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各种规格</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C0DED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C520C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962F0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A9B34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488F87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B5CB0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3C8E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绝缘胶带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78F55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600V以下；阻燃型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6AA31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08B0B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卷</w:t>
            </w:r>
          </w:p>
        </w:tc>
        <w:tc>
          <w:tcPr>
            <w:tcW w:w="825" w:type="dxa"/>
            <w:tcBorders>
              <w:top w:val="single" w:color="auto" w:sz="4" w:space="0"/>
              <w:left w:val="single" w:color="auto" w:sz="4" w:space="0"/>
              <w:bottom w:val="single" w:color="auto" w:sz="4" w:space="0"/>
              <w:right w:val="single" w:color="auto" w:sz="4" w:space="0"/>
            </w:tcBorders>
            <w:noWrap/>
            <w:vAlign w:val="center"/>
          </w:tcPr>
          <w:p w14:paraId="2C4589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77" w:type="dxa"/>
            <w:tcBorders>
              <w:top w:val="single" w:color="auto" w:sz="4" w:space="0"/>
              <w:left w:val="single" w:color="auto" w:sz="4" w:space="0"/>
              <w:bottom w:val="single" w:color="auto" w:sz="4" w:space="0"/>
              <w:right w:val="single" w:color="auto" w:sz="4" w:space="0"/>
            </w:tcBorders>
            <w:noWrap/>
            <w:vAlign w:val="center"/>
          </w:tcPr>
          <w:p w14:paraId="3B3BE8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928BA4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99272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A0B84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接线工具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963A3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剥线钳、老虎钳、尖嘴钳、工具刀、一字/十字螺丝刀各1把</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E0A98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18B94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D7174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D1F1A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0DB4C7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D21CD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B495C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操作台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8B47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尺寸≥1500×700×1600mm；一体式集成操作台，核心操作区+安全防护区；面板可拆卸，台面绝缘，安全电压，可导电部位接地，设防误送电锁定装置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19C64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55024</w:t>
            </w:r>
          </w:p>
        </w:tc>
        <w:tc>
          <w:tcPr>
            <w:tcW w:w="510" w:type="dxa"/>
            <w:tcBorders>
              <w:top w:val="single" w:color="auto" w:sz="4" w:space="0"/>
              <w:left w:val="single" w:color="auto" w:sz="4" w:space="0"/>
              <w:bottom w:val="single" w:color="auto" w:sz="4" w:space="0"/>
              <w:right w:val="single" w:color="auto" w:sz="4" w:space="0"/>
            </w:tcBorders>
            <w:noWrap/>
            <w:vAlign w:val="center"/>
          </w:tcPr>
          <w:p w14:paraId="393B7F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36598D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9D19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须提供实物实拍照片及功能说明</w:t>
            </w:r>
          </w:p>
        </w:tc>
      </w:tr>
      <w:tr w14:paraId="2EE0F20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5427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4A5D8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8D6F7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AE78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29481、GB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5BF0F5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54A24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3BB68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534FF1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6B928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36735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3815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定制，满足摆放需求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8B8D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27681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6FD44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D8AFC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957595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BB34E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F932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绝缘垫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50618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作业区域满铺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B0CAE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DL/T 853</w:t>
            </w:r>
          </w:p>
        </w:tc>
        <w:tc>
          <w:tcPr>
            <w:tcW w:w="510" w:type="dxa"/>
            <w:tcBorders>
              <w:top w:val="single" w:color="auto" w:sz="4" w:space="0"/>
              <w:left w:val="single" w:color="auto" w:sz="4" w:space="0"/>
              <w:bottom w:val="single" w:color="auto" w:sz="4" w:space="0"/>
              <w:right w:val="single" w:color="auto" w:sz="4" w:space="0"/>
            </w:tcBorders>
            <w:noWrap/>
            <w:vAlign w:val="center"/>
          </w:tcPr>
          <w:p w14:paraId="3EA4B6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E04DE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2ADAF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E76C3E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3CC8F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17C503D">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6C648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（三）熔化焊接与热切割作业实际操作（共2套，下表数量为2套总量）</w:t>
            </w:r>
          </w:p>
        </w:tc>
      </w:tr>
      <w:tr w14:paraId="1700A2F3">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37573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3.1 K11 安全用具考位（2套，≥5㎡/套）</w:t>
            </w:r>
          </w:p>
        </w:tc>
      </w:tr>
      <w:tr w14:paraId="04BA4FD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C67F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BB6E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A442B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材质ABS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3072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44577D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07604B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6757CB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F3CA4A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6AAF0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D294E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手持式焊接面罩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A39CA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0B4D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3609.1</w:t>
            </w:r>
          </w:p>
        </w:tc>
        <w:tc>
          <w:tcPr>
            <w:tcW w:w="510" w:type="dxa"/>
            <w:tcBorders>
              <w:top w:val="single" w:color="auto" w:sz="4" w:space="0"/>
              <w:left w:val="single" w:color="auto" w:sz="4" w:space="0"/>
              <w:bottom w:val="single" w:color="auto" w:sz="4" w:space="0"/>
              <w:right w:val="single" w:color="auto" w:sz="4" w:space="0"/>
            </w:tcBorders>
            <w:noWrap/>
            <w:vAlign w:val="center"/>
          </w:tcPr>
          <w:p w14:paraId="1B3FD2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C6BDD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C60A1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68A40A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8761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7BD9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头戴式焊接面罩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18F9C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E7BCC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3609.1</w:t>
            </w:r>
          </w:p>
        </w:tc>
        <w:tc>
          <w:tcPr>
            <w:tcW w:w="510" w:type="dxa"/>
            <w:tcBorders>
              <w:top w:val="single" w:color="auto" w:sz="4" w:space="0"/>
              <w:left w:val="single" w:color="auto" w:sz="4" w:space="0"/>
              <w:bottom w:val="single" w:color="auto" w:sz="4" w:space="0"/>
              <w:right w:val="single" w:color="auto" w:sz="4" w:space="0"/>
            </w:tcBorders>
            <w:noWrap/>
            <w:vAlign w:val="center"/>
          </w:tcPr>
          <w:p w14:paraId="5297D7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3B85B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3D206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D0C580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0999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B997D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安全帽与面罩组合式面罩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F399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70096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3609.1</w:t>
            </w:r>
          </w:p>
        </w:tc>
        <w:tc>
          <w:tcPr>
            <w:tcW w:w="510" w:type="dxa"/>
            <w:tcBorders>
              <w:top w:val="single" w:color="auto" w:sz="4" w:space="0"/>
              <w:left w:val="single" w:color="auto" w:sz="4" w:space="0"/>
              <w:bottom w:val="single" w:color="auto" w:sz="4" w:space="0"/>
              <w:right w:val="single" w:color="auto" w:sz="4" w:space="0"/>
            </w:tcBorders>
            <w:noWrap/>
            <w:vAlign w:val="center"/>
          </w:tcPr>
          <w:p w14:paraId="3EB5B2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43297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7E73C8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FF5FC4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8029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D44A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焊接护目镜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9260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E21BA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3609.1</w:t>
            </w:r>
          </w:p>
        </w:tc>
        <w:tc>
          <w:tcPr>
            <w:tcW w:w="510" w:type="dxa"/>
            <w:tcBorders>
              <w:top w:val="single" w:color="auto" w:sz="4" w:space="0"/>
              <w:left w:val="single" w:color="auto" w:sz="4" w:space="0"/>
              <w:bottom w:val="single" w:color="auto" w:sz="4" w:space="0"/>
              <w:right w:val="single" w:color="auto" w:sz="4" w:space="0"/>
            </w:tcBorders>
            <w:noWrap/>
            <w:vAlign w:val="center"/>
          </w:tcPr>
          <w:p w14:paraId="0F45C8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7814B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46225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04876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24530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A60EF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滤光片</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A657F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覆盖焊条电弧焊/二保焊/氩弧焊/气焊割遮光号</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102AA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3609.1</w:t>
            </w:r>
          </w:p>
        </w:tc>
        <w:tc>
          <w:tcPr>
            <w:tcW w:w="510" w:type="dxa"/>
            <w:tcBorders>
              <w:top w:val="single" w:color="auto" w:sz="4" w:space="0"/>
              <w:left w:val="single" w:color="auto" w:sz="4" w:space="0"/>
              <w:bottom w:val="single" w:color="auto" w:sz="4" w:space="0"/>
              <w:right w:val="single" w:color="auto" w:sz="4" w:space="0"/>
            </w:tcBorders>
            <w:noWrap/>
            <w:vAlign w:val="center"/>
          </w:tcPr>
          <w:p w14:paraId="4E5541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1A9F4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77" w:type="dxa"/>
            <w:tcBorders>
              <w:top w:val="single" w:color="auto" w:sz="4" w:space="0"/>
              <w:left w:val="single" w:color="auto" w:sz="4" w:space="0"/>
              <w:bottom w:val="single" w:color="auto" w:sz="4" w:space="0"/>
              <w:right w:val="single" w:color="auto" w:sz="4" w:space="0"/>
            </w:tcBorders>
            <w:noWrap/>
            <w:vAlign w:val="center"/>
          </w:tcPr>
          <w:p w14:paraId="71401D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6CB5CA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43C3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8E9B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防冲击护目镜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DCC6C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面部防护</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F377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14866</w:t>
            </w:r>
          </w:p>
        </w:tc>
        <w:tc>
          <w:tcPr>
            <w:tcW w:w="510" w:type="dxa"/>
            <w:tcBorders>
              <w:top w:val="single" w:color="auto" w:sz="4" w:space="0"/>
              <w:left w:val="single" w:color="auto" w:sz="4" w:space="0"/>
              <w:bottom w:val="single" w:color="auto" w:sz="4" w:space="0"/>
              <w:right w:val="single" w:color="auto" w:sz="4" w:space="0"/>
            </w:tcBorders>
            <w:noWrap/>
            <w:vAlign w:val="center"/>
          </w:tcPr>
          <w:p w14:paraId="7397FF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1DB73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8E0CF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0A7F2F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96722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3CE04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防尘口罩</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5054E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73A62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635574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盒</w:t>
            </w:r>
          </w:p>
        </w:tc>
        <w:tc>
          <w:tcPr>
            <w:tcW w:w="825" w:type="dxa"/>
            <w:tcBorders>
              <w:top w:val="single" w:color="auto" w:sz="4" w:space="0"/>
              <w:left w:val="single" w:color="auto" w:sz="4" w:space="0"/>
              <w:bottom w:val="single" w:color="auto" w:sz="4" w:space="0"/>
              <w:right w:val="single" w:color="auto" w:sz="4" w:space="0"/>
            </w:tcBorders>
            <w:noWrap/>
            <w:vAlign w:val="center"/>
          </w:tcPr>
          <w:p w14:paraId="765349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F1E97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E75CEB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15827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93DE8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防毒面具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B841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3E3E6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005EB0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1568E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96A3C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E809B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66DB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B883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耳套、耳塞</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EB429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B946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1814F5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70A82A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各6</w:t>
            </w:r>
          </w:p>
        </w:tc>
        <w:tc>
          <w:tcPr>
            <w:tcW w:w="1077" w:type="dxa"/>
            <w:tcBorders>
              <w:top w:val="single" w:color="auto" w:sz="4" w:space="0"/>
              <w:left w:val="single" w:color="auto" w:sz="4" w:space="0"/>
              <w:bottom w:val="single" w:color="auto" w:sz="4" w:space="0"/>
              <w:right w:val="single" w:color="auto" w:sz="4" w:space="0"/>
            </w:tcBorders>
            <w:noWrap/>
            <w:vAlign w:val="center"/>
          </w:tcPr>
          <w:p w14:paraId="44932D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C8A2A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39EFC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CA43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焊接手套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3278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牛皮材质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3E858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AQ 6103</w:t>
            </w:r>
          </w:p>
        </w:tc>
        <w:tc>
          <w:tcPr>
            <w:tcW w:w="510" w:type="dxa"/>
            <w:tcBorders>
              <w:top w:val="single" w:color="auto" w:sz="4" w:space="0"/>
              <w:left w:val="single" w:color="auto" w:sz="4" w:space="0"/>
              <w:bottom w:val="single" w:color="auto" w:sz="4" w:space="0"/>
              <w:right w:val="single" w:color="auto" w:sz="4" w:space="0"/>
            </w:tcBorders>
            <w:noWrap/>
            <w:vAlign w:val="center"/>
          </w:tcPr>
          <w:p w14:paraId="253084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34F20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73CD1B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902D79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54A6A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9B963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焊接防护服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7D8E8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全棉加厚耐高温阻燃隔热服；175-185各3套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EB5AB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8965.2</w:t>
            </w:r>
          </w:p>
        </w:tc>
        <w:tc>
          <w:tcPr>
            <w:tcW w:w="510" w:type="dxa"/>
            <w:tcBorders>
              <w:top w:val="single" w:color="auto" w:sz="4" w:space="0"/>
              <w:left w:val="single" w:color="auto" w:sz="4" w:space="0"/>
              <w:bottom w:val="single" w:color="auto" w:sz="4" w:space="0"/>
              <w:right w:val="single" w:color="auto" w:sz="4" w:space="0"/>
            </w:tcBorders>
            <w:noWrap/>
            <w:vAlign w:val="center"/>
          </w:tcPr>
          <w:p w14:paraId="66D12A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3C1C9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077" w:type="dxa"/>
            <w:tcBorders>
              <w:top w:val="single" w:color="auto" w:sz="4" w:space="0"/>
              <w:left w:val="single" w:color="auto" w:sz="4" w:space="0"/>
              <w:bottom w:val="single" w:color="auto" w:sz="4" w:space="0"/>
              <w:right w:val="single" w:color="auto" w:sz="4" w:space="0"/>
            </w:tcBorders>
            <w:noWrap/>
            <w:vAlign w:val="center"/>
          </w:tcPr>
          <w:p w14:paraId="0ACE55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C53A5D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22DCE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8EFB4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披肩、头蓬及套袖</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033F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耐火材质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A8D73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669F10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7653B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6E62B5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E58D0E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DD60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52AA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焊接围裙</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D5A4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耐火材质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1C433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29DCF0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C9B7E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252370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574DD0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5720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95E0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护腿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1E070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耐火材质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C7F0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3EAF9E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CCF8C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3A2E10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C6AE39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677ED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699AD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脚盖</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8039B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耐火材质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19C6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9448</w:t>
            </w:r>
          </w:p>
        </w:tc>
        <w:tc>
          <w:tcPr>
            <w:tcW w:w="510" w:type="dxa"/>
            <w:tcBorders>
              <w:top w:val="single" w:color="auto" w:sz="4" w:space="0"/>
              <w:left w:val="single" w:color="auto" w:sz="4" w:space="0"/>
              <w:bottom w:val="single" w:color="auto" w:sz="4" w:space="0"/>
              <w:right w:val="single" w:color="auto" w:sz="4" w:space="0"/>
            </w:tcBorders>
            <w:noWrap/>
            <w:vAlign w:val="center"/>
          </w:tcPr>
          <w:p w14:paraId="7A35D4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2CF466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077" w:type="dxa"/>
            <w:tcBorders>
              <w:top w:val="single" w:color="auto" w:sz="4" w:space="0"/>
              <w:left w:val="single" w:color="auto" w:sz="4" w:space="0"/>
              <w:bottom w:val="single" w:color="auto" w:sz="4" w:space="0"/>
              <w:right w:val="single" w:color="auto" w:sz="4" w:space="0"/>
            </w:tcBorders>
            <w:noWrap/>
            <w:vAlign w:val="center"/>
          </w:tcPr>
          <w:p w14:paraId="5FC4CF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623335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32A41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0F77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2B05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带钢包头防扎皮鞋；38-44码各2双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B2BE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21148</w:t>
            </w:r>
          </w:p>
        </w:tc>
        <w:tc>
          <w:tcPr>
            <w:tcW w:w="510" w:type="dxa"/>
            <w:tcBorders>
              <w:top w:val="single" w:color="auto" w:sz="4" w:space="0"/>
              <w:left w:val="single" w:color="auto" w:sz="4" w:space="0"/>
              <w:bottom w:val="single" w:color="auto" w:sz="4" w:space="0"/>
              <w:right w:val="single" w:color="auto" w:sz="4" w:space="0"/>
            </w:tcBorders>
            <w:noWrap/>
            <w:vAlign w:val="center"/>
          </w:tcPr>
          <w:p w14:paraId="5E52C3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1CE14E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077" w:type="dxa"/>
            <w:tcBorders>
              <w:top w:val="single" w:color="auto" w:sz="4" w:space="0"/>
              <w:left w:val="single" w:color="auto" w:sz="4" w:space="0"/>
              <w:bottom w:val="single" w:color="auto" w:sz="4" w:space="0"/>
              <w:right w:val="single" w:color="auto" w:sz="4" w:space="0"/>
            </w:tcBorders>
            <w:noWrap/>
            <w:vAlign w:val="center"/>
          </w:tcPr>
          <w:p w14:paraId="5D0B56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2F59A1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FA6F7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735E7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坠落悬挂用安全带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7CD16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耐火材质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8643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0CF309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1C05A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3AEB7E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B571AA3">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F319F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409BD95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83788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66C90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9AC48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非标、过期、缺件、轻微损坏各1顶；永久性教学专用标识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AF117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E42BF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3F0305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785041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71B729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2DD78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C2A3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面罩（干扰项）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1A77D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手持式/头戴式/组合式损坏各1；永久性教学专用标识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E1C0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5AD91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7C98D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29CA42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14CDB2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556F3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7F0D5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平光眼镜/白玻璃片（干扰项）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08E6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70398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5A8B8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C343C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10496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1AC82C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BAF4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B91B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手套（干扰项）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5778E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帆布、棉纱各1副；永久性教学专用标识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E95E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EA1E2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46C508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8D456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B32810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C45E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2310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工作服（干扰项）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AD18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长袖棉质、长袖化纤各1套；永久性教学专用标识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87913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667CC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28575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8BA34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0572F1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1A95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ECC5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化纤帽/布面胶鞋（干扰项）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33B0B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2A6D4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3609F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825" w:type="dxa"/>
            <w:tcBorders>
              <w:top w:val="single" w:color="auto" w:sz="4" w:space="0"/>
              <w:left w:val="single" w:color="auto" w:sz="4" w:space="0"/>
              <w:bottom w:val="single" w:color="auto" w:sz="4" w:space="0"/>
              <w:right w:val="single" w:color="auto" w:sz="4" w:space="0"/>
            </w:tcBorders>
            <w:noWrap/>
            <w:vAlign w:val="center"/>
          </w:tcPr>
          <w:p w14:paraId="492CDA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各1</w:t>
            </w:r>
          </w:p>
        </w:tc>
        <w:tc>
          <w:tcPr>
            <w:tcW w:w="1077" w:type="dxa"/>
            <w:tcBorders>
              <w:top w:val="single" w:color="auto" w:sz="4" w:space="0"/>
              <w:left w:val="single" w:color="auto" w:sz="4" w:space="0"/>
              <w:bottom w:val="single" w:color="auto" w:sz="4" w:space="0"/>
              <w:right w:val="single" w:color="auto" w:sz="4" w:space="0"/>
            </w:tcBorders>
            <w:noWrap/>
            <w:vAlign w:val="center"/>
          </w:tcPr>
          <w:p w14:paraId="4ECE65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32EE94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B6AF5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9AFE9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安全带（干扰项）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E497D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非标、过期、缺件、轻微损坏各1套；永久性教学专用标识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648E4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BAC1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1B01B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78F6B9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009817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0983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698E6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0141A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≥1200×500×2000mm；5层；白色</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EDBB7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F1A7D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851F3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F92C9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41D6D7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D7F5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98CE0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衣架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B1CFD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挂衣杆1根+3层防尘板；≥1050×500×2000mm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FB806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16D13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B96F2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2FF81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39910D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75087D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3.2 K21 作业现场安全隐患排除考位（2套，≥5㎡/套）</w:t>
            </w:r>
          </w:p>
        </w:tc>
      </w:tr>
      <w:tr w14:paraId="58C82F2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ADB4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00CB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平地焊条电弧焊风险场景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4C218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外壳破损焊机（焊条电弧焊/二保焊/氩弧焊各1台）、损坏焊钳/焊枪各1把、外皮破损二次线1把、问题仿真氧气瓶/乙炔瓶各1个、仿真汽油桶1个、问题干粉/CO2灭火器各1瓶、纸箱1个；隐患含易燃物、灭火器压力不足、焊机外壳破损未接地、一次线过长盘绕、二次线破损、焊钳绝缘损坏；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203FE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F7BBB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6C39F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BAF9E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6FEC796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4B0BD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DD672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平地气焊作业风险场景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891B0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问题氧气瓶/乙炔瓶及固定架各1个、问题氧气表/乙炔表各1把、问题氧气管/乙炔管各1根、问题焊炬1个、仿真丙酮桶1个、问题干粉/CO2灭火器各1瓶；隐患含丙酮易燃物、压力不足、气瓶未固定无防震圈、超检验期、氧气瓶乙炔瓶间距&lt;5m、距动火点&lt;10m、胶管老化、颜色错误、未用专用卡箍、无回火防止器、焊炬破损；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7F569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E36CC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4598C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66607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0B103AB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D0D2B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8D054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高处气割作业风险场景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E123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问题氧气瓶/乙炔瓶及固定架各1、问题氧气表/乙炔表各1、问题胶管各1、问题焊炬1、仿真油漆桶1、问题灭火器各1、问题移动平台1套、模拟作业人员1人；隐患含油漆易燃物、压力不足、气瓶未固定、超期、间距不足、无回火防止器、胶管老化、下方无防火斗、平台脚轮未锁定、护栏缺失、安全带挂点错误；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74C6A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745C2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B3162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90638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7D58973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028EB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3.3 K31 焊条电弧焊考位（2套，≥9㎡/套）</w:t>
            </w:r>
          </w:p>
        </w:tc>
      </w:tr>
      <w:tr w14:paraId="606AB56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EDD5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1FF9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焊条电弧焊机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0AB58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额定输入电流50A；额定输入电压三相380V；负载持续率60%；电流调节50-400A，焊接/推力电流可调；适用焊条φ2.5-5.0mm，板厚2.0-15mm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F15E9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15579.1、GB/T 8118</w:t>
            </w:r>
          </w:p>
        </w:tc>
        <w:tc>
          <w:tcPr>
            <w:tcW w:w="510" w:type="dxa"/>
            <w:tcBorders>
              <w:top w:val="single" w:color="auto" w:sz="4" w:space="0"/>
              <w:left w:val="single" w:color="auto" w:sz="4" w:space="0"/>
              <w:bottom w:val="single" w:color="auto" w:sz="4" w:space="0"/>
              <w:right w:val="single" w:color="auto" w:sz="4" w:space="0"/>
            </w:tcBorders>
            <w:noWrap/>
            <w:vAlign w:val="center"/>
          </w:tcPr>
          <w:p w14:paraId="6CB8BB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66BA22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01144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每套1台</w:t>
            </w:r>
          </w:p>
        </w:tc>
      </w:tr>
      <w:tr w14:paraId="5024FD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AA6A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C858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电焊钳及配套电缆线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51F0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与焊机匹配，电缆线长度3m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267F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15579.11</w:t>
            </w:r>
          </w:p>
        </w:tc>
        <w:tc>
          <w:tcPr>
            <w:tcW w:w="510" w:type="dxa"/>
            <w:tcBorders>
              <w:top w:val="single" w:color="auto" w:sz="4" w:space="0"/>
              <w:left w:val="single" w:color="auto" w:sz="4" w:space="0"/>
              <w:bottom w:val="single" w:color="auto" w:sz="4" w:space="0"/>
              <w:right w:val="single" w:color="auto" w:sz="4" w:space="0"/>
            </w:tcBorders>
            <w:noWrap/>
            <w:vAlign w:val="center"/>
          </w:tcPr>
          <w:p w14:paraId="7B4076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AC374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413CC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438C3A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43B8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E612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焊接夹钳及配套电缆线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DEBAB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与焊机匹配，电缆线长度3m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83F5D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15579.13</w:t>
            </w:r>
          </w:p>
        </w:tc>
        <w:tc>
          <w:tcPr>
            <w:tcW w:w="510" w:type="dxa"/>
            <w:tcBorders>
              <w:top w:val="single" w:color="auto" w:sz="4" w:space="0"/>
              <w:left w:val="single" w:color="auto" w:sz="4" w:space="0"/>
              <w:bottom w:val="single" w:color="auto" w:sz="4" w:space="0"/>
              <w:right w:val="single" w:color="auto" w:sz="4" w:space="0"/>
            </w:tcBorders>
            <w:noWrap/>
            <w:vAlign w:val="center"/>
          </w:tcPr>
          <w:p w14:paraId="29C380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0E7B65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45CE5E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每套2把</w:t>
            </w:r>
          </w:p>
        </w:tc>
      </w:tr>
      <w:tr w14:paraId="379AA2C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A54E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7C23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05DD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φ2.5mm低碳钢焊条</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B7DDF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A4101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09B26B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54175A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E31258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24F7D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FE21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焊条保温桶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AA4E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CD462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7E5B3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F660A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F5D3D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F8FC96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1EC29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8CC46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焊条头回收桶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F3C03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金属材质，耐高温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9B415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07586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98FD6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942AE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7049F0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83DCC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AE4B5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焊接板材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A906C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厚度≥4mm、长≥150mm、宽≥50mm；Q235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ADAE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FC095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52F7EA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w:t>
            </w:r>
          </w:p>
        </w:tc>
        <w:tc>
          <w:tcPr>
            <w:tcW w:w="1077" w:type="dxa"/>
            <w:tcBorders>
              <w:top w:val="single" w:color="auto" w:sz="4" w:space="0"/>
              <w:left w:val="single" w:color="auto" w:sz="4" w:space="0"/>
              <w:bottom w:val="single" w:color="auto" w:sz="4" w:space="0"/>
              <w:right w:val="single" w:color="auto" w:sz="4" w:space="0"/>
            </w:tcBorders>
            <w:noWrap/>
            <w:vAlign w:val="center"/>
          </w:tcPr>
          <w:p w14:paraId="710336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每套30块</w:t>
            </w:r>
          </w:p>
        </w:tc>
      </w:tr>
      <w:tr w14:paraId="26733FC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954E3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56888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C0BE2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定制；台面铸铁材质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E704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A968C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B50A1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7E488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06E8E9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7EAC2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521F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34A29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垂直高度10-80cm可调，水平臂展20-50cm，台面360°旋转</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60545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0AF4A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48590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6FB76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B37C5C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7683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91D4B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常用工器具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1A6C9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活扳手、清渣锤、钳子、一字/十字螺丝刀、宽刃扁錾、角磨机、钢丝刷各1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8D1A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9DAF2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EC79C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3D1D1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68CF61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8C0F2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DB63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EB76D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4B06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CC05A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3E230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BFBD6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8AB1E2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F1C3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EA06F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移动式操作平台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68BD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满足搭设1层构配件；门架及配件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DDC53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JG/T 13、GB/T 14687</w:t>
            </w:r>
          </w:p>
        </w:tc>
        <w:tc>
          <w:tcPr>
            <w:tcW w:w="510" w:type="dxa"/>
            <w:tcBorders>
              <w:top w:val="single" w:color="auto" w:sz="4" w:space="0"/>
              <w:left w:val="single" w:color="auto" w:sz="4" w:space="0"/>
              <w:bottom w:val="single" w:color="auto" w:sz="4" w:space="0"/>
              <w:right w:val="single" w:color="auto" w:sz="4" w:space="0"/>
            </w:tcBorders>
            <w:noWrap/>
            <w:vAlign w:val="center"/>
          </w:tcPr>
          <w:p w14:paraId="1EFE68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64701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60222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脚轮可调可制动万向</w:t>
            </w:r>
          </w:p>
        </w:tc>
      </w:tr>
      <w:tr w14:paraId="3755807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7357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7FBA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焊渣接火斗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D6BE4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B25D1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86081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86666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149EA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A28F30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7C84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C35BF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焊接防火布</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B08F1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A级阻燃布；尺寸≥2×2m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3BF40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E47F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B5096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DD0E1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C92E83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6C110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876A1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干粉灭火器、二氧化碳灭火器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91341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手提式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ED3E1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346EBA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04FDE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各2</w:t>
            </w:r>
          </w:p>
        </w:tc>
        <w:tc>
          <w:tcPr>
            <w:tcW w:w="1077" w:type="dxa"/>
            <w:tcBorders>
              <w:top w:val="single" w:color="auto" w:sz="4" w:space="0"/>
              <w:left w:val="single" w:color="auto" w:sz="4" w:space="0"/>
              <w:bottom w:val="single" w:color="auto" w:sz="4" w:space="0"/>
              <w:right w:val="single" w:color="auto" w:sz="4" w:space="0"/>
            </w:tcBorders>
            <w:noWrap/>
            <w:vAlign w:val="center"/>
          </w:tcPr>
          <w:p w14:paraId="0E6EC0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DCC5CE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1FA8B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2CC7E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618F0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3C456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DA858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A95A0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3DC29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8F03B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7E65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3E245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F037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C207A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229AE3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979B8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644A5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38BB60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87BEF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7F34BB0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9445E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6602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674E9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仿真汽油桶、仿真油漆桶、木板/木棍、纸板/纸团、仿真氧气瓶、仿真乙炔瓶各2；永久性教学专用标识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75EB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67E59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99227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030887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DCD364C">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CE51D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79A4ED2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5064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737C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A14C4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安全绳长度不超过挂点至地面距离；最小安全距离&gt;1m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1567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301C4E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67C8A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9C36C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A79FAC8">
        <w:tblPrEx>
          <w:tblCellMar>
            <w:top w:w="0" w:type="dxa"/>
            <w:left w:w="108" w:type="dxa"/>
            <w:bottom w:w="0" w:type="dxa"/>
            <w:right w:w="108" w:type="dxa"/>
          </w:tblCellMar>
        </w:tblPrEx>
        <w:trPr>
          <w:trHeight w:val="876"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797EF8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考位布置要求：1.三相五线制布线，"一机一闸一保护"，焊机可靠接地；2.符合《焊接与切割安全》（GB 9448）工作区域防护、通风、灭火、电弧焊接安全要求；3.考试前设置不少于2个干扰项。</w:t>
            </w:r>
          </w:p>
        </w:tc>
      </w:tr>
      <w:tr w14:paraId="0A49AAF9">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97D7F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3.4 K32 二氧化碳气体保护焊考位（2套，≥9㎡/套）</w:t>
            </w:r>
          </w:p>
        </w:tc>
      </w:tr>
      <w:tr w14:paraId="3D41AD2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E6719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6867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二氧化碳气体保护焊机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9C9F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负载持续率60%@350A、100%@271A；输入电压380V；额定输入容量16.8kVA；输入电流25.5A；电流调节40-350A</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9B3D9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15579.1、GB/T 8118</w:t>
            </w:r>
          </w:p>
        </w:tc>
        <w:tc>
          <w:tcPr>
            <w:tcW w:w="510" w:type="dxa"/>
            <w:tcBorders>
              <w:top w:val="single" w:color="auto" w:sz="4" w:space="0"/>
              <w:left w:val="single" w:color="auto" w:sz="4" w:space="0"/>
              <w:bottom w:val="single" w:color="auto" w:sz="4" w:space="0"/>
              <w:right w:val="single" w:color="auto" w:sz="4" w:space="0"/>
            </w:tcBorders>
            <w:noWrap/>
            <w:vAlign w:val="center"/>
          </w:tcPr>
          <w:p w14:paraId="5D9106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003416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9E55E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每套1台</w:t>
            </w:r>
          </w:p>
        </w:tc>
      </w:tr>
      <w:tr w14:paraId="013DC49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3DD14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C20D7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送丝装置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D631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配套自动送丝</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A1330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15579.5</w:t>
            </w:r>
          </w:p>
        </w:tc>
        <w:tc>
          <w:tcPr>
            <w:tcW w:w="510" w:type="dxa"/>
            <w:tcBorders>
              <w:top w:val="single" w:color="auto" w:sz="4" w:space="0"/>
              <w:left w:val="single" w:color="auto" w:sz="4" w:space="0"/>
              <w:bottom w:val="single" w:color="auto" w:sz="4" w:space="0"/>
              <w:right w:val="single" w:color="auto" w:sz="4" w:space="0"/>
            </w:tcBorders>
            <w:noWrap/>
            <w:vAlign w:val="center"/>
          </w:tcPr>
          <w:p w14:paraId="7A448B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39F030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3F039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FD3561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0C0F3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A287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66E28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B9E7C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15579.7</w:t>
            </w:r>
          </w:p>
        </w:tc>
        <w:tc>
          <w:tcPr>
            <w:tcW w:w="510" w:type="dxa"/>
            <w:tcBorders>
              <w:top w:val="single" w:color="auto" w:sz="4" w:space="0"/>
              <w:left w:val="single" w:color="auto" w:sz="4" w:space="0"/>
              <w:bottom w:val="single" w:color="auto" w:sz="4" w:space="0"/>
              <w:right w:val="single" w:color="auto" w:sz="4" w:space="0"/>
            </w:tcBorders>
            <w:noWrap/>
            <w:vAlign w:val="center"/>
          </w:tcPr>
          <w:p w14:paraId="55B41D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9BAD3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CDD86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6511A8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54A36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722B0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焊接夹钳及配套电缆线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1A3E9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与焊机匹配，电缆线长度3m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7C89A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15579.13</w:t>
            </w:r>
          </w:p>
        </w:tc>
        <w:tc>
          <w:tcPr>
            <w:tcW w:w="510" w:type="dxa"/>
            <w:tcBorders>
              <w:top w:val="single" w:color="auto" w:sz="4" w:space="0"/>
              <w:left w:val="single" w:color="auto" w:sz="4" w:space="0"/>
              <w:bottom w:val="single" w:color="auto" w:sz="4" w:space="0"/>
              <w:right w:val="single" w:color="auto" w:sz="4" w:space="0"/>
            </w:tcBorders>
            <w:noWrap/>
            <w:vAlign w:val="center"/>
          </w:tcPr>
          <w:p w14:paraId="5B5A8F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EF6EA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BD5D4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E9DD3A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8B4E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45AB2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二氧化碳气瓶及附件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D9155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40L钢制；在检验有效期内，有警示标签和充装合格标签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F0FBF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26E5E5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DE76F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12AB9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450DE0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E1C7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15D1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气瓶防倾倒装置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E412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40L气瓶固定架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09E10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5A707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5F5BC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2C76C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21A67B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EC75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2FD19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二氧化碳减压器、高压表、流量计及加热器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AB460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气瓶配套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5A35B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059102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4E719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4B6E5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C7DFBD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6FAB5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2F7D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二氧化碳焊丝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26FAC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φ1mm药芯焊丝</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2CF8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F6DF1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盘</w:t>
            </w:r>
          </w:p>
        </w:tc>
        <w:tc>
          <w:tcPr>
            <w:tcW w:w="825" w:type="dxa"/>
            <w:tcBorders>
              <w:top w:val="single" w:color="auto" w:sz="4" w:space="0"/>
              <w:left w:val="single" w:color="auto" w:sz="4" w:space="0"/>
              <w:bottom w:val="single" w:color="auto" w:sz="4" w:space="0"/>
              <w:right w:val="single" w:color="auto" w:sz="4" w:space="0"/>
            </w:tcBorders>
            <w:noWrap/>
            <w:vAlign w:val="center"/>
          </w:tcPr>
          <w:p w14:paraId="24CFA5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16619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032B2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C45F0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865B1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焊丝头回收桶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7D0D0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金属材质，耐高温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2976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0D29B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D0208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E6EC8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C01F14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FEA22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6C343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焊接板材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4EFDD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厚度≥4mm、长≥150mm、宽≥50mm；Q235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286E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2F0E7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5F061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w:t>
            </w:r>
          </w:p>
        </w:tc>
        <w:tc>
          <w:tcPr>
            <w:tcW w:w="1077" w:type="dxa"/>
            <w:tcBorders>
              <w:top w:val="single" w:color="auto" w:sz="4" w:space="0"/>
              <w:left w:val="single" w:color="auto" w:sz="4" w:space="0"/>
              <w:bottom w:val="single" w:color="auto" w:sz="4" w:space="0"/>
              <w:right w:val="single" w:color="auto" w:sz="4" w:space="0"/>
            </w:tcBorders>
            <w:noWrap/>
            <w:vAlign w:val="center"/>
          </w:tcPr>
          <w:p w14:paraId="105B3A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每套30块</w:t>
            </w:r>
          </w:p>
        </w:tc>
      </w:tr>
      <w:tr w14:paraId="5FDB422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2272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681C6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1378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定制；台面铸铁</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901A4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F4942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63E20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15CC0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D1AFF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001A6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81A79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D622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垂直10-80cm可调，臂展20-50cm，360°旋转</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CBB78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7C3F3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A9009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76B63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8B317C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A5C1D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F812C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常用工器具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E7A03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活扳手、清渣锤、钳子、一字/十字螺丝刀、扁錾、角磨机、钢丝刷各1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9142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78DCE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1AAF8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DBB82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27C207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D7520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46FD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04295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5AE7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C51F9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50757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C2AC0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F2A5BF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42778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B9EED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干粉灭火器、二氧化碳灭火器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CA930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手提式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AAD81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133308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3C11E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各2</w:t>
            </w:r>
          </w:p>
        </w:tc>
        <w:tc>
          <w:tcPr>
            <w:tcW w:w="1077" w:type="dxa"/>
            <w:tcBorders>
              <w:top w:val="single" w:color="auto" w:sz="4" w:space="0"/>
              <w:left w:val="single" w:color="auto" w:sz="4" w:space="0"/>
              <w:bottom w:val="single" w:color="auto" w:sz="4" w:space="0"/>
              <w:right w:val="single" w:color="auto" w:sz="4" w:space="0"/>
            </w:tcBorders>
            <w:noWrap/>
            <w:vAlign w:val="center"/>
          </w:tcPr>
          <w:p w14:paraId="7CA430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39D01C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AFBD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553C6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E5A44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4E78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A6110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60AE1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AC760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6A80B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5024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A093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BAD37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F017D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2FBC8B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0E294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F6644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C25D90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96EE2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6822497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1D8B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FA3A9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E729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仿真汽油桶、油漆桶、木板、纸板、仿真氧气瓶、仿真乙炔瓶各2；永久性教学专用标识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462E7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B05ED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F38C9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06466E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CF90C6D">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4C379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3.5 K33 氩弧焊考位（2套，≥9㎡/套）</w:t>
            </w:r>
          </w:p>
        </w:tc>
      </w:tr>
      <w:tr w14:paraId="0BFE3F0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30AAA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1EAA4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氩弧焊机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F939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输入电压380V；额定输入容量17.2kVA；输出空载电压70V；电流调节20-400A；负载持续率60%@400A、100%@310A；适合钨针1.0-4.0mm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3864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15579.1、GB/T 8118</w:t>
            </w:r>
          </w:p>
        </w:tc>
        <w:tc>
          <w:tcPr>
            <w:tcW w:w="510" w:type="dxa"/>
            <w:tcBorders>
              <w:top w:val="single" w:color="auto" w:sz="4" w:space="0"/>
              <w:left w:val="single" w:color="auto" w:sz="4" w:space="0"/>
              <w:bottom w:val="single" w:color="auto" w:sz="4" w:space="0"/>
              <w:right w:val="single" w:color="auto" w:sz="4" w:space="0"/>
            </w:tcBorders>
            <w:noWrap/>
            <w:vAlign w:val="center"/>
          </w:tcPr>
          <w:p w14:paraId="7501B3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台</w:t>
            </w:r>
          </w:p>
        </w:tc>
        <w:tc>
          <w:tcPr>
            <w:tcW w:w="825" w:type="dxa"/>
            <w:tcBorders>
              <w:top w:val="single" w:color="auto" w:sz="4" w:space="0"/>
              <w:left w:val="single" w:color="auto" w:sz="4" w:space="0"/>
              <w:bottom w:val="single" w:color="auto" w:sz="4" w:space="0"/>
              <w:right w:val="single" w:color="auto" w:sz="4" w:space="0"/>
            </w:tcBorders>
            <w:noWrap/>
            <w:vAlign w:val="center"/>
          </w:tcPr>
          <w:p w14:paraId="698C8E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860F5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每套1台</w:t>
            </w:r>
          </w:p>
        </w:tc>
      </w:tr>
      <w:tr w14:paraId="1461A5F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2D2A1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509A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焊枪</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3AFA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CCDAB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15579.7</w:t>
            </w:r>
          </w:p>
        </w:tc>
        <w:tc>
          <w:tcPr>
            <w:tcW w:w="510" w:type="dxa"/>
            <w:tcBorders>
              <w:top w:val="single" w:color="auto" w:sz="4" w:space="0"/>
              <w:left w:val="single" w:color="auto" w:sz="4" w:space="0"/>
              <w:bottom w:val="single" w:color="auto" w:sz="4" w:space="0"/>
              <w:right w:val="single" w:color="auto" w:sz="4" w:space="0"/>
            </w:tcBorders>
            <w:noWrap/>
            <w:vAlign w:val="center"/>
          </w:tcPr>
          <w:p w14:paraId="1686BC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2022A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81C95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D81C9B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B89F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5D85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焊接夹钳及配套电缆线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F3DB0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与焊机匹配，电缆线长度3m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5F70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15579.13</w:t>
            </w:r>
          </w:p>
        </w:tc>
        <w:tc>
          <w:tcPr>
            <w:tcW w:w="510" w:type="dxa"/>
            <w:tcBorders>
              <w:top w:val="single" w:color="auto" w:sz="4" w:space="0"/>
              <w:left w:val="single" w:color="auto" w:sz="4" w:space="0"/>
              <w:bottom w:val="single" w:color="auto" w:sz="4" w:space="0"/>
              <w:right w:val="single" w:color="auto" w:sz="4" w:space="0"/>
            </w:tcBorders>
            <w:noWrap/>
            <w:vAlign w:val="center"/>
          </w:tcPr>
          <w:p w14:paraId="26D87F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6A715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A5E94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537DB6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DD582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E5450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氩气瓶及附件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3E583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40L钢制；在检验有效期内，有警示标签和充装合格标签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19D98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64A96A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F173A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83268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A63565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6C2CF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03CD7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气瓶防倾倒装置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D66A6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40L气瓶固定架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F361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86AC1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AF587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C9E89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79D622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361D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A7162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氩气减压器、高压表及流量计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6A070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气瓶配套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B0CAD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78ED52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F3F14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0579E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F6EC2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DCF29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C930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氩弧焊丝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EB942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实心焊丝≥φ2.0mm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91CB1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EB09D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F1785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AA5DF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4D9386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0387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C5B40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铈钨极</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B7DBA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≥φ1.5mm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9FD2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B22AB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F507E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0322A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ED0AE3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5A88A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C20CB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焊丝头回收桶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33285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金属材质，耐高温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BED1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365F9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CFB77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30376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7B98A7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91235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5DFD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焊接板材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C0700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厚度≥4mm、长≥150mm、宽≥50mm；Q235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A198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79861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352059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w:t>
            </w:r>
          </w:p>
        </w:tc>
        <w:tc>
          <w:tcPr>
            <w:tcW w:w="1077" w:type="dxa"/>
            <w:tcBorders>
              <w:top w:val="single" w:color="auto" w:sz="4" w:space="0"/>
              <w:left w:val="single" w:color="auto" w:sz="4" w:space="0"/>
              <w:bottom w:val="single" w:color="auto" w:sz="4" w:space="0"/>
              <w:right w:val="single" w:color="auto" w:sz="4" w:space="0"/>
            </w:tcBorders>
            <w:noWrap/>
            <w:vAlign w:val="center"/>
          </w:tcPr>
          <w:p w14:paraId="77310F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每套30块</w:t>
            </w:r>
          </w:p>
        </w:tc>
      </w:tr>
      <w:tr w14:paraId="1FED294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B2AAD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2DCE1B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A9D8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定制；台面铸铁</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8DB62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D16540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B8EAC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87E18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D9C74D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6B1E6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CEBC1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F11EB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垂直10-80cm可调，臂展20-50cm，360°旋转</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21884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89CA6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536B6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80398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68EC0A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918E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1E748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常用工器具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300B7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活扳手、清渣锤、钳子、一字/十字螺丝刀、扁錾、角磨机、钢丝刷各1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978E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0954C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6AAA0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331BB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B4D844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26332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A7B07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BE132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0BB38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F69F6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C313B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FA51E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DC9E57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9E970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8460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干粉灭火器、二氧化碳灭火器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8D87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手提式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1C9F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22D1CE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FA6E9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各2</w:t>
            </w:r>
          </w:p>
        </w:tc>
        <w:tc>
          <w:tcPr>
            <w:tcW w:w="1077" w:type="dxa"/>
            <w:tcBorders>
              <w:top w:val="single" w:color="auto" w:sz="4" w:space="0"/>
              <w:left w:val="single" w:color="auto" w:sz="4" w:space="0"/>
              <w:bottom w:val="single" w:color="auto" w:sz="4" w:space="0"/>
              <w:right w:val="single" w:color="auto" w:sz="4" w:space="0"/>
            </w:tcBorders>
            <w:noWrap/>
            <w:vAlign w:val="center"/>
          </w:tcPr>
          <w:p w14:paraId="48461B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F7EFC3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55FE6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C64A8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20AD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38E3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B49ED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1BE70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62A5B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683A70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6A6C0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38EF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41D4C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74B29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867D6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7919D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DEA8C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BF07D1">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5D87E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633651C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CBF8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EACA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9B5C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仿真汽油桶、油漆桶、木板、纸板、仿真氧气瓶、仿真乙炔瓶各2；永久性教学专用标识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8058F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7F7A8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34C46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4DBCEC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F5B25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2CB9C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3.6 K34-01 平地气焊考位（1套，≥9㎡）</w:t>
            </w:r>
          </w:p>
        </w:tc>
      </w:tr>
      <w:tr w14:paraId="3151CA4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739A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06185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氧气瓶及附件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60200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40L钢制；在检验有效期内，有警示标签和充装合格标签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05AAD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6A4474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9F893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33186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902CB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B4402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F179D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乙炔瓶及附件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EEEC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40L钢制；在检验有效期内，有警示标签和充装合格标签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8346E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6EA886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F05FF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E6508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B2C59E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15269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7152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气瓶防倾倒装置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45453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40L气瓶固定架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7F67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232C0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001A9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D0188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482E30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9D42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0CA3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氧气减压器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415EB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全铜双表带减压器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BF081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7CD328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B8845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80ED9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D32317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479D0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B6D0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乙炔减压器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E5939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全铜双表带减压器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267B1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1A8DB5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AE3EA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AF6A8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11636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FDC24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D279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氧气回火防止器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D8D4B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HF-2型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A2390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JB/T 7437</w:t>
            </w:r>
          </w:p>
        </w:tc>
        <w:tc>
          <w:tcPr>
            <w:tcW w:w="510" w:type="dxa"/>
            <w:tcBorders>
              <w:top w:val="single" w:color="auto" w:sz="4" w:space="0"/>
              <w:left w:val="single" w:color="auto" w:sz="4" w:space="0"/>
              <w:bottom w:val="single" w:color="auto" w:sz="4" w:space="0"/>
              <w:right w:val="single" w:color="auto" w:sz="4" w:space="0"/>
            </w:tcBorders>
            <w:noWrap/>
            <w:vAlign w:val="center"/>
          </w:tcPr>
          <w:p w14:paraId="1B74A1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5BA6E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002BB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78FA1B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B08E7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598EC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乙炔回火防止器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9B73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C224A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JB/T 7437</w:t>
            </w:r>
          </w:p>
        </w:tc>
        <w:tc>
          <w:tcPr>
            <w:tcW w:w="510" w:type="dxa"/>
            <w:tcBorders>
              <w:top w:val="single" w:color="auto" w:sz="4" w:space="0"/>
              <w:left w:val="single" w:color="auto" w:sz="4" w:space="0"/>
              <w:bottom w:val="single" w:color="auto" w:sz="4" w:space="0"/>
              <w:right w:val="single" w:color="auto" w:sz="4" w:space="0"/>
            </w:tcBorders>
            <w:noWrap/>
            <w:vAlign w:val="center"/>
          </w:tcPr>
          <w:p w14:paraId="0D5E2D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DC8A4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640D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1CC4C3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B0D6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8552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氧气胶管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D4FA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长度≥10m；外径≥14mm、内径≥8mm；三胶两线蓝色</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B776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2550</w:t>
            </w:r>
          </w:p>
        </w:tc>
        <w:tc>
          <w:tcPr>
            <w:tcW w:w="510" w:type="dxa"/>
            <w:tcBorders>
              <w:top w:val="single" w:color="auto" w:sz="4" w:space="0"/>
              <w:left w:val="single" w:color="auto" w:sz="4" w:space="0"/>
              <w:bottom w:val="single" w:color="auto" w:sz="4" w:space="0"/>
              <w:right w:val="single" w:color="auto" w:sz="4" w:space="0"/>
            </w:tcBorders>
            <w:noWrap/>
            <w:vAlign w:val="center"/>
          </w:tcPr>
          <w:p w14:paraId="703349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0D56BD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F71E6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E3A5C6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1E42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D8069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乙炔胶管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2C330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长度≥10m；外径≥14mm、内径≥8mm；三胶两线红色</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38BF7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2550</w:t>
            </w:r>
          </w:p>
        </w:tc>
        <w:tc>
          <w:tcPr>
            <w:tcW w:w="510" w:type="dxa"/>
            <w:tcBorders>
              <w:top w:val="single" w:color="auto" w:sz="4" w:space="0"/>
              <w:left w:val="single" w:color="auto" w:sz="4" w:space="0"/>
              <w:bottom w:val="single" w:color="auto" w:sz="4" w:space="0"/>
              <w:right w:val="single" w:color="auto" w:sz="4" w:space="0"/>
            </w:tcBorders>
            <w:noWrap/>
            <w:vAlign w:val="center"/>
          </w:tcPr>
          <w:p w14:paraId="32F63B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42285F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10C12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3ACD75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BC4D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64303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焊炬</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0698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H01-6型射吸式，全铜</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D8BD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JB/T 7947</w:t>
            </w:r>
          </w:p>
        </w:tc>
        <w:tc>
          <w:tcPr>
            <w:tcW w:w="510" w:type="dxa"/>
            <w:tcBorders>
              <w:top w:val="single" w:color="auto" w:sz="4" w:space="0"/>
              <w:left w:val="single" w:color="auto" w:sz="4" w:space="0"/>
              <w:bottom w:val="single" w:color="auto" w:sz="4" w:space="0"/>
              <w:right w:val="single" w:color="auto" w:sz="4" w:space="0"/>
            </w:tcBorders>
            <w:noWrap/>
            <w:vAlign w:val="center"/>
          </w:tcPr>
          <w:p w14:paraId="196D70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C5310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71BD2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86F5D1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65238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43972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点火器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DF704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5FBB9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6FBB6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9F702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268C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1FEB9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D4BCA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75C4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EE183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≥φ2.0mm，H08A</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1AB28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73870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5BD7D6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97949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9960D8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C2AB7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543DD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焊丝头回收桶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CA35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金属耐高温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C08ED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662C7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E65C9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45E9A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7FAA86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8904C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48EF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气焊板材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5E8A8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厚度≥5mm、长≥150mm、宽≥50mm；Q235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1E5AE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8174D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04027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30</w:t>
            </w:r>
          </w:p>
        </w:tc>
        <w:tc>
          <w:tcPr>
            <w:tcW w:w="1077" w:type="dxa"/>
            <w:tcBorders>
              <w:top w:val="single" w:color="auto" w:sz="4" w:space="0"/>
              <w:left w:val="single" w:color="auto" w:sz="4" w:space="0"/>
              <w:bottom w:val="single" w:color="auto" w:sz="4" w:space="0"/>
              <w:right w:val="single" w:color="auto" w:sz="4" w:space="0"/>
            </w:tcBorders>
            <w:noWrap/>
            <w:vAlign w:val="center"/>
          </w:tcPr>
          <w:p w14:paraId="784888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89305E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1581D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935F4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8FD97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定制；台面铸铁</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BDD79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5E806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BA9C2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B11E8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70DC84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F6C6F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2DBB3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D990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垂直10-80cm可调，臂展20-50cm，360°旋转</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45B2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907D7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3F0B1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B6463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9DA5A0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44F0B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2B366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接火斗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1E72B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E2E5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27F06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9AE1F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CB40F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FD294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013DE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37AC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肥皂水</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AD6A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气体检漏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4F5F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A47E7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瓶</w:t>
            </w:r>
          </w:p>
        </w:tc>
        <w:tc>
          <w:tcPr>
            <w:tcW w:w="825" w:type="dxa"/>
            <w:tcBorders>
              <w:top w:val="single" w:color="auto" w:sz="4" w:space="0"/>
              <w:left w:val="single" w:color="auto" w:sz="4" w:space="0"/>
              <w:bottom w:val="single" w:color="auto" w:sz="4" w:space="0"/>
              <w:right w:val="single" w:color="auto" w:sz="4" w:space="0"/>
            </w:tcBorders>
            <w:noWrap/>
            <w:vAlign w:val="center"/>
          </w:tcPr>
          <w:p w14:paraId="71D556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947D2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2310EE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50A3B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B42A2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常用工器具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656F1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活扳手、清渣锤、钳子、一字/十字螺丝刀、扁錾、角磨机、钢丝刷各1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6CF9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00479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99752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4711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7C3FC7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4DF63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6831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焊渣接火斗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E87CB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9A0ED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B02FD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4F1A9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4557D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D3E379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86AF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498C5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焊接防火布</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8E4D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A级阻燃布；≥2×2m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E3F5B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6F762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346B34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62FE5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A0F534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DA95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EBA0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干粉灭火器、二氧化碳灭火器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5B3A8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手提式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F500E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739D25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27A60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各1</w:t>
            </w:r>
          </w:p>
        </w:tc>
        <w:tc>
          <w:tcPr>
            <w:tcW w:w="1077" w:type="dxa"/>
            <w:tcBorders>
              <w:top w:val="single" w:color="auto" w:sz="4" w:space="0"/>
              <w:left w:val="single" w:color="auto" w:sz="4" w:space="0"/>
              <w:bottom w:val="single" w:color="auto" w:sz="4" w:space="0"/>
              <w:right w:val="single" w:color="auto" w:sz="4" w:space="0"/>
            </w:tcBorders>
            <w:noWrap/>
            <w:vAlign w:val="center"/>
          </w:tcPr>
          <w:p w14:paraId="523251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54534C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3B58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CD410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D4163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07268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EA54E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59C5A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ABDD0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FBB160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4311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C55D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CCD96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2501E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5387F6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33102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7ED09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54B4718">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B7500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6538063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D44BC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3DBF1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91F20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仿真汽油桶、油漆桶、木板、纸板、损坏仿真氧气瓶/乙炔瓶各1；永久性教学专用标识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82B15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56A90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A5300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077" w:type="dxa"/>
            <w:tcBorders>
              <w:top w:val="single" w:color="auto" w:sz="4" w:space="0"/>
              <w:left w:val="single" w:color="auto" w:sz="4" w:space="0"/>
              <w:bottom w:val="single" w:color="auto" w:sz="4" w:space="0"/>
              <w:right w:val="single" w:color="auto" w:sz="4" w:space="0"/>
            </w:tcBorders>
            <w:noWrap/>
            <w:vAlign w:val="center"/>
          </w:tcPr>
          <w:p w14:paraId="786B90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BCC4041">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B5A36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3.7 K34-02 高处气割考位（1套，≥9㎡）</w:t>
            </w:r>
          </w:p>
        </w:tc>
      </w:tr>
      <w:tr w14:paraId="2B3C505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FDD4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594F8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氧气瓶及附件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59BF6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40L钢制；在检验有效期内</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2FE26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5F2C9D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992D5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ECD87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9FA428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BA4F6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B772B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乙炔瓶及附件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EF868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40L钢制；在检验有效期内</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41F06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5100、GB/T 5099</w:t>
            </w:r>
          </w:p>
        </w:tc>
        <w:tc>
          <w:tcPr>
            <w:tcW w:w="510" w:type="dxa"/>
            <w:tcBorders>
              <w:top w:val="single" w:color="auto" w:sz="4" w:space="0"/>
              <w:left w:val="single" w:color="auto" w:sz="4" w:space="0"/>
              <w:bottom w:val="single" w:color="auto" w:sz="4" w:space="0"/>
              <w:right w:val="single" w:color="auto" w:sz="4" w:space="0"/>
            </w:tcBorders>
            <w:noWrap/>
            <w:vAlign w:val="center"/>
          </w:tcPr>
          <w:p w14:paraId="714600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77BA3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1428B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1EBCF3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A1D00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48F4F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气瓶防倾倒装置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978F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40L气瓶固定架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6E30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B23ED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828FB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769FC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76B76A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F157F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19867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氧气减压器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3F0BF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全铜双表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2235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32A934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AEFFB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A920A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2915262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422F3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BE2A6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乙炔减压器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D275F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全铜双表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78ABC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7899</w:t>
            </w:r>
          </w:p>
        </w:tc>
        <w:tc>
          <w:tcPr>
            <w:tcW w:w="510" w:type="dxa"/>
            <w:tcBorders>
              <w:top w:val="single" w:color="auto" w:sz="4" w:space="0"/>
              <w:left w:val="single" w:color="auto" w:sz="4" w:space="0"/>
              <w:bottom w:val="single" w:color="auto" w:sz="4" w:space="0"/>
              <w:right w:val="single" w:color="auto" w:sz="4" w:space="0"/>
            </w:tcBorders>
            <w:noWrap/>
            <w:vAlign w:val="center"/>
          </w:tcPr>
          <w:p w14:paraId="07D573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8023A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B044A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65B0F5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3E96F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3A640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氧气回火防止器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F18B5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HF-2型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5008A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JB/T 7437</w:t>
            </w:r>
          </w:p>
        </w:tc>
        <w:tc>
          <w:tcPr>
            <w:tcW w:w="510" w:type="dxa"/>
            <w:tcBorders>
              <w:top w:val="single" w:color="auto" w:sz="4" w:space="0"/>
              <w:left w:val="single" w:color="auto" w:sz="4" w:space="0"/>
              <w:bottom w:val="single" w:color="auto" w:sz="4" w:space="0"/>
              <w:right w:val="single" w:color="auto" w:sz="4" w:space="0"/>
            </w:tcBorders>
            <w:noWrap/>
            <w:vAlign w:val="center"/>
          </w:tcPr>
          <w:p w14:paraId="4D0856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27E34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89D01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2D2DD9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D1D06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6C5E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乙炔回火防止器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55658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4D3C2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JB/T 7437</w:t>
            </w:r>
          </w:p>
        </w:tc>
        <w:tc>
          <w:tcPr>
            <w:tcW w:w="510" w:type="dxa"/>
            <w:tcBorders>
              <w:top w:val="single" w:color="auto" w:sz="4" w:space="0"/>
              <w:left w:val="single" w:color="auto" w:sz="4" w:space="0"/>
              <w:bottom w:val="single" w:color="auto" w:sz="4" w:space="0"/>
              <w:right w:val="single" w:color="auto" w:sz="4" w:space="0"/>
            </w:tcBorders>
            <w:noWrap/>
            <w:vAlign w:val="center"/>
          </w:tcPr>
          <w:p w14:paraId="68353B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999CF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74FF2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785D13D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8B0D5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6759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氧气胶管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B9358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长度≥10m；三胶两线蓝色</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4974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2550</w:t>
            </w:r>
          </w:p>
        </w:tc>
        <w:tc>
          <w:tcPr>
            <w:tcW w:w="510" w:type="dxa"/>
            <w:tcBorders>
              <w:top w:val="single" w:color="auto" w:sz="4" w:space="0"/>
              <w:left w:val="single" w:color="auto" w:sz="4" w:space="0"/>
              <w:bottom w:val="single" w:color="auto" w:sz="4" w:space="0"/>
              <w:right w:val="single" w:color="auto" w:sz="4" w:space="0"/>
            </w:tcBorders>
            <w:noWrap/>
            <w:vAlign w:val="center"/>
          </w:tcPr>
          <w:p w14:paraId="777986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643D87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B108A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0915DA0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5FFC0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1C6B9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乙炔胶管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A353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长度≥10m；三胶两线红色</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877D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2550</w:t>
            </w:r>
          </w:p>
        </w:tc>
        <w:tc>
          <w:tcPr>
            <w:tcW w:w="510" w:type="dxa"/>
            <w:tcBorders>
              <w:top w:val="single" w:color="auto" w:sz="4" w:space="0"/>
              <w:left w:val="single" w:color="auto" w:sz="4" w:space="0"/>
              <w:bottom w:val="single" w:color="auto" w:sz="4" w:space="0"/>
              <w:right w:val="single" w:color="auto" w:sz="4" w:space="0"/>
            </w:tcBorders>
            <w:noWrap/>
            <w:vAlign w:val="center"/>
          </w:tcPr>
          <w:p w14:paraId="40A38C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4C61EC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02BAB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74DB0DF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D130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29F50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割炬</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3A7FC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G01-30</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8B36F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JB/T 7947</w:t>
            </w:r>
          </w:p>
        </w:tc>
        <w:tc>
          <w:tcPr>
            <w:tcW w:w="510" w:type="dxa"/>
            <w:tcBorders>
              <w:top w:val="single" w:color="auto" w:sz="4" w:space="0"/>
              <w:left w:val="single" w:color="auto" w:sz="4" w:space="0"/>
              <w:bottom w:val="single" w:color="auto" w:sz="4" w:space="0"/>
              <w:right w:val="single" w:color="auto" w:sz="4" w:space="0"/>
            </w:tcBorders>
            <w:noWrap/>
            <w:vAlign w:val="center"/>
          </w:tcPr>
          <w:p w14:paraId="50AEE9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5BEEA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1714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026FC2F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B7BFB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FBEC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点火器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189E0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625C2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60047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A2030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4C91E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63EFCF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5A35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DA3A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焊丝</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AAF60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≥φ2.0mm，H08A</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12E2A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4141E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229D91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1C723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1B23EF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0684D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AE303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焊丝头回收桶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9BBF0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金属耐高温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D8A34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AF620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8B7C2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F2FE4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0FC15DF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DA98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98C25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气割板材</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446F1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厚度≥5mm、长≥300mm、宽≥250mm；Q235</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7F61D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91C1F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297E15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077" w:type="dxa"/>
            <w:tcBorders>
              <w:top w:val="single" w:color="auto" w:sz="4" w:space="0"/>
              <w:left w:val="single" w:color="auto" w:sz="4" w:space="0"/>
              <w:bottom w:val="single" w:color="auto" w:sz="4" w:space="0"/>
              <w:right w:val="single" w:color="auto" w:sz="4" w:space="0"/>
            </w:tcBorders>
            <w:noWrap/>
            <w:vAlign w:val="center"/>
          </w:tcPr>
          <w:p w14:paraId="03ADCF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06FD31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10908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FBB83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工作台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B2BA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定制；台面铸铁</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24FFC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CE1C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C42DD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F0B70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A93781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86AD5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12EC4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C49C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垂直10-80cm可调，360°旋转</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AAB4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4016A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E0FF5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10115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2CCFD1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CD72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194CB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接火斗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455E6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EEBB8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2FAE2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9CDE3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B5D72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01F3BD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C4020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1E817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肥皂水</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A07F3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气体检漏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819B4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14602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40EF9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6FE4A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16E48E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6006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69E2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常用工器具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9790C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活扳手、清渣锤、钳子、螺丝刀、扁錾、角磨机、钢丝刷各1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C0F2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5C9BE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B5BC8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10920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88C3DF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1050A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1C8B5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移动式操作平台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9415F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满足搭设1层构配件；门架及配件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219F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JG/T 13、GB/T 14687</w:t>
            </w:r>
          </w:p>
        </w:tc>
        <w:tc>
          <w:tcPr>
            <w:tcW w:w="510" w:type="dxa"/>
            <w:tcBorders>
              <w:top w:val="single" w:color="auto" w:sz="4" w:space="0"/>
              <w:left w:val="single" w:color="auto" w:sz="4" w:space="0"/>
              <w:bottom w:val="single" w:color="auto" w:sz="4" w:space="0"/>
              <w:right w:val="single" w:color="auto" w:sz="4" w:space="0"/>
            </w:tcBorders>
            <w:noWrap/>
            <w:vAlign w:val="center"/>
          </w:tcPr>
          <w:p w14:paraId="32A205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7EC2B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1A76E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脚轮可调可制动</w:t>
            </w:r>
          </w:p>
        </w:tc>
      </w:tr>
      <w:tr w14:paraId="0FD23C8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A1BE7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4BB3A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焊渣接火斗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CC0568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定制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FA0F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0B836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D3A92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594F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9E1EE6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792D2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5ED85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焊接防火布</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5DD8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A级阻燃布；≥2×2m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34E62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5CAB0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0F5A3F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2150A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664D17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C93B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B093B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干粉灭火器、二氧化碳灭火器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E8775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手提式</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9DEF3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118B8C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C2204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各1</w:t>
            </w:r>
          </w:p>
        </w:tc>
        <w:tc>
          <w:tcPr>
            <w:tcW w:w="1077" w:type="dxa"/>
            <w:tcBorders>
              <w:top w:val="single" w:color="auto" w:sz="4" w:space="0"/>
              <w:left w:val="single" w:color="auto" w:sz="4" w:space="0"/>
              <w:bottom w:val="single" w:color="auto" w:sz="4" w:space="0"/>
              <w:right w:val="single" w:color="auto" w:sz="4" w:space="0"/>
            </w:tcBorders>
            <w:noWrap/>
            <w:vAlign w:val="center"/>
          </w:tcPr>
          <w:p w14:paraId="1E9B4B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2A7B2B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8EE2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F0CD9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77A99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伸缩型，带轮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60F82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BCC21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2E7AD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CA364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686A7C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4215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EDD3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5E437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CC178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66EA2F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2F4D7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89B9D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6D6AEBD">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81A71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7B2A486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CA381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B393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E2520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仿真汽油桶、油漆桶、木板、纸板、损坏仿真氧气瓶/乙炔瓶各1；永久性教学专用标识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39B9F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E4B6D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38566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077" w:type="dxa"/>
            <w:tcBorders>
              <w:top w:val="single" w:color="auto" w:sz="4" w:space="0"/>
              <w:left w:val="single" w:color="auto" w:sz="4" w:space="0"/>
              <w:bottom w:val="single" w:color="auto" w:sz="4" w:space="0"/>
              <w:right w:val="single" w:color="auto" w:sz="4" w:space="0"/>
            </w:tcBorders>
            <w:noWrap/>
            <w:vAlign w:val="center"/>
          </w:tcPr>
          <w:p w14:paraId="7E8BBBB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1402A7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773E6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B1399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D765D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安全绳长度不超过挂点至地面距离；最小安全距离&gt;1m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643E5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4E35736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6100D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CBE6E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674FA8C">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6CE9B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3.8 焊接配套设施（1项）</w:t>
            </w:r>
          </w:p>
        </w:tc>
      </w:tr>
      <w:tr w14:paraId="6DBD9C8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49594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5C12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焊接隔断</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577A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Q235B低碳钢框架式焊接结构；高≥2m；钢板厚度≥1mm；不可燃隔间板隔离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1FB72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4508C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EC551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65C37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按工位数量配置</w:t>
            </w:r>
          </w:p>
        </w:tc>
      </w:tr>
      <w:tr w14:paraId="236704B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8E71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10CE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氧气气瓶间</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69D03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移动步入式；可用吊车叉车移动；220V；尺寸≥1.5×1.5×2.8m；配防爆照明、防爆通风、防倾倒、防爆控制柜、泄爆装置、氧气探测系统、防爆声光报警、防爆烟感、灭火器、防雷接地、人体静电装置；底部漏液回收槽</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42F13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00578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77849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5E9BA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b/>
                <w:bCs/>
                <w:color w:val="auto"/>
                <w:sz w:val="20"/>
                <w:szCs w:val="20"/>
                <w:highlight w:val="none"/>
                <w:vertAlign w:val="baseline"/>
                <w:lang w:val="en-US" w:eastAsia="zh-CN" w:bidi="ar"/>
              </w:rPr>
            </w:pPr>
            <w:r>
              <w:rPr>
                <w:rFonts w:hint="eastAsia" w:cs="宋体"/>
                <w:b/>
                <w:bCs/>
                <w:color w:val="auto"/>
                <w:sz w:val="20"/>
                <w:szCs w:val="20"/>
                <w:highlight w:val="none"/>
                <w:vertAlign w:val="baseline"/>
                <w:lang w:val="en-US" w:eastAsia="zh-CN" w:bidi="ar"/>
              </w:rPr>
              <w:t>须提供防爆灯防爆合格证</w:t>
            </w:r>
          </w:p>
        </w:tc>
      </w:tr>
      <w:tr w14:paraId="39E7F85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7716A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35D57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乙炔气瓶间</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2658E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可移动步入式；220V；尺寸≥1.5×1.5×2.8m；配防爆照明、防爆通风、防倾倒、防爆控制柜、泄爆装置、可燃气体探测、防爆声光报警、防爆烟感、灭火器、防雷接地、人体静电装置；底部漏液回收槽；LED防爆灯</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D2EDD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5796C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5BA91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F192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b/>
                <w:bCs/>
                <w:color w:val="auto"/>
                <w:sz w:val="20"/>
                <w:szCs w:val="20"/>
                <w:highlight w:val="none"/>
                <w:vertAlign w:val="baseline"/>
                <w:lang w:val="en-US" w:eastAsia="zh-CN" w:bidi="ar"/>
              </w:rPr>
            </w:pPr>
            <w:r>
              <w:rPr>
                <w:rFonts w:hint="eastAsia" w:cs="宋体"/>
                <w:b/>
                <w:bCs/>
                <w:color w:val="auto"/>
                <w:sz w:val="20"/>
                <w:szCs w:val="20"/>
                <w:highlight w:val="none"/>
                <w:vertAlign w:val="baseline"/>
                <w:lang w:val="en-US" w:eastAsia="zh-CN" w:bidi="ar"/>
              </w:rPr>
              <w:t>须提供防爆灯防爆合格证</w:t>
            </w:r>
          </w:p>
        </w:tc>
      </w:tr>
      <w:tr w14:paraId="7B7D9C6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EF4AF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F5350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通风排烟设备</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65900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集中式排烟除尘，烟尘排至室外；每工位独立排风口；吸尘罩覆盖主要焊接部位，罩口风速0.5m/s，管道风速8-12m/s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B6B58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4239B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36207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1C52A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411ADD8">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091EE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77FFA0A">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1AC72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（四）高处安装、维护、拆除作业实际操作</w:t>
            </w:r>
          </w:p>
        </w:tc>
      </w:tr>
      <w:tr w14:paraId="5489586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9E887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4.1 K11 安全用具考位（1套，≥5㎡）</w:t>
            </w:r>
          </w:p>
        </w:tc>
      </w:tr>
      <w:tr w14:paraId="0D9CA98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17C3B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1EEC0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区域限制用安全带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DDD3F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975F1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57F0D0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E17EC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91AF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A7A3A7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32800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51137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坠落悬挂用安全带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F4998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五点式；聚酯纤维+合金钢；安全绳长2m；双大钩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688FD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121701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5D17E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AEE3C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71B329B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8D8B0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9C5BB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AD513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直径≥16mm；丙纶加强钢丝内芯</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81707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75996D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51A50D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65759B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2E756A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23F23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AF227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安全绳自锁器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6F40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与安全绳匹配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6A96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24537</w:t>
            </w:r>
          </w:p>
        </w:tc>
        <w:tc>
          <w:tcPr>
            <w:tcW w:w="510" w:type="dxa"/>
            <w:tcBorders>
              <w:top w:val="single" w:color="auto" w:sz="4" w:space="0"/>
              <w:left w:val="single" w:color="auto" w:sz="4" w:space="0"/>
              <w:bottom w:val="single" w:color="auto" w:sz="4" w:space="0"/>
              <w:right w:val="single" w:color="auto" w:sz="4" w:space="0"/>
            </w:tcBorders>
            <w:noWrap/>
            <w:vAlign w:val="center"/>
          </w:tcPr>
          <w:p w14:paraId="60E0BD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F5B7F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CFC04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7DFFD4A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5C24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0877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75FC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安全绳长度不超过挂点高度；最小安全距离&gt;1m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1818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1F8252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82A92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2F881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9319A0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C678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25A1B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AD8F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材质ABS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D26FC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1AD6A3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3E57A0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49270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2319020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B1040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40459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防滑安全鞋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C6154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高腰系带防滑</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16A1A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21148</w:t>
            </w:r>
          </w:p>
        </w:tc>
        <w:tc>
          <w:tcPr>
            <w:tcW w:w="510" w:type="dxa"/>
            <w:tcBorders>
              <w:top w:val="single" w:color="auto" w:sz="4" w:space="0"/>
              <w:left w:val="single" w:color="auto" w:sz="4" w:space="0"/>
              <w:bottom w:val="single" w:color="auto" w:sz="4" w:space="0"/>
              <w:right w:val="single" w:color="auto" w:sz="4" w:space="0"/>
            </w:tcBorders>
            <w:noWrap/>
            <w:vAlign w:val="center"/>
          </w:tcPr>
          <w:p w14:paraId="19146D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4DE6ED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77F87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6BAF50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D42BD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F8B3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工作服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E04F7E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全棉长袖紧口</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50D27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9DCC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3ED54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53E6C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361A1F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8EC98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48EB5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手套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D62B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均码耐磨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A94A6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D766A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08886F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7FF1DF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9757ED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7E877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2F0FA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17C47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AB23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4672E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B777A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9F18F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5EF278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292C2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29E4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登高板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5233F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电杆用登高板</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C12F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DL/T 1643</w:t>
            </w:r>
          </w:p>
        </w:tc>
        <w:tc>
          <w:tcPr>
            <w:tcW w:w="510" w:type="dxa"/>
            <w:tcBorders>
              <w:top w:val="single" w:color="auto" w:sz="4" w:space="0"/>
              <w:left w:val="single" w:color="auto" w:sz="4" w:space="0"/>
              <w:bottom w:val="single" w:color="auto" w:sz="4" w:space="0"/>
              <w:right w:val="single" w:color="auto" w:sz="4" w:space="0"/>
            </w:tcBorders>
            <w:noWrap/>
            <w:vAlign w:val="center"/>
          </w:tcPr>
          <w:p w14:paraId="70C64D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CF1EE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A8956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0B83CD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7753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0021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脚扣</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CE76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300型登杆脚扣</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4276C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AQ 6109</w:t>
            </w:r>
          </w:p>
        </w:tc>
        <w:tc>
          <w:tcPr>
            <w:tcW w:w="510" w:type="dxa"/>
            <w:tcBorders>
              <w:top w:val="single" w:color="auto" w:sz="4" w:space="0"/>
              <w:left w:val="single" w:color="auto" w:sz="4" w:space="0"/>
              <w:bottom w:val="single" w:color="auto" w:sz="4" w:space="0"/>
              <w:right w:val="single" w:color="auto" w:sz="4" w:space="0"/>
            </w:tcBorders>
            <w:noWrap/>
            <w:vAlign w:val="center"/>
          </w:tcPr>
          <w:p w14:paraId="4A532D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6AD7A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41DEF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AF51FB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51ED6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B7F86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B034D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禁止、警告、指令、提示四类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22670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913D0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72C67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72035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73F6DAF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D6A48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902B9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18CAE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≥1200×500×2000mm；5层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8ADB3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12D19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FD4AC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829F8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65219B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0971F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3BE75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衣架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0023D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挂衣杆+3层防尘板；≥1050×500×2000mm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C3A0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13087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CF866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1E17D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0A73B4D">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0F909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67C6696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7E51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BC439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各类安全用具干扰项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458A5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安全帽/安全带/安全绳/自锁器/防坠器/安全鞋：非标、过期、损坏、缺件各1；永久性教学专用标识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45FB4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75AD8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825" w:type="dxa"/>
            <w:tcBorders>
              <w:top w:val="single" w:color="auto" w:sz="4" w:space="0"/>
              <w:left w:val="single" w:color="auto" w:sz="4" w:space="0"/>
              <w:bottom w:val="single" w:color="auto" w:sz="4" w:space="0"/>
              <w:right w:val="single" w:color="auto" w:sz="4" w:space="0"/>
            </w:tcBorders>
            <w:noWrap/>
            <w:vAlign w:val="center"/>
          </w:tcPr>
          <w:p w14:paraId="6EFBB9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各1</w:t>
            </w:r>
          </w:p>
        </w:tc>
        <w:tc>
          <w:tcPr>
            <w:tcW w:w="1077" w:type="dxa"/>
            <w:tcBorders>
              <w:top w:val="single" w:color="auto" w:sz="4" w:space="0"/>
              <w:left w:val="single" w:color="auto" w:sz="4" w:space="0"/>
              <w:bottom w:val="single" w:color="auto" w:sz="4" w:space="0"/>
              <w:right w:val="single" w:color="auto" w:sz="4" w:space="0"/>
            </w:tcBorders>
            <w:noWrap/>
            <w:vAlign w:val="center"/>
          </w:tcPr>
          <w:p w14:paraId="3ECBB6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9D7548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E7248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4.2 K21 零部件判废考位（1套，≥5㎡）</w:t>
            </w:r>
          </w:p>
        </w:tc>
      </w:tr>
      <w:tr w14:paraId="2B16A62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67CC5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07E83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93F8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非标、过期、缺件、轻微损坏各1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A4673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029EA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DD164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077" w:type="dxa"/>
            <w:tcBorders>
              <w:top w:val="single" w:color="auto" w:sz="4" w:space="0"/>
              <w:left w:val="single" w:color="auto" w:sz="4" w:space="0"/>
              <w:bottom w:val="single" w:color="auto" w:sz="4" w:space="0"/>
              <w:right w:val="single" w:color="auto" w:sz="4" w:space="0"/>
            </w:tcBorders>
            <w:noWrap/>
            <w:vAlign w:val="center"/>
          </w:tcPr>
          <w:p w14:paraId="630CF7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32D4D9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A23C9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6FEC6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有问题的安全绳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9E255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断丝、磨损、腐蚀各1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D3C4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2786F7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70A6EB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10F9AC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B4A47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36DAD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FC6C9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有问题的自锁器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92FEB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裂纹、变形、失灵各1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58A59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24537</w:t>
            </w:r>
          </w:p>
        </w:tc>
        <w:tc>
          <w:tcPr>
            <w:tcW w:w="510" w:type="dxa"/>
            <w:tcBorders>
              <w:top w:val="single" w:color="auto" w:sz="4" w:space="0"/>
              <w:left w:val="single" w:color="auto" w:sz="4" w:space="0"/>
              <w:bottom w:val="single" w:color="auto" w:sz="4" w:space="0"/>
              <w:right w:val="single" w:color="auto" w:sz="4" w:space="0"/>
            </w:tcBorders>
            <w:noWrap/>
            <w:vAlign w:val="center"/>
          </w:tcPr>
          <w:p w14:paraId="6B6429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8FFA6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07A430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E928E9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CB2F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2F101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有问题的速差自控器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80987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外壳破损、锁止失灵各1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4A315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6EAFD6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68344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9EC98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82F7D3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1D2E8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FD4BC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2E104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开裂、超期、缺衬垫各1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504E2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3C469F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14D508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0D75EB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EA6EFD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017E7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4E21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有问题的脚扣</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AAC0F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变形、裂纹、防滑条磨损各1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636EC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AQ 6109</w:t>
            </w:r>
          </w:p>
        </w:tc>
        <w:tc>
          <w:tcPr>
            <w:tcW w:w="510" w:type="dxa"/>
            <w:tcBorders>
              <w:top w:val="single" w:color="auto" w:sz="4" w:space="0"/>
              <w:left w:val="single" w:color="auto" w:sz="4" w:space="0"/>
              <w:bottom w:val="single" w:color="auto" w:sz="4" w:space="0"/>
              <w:right w:val="single" w:color="auto" w:sz="4" w:space="0"/>
            </w:tcBorders>
            <w:noWrap/>
            <w:vAlign w:val="center"/>
          </w:tcPr>
          <w:p w14:paraId="43A754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0B234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6B7315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2E2E8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12F5B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05E9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有问题的登高板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0648F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踏板开裂、绳索磨损各1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127D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DL/T 1643</w:t>
            </w:r>
          </w:p>
        </w:tc>
        <w:tc>
          <w:tcPr>
            <w:tcW w:w="510" w:type="dxa"/>
            <w:tcBorders>
              <w:top w:val="single" w:color="auto" w:sz="4" w:space="0"/>
              <w:left w:val="single" w:color="auto" w:sz="4" w:space="0"/>
              <w:bottom w:val="single" w:color="auto" w:sz="4" w:space="0"/>
              <w:right w:val="single" w:color="auto" w:sz="4" w:space="0"/>
            </w:tcBorders>
            <w:noWrap/>
            <w:vAlign w:val="center"/>
          </w:tcPr>
          <w:p w14:paraId="1F3533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E22B9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AB5E1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62B995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6D68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CAE59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745F6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满足零部件分类摆放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0C676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3C50A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325A8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9CB06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AF632B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92092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9421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衣架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A85E6E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满足安全带、安全绳悬挂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9D2EA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81CCE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09368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D9080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184636B">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C4163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4.3 K22 作业现场安全隐患排除考位（1套，≥5㎡）</w:t>
            </w:r>
          </w:p>
        </w:tc>
      </w:tr>
      <w:tr w14:paraId="50E8046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8EEB3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D226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高处作业实物风险场景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D4F83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含移动式操作平台、吊篮、单人吊具、登杆登塔等实物风险场景；全身模拟人2个（肤色含底座可移动，配套工作服/安全帽/手套/安全鞋）；隐患含未设警戒区、恶劣天气作业、安全帽破损、三点式安全带、未挂安全带、安全网不规范、护栏高度不符、挡脚板缺失/变形、脚手板未满铺、护栏缺失、钢管变形、水平杆接长错误、扣件方向错误、扫地杆超差、小横杆缺失、斜撑角度超差、杆端外露&lt;100mm、场地松软；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5AB3F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643D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92488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1E651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b/>
                <w:bCs/>
                <w:color w:val="auto"/>
                <w:sz w:val="20"/>
                <w:szCs w:val="20"/>
                <w:highlight w:val="none"/>
                <w:vertAlign w:val="baseline"/>
                <w:lang w:val="en-US" w:eastAsia="zh-CN" w:bidi="ar"/>
              </w:rPr>
            </w:pPr>
            <w:r>
              <w:rPr>
                <w:rFonts w:hint="eastAsia" w:cs="宋体"/>
                <w:b/>
                <w:bCs/>
                <w:color w:val="auto"/>
                <w:sz w:val="20"/>
                <w:szCs w:val="20"/>
                <w:highlight w:val="none"/>
                <w:vertAlign w:val="baseline"/>
                <w:lang w:val="en-US" w:eastAsia="zh-CN" w:bidi="ar"/>
              </w:rPr>
              <w:t>须提供实物风险场景实拍图含隐患铭牌</w:t>
            </w:r>
          </w:p>
        </w:tc>
      </w:tr>
      <w:tr w14:paraId="7D801C2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A198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261C1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D5C5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含安全帽、安全带、防滑鞋、手套、工具袋各1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B7000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F51F8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00702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BDBE2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07EEA5AF">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28077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4.4 K31-01 移动式操作平台（门式架）的搭设与拆除（1套）</w:t>
            </w:r>
          </w:p>
        </w:tc>
      </w:tr>
      <w:tr w14:paraId="72FFFDB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CE5D1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2EDFC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移动式操作平台（门式架）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9F725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满足搭设1层构配件，含防护栏杆、门架及配件、爬梯、脚轮（可调高度、可制动、万向脚轮）；搭设高度≥1.8m，高宽比≤3:1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A24C4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JG/T 13、GB/T 14687</w:t>
            </w:r>
          </w:p>
        </w:tc>
        <w:tc>
          <w:tcPr>
            <w:tcW w:w="510" w:type="dxa"/>
            <w:tcBorders>
              <w:top w:val="single" w:color="auto" w:sz="4" w:space="0"/>
              <w:left w:val="single" w:color="auto" w:sz="4" w:space="0"/>
              <w:bottom w:val="single" w:color="auto" w:sz="4" w:space="0"/>
              <w:right w:val="single" w:color="auto" w:sz="4" w:space="0"/>
            </w:tcBorders>
            <w:noWrap/>
            <w:vAlign w:val="center"/>
          </w:tcPr>
          <w:p w14:paraId="3AE6C5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B3BE5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BAC4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6ECFA35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6372E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6EE4A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配套工器具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047B1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扭力扳手2套、5m卷尺2个、铅笔1个、铁锤1个、水平仪2个、角度仪2个、手持电动套筒扳手2套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2F4D0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ECC33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33CBB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E6078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098811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D1D9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49207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C2D4B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A6305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D9275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8EED1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1D7AA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5E2F5AF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2EE23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D659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EAE4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可设置场地平整度、温度、雨雪雾、风向风速；内置环境编辑系统</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50713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EA57E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6CB391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4BFD3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4C6E38A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2D1AF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680D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3E0E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伸缩型，带轮；展开长度≥8m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2636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86B38F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E5FB8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87918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3402114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E665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AC61C4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59CAF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F319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689B20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F414C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96D57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256B561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98BF5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DF7AA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B524B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满足构配件分类摆放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63558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06600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F37C0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B276C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p>
        </w:tc>
      </w:tr>
      <w:tr w14:paraId="1FE98CA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C8642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7FDF9C5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79652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BBA8E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水平生命线装置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7AE15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平行平台设置，用于挂设防坠器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252B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38454</w:t>
            </w:r>
          </w:p>
        </w:tc>
        <w:tc>
          <w:tcPr>
            <w:tcW w:w="510" w:type="dxa"/>
            <w:tcBorders>
              <w:top w:val="single" w:color="auto" w:sz="4" w:space="0"/>
              <w:left w:val="single" w:color="auto" w:sz="4" w:space="0"/>
              <w:bottom w:val="single" w:color="auto" w:sz="4" w:space="0"/>
              <w:right w:val="single" w:color="auto" w:sz="4" w:space="0"/>
            </w:tcBorders>
            <w:noWrap/>
            <w:vAlign w:val="center"/>
          </w:tcPr>
          <w:p w14:paraId="1048CB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B3668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F9B7F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930332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77CF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BB8EE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09610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安全绳长度不超过生命线至地面距离；最小安全距离&gt;1m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1AFDA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4BE7AD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089ABF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17680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EF2E3C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842B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A5B86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89441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D684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C89615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6EAFCA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E5858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9E9D17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A0723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考位布置要求：1.搭设平台高度（不含围栏杆）≥1.8m，高宽比≤3:1；2.考生攀登前必须将防坠器与安全带连接。</w:t>
            </w:r>
          </w:p>
        </w:tc>
      </w:tr>
      <w:tr w14:paraId="4F19AE3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40FA6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4.5 K31-02 移动操作架的搭设与拆除（1套）</w:t>
            </w:r>
          </w:p>
        </w:tc>
      </w:tr>
      <w:tr w14:paraId="7915E16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DFC0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69B4C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移动操作架（扣件式）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0C7FC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满足搭设1层构配件，含防护栏杆、踢脚板、脚手板、φ48.3×3.6mm钢管及连接件、爬梯、脚轮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C9A8C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JGJ 130、GB/T 15831、GB/T 14687</w:t>
            </w:r>
          </w:p>
        </w:tc>
        <w:tc>
          <w:tcPr>
            <w:tcW w:w="510" w:type="dxa"/>
            <w:tcBorders>
              <w:top w:val="single" w:color="auto" w:sz="4" w:space="0"/>
              <w:left w:val="single" w:color="auto" w:sz="4" w:space="0"/>
              <w:bottom w:val="single" w:color="auto" w:sz="4" w:space="0"/>
              <w:right w:val="single" w:color="auto" w:sz="4" w:space="0"/>
            </w:tcBorders>
            <w:noWrap/>
            <w:vAlign w:val="center"/>
          </w:tcPr>
          <w:p w14:paraId="2039C1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3E037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1C03A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D6B990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B0D8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1909E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配套工器具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4F4F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扭力扳手2套、5m卷尺2个、铅笔1个、铁锤1个、水平仪2个、角度仪2个、手持电动套筒扳手2套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81B0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C89AF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3DE57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377D8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091B84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4B013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0CD6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529C1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C898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D12A2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571C2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C0DDD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24F603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A1A9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B63B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25712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可设置场地及天气环境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F17AD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3F8DA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5974A5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1CDD0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CAA79C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19FC8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392A8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620E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伸缩型，带轮；展开长度≥8m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651A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3AD622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C6F34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6D4CF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CDB1E5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66DE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0FAF2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A18161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46DE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4B683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82C2C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2CFB6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7B5E07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32BD4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F0A74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0EDB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满足构配件分类摆放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BA346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A7AD9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EF263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30F33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9862CC">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EFA11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0119A81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E913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074D7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水平生命线装置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86ED0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平行操作架设置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BE61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38454</w:t>
            </w:r>
          </w:p>
        </w:tc>
        <w:tc>
          <w:tcPr>
            <w:tcW w:w="510" w:type="dxa"/>
            <w:tcBorders>
              <w:top w:val="single" w:color="auto" w:sz="4" w:space="0"/>
              <w:left w:val="single" w:color="auto" w:sz="4" w:space="0"/>
              <w:bottom w:val="single" w:color="auto" w:sz="4" w:space="0"/>
              <w:right w:val="single" w:color="auto" w:sz="4" w:space="0"/>
            </w:tcBorders>
            <w:noWrap/>
            <w:vAlign w:val="center"/>
          </w:tcPr>
          <w:p w14:paraId="02DA8A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4316B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4DBFA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4E958A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1F33D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ED19C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8DDD6C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F4495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129539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AD540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E0483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B79950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5424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3ECAD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DD630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4B92D5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04AF3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2A556F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2C96C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5575036">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5A0B5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4.6 K32 吊篮考位（1套）</w:t>
            </w:r>
          </w:p>
        </w:tc>
      </w:tr>
      <w:tr w14:paraId="4767667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773D7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AE79B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吊篮（整套）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3BC83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含悬挂机构、吊篮平台、提升机、安全锁、电气控制系统；提升机、安全锁须具有特种设备制造许可证和型式试验证书</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DAFF7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19155</w:t>
            </w:r>
          </w:p>
        </w:tc>
        <w:tc>
          <w:tcPr>
            <w:tcW w:w="510" w:type="dxa"/>
            <w:tcBorders>
              <w:top w:val="single" w:color="auto" w:sz="4" w:space="0"/>
              <w:left w:val="single" w:color="auto" w:sz="4" w:space="0"/>
              <w:bottom w:val="single" w:color="auto" w:sz="4" w:space="0"/>
              <w:right w:val="single" w:color="auto" w:sz="4" w:space="0"/>
            </w:tcBorders>
            <w:noWrap/>
            <w:vAlign w:val="center"/>
          </w:tcPr>
          <w:p w14:paraId="07D9D3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19C7E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009B1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958536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867D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A7A6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作业平台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F33DF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固定式，含悬挂装置安装平台、扶梯、墙壁、女儿墙；墙壁高度≥4m，悬挂装置安装平台有围栏防坠措施</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882EA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3520F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7C9DF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FFA9D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D37627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9006D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CD7C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C3FFC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可设置天气环境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1FDD5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F4482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565E32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9F305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3A0569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88B4A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FB77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B52D7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伸缩型，带轮；展开长度≥8m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11F4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65239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8FB32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CA6AF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2D4CF0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6D98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A9EA7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91B78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E1B8F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44562D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AAB70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F7C6C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059CCB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0A7B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DF015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56978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满足构配件摆放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3051F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80520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92D0A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1ACD4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22C1327">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E52B7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4D2EDD9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FA0C2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F524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052D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固定在可靠位置，不得与吊篮任何部位连接</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CED59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444C22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2BE6D5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6413F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864071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3DFF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F613A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安全绳自锁器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F56F6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与安全绳匹配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BFD6A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24537</w:t>
            </w:r>
          </w:p>
        </w:tc>
        <w:tc>
          <w:tcPr>
            <w:tcW w:w="510" w:type="dxa"/>
            <w:tcBorders>
              <w:top w:val="single" w:color="auto" w:sz="4" w:space="0"/>
              <w:left w:val="single" w:color="auto" w:sz="4" w:space="0"/>
              <w:bottom w:val="single" w:color="auto" w:sz="4" w:space="0"/>
              <w:right w:val="single" w:color="auto" w:sz="4" w:space="0"/>
            </w:tcBorders>
            <w:noWrap/>
            <w:vAlign w:val="center"/>
          </w:tcPr>
          <w:p w14:paraId="44BA14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B89149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4E0391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555748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3963F0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32D91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低压验电笔</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57E26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测量范围500V及以下</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694525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4793.1</w:t>
            </w:r>
          </w:p>
        </w:tc>
        <w:tc>
          <w:tcPr>
            <w:tcW w:w="510" w:type="dxa"/>
            <w:tcBorders>
              <w:top w:val="single" w:color="auto" w:sz="4" w:space="0"/>
              <w:left w:val="single" w:color="auto" w:sz="4" w:space="0"/>
              <w:bottom w:val="single" w:color="auto" w:sz="4" w:space="0"/>
              <w:right w:val="single" w:color="auto" w:sz="4" w:space="0"/>
            </w:tcBorders>
            <w:noWrap/>
            <w:vAlign w:val="center"/>
          </w:tcPr>
          <w:p w14:paraId="693EA76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04259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353B8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258BEAA">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D2D79C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4.7 K33 单人吊具考位（1套）</w:t>
            </w:r>
          </w:p>
        </w:tc>
      </w:tr>
      <w:tr w14:paraId="22B6896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19653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2139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座板式单人吊具（整套）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66F2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含挂点装置、悬吊下降系统、坠落保护系统</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024DB5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23525、GB 42297</w:t>
            </w:r>
          </w:p>
        </w:tc>
        <w:tc>
          <w:tcPr>
            <w:tcW w:w="510" w:type="dxa"/>
            <w:tcBorders>
              <w:top w:val="single" w:color="auto" w:sz="4" w:space="0"/>
              <w:left w:val="single" w:color="auto" w:sz="4" w:space="0"/>
              <w:bottom w:val="single" w:color="auto" w:sz="4" w:space="0"/>
              <w:right w:val="single" w:color="auto" w:sz="4" w:space="0"/>
            </w:tcBorders>
            <w:noWrap/>
            <w:vAlign w:val="center"/>
          </w:tcPr>
          <w:p w14:paraId="70B071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DA97E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2E4C1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DBFCB0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AB1EF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5D93A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挂点装置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3DC00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160BB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30862</w:t>
            </w:r>
          </w:p>
        </w:tc>
        <w:tc>
          <w:tcPr>
            <w:tcW w:w="510" w:type="dxa"/>
            <w:tcBorders>
              <w:top w:val="single" w:color="auto" w:sz="4" w:space="0"/>
              <w:left w:val="single" w:color="auto" w:sz="4" w:space="0"/>
              <w:bottom w:val="single" w:color="auto" w:sz="4" w:space="0"/>
              <w:right w:val="single" w:color="auto" w:sz="4" w:space="0"/>
            </w:tcBorders>
            <w:noWrap/>
            <w:vAlign w:val="center"/>
          </w:tcPr>
          <w:p w14:paraId="2CDC63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68FF8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68BA2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63E427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1BFBA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0F8C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工作绳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0F22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直径≥16mm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8A3B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653155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691F16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39A1A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F64AA1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6A2FD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7665A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B5413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直径≥16mm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1A99D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24543</w:t>
            </w:r>
          </w:p>
        </w:tc>
        <w:tc>
          <w:tcPr>
            <w:tcW w:w="510" w:type="dxa"/>
            <w:tcBorders>
              <w:top w:val="single" w:color="auto" w:sz="4" w:space="0"/>
              <w:left w:val="single" w:color="auto" w:sz="4" w:space="0"/>
              <w:bottom w:val="single" w:color="auto" w:sz="4" w:space="0"/>
              <w:right w:val="single" w:color="auto" w:sz="4" w:space="0"/>
            </w:tcBorders>
            <w:noWrap/>
            <w:vAlign w:val="center"/>
          </w:tcPr>
          <w:p w14:paraId="4F2797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6A4B656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9BED7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22F3A8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3E224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47860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下降器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1405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与工作绳匹配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04712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23525</w:t>
            </w:r>
          </w:p>
        </w:tc>
        <w:tc>
          <w:tcPr>
            <w:tcW w:w="510" w:type="dxa"/>
            <w:tcBorders>
              <w:top w:val="single" w:color="auto" w:sz="4" w:space="0"/>
              <w:left w:val="single" w:color="auto" w:sz="4" w:space="0"/>
              <w:bottom w:val="single" w:color="auto" w:sz="4" w:space="0"/>
              <w:right w:val="single" w:color="auto" w:sz="4" w:space="0"/>
            </w:tcBorders>
            <w:noWrap/>
            <w:vAlign w:val="center"/>
          </w:tcPr>
          <w:p w14:paraId="6FFF76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1FEFA6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97F5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8F8376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FB0BC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CCB89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连接器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D1A74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与吊具匹配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6EEE2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23469</w:t>
            </w:r>
          </w:p>
        </w:tc>
        <w:tc>
          <w:tcPr>
            <w:tcW w:w="510" w:type="dxa"/>
            <w:tcBorders>
              <w:top w:val="single" w:color="auto" w:sz="4" w:space="0"/>
              <w:left w:val="single" w:color="auto" w:sz="4" w:space="0"/>
              <w:bottom w:val="single" w:color="auto" w:sz="4" w:space="0"/>
              <w:right w:val="single" w:color="auto" w:sz="4" w:space="0"/>
            </w:tcBorders>
            <w:noWrap/>
            <w:vAlign w:val="center"/>
          </w:tcPr>
          <w:p w14:paraId="6F2F6D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95EB8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72635E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07F0B0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E7B75E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6E85A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自锁器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9C890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与安全绳匹配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8D6A6B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24537</w:t>
            </w:r>
          </w:p>
        </w:tc>
        <w:tc>
          <w:tcPr>
            <w:tcW w:w="510" w:type="dxa"/>
            <w:tcBorders>
              <w:top w:val="single" w:color="auto" w:sz="4" w:space="0"/>
              <w:left w:val="single" w:color="auto" w:sz="4" w:space="0"/>
              <w:bottom w:val="single" w:color="auto" w:sz="4" w:space="0"/>
              <w:right w:val="single" w:color="auto" w:sz="4" w:space="0"/>
            </w:tcBorders>
            <w:noWrap/>
            <w:vAlign w:val="center"/>
          </w:tcPr>
          <w:p w14:paraId="691928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D6275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7A6E6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904A97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146C6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43E3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座板装置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A5AC1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74971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846ED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92D9D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1DAAD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879222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42CD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3BAE2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清洗作业工具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A4DD8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7FCBD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F76BE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74A96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31AD0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1C3B27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6702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5C2BD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作业平台</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30C9B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固定式，含作业准备平台、扶梯、墙壁、女儿墙；墙壁高度≥2m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C843C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53B63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E8BD1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E41EA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6AA6D8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6EB8D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2CB33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24E9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3E55A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F69DF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4FB2C8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BDBB8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6DFE3B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18987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CF3B4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4D087A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伸缩型，带轮；展开长度≥8m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F0156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9FCE1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1A73E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279BE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3A0F72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4A7E7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EB25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C96FC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FCFAF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364733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87D7A1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51FDC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10BE5E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13BEF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B15D3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143A8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满足构配件摆放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CA586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107D7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48D2E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45B7C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48ACC5D">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B89E7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67251F1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64F7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E464F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体重秤</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0781E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穿戴工作绳、下降器、连接器、座板、携带物后人体总载重≤100kg</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BC03F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F6670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3E3C2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89B17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6A6C77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59A3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3E617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95045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BF0C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721EF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2EDD1D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41DE3B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996AD69">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61CCA4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考位布置要求：考生操作单人吊具下降高度不小于2m</w:t>
            </w:r>
          </w:p>
        </w:tc>
      </w:tr>
      <w:tr w14:paraId="4EB1330B">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C3DA9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4.8 K34 登杆登塔考位（1套）</w:t>
            </w:r>
          </w:p>
        </w:tc>
      </w:tr>
      <w:tr w14:paraId="02064F3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26D69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DABF9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电杆</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85634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高度不低于4m；环形混凝土电杆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C8A92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4623</w:t>
            </w:r>
          </w:p>
        </w:tc>
        <w:tc>
          <w:tcPr>
            <w:tcW w:w="510" w:type="dxa"/>
            <w:tcBorders>
              <w:top w:val="single" w:color="auto" w:sz="4" w:space="0"/>
              <w:left w:val="single" w:color="auto" w:sz="4" w:space="0"/>
              <w:bottom w:val="single" w:color="auto" w:sz="4" w:space="0"/>
              <w:right w:val="single" w:color="auto" w:sz="4" w:space="0"/>
            </w:tcBorders>
            <w:noWrap/>
            <w:vAlign w:val="center"/>
          </w:tcPr>
          <w:p w14:paraId="02C3DF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2513F9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6A621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A60DE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12ED0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C9DDC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抱箍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CB240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与电杆匹配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57456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6DF03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0A8E528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D6A1B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79094D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F85A8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040C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铁塔</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D721E1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局部结构，含垂直、水平1:1作业位置；高度≥4m；配备防坠落导轨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DC34A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GB/T 2694</w:t>
            </w:r>
          </w:p>
        </w:tc>
        <w:tc>
          <w:tcPr>
            <w:tcW w:w="510" w:type="dxa"/>
            <w:tcBorders>
              <w:top w:val="single" w:color="auto" w:sz="4" w:space="0"/>
              <w:left w:val="single" w:color="auto" w:sz="4" w:space="0"/>
              <w:bottom w:val="single" w:color="auto" w:sz="4" w:space="0"/>
              <w:right w:val="single" w:color="auto" w:sz="4" w:space="0"/>
            </w:tcBorders>
            <w:noWrap/>
            <w:vAlign w:val="center"/>
          </w:tcPr>
          <w:p w14:paraId="3BB786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B84EC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B2E3C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BB76AF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5B72C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A8BE1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传递绳</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29BD7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长度≥10m；直径≥12mm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37E7C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892D55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639751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37508B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AF9687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CEBF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ED10D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安装杆（塔）设备配套工器具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2B4F2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扳手、卷尺、铁锤、手持电动套筒扳手等</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81FAA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A5259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9344E4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3591D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EA1F11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E652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652513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A5B8B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2F4FC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79021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5AEAED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0D558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62F7B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2A658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CECB5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C60B8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可设置天气环境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2C349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5DACC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7DB807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A6D26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CD55D8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B075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E776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76F95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B1009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40D54F6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A0F3F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D04BC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6C27EF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244B9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FFD89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57E82F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满足工器具摆放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8C16C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77EE5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F7E50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1EDE35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3FDC22B">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C2A77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13851F9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2F733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DF5C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6C280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安全绳长度不超过电杆/铁塔高度；最小安全距离&gt;1m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CCBC70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1618A7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D230E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0FAE2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9D9617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ED103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B8D5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1C54D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91A6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0B483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51CA84A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45A0C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0CCD69B">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287CA63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考位布置要求：1.考生登杆/登塔前必须将防坠器与安全带连接；2.登杆/登塔高度不小于2m。</w:t>
            </w:r>
          </w:p>
        </w:tc>
      </w:tr>
      <w:tr w14:paraId="46AFACAE">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685BA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AE56CC2">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33D52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（五）登高架设作业实际操作</w:t>
            </w:r>
          </w:p>
        </w:tc>
      </w:tr>
      <w:tr w14:paraId="483BE5D4">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AD9B02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5.1 K11 安全用具考位（1套，≥5㎡）</w:t>
            </w:r>
          </w:p>
        </w:tc>
      </w:tr>
      <w:tr w14:paraId="5A07460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932AC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2D80B3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F95280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材质ABS</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649D6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2811</w:t>
            </w:r>
          </w:p>
        </w:tc>
        <w:tc>
          <w:tcPr>
            <w:tcW w:w="510" w:type="dxa"/>
            <w:tcBorders>
              <w:top w:val="single" w:color="auto" w:sz="4" w:space="0"/>
              <w:left w:val="single" w:color="auto" w:sz="4" w:space="0"/>
              <w:bottom w:val="single" w:color="auto" w:sz="4" w:space="0"/>
              <w:right w:val="single" w:color="auto" w:sz="4" w:space="0"/>
            </w:tcBorders>
            <w:noWrap/>
            <w:vAlign w:val="center"/>
          </w:tcPr>
          <w:p w14:paraId="798216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顶</w:t>
            </w:r>
          </w:p>
        </w:tc>
        <w:tc>
          <w:tcPr>
            <w:tcW w:w="825" w:type="dxa"/>
            <w:tcBorders>
              <w:top w:val="single" w:color="auto" w:sz="4" w:space="0"/>
              <w:left w:val="single" w:color="auto" w:sz="4" w:space="0"/>
              <w:bottom w:val="single" w:color="auto" w:sz="4" w:space="0"/>
              <w:right w:val="single" w:color="auto" w:sz="4" w:space="0"/>
            </w:tcBorders>
            <w:noWrap/>
            <w:vAlign w:val="center"/>
          </w:tcPr>
          <w:p w14:paraId="7EF3EC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379793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099321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4B051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0BC91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坠落悬挂用安全带</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36008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五点式；聚酯纤维+合金钢；安全绳长2m；双大钩</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1524E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6095</w:t>
            </w:r>
          </w:p>
        </w:tc>
        <w:tc>
          <w:tcPr>
            <w:tcW w:w="510" w:type="dxa"/>
            <w:tcBorders>
              <w:top w:val="single" w:color="auto" w:sz="4" w:space="0"/>
              <w:left w:val="single" w:color="auto" w:sz="4" w:space="0"/>
              <w:bottom w:val="single" w:color="auto" w:sz="4" w:space="0"/>
              <w:right w:val="single" w:color="auto" w:sz="4" w:space="0"/>
            </w:tcBorders>
            <w:noWrap/>
            <w:vAlign w:val="center"/>
          </w:tcPr>
          <w:p w14:paraId="4569B8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5CBE5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030D57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175B76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E9C23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2C02A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A8E58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高腰系带防滑；42-44码各4双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845CA0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21148</w:t>
            </w:r>
          </w:p>
        </w:tc>
        <w:tc>
          <w:tcPr>
            <w:tcW w:w="510" w:type="dxa"/>
            <w:tcBorders>
              <w:top w:val="single" w:color="auto" w:sz="4" w:space="0"/>
              <w:left w:val="single" w:color="auto" w:sz="4" w:space="0"/>
              <w:bottom w:val="single" w:color="auto" w:sz="4" w:space="0"/>
              <w:right w:val="single" w:color="auto" w:sz="4" w:space="0"/>
            </w:tcBorders>
            <w:noWrap/>
            <w:vAlign w:val="center"/>
          </w:tcPr>
          <w:p w14:paraId="50060F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w:t>
            </w:r>
          </w:p>
        </w:tc>
        <w:tc>
          <w:tcPr>
            <w:tcW w:w="825" w:type="dxa"/>
            <w:tcBorders>
              <w:top w:val="single" w:color="auto" w:sz="4" w:space="0"/>
              <w:left w:val="single" w:color="auto" w:sz="4" w:space="0"/>
              <w:bottom w:val="single" w:color="auto" w:sz="4" w:space="0"/>
              <w:right w:val="single" w:color="auto" w:sz="4" w:space="0"/>
            </w:tcBorders>
            <w:noWrap/>
            <w:vAlign w:val="center"/>
          </w:tcPr>
          <w:p w14:paraId="5A6444A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73A125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C9B11F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3C6FA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D6C43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工作服</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5ED8A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全棉长袖紧口；L/XL/2XL各4套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5FAB6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081EF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3AEB3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077" w:type="dxa"/>
            <w:tcBorders>
              <w:top w:val="single" w:color="auto" w:sz="4" w:space="0"/>
              <w:left w:val="single" w:color="auto" w:sz="4" w:space="0"/>
              <w:bottom w:val="single" w:color="auto" w:sz="4" w:space="0"/>
              <w:right w:val="single" w:color="auto" w:sz="4" w:space="0"/>
            </w:tcBorders>
            <w:noWrap/>
            <w:vAlign w:val="center"/>
          </w:tcPr>
          <w:p w14:paraId="71E867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4A7255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97C94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E7745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手套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2E741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均码耐磨</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989A0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E726F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40C1B47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w:t>
            </w:r>
          </w:p>
        </w:tc>
        <w:tc>
          <w:tcPr>
            <w:tcW w:w="1077" w:type="dxa"/>
            <w:tcBorders>
              <w:top w:val="single" w:color="auto" w:sz="4" w:space="0"/>
              <w:left w:val="single" w:color="auto" w:sz="4" w:space="0"/>
              <w:bottom w:val="single" w:color="auto" w:sz="4" w:space="0"/>
              <w:right w:val="single" w:color="auto" w:sz="4" w:space="0"/>
            </w:tcBorders>
            <w:noWrap/>
            <w:vAlign w:val="center"/>
          </w:tcPr>
          <w:p w14:paraId="688EBC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2ACC1D6">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04447A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干扰项设备（教学专用辨识教具）</w:t>
            </w:r>
          </w:p>
        </w:tc>
      </w:tr>
      <w:tr w14:paraId="44727FD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2F621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DDC11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干扰项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441069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安全帽/安全带：非标、过期、缺件、损坏各1；安全鞋：非标、损坏各1；永久性教学专用标识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7861D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3C938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825" w:type="dxa"/>
            <w:tcBorders>
              <w:top w:val="single" w:color="auto" w:sz="4" w:space="0"/>
              <w:left w:val="single" w:color="auto" w:sz="4" w:space="0"/>
              <w:bottom w:val="single" w:color="auto" w:sz="4" w:space="0"/>
              <w:right w:val="single" w:color="auto" w:sz="4" w:space="0"/>
            </w:tcBorders>
            <w:noWrap/>
            <w:vAlign w:val="center"/>
          </w:tcPr>
          <w:p w14:paraId="0AE885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各1</w:t>
            </w:r>
          </w:p>
        </w:tc>
        <w:tc>
          <w:tcPr>
            <w:tcW w:w="1077" w:type="dxa"/>
            <w:tcBorders>
              <w:top w:val="single" w:color="auto" w:sz="4" w:space="0"/>
              <w:left w:val="single" w:color="auto" w:sz="4" w:space="0"/>
              <w:bottom w:val="single" w:color="auto" w:sz="4" w:space="0"/>
              <w:right w:val="single" w:color="auto" w:sz="4" w:space="0"/>
            </w:tcBorders>
            <w:noWrap/>
            <w:vAlign w:val="center"/>
          </w:tcPr>
          <w:p w14:paraId="04084D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7F2019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9E233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EFB80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A73E1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≥1200×500×2000mm；5层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A15AB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2879B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E5364C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BF3E3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A5F5D0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B2B4E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4410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衣架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D1282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挂衣杆+3层防尘板；≥1050×500×2000mm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0640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D2D4E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F7D3FC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F8BD2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B642BE1">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772ABB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5.2 K21 零部件判废考位（1套，≥5㎡）</w:t>
            </w:r>
          </w:p>
        </w:tc>
      </w:tr>
      <w:tr w14:paraId="0E9BB90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CAB44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E75DF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有问题的钢管</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3B1D4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变形、锈蚀各1根</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D371D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AE024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根</w:t>
            </w:r>
          </w:p>
        </w:tc>
        <w:tc>
          <w:tcPr>
            <w:tcW w:w="825" w:type="dxa"/>
            <w:tcBorders>
              <w:top w:val="single" w:color="auto" w:sz="4" w:space="0"/>
              <w:left w:val="single" w:color="auto" w:sz="4" w:space="0"/>
              <w:bottom w:val="single" w:color="auto" w:sz="4" w:space="0"/>
              <w:right w:val="single" w:color="auto" w:sz="4" w:space="0"/>
            </w:tcBorders>
            <w:noWrap/>
            <w:vAlign w:val="center"/>
          </w:tcPr>
          <w:p w14:paraId="608E77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A74C8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932515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B753E0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C1721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有问题的扣件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6B5FC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有裂纹</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6E8608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GB/T 15831</w:t>
            </w:r>
          </w:p>
        </w:tc>
        <w:tc>
          <w:tcPr>
            <w:tcW w:w="510" w:type="dxa"/>
            <w:tcBorders>
              <w:top w:val="single" w:color="auto" w:sz="4" w:space="0"/>
              <w:left w:val="single" w:color="auto" w:sz="4" w:space="0"/>
              <w:bottom w:val="single" w:color="auto" w:sz="4" w:space="0"/>
              <w:right w:val="single" w:color="auto" w:sz="4" w:space="0"/>
            </w:tcBorders>
            <w:noWrap/>
            <w:vAlign w:val="center"/>
          </w:tcPr>
          <w:p w14:paraId="29932C0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8B214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7783B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34DA96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B2C8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7CABB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有问题的安全网</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00B3D9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破损、超使用年限各1套（立网/平网）</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9C558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5725</w:t>
            </w:r>
          </w:p>
        </w:tc>
        <w:tc>
          <w:tcPr>
            <w:tcW w:w="510" w:type="dxa"/>
            <w:tcBorders>
              <w:top w:val="single" w:color="auto" w:sz="4" w:space="0"/>
              <w:left w:val="single" w:color="auto" w:sz="4" w:space="0"/>
              <w:bottom w:val="single" w:color="auto" w:sz="4" w:space="0"/>
              <w:right w:val="single" w:color="auto" w:sz="4" w:space="0"/>
            </w:tcBorders>
            <w:noWrap/>
            <w:vAlign w:val="center"/>
          </w:tcPr>
          <w:p w14:paraId="24C9CD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E61BD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5DA73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B3BA61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D16298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FFD74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有问题的金属垫板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D11E0B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开裂</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15B02C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6FB7B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720B9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CF802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1DA607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0EB1B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892DA9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有问题的底座</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96051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开裂、弯曲变形各1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46585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035FB4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06752F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2C8A9A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0A27C2B">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DD3C4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DC9A7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有问题的挡脚板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BC705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变形、破损各1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D7EB7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5AD89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73E1B89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F174E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C6110D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AF36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499CD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有问题的脚手板</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45403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破损、锈蚀各1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D2A04F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4F169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CECD5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61A6AB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F90486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46205C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A4DD6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D464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满足零部件分类摆放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DDBDA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18A628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751B8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9CC67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FDB1F74">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F2DAE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5.3 K22 作业现场安全隐患排除考位（1套，≥5㎡）</w:t>
            </w:r>
          </w:p>
        </w:tc>
      </w:tr>
      <w:tr w14:paraId="11F41E2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5CD407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793D3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双排落地钢管脚手架（隐患场景）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93A2E7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搭设两步三跨和操作层构配件；钢管φ48.3×3.6mm；全身模拟人2个（肤色含底座可移动，配套安全用具）；隐患含未设警戒区、恶劣天气、安全帽破损、三点式安全带、未挂安全带、立网/平网不规范、护栏高度不符、挡脚板缺失变形、脚手板未满铺、钢管变形、水平杆接长错误、扣件方向错误、扫地杆超差、小横杆缺失、斜撑超差、杆端外露&lt;100mm、场地松软；配套隐患铭牌</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72161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JGJ 130、GB/T 15831</w:t>
            </w:r>
          </w:p>
        </w:tc>
        <w:tc>
          <w:tcPr>
            <w:tcW w:w="510" w:type="dxa"/>
            <w:tcBorders>
              <w:top w:val="single" w:color="auto" w:sz="4" w:space="0"/>
              <w:left w:val="single" w:color="auto" w:sz="4" w:space="0"/>
              <w:bottom w:val="single" w:color="auto" w:sz="4" w:space="0"/>
              <w:right w:val="single" w:color="auto" w:sz="4" w:space="0"/>
            </w:tcBorders>
            <w:noWrap/>
            <w:vAlign w:val="center"/>
          </w:tcPr>
          <w:p w14:paraId="2959D54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9ECB3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1437B2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须提供实物风险场景实拍图含隐患铭牌</w:t>
            </w:r>
          </w:p>
        </w:tc>
      </w:tr>
      <w:tr w14:paraId="26E62EC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7FEED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F6AB2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76A75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安全帽、安全带、安全鞋、手套各1</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A5709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E4147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01B35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B75DE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66BE2DF">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2A5FB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5.4 K31 双排落地钢管脚手架考位（1套）</w:t>
            </w:r>
          </w:p>
        </w:tc>
      </w:tr>
      <w:tr w14:paraId="453BEBB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EB094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2127D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扣件式钢管脚手架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13E35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满足搭设两步三跨和操作层构配件，含垫木、底座、脚手板、踢脚板、连墙件、φ48.3×3.6mm不同长度钢管及连接件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B247E6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JGJ 130、GB/T 15831</w:t>
            </w:r>
          </w:p>
        </w:tc>
        <w:tc>
          <w:tcPr>
            <w:tcW w:w="510" w:type="dxa"/>
            <w:tcBorders>
              <w:top w:val="single" w:color="auto" w:sz="4" w:space="0"/>
              <w:left w:val="single" w:color="auto" w:sz="4" w:space="0"/>
              <w:bottom w:val="single" w:color="auto" w:sz="4" w:space="0"/>
              <w:right w:val="single" w:color="auto" w:sz="4" w:space="0"/>
            </w:tcBorders>
            <w:noWrap/>
            <w:vAlign w:val="center"/>
          </w:tcPr>
          <w:p w14:paraId="4927FA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BE392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E672C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7A7D3C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F02A06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45C4BF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安全立网</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D8788D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高密度聚乙烯；网目密度3000目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792527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5725</w:t>
            </w:r>
          </w:p>
        </w:tc>
        <w:tc>
          <w:tcPr>
            <w:tcW w:w="510" w:type="dxa"/>
            <w:tcBorders>
              <w:top w:val="single" w:color="auto" w:sz="4" w:space="0"/>
              <w:left w:val="single" w:color="auto" w:sz="4" w:space="0"/>
              <w:bottom w:val="single" w:color="auto" w:sz="4" w:space="0"/>
              <w:right w:val="single" w:color="auto" w:sz="4" w:space="0"/>
            </w:tcBorders>
            <w:noWrap/>
            <w:vAlign w:val="center"/>
          </w:tcPr>
          <w:p w14:paraId="33360C2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905DB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77" w:type="dxa"/>
            <w:tcBorders>
              <w:top w:val="single" w:color="auto" w:sz="4" w:space="0"/>
              <w:left w:val="single" w:color="auto" w:sz="4" w:space="0"/>
              <w:bottom w:val="single" w:color="auto" w:sz="4" w:space="0"/>
              <w:right w:val="single" w:color="auto" w:sz="4" w:space="0"/>
            </w:tcBorders>
            <w:noWrap/>
            <w:vAlign w:val="center"/>
          </w:tcPr>
          <w:p w14:paraId="2AE003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8251C0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A7DC6A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5A730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安全平网</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29F8F3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涤纶；网孔≥33cm，绳粗≥5mm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D0D78D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5725</w:t>
            </w:r>
          </w:p>
        </w:tc>
        <w:tc>
          <w:tcPr>
            <w:tcW w:w="510" w:type="dxa"/>
            <w:tcBorders>
              <w:top w:val="single" w:color="auto" w:sz="4" w:space="0"/>
              <w:left w:val="single" w:color="auto" w:sz="4" w:space="0"/>
              <w:bottom w:val="single" w:color="auto" w:sz="4" w:space="0"/>
              <w:right w:val="single" w:color="auto" w:sz="4" w:space="0"/>
            </w:tcBorders>
            <w:noWrap/>
            <w:vAlign w:val="center"/>
          </w:tcPr>
          <w:p w14:paraId="7A69972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344A4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077" w:type="dxa"/>
            <w:tcBorders>
              <w:top w:val="single" w:color="auto" w:sz="4" w:space="0"/>
              <w:left w:val="single" w:color="auto" w:sz="4" w:space="0"/>
              <w:bottom w:val="single" w:color="auto" w:sz="4" w:space="0"/>
              <w:right w:val="single" w:color="auto" w:sz="4" w:space="0"/>
            </w:tcBorders>
            <w:noWrap/>
            <w:vAlign w:val="center"/>
          </w:tcPr>
          <w:p w14:paraId="7517229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4EFB7D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E916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656DCF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配套工器具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520B2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扭力扳手2套、5m卷尺2个、铅笔1个、铁锤1个、水平仪2个、角度仪2个、手持电动套筒扳手2套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A87429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07205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9198F9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E9CA2F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2266D9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3113C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B5F1B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C10C0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2F8FA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E039B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C1862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1E1B29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43B07D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47CC5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CDB366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D29CE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可设置场地及天气环境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5B3BA3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576E186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3DBD85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6D292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47FF77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D487B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953F34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726764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170162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E6B0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5F8747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34BC1C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BF1EDD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D8F14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85E29D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243F3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85BC2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0BDBC9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51C397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41657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B33437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6B892E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default" w:ascii="宋体" w:hAnsi="宋体" w:eastAsia="宋体" w:cs="宋体"/>
                <w:color w:val="auto"/>
                <w:sz w:val="20"/>
                <w:szCs w:val="20"/>
                <w:highlight w:val="none"/>
                <w:vertAlign w:val="baseline"/>
                <w:lang w:val="en-US" w:eastAsia="zh-CN" w:bidi="ar"/>
              </w:rPr>
            </w:pPr>
            <w:r>
              <w:rPr>
                <w:rFonts w:hint="eastAsia"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ADDE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0D4BA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满足构配件摆放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29280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40D4A1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1185A1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33710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F71762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37018A2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38FA492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E383D5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F64B0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水平生命线装置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CBE3A7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平行脚手架设置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86AB8A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38454</w:t>
            </w:r>
          </w:p>
        </w:tc>
        <w:tc>
          <w:tcPr>
            <w:tcW w:w="510" w:type="dxa"/>
            <w:tcBorders>
              <w:top w:val="single" w:color="auto" w:sz="4" w:space="0"/>
              <w:left w:val="single" w:color="auto" w:sz="4" w:space="0"/>
              <w:bottom w:val="single" w:color="auto" w:sz="4" w:space="0"/>
              <w:right w:val="single" w:color="auto" w:sz="4" w:space="0"/>
            </w:tcBorders>
            <w:noWrap/>
            <w:vAlign w:val="center"/>
          </w:tcPr>
          <w:p w14:paraId="0E388E7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E80561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7806A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76942E8">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5DC46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73B87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F159F1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CE65E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6636BC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3D4CFA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84BE9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2F8C18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48C1B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7039F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ECE585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67727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36A421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4D22A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57F676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9EE98A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85B0FB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考位布置要求：1.在两步三跨双排脚手架上拆除外排中间2根立杆、6根小横杆及全部大横杆和斜撑作为基本形态，考生搭设完毕整体至少两步三跨（含操作层）；2.二步架上方净空≥2m；3.攀登前必须连接防坠器。</w:t>
            </w:r>
          </w:p>
        </w:tc>
      </w:tr>
      <w:tr w14:paraId="5B7C2EF3">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456BAE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5.5 K32 双排钢管跨越架考位（1套）</w:t>
            </w:r>
          </w:p>
        </w:tc>
      </w:tr>
      <w:tr w14:paraId="6692189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7ACDF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7F73D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扣件式钢管跨越架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A517DD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满足搭设三步三跨构配件，含垫木、底座、φ48.3×3.6mm不同长度钢管及连接件</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FC8D92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JGJ 130、GB/T 15831</w:t>
            </w:r>
          </w:p>
        </w:tc>
        <w:tc>
          <w:tcPr>
            <w:tcW w:w="510" w:type="dxa"/>
            <w:tcBorders>
              <w:top w:val="single" w:color="auto" w:sz="4" w:space="0"/>
              <w:left w:val="single" w:color="auto" w:sz="4" w:space="0"/>
              <w:bottom w:val="single" w:color="auto" w:sz="4" w:space="0"/>
              <w:right w:val="single" w:color="auto" w:sz="4" w:space="0"/>
            </w:tcBorders>
            <w:noWrap/>
            <w:vAlign w:val="center"/>
          </w:tcPr>
          <w:p w14:paraId="63EC3AD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60FA8C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5B7E3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AC695E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B25B53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E98DC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配套工器具</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1C106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扭力扳手2套、5m卷尺2个、铅笔1个、铁锤1个、水平仪2个、角度仪2个、手持电动套筒扳手2套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970A88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D5B66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3475B9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BAC2F8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B4853B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23F75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F27941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工具袋</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75AC9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6E1B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7852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01825C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3061FA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81411A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CDDA9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EED54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作业环境显示屏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26C8D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可设置场地及天气环境</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19BB2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6F7C03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7822DF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746B2B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4D14B0D">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4871C0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8FD75E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安全围栏</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3F91C4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伸缩型，带轮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94B0A2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AD262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5A281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2E6FE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CAFD31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67838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3B553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安全标志</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EA43E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四类安全标志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B1DCC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2894</w:t>
            </w:r>
          </w:p>
        </w:tc>
        <w:tc>
          <w:tcPr>
            <w:tcW w:w="510" w:type="dxa"/>
            <w:tcBorders>
              <w:top w:val="single" w:color="auto" w:sz="4" w:space="0"/>
              <w:left w:val="single" w:color="auto" w:sz="4" w:space="0"/>
              <w:bottom w:val="single" w:color="auto" w:sz="4" w:space="0"/>
              <w:right w:val="single" w:color="auto" w:sz="4" w:space="0"/>
            </w:tcBorders>
            <w:noWrap/>
            <w:vAlign w:val="center"/>
          </w:tcPr>
          <w:p w14:paraId="0B1EC12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213EDB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DD1AB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6E69A07">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DBFB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0AF66C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器材摆放架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E4423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满足移动操作架材料放置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270FB6E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3BC83D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652BF90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C3EB2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927FCA0">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49EB0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考生作业安全防护设备设施</w:t>
            </w:r>
          </w:p>
        </w:tc>
      </w:tr>
      <w:tr w14:paraId="0966E5A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88EAD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8</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4D939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水平生命线装置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4B5DE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平行跨越架设置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7AE5ED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38454</w:t>
            </w:r>
          </w:p>
        </w:tc>
        <w:tc>
          <w:tcPr>
            <w:tcW w:w="510" w:type="dxa"/>
            <w:tcBorders>
              <w:top w:val="single" w:color="auto" w:sz="4" w:space="0"/>
              <w:left w:val="single" w:color="auto" w:sz="4" w:space="0"/>
              <w:bottom w:val="single" w:color="auto" w:sz="4" w:space="0"/>
              <w:right w:val="single" w:color="auto" w:sz="4" w:space="0"/>
            </w:tcBorders>
            <w:noWrap/>
            <w:vAlign w:val="center"/>
          </w:tcPr>
          <w:p w14:paraId="38CC0C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3888B31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FCFDBD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000CCA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391ABB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9</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08F4D8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速差自控器（防坠器）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BA9287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最小安全距离&gt;1m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84B1EB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24544</w:t>
            </w:r>
          </w:p>
        </w:tc>
        <w:tc>
          <w:tcPr>
            <w:tcW w:w="510" w:type="dxa"/>
            <w:tcBorders>
              <w:top w:val="single" w:color="auto" w:sz="4" w:space="0"/>
              <w:left w:val="single" w:color="auto" w:sz="4" w:space="0"/>
              <w:bottom w:val="single" w:color="auto" w:sz="4" w:space="0"/>
              <w:right w:val="single" w:color="auto" w:sz="4" w:space="0"/>
            </w:tcBorders>
            <w:noWrap/>
            <w:vAlign w:val="center"/>
          </w:tcPr>
          <w:p w14:paraId="350671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48138E1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3E597E4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0C72BC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8C30B9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24C553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安全防护垫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DF14AA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≥250×250×30cm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2AB0F1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6DA4C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25D5CEB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077" w:type="dxa"/>
            <w:tcBorders>
              <w:top w:val="single" w:color="auto" w:sz="4" w:space="0"/>
              <w:left w:val="single" w:color="auto" w:sz="4" w:space="0"/>
              <w:bottom w:val="single" w:color="auto" w:sz="4" w:space="0"/>
              <w:right w:val="single" w:color="auto" w:sz="4" w:space="0"/>
            </w:tcBorders>
            <w:noWrap/>
            <w:vAlign w:val="center"/>
          </w:tcPr>
          <w:p w14:paraId="041C944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84E5B81">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120E79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left"/>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考位布置要求：1.在三步三跨双排跨越架上拆除一排中间2根立杆、8根小横杆及全部大横杆和斜撑（含抛撑、羊角杆）作为基本形态，考生搭设完毕整体至少三步三跨；2.二步架上方净空≥2.2m；3.攀登前必须连接防坠器。</w:t>
            </w:r>
          </w:p>
        </w:tc>
      </w:tr>
      <w:tr w14:paraId="5BC307FE">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CCDD5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（六）作业现场应急处置考场（公共科目）</w:t>
            </w:r>
          </w:p>
        </w:tc>
      </w:tr>
      <w:tr w14:paraId="1B4B61A8">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622A91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6.1 K41 触电事故现场应急处置考位（1套，≥5㎡）</w:t>
            </w:r>
          </w:p>
        </w:tc>
      </w:tr>
      <w:tr w14:paraId="072104C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45836D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85C4BD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低压触电模拟人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F038B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高逼真全身式人体模型；热塑弹性体混合胶材料，手感真实、形态逼真、拆装更换方便</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C71250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963D4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3E06F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78EFBA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7932C34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146BC2C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F6C86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低压触电场景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6CBD9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低压配电开关箱1个；含铁棍、木棍、绝缘靴、绝缘手套等防护用品1套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1AA76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1D099E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DA7F93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ED158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37C2DFC0">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AB08EB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ECD4E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高压触电模拟人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AB3F87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高逼真全身式人体模型；热塑弹性体混合胶材料</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9EE3DF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1C2E2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2F89490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B4FEC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076806C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232823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19E6DA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高压触电场景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C01F3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高压刀闸开关1个、报警电话1个；含高压拉闸杆、铁棍、木棍、绝缘靴、绝缘手套等1套</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B1798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578F97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825AE3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42C4604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8B70365">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40DC19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6.2 K42 单人徒手心肺复苏操作考位（1套，≥5㎡）</w:t>
            </w:r>
          </w:p>
        </w:tc>
      </w:tr>
      <w:tr w14:paraId="355C255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0067B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FD199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心肺复苏模拟人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C60D8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全身模拟人；支持呼救、拍打、触摸、按压、打开气道、吹气；救活后瞳孔变化、颈动脉搏动；检测意识判断、解除衣物、颈动脉触摸、按压位置/深度/频率、打开气道、吹气次数/吹气量、瞳孔脉搏体征</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CC0D6F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172088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656408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09EB2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须提供实物设备证明照片</w:t>
            </w:r>
          </w:p>
        </w:tc>
      </w:tr>
      <w:tr w14:paraId="1F837474">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81F343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50CD7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操作引导终端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F5DFF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自动计时；采集呼叫、拍打、解衣、体位、颈动脉判断、按压部位/有效次数、打开气道、有效吹气、瞳孔观察、整理服装等操作数据并自动评分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CF3CA0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C17049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78F8845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665474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4D4BFA1">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79F267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5D8F2EF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一次性CPR屏障消毒面膜</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237122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F0C8B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F227A8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片</w:t>
            </w:r>
          </w:p>
        </w:tc>
        <w:tc>
          <w:tcPr>
            <w:tcW w:w="825" w:type="dxa"/>
            <w:tcBorders>
              <w:top w:val="single" w:color="auto" w:sz="4" w:space="0"/>
              <w:left w:val="single" w:color="auto" w:sz="4" w:space="0"/>
              <w:bottom w:val="single" w:color="auto" w:sz="4" w:space="0"/>
              <w:right w:val="single" w:color="auto" w:sz="4" w:space="0"/>
            </w:tcBorders>
            <w:noWrap/>
            <w:vAlign w:val="center"/>
          </w:tcPr>
          <w:p w14:paraId="7941EF5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50</w:t>
            </w:r>
          </w:p>
        </w:tc>
        <w:tc>
          <w:tcPr>
            <w:tcW w:w="1077" w:type="dxa"/>
            <w:tcBorders>
              <w:top w:val="single" w:color="auto" w:sz="4" w:space="0"/>
              <w:left w:val="single" w:color="auto" w:sz="4" w:space="0"/>
              <w:bottom w:val="single" w:color="auto" w:sz="4" w:space="0"/>
              <w:right w:val="single" w:color="auto" w:sz="4" w:space="0"/>
            </w:tcBorders>
            <w:noWrap/>
            <w:vAlign w:val="center"/>
          </w:tcPr>
          <w:p w14:paraId="4CAE5C0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B251C3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C40476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9C7CE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橡胶防滑垫</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2B1846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≥1800×800×5mm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584FDC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2478CE8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块</w:t>
            </w:r>
          </w:p>
        </w:tc>
        <w:tc>
          <w:tcPr>
            <w:tcW w:w="825" w:type="dxa"/>
            <w:tcBorders>
              <w:top w:val="single" w:color="auto" w:sz="4" w:space="0"/>
              <w:left w:val="single" w:color="auto" w:sz="4" w:space="0"/>
              <w:bottom w:val="single" w:color="auto" w:sz="4" w:space="0"/>
              <w:right w:val="single" w:color="auto" w:sz="4" w:space="0"/>
            </w:tcBorders>
            <w:noWrap/>
            <w:vAlign w:val="center"/>
          </w:tcPr>
          <w:p w14:paraId="1842A30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AADE2B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2EE46CEA">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76ECEC6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6.3 K43 灭火器选择与使用考位（1套，≥9㎡）</w:t>
            </w:r>
          </w:p>
        </w:tc>
      </w:tr>
      <w:tr w14:paraId="12182FEA">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B87BCE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04C94D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559FC58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含水基、泡沫、干粉、二氧化碳、清水手提式仿真灭火器各1个（与真实灭火器尺寸结构一致，Q235B材质消防红），可重复循环使用；检测保险栓插拔状态、灭火器种类选择；电量指示灯四态显示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AAFA5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105313A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个</w:t>
            </w:r>
          </w:p>
        </w:tc>
        <w:tc>
          <w:tcPr>
            <w:tcW w:w="825" w:type="dxa"/>
            <w:tcBorders>
              <w:top w:val="single" w:color="auto" w:sz="4" w:space="0"/>
              <w:left w:val="single" w:color="auto" w:sz="4" w:space="0"/>
              <w:bottom w:val="single" w:color="auto" w:sz="4" w:space="0"/>
              <w:right w:val="single" w:color="auto" w:sz="4" w:space="0"/>
            </w:tcBorders>
            <w:noWrap/>
            <w:vAlign w:val="center"/>
          </w:tcPr>
          <w:p w14:paraId="795848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077" w:type="dxa"/>
            <w:tcBorders>
              <w:top w:val="single" w:color="auto" w:sz="4" w:space="0"/>
              <w:left w:val="single" w:color="auto" w:sz="4" w:space="0"/>
              <w:bottom w:val="single" w:color="auto" w:sz="4" w:space="0"/>
              <w:right w:val="single" w:color="auto" w:sz="4" w:space="0"/>
            </w:tcBorders>
            <w:noWrap/>
            <w:vAlign w:val="center"/>
          </w:tcPr>
          <w:p w14:paraId="7608C9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515E13C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E6D555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EDF1F0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灭火器充电装置</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5E1F0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≥1000×303×111mm；220V；5个充电位同时充电；无线充电</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BCC757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11568DA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260983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2631703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须提供5个灭火器同充实物照片显示充电状态</w:t>
            </w:r>
          </w:p>
        </w:tc>
      </w:tr>
      <w:tr w14:paraId="08A8E38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7146DA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4E5C8E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推车式干粉灭火器</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795F97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≥20kg</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0D36C2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GB 4351</w:t>
            </w:r>
          </w:p>
        </w:tc>
        <w:tc>
          <w:tcPr>
            <w:tcW w:w="510" w:type="dxa"/>
            <w:tcBorders>
              <w:top w:val="single" w:color="auto" w:sz="4" w:space="0"/>
              <w:left w:val="single" w:color="auto" w:sz="4" w:space="0"/>
              <w:bottom w:val="single" w:color="auto" w:sz="4" w:space="0"/>
              <w:right w:val="single" w:color="auto" w:sz="4" w:space="0"/>
            </w:tcBorders>
            <w:noWrap/>
            <w:vAlign w:val="center"/>
          </w:tcPr>
          <w:p w14:paraId="0C02C58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1BBDB69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5B728E6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p>
        </w:tc>
      </w:tr>
      <w:tr w14:paraId="41F66D1E">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9E35EF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10C02D7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消防沙箱及干沙</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317D519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≥600×400×400mm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8184CC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719A4CA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FCA9B9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082012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p>
        </w:tc>
      </w:tr>
      <w:tr w14:paraId="32B42A93">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46AF0F4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5</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4FA7EFE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消防铁锹</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17F56E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钢制橙色，长度1m</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13F6443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01BC6258">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把</w:t>
            </w:r>
          </w:p>
        </w:tc>
        <w:tc>
          <w:tcPr>
            <w:tcW w:w="825" w:type="dxa"/>
            <w:tcBorders>
              <w:top w:val="single" w:color="auto" w:sz="4" w:space="0"/>
              <w:left w:val="single" w:color="auto" w:sz="4" w:space="0"/>
              <w:bottom w:val="single" w:color="auto" w:sz="4" w:space="0"/>
              <w:right w:val="single" w:color="auto" w:sz="4" w:space="0"/>
            </w:tcBorders>
            <w:noWrap/>
            <w:vAlign w:val="center"/>
          </w:tcPr>
          <w:p w14:paraId="4B3FA16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0DFD92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p>
        </w:tc>
      </w:tr>
      <w:tr w14:paraId="18DDC979">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078004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6</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65074FA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仿真灭火智能化考核系统</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68D469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1380×575×1665mm显示终端；人体动作检测设备（Kinect，2个摄像头）；身份认证、考试信息显示、自动计时；识别灭火器选择、上风口、侧身、对准火焰根部、距离由远及近并自动评估；≥40种3D火灾场景（覆盖ABCDEF类）</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8A81B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00DACB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491F7F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7F76F2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须提供≥40种火灾场景截图及软件产品登记测试报告</w:t>
            </w:r>
          </w:p>
        </w:tc>
      </w:tr>
      <w:tr w14:paraId="22D90412">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5D92DB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7</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AA355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微型消防站</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B084DF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≥1000×900×400mm；含消防战斗服、头盔、鞋子、手套、腰带</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4DA14B46">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3F19076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4960FDF9">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9439EE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19F7D599">
        <w:tblPrEx>
          <w:tblCellMar>
            <w:top w:w="0" w:type="dxa"/>
            <w:left w:w="108" w:type="dxa"/>
            <w:bottom w:w="0" w:type="dxa"/>
            <w:right w:w="108" w:type="dxa"/>
          </w:tblCellMar>
        </w:tblPrEx>
        <w:trPr>
          <w:trHeight w:val="350" w:hRule="atLeast"/>
          <w:jc w:val="center"/>
        </w:trPr>
        <w:tc>
          <w:tcPr>
            <w:tcW w:w="9915" w:type="dxa"/>
            <w:gridSpan w:val="8"/>
            <w:tcBorders>
              <w:top w:val="single" w:color="auto" w:sz="4" w:space="0"/>
              <w:left w:val="single" w:color="auto" w:sz="4" w:space="0"/>
              <w:bottom w:val="single" w:color="auto" w:sz="4" w:space="0"/>
              <w:right w:val="single" w:color="auto" w:sz="4" w:space="0"/>
            </w:tcBorders>
            <w:noWrap/>
            <w:vAlign w:val="center"/>
          </w:tcPr>
          <w:p w14:paraId="5FC7CD5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both"/>
              <w:textAlignment w:val="auto"/>
              <w:rPr>
                <w:rFonts w:hint="eastAsia" w:ascii="宋体" w:hAnsi="宋体" w:eastAsia="宋体" w:cs="宋体"/>
                <w:b/>
                <w:bCs/>
                <w:color w:val="auto"/>
                <w:sz w:val="20"/>
                <w:szCs w:val="20"/>
                <w:highlight w:val="none"/>
                <w:vertAlign w:val="baseline"/>
                <w:lang w:val="en-US" w:eastAsia="zh-CN" w:bidi="ar"/>
              </w:rPr>
            </w:pPr>
            <w:r>
              <w:rPr>
                <w:rFonts w:hint="eastAsia" w:ascii="宋体" w:hAnsi="宋体" w:eastAsia="宋体" w:cs="宋体"/>
                <w:b/>
                <w:bCs/>
                <w:color w:val="auto"/>
                <w:sz w:val="20"/>
                <w:szCs w:val="20"/>
                <w:highlight w:val="none"/>
                <w:vertAlign w:val="baseline"/>
                <w:lang w:val="en-US" w:eastAsia="zh-CN" w:bidi="ar"/>
              </w:rPr>
              <w:t>6.4 K44 创伤包扎考位（1套，≥5㎡）</w:t>
            </w:r>
          </w:p>
        </w:tc>
      </w:tr>
      <w:tr w14:paraId="56FA4335">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73C1C3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2073CA6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创伤模拟人</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12BE748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智能化全身式创伤模拟人，1:1真人大小；含右前臂、右手背创伤；热塑弹性体混合胶；实时采集操作数据；检测8字包扎、螺旋反折包扎</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B0B975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CDDED5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E6D5D0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07EA59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4FAC0226">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511B4D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2</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3D5DB7A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操作引导终端</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2427DF4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自动计时；采集伤口止血、包扎方法、包扎顺序等操作数据并自动评分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B35C7B2">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693904D1">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018DDCF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6D0175F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D2570AC">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64464F1C">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3</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7E19812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急救箱及包扎材料</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084936E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含止血带、纱布/敷料、夹板、绷带、三角巾</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2BDF8D0">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w:t>
            </w:r>
          </w:p>
        </w:tc>
        <w:tc>
          <w:tcPr>
            <w:tcW w:w="510" w:type="dxa"/>
            <w:tcBorders>
              <w:top w:val="single" w:color="auto" w:sz="4" w:space="0"/>
              <w:left w:val="single" w:color="auto" w:sz="4" w:space="0"/>
              <w:bottom w:val="single" w:color="auto" w:sz="4" w:space="0"/>
              <w:right w:val="single" w:color="auto" w:sz="4" w:space="0"/>
            </w:tcBorders>
            <w:noWrap/>
            <w:vAlign w:val="center"/>
          </w:tcPr>
          <w:p w14:paraId="46CC03E4">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套</w:t>
            </w:r>
          </w:p>
        </w:tc>
        <w:tc>
          <w:tcPr>
            <w:tcW w:w="825" w:type="dxa"/>
            <w:tcBorders>
              <w:top w:val="single" w:color="auto" w:sz="4" w:space="0"/>
              <w:left w:val="single" w:color="auto" w:sz="4" w:space="0"/>
              <w:bottom w:val="single" w:color="auto" w:sz="4" w:space="0"/>
              <w:right w:val="single" w:color="auto" w:sz="4" w:space="0"/>
            </w:tcBorders>
            <w:noWrap/>
            <w:vAlign w:val="center"/>
          </w:tcPr>
          <w:p w14:paraId="5A11BB2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1F4556CB">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D0794DF">
        <w:tblPrEx>
          <w:tblCellMar>
            <w:top w:w="0" w:type="dxa"/>
            <w:left w:w="108" w:type="dxa"/>
            <w:bottom w:w="0" w:type="dxa"/>
            <w:right w:w="108" w:type="dxa"/>
          </w:tblCellMar>
        </w:tblPrEx>
        <w:trPr>
          <w:trHeight w:val="350" w:hRule="atLeast"/>
          <w:jc w:val="center"/>
        </w:trPr>
        <w:tc>
          <w:tcPr>
            <w:tcW w:w="539" w:type="dxa"/>
            <w:tcBorders>
              <w:top w:val="single" w:color="auto" w:sz="4" w:space="0"/>
              <w:left w:val="single" w:color="auto" w:sz="4" w:space="0"/>
              <w:bottom w:val="single" w:color="auto" w:sz="4" w:space="0"/>
              <w:right w:val="single" w:color="auto" w:sz="4" w:space="0"/>
            </w:tcBorders>
            <w:noWrap/>
            <w:vAlign w:val="center"/>
          </w:tcPr>
          <w:p w14:paraId="3D2D6BCD">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4</w:t>
            </w:r>
          </w:p>
        </w:tc>
        <w:tc>
          <w:tcPr>
            <w:tcW w:w="1909" w:type="dxa"/>
            <w:gridSpan w:val="2"/>
            <w:tcBorders>
              <w:top w:val="single" w:color="auto" w:sz="4" w:space="0"/>
              <w:left w:val="single" w:color="auto" w:sz="4" w:space="0"/>
              <w:bottom w:val="single" w:color="auto" w:sz="4" w:space="0"/>
              <w:right w:val="single" w:color="auto" w:sz="4" w:space="0"/>
            </w:tcBorders>
            <w:noWrap w:val="0"/>
            <w:vAlign w:val="center"/>
          </w:tcPr>
          <w:p w14:paraId="05A77857">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担架</w:t>
            </w:r>
          </w:p>
        </w:tc>
        <w:tc>
          <w:tcPr>
            <w:tcW w:w="3600" w:type="dxa"/>
            <w:tcBorders>
              <w:top w:val="single" w:color="auto" w:sz="4" w:space="0"/>
              <w:left w:val="single" w:color="auto" w:sz="4" w:space="0"/>
              <w:bottom w:val="single" w:color="auto" w:sz="4" w:space="0"/>
              <w:right w:val="single" w:color="auto" w:sz="4" w:space="0"/>
            </w:tcBorders>
            <w:noWrap w:val="0"/>
            <w:vAlign w:val="center"/>
          </w:tcPr>
          <w:p w14:paraId="4BA2AF35">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加厚铁管PVC面料；≥200×54×18cm；承重≥150kg；可折叠带滚轮</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069A14A">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YY/T 1638.1</w:t>
            </w:r>
          </w:p>
        </w:tc>
        <w:tc>
          <w:tcPr>
            <w:tcW w:w="510" w:type="dxa"/>
            <w:tcBorders>
              <w:top w:val="single" w:color="auto" w:sz="4" w:space="0"/>
              <w:left w:val="single" w:color="auto" w:sz="4" w:space="0"/>
              <w:bottom w:val="single" w:color="auto" w:sz="4" w:space="0"/>
              <w:right w:val="single" w:color="auto" w:sz="4" w:space="0"/>
            </w:tcBorders>
            <w:noWrap/>
            <w:vAlign w:val="center"/>
          </w:tcPr>
          <w:p w14:paraId="5B7E63A3">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副</w:t>
            </w:r>
          </w:p>
        </w:tc>
        <w:tc>
          <w:tcPr>
            <w:tcW w:w="825" w:type="dxa"/>
            <w:tcBorders>
              <w:top w:val="single" w:color="auto" w:sz="4" w:space="0"/>
              <w:left w:val="single" w:color="auto" w:sz="4" w:space="0"/>
              <w:bottom w:val="single" w:color="auto" w:sz="4" w:space="0"/>
              <w:right w:val="single" w:color="auto" w:sz="4" w:space="0"/>
            </w:tcBorders>
            <w:noWrap/>
            <w:vAlign w:val="center"/>
          </w:tcPr>
          <w:p w14:paraId="4D20BB6F">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r>
              <w:rPr>
                <w:rFonts w:hint="eastAsia" w:ascii="宋体" w:hAnsi="宋体" w:eastAsia="宋体" w:cs="宋体"/>
                <w:color w:val="auto"/>
                <w:sz w:val="20"/>
                <w:szCs w:val="20"/>
                <w:highlight w:val="none"/>
                <w:vertAlign w:val="baseline"/>
                <w:lang w:val="en-US" w:eastAsia="zh-CN" w:bidi="ar"/>
              </w:rPr>
              <w:t>1</w:t>
            </w:r>
          </w:p>
        </w:tc>
        <w:tc>
          <w:tcPr>
            <w:tcW w:w="1077" w:type="dxa"/>
            <w:tcBorders>
              <w:top w:val="single" w:color="auto" w:sz="4" w:space="0"/>
              <w:left w:val="single" w:color="auto" w:sz="4" w:space="0"/>
              <w:bottom w:val="single" w:color="auto" w:sz="4" w:space="0"/>
              <w:right w:val="single" w:color="auto" w:sz="4" w:space="0"/>
            </w:tcBorders>
            <w:noWrap/>
            <w:vAlign w:val="center"/>
          </w:tcPr>
          <w:p w14:paraId="36D7EBEE">
            <w:pPr>
              <w:pStyle w:val="24"/>
              <w:keepNext w:val="0"/>
              <w:keepLines w:val="0"/>
              <w:pageBreakBefore w:val="0"/>
              <w:widowControl w:val="0"/>
              <w:kinsoku/>
              <w:wordWrap/>
              <w:overflowPunct/>
              <w:topLinePunct w:val="0"/>
              <w:autoSpaceDE/>
              <w:autoSpaceDN/>
              <w:bidi w:val="0"/>
              <w:adjustRightInd w:val="0"/>
              <w:snapToGrid/>
              <w:spacing w:before="0" w:beforeAutospacing="0" w:after="0" w:afterAutospacing="0" w:line="260" w:lineRule="exact"/>
              <w:ind w:left="0" w:leftChars="0" w:right="90" w:firstLine="0" w:firstLineChars="0"/>
              <w:jc w:val="center"/>
              <w:textAlignment w:val="auto"/>
              <w:rPr>
                <w:rFonts w:hint="eastAsia" w:ascii="宋体" w:hAnsi="宋体" w:eastAsia="宋体" w:cs="宋体"/>
                <w:color w:val="auto"/>
                <w:sz w:val="20"/>
                <w:szCs w:val="20"/>
                <w:highlight w:val="none"/>
                <w:vertAlign w:val="baseline"/>
                <w:lang w:val="en-US" w:eastAsia="zh-CN" w:bidi="ar"/>
              </w:rPr>
            </w:pPr>
          </w:p>
        </w:tc>
      </w:tr>
      <w:tr w14:paraId="64455F32">
        <w:tblPrEx>
          <w:tblCellMar>
            <w:top w:w="0" w:type="dxa"/>
            <w:left w:w="108" w:type="dxa"/>
            <w:bottom w:w="0" w:type="dxa"/>
            <w:right w:w="108" w:type="dxa"/>
          </w:tblCellMar>
        </w:tblPrEx>
        <w:trPr>
          <w:jc w:val="center"/>
        </w:trPr>
        <w:tc>
          <w:tcPr>
            <w:tcW w:w="9915" w:type="dxa"/>
            <w:gridSpan w:val="8"/>
            <w:tcBorders>
              <w:bottom w:val="single" w:color="auto" w:sz="4" w:space="0"/>
            </w:tcBorders>
          </w:tcPr>
          <w:p w14:paraId="0EEF3F15">
            <w:pPr>
              <w:ind w:left="0" w:leftChars="0" w:firstLine="0" w:firstLineChars="0"/>
              <w:rPr>
                <w:rFonts w:hint="eastAsia" w:ascii="宋体" w:hAnsi="宋体" w:eastAsia="宋体" w:cs="宋体"/>
                <w:b/>
                <w:sz w:val="22"/>
                <w:szCs w:val="22"/>
              </w:rPr>
            </w:pPr>
          </w:p>
          <w:p w14:paraId="73602E39">
            <w:pPr>
              <w:ind w:left="0" w:leftChars="0" w:firstLine="0" w:firstLineChars="0"/>
            </w:pPr>
            <w:r>
              <w:rPr>
                <w:rFonts w:hint="eastAsia" w:ascii="宋体" w:hAnsi="宋体" w:eastAsia="宋体" w:cs="宋体"/>
                <w:b/>
                <w:sz w:val="24"/>
                <w:szCs w:val="24"/>
              </w:rPr>
              <w:t>4、AI对接及基础监控配套附件（每套设备标配）</w:t>
            </w:r>
          </w:p>
        </w:tc>
      </w:tr>
      <w:tr w14:paraId="0AC00BF8">
        <w:tblPrEx>
          <w:tblCellMar>
            <w:top w:w="0" w:type="dxa"/>
            <w:left w:w="108" w:type="dxa"/>
            <w:bottom w:w="0" w:type="dxa"/>
            <w:right w:w="108" w:type="dxa"/>
          </w:tblCellMar>
        </w:tblPrEx>
        <w:trPr>
          <w:jc w:val="center"/>
        </w:trPr>
        <w:tc>
          <w:tcPr>
            <w:tcW w:w="9915" w:type="dxa"/>
            <w:gridSpan w:val="8"/>
            <w:tcBorders>
              <w:top w:val="single" w:color="auto" w:sz="4" w:space="0"/>
              <w:left w:val="single" w:color="auto" w:sz="4" w:space="0"/>
              <w:bottom w:val="single" w:color="auto" w:sz="4" w:space="0"/>
              <w:right w:val="single" w:color="auto" w:sz="4" w:space="0"/>
            </w:tcBorders>
          </w:tcPr>
          <w:p w14:paraId="25934A3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sz w:val="20"/>
                <w:szCs w:val="20"/>
              </w:rPr>
            </w:pPr>
            <w:r>
              <w:rPr>
                <w:rFonts w:hint="eastAsia" w:ascii="宋体" w:hAnsi="宋体" w:eastAsia="宋体" w:cs="宋体"/>
                <w:b/>
                <w:sz w:val="20"/>
                <w:szCs w:val="20"/>
              </w:rPr>
              <w:t>通用配套设备</w:t>
            </w:r>
          </w:p>
        </w:tc>
      </w:tr>
      <w:tr w14:paraId="748545E2">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40BBFFA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754" w:type="dxa"/>
            <w:tcBorders>
              <w:top w:val="single" w:color="auto" w:sz="4" w:space="0"/>
              <w:left w:val="single" w:color="auto" w:sz="4" w:space="0"/>
              <w:bottom w:val="single" w:color="auto" w:sz="4" w:space="0"/>
              <w:right w:val="single" w:color="auto" w:sz="4" w:space="0"/>
            </w:tcBorders>
            <w:vAlign w:val="center"/>
          </w:tcPr>
          <w:p w14:paraId="7F58BC9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22EDFC8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基础网络摄像头</w:t>
            </w:r>
          </w:p>
        </w:tc>
        <w:tc>
          <w:tcPr>
            <w:tcW w:w="3600" w:type="dxa"/>
            <w:tcBorders>
              <w:top w:val="single" w:color="auto" w:sz="4" w:space="0"/>
              <w:left w:val="single" w:color="auto" w:sz="4" w:space="0"/>
              <w:bottom w:val="single" w:color="auto" w:sz="4" w:space="0"/>
              <w:right w:val="single" w:color="auto" w:sz="4" w:space="0"/>
            </w:tcBorders>
            <w:vAlign w:val="center"/>
          </w:tcPr>
          <w:p w14:paraId="67BE786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300-400万像素，分辨率≥1080p，帧率≥25FPS，支持POE供电，H.264/H.265编码，含安装支架</w:t>
            </w:r>
          </w:p>
        </w:tc>
        <w:tc>
          <w:tcPr>
            <w:tcW w:w="1455" w:type="dxa"/>
            <w:tcBorders>
              <w:top w:val="single" w:color="auto" w:sz="4" w:space="0"/>
              <w:left w:val="single" w:color="auto" w:sz="4" w:space="0"/>
              <w:bottom w:val="single" w:color="auto" w:sz="4" w:space="0"/>
              <w:right w:val="single" w:color="auto" w:sz="4" w:space="0"/>
            </w:tcBorders>
            <w:vAlign w:val="center"/>
          </w:tcPr>
          <w:p w14:paraId="34A8B37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GB/T 28181</w:t>
            </w:r>
          </w:p>
        </w:tc>
        <w:tc>
          <w:tcPr>
            <w:tcW w:w="510" w:type="dxa"/>
            <w:tcBorders>
              <w:top w:val="single" w:color="auto" w:sz="4" w:space="0"/>
              <w:left w:val="single" w:color="auto" w:sz="4" w:space="0"/>
              <w:bottom w:val="single" w:color="auto" w:sz="4" w:space="0"/>
              <w:right w:val="single" w:color="auto" w:sz="4" w:space="0"/>
            </w:tcBorders>
            <w:vAlign w:val="center"/>
          </w:tcPr>
          <w:p w14:paraId="504B59B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台</w:t>
            </w:r>
          </w:p>
        </w:tc>
        <w:tc>
          <w:tcPr>
            <w:tcW w:w="825" w:type="dxa"/>
            <w:tcBorders>
              <w:top w:val="single" w:color="auto" w:sz="4" w:space="0"/>
              <w:left w:val="single" w:color="auto" w:sz="4" w:space="0"/>
              <w:bottom w:val="single" w:color="auto" w:sz="4" w:space="0"/>
              <w:right w:val="single" w:color="auto" w:sz="4" w:space="0"/>
            </w:tcBorders>
            <w:vAlign w:val="center"/>
          </w:tcPr>
          <w:p w14:paraId="351B962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按考位需要</w:t>
            </w:r>
          </w:p>
        </w:tc>
        <w:tc>
          <w:tcPr>
            <w:tcW w:w="1077" w:type="dxa"/>
            <w:tcBorders>
              <w:top w:val="single" w:color="auto" w:sz="4" w:space="0"/>
              <w:left w:val="single" w:color="auto" w:sz="4" w:space="0"/>
              <w:bottom w:val="single" w:color="auto" w:sz="4" w:space="0"/>
              <w:right w:val="single" w:color="auto" w:sz="4" w:space="0"/>
            </w:tcBorders>
            <w:vAlign w:val="center"/>
          </w:tcPr>
          <w:p w14:paraId="0C5D0DC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覆盖考试区域</w:t>
            </w:r>
          </w:p>
        </w:tc>
      </w:tr>
      <w:tr w14:paraId="4421FB57">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3682806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754" w:type="dxa"/>
            <w:tcBorders>
              <w:top w:val="single" w:color="auto" w:sz="4" w:space="0"/>
              <w:left w:val="single" w:color="auto" w:sz="4" w:space="0"/>
              <w:bottom w:val="single" w:color="auto" w:sz="4" w:space="0"/>
              <w:right w:val="single" w:color="auto" w:sz="4" w:space="0"/>
            </w:tcBorders>
            <w:vAlign w:val="center"/>
          </w:tcPr>
          <w:p w14:paraId="580052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4BF75CC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千兆POE交换机</w:t>
            </w:r>
          </w:p>
        </w:tc>
        <w:tc>
          <w:tcPr>
            <w:tcW w:w="3600" w:type="dxa"/>
            <w:tcBorders>
              <w:top w:val="single" w:color="auto" w:sz="4" w:space="0"/>
              <w:left w:val="single" w:color="auto" w:sz="4" w:space="0"/>
              <w:bottom w:val="single" w:color="auto" w:sz="4" w:space="0"/>
              <w:right w:val="single" w:color="auto" w:sz="4" w:space="0"/>
            </w:tcBorders>
            <w:vAlign w:val="center"/>
          </w:tcPr>
          <w:p w14:paraId="6FF7F05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千兆网络交换机，支持POE供电，网口数量满足摄像头及设备通信接入</w:t>
            </w:r>
          </w:p>
        </w:tc>
        <w:tc>
          <w:tcPr>
            <w:tcW w:w="1455" w:type="dxa"/>
            <w:tcBorders>
              <w:top w:val="single" w:color="auto" w:sz="4" w:space="0"/>
              <w:left w:val="single" w:color="auto" w:sz="4" w:space="0"/>
              <w:bottom w:val="single" w:color="auto" w:sz="4" w:space="0"/>
              <w:right w:val="single" w:color="auto" w:sz="4" w:space="0"/>
            </w:tcBorders>
            <w:vAlign w:val="center"/>
          </w:tcPr>
          <w:p w14:paraId="4932C39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GB/T 21671</w:t>
            </w:r>
          </w:p>
        </w:tc>
        <w:tc>
          <w:tcPr>
            <w:tcW w:w="510" w:type="dxa"/>
            <w:tcBorders>
              <w:top w:val="single" w:color="auto" w:sz="4" w:space="0"/>
              <w:left w:val="single" w:color="auto" w:sz="4" w:space="0"/>
              <w:bottom w:val="single" w:color="auto" w:sz="4" w:space="0"/>
              <w:right w:val="single" w:color="auto" w:sz="4" w:space="0"/>
            </w:tcBorders>
            <w:vAlign w:val="center"/>
          </w:tcPr>
          <w:p w14:paraId="5E7F68D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台</w:t>
            </w:r>
          </w:p>
        </w:tc>
        <w:tc>
          <w:tcPr>
            <w:tcW w:w="825" w:type="dxa"/>
            <w:tcBorders>
              <w:top w:val="single" w:color="auto" w:sz="4" w:space="0"/>
              <w:left w:val="single" w:color="auto" w:sz="4" w:space="0"/>
              <w:bottom w:val="single" w:color="auto" w:sz="4" w:space="0"/>
              <w:right w:val="single" w:color="auto" w:sz="4" w:space="0"/>
            </w:tcBorders>
            <w:vAlign w:val="center"/>
          </w:tcPr>
          <w:p w14:paraId="132729E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6E04528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含光模块及配件</w:t>
            </w:r>
          </w:p>
        </w:tc>
      </w:tr>
      <w:tr w14:paraId="5A1746E8">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229D558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754" w:type="dxa"/>
            <w:tcBorders>
              <w:top w:val="single" w:color="auto" w:sz="4" w:space="0"/>
              <w:left w:val="single" w:color="auto" w:sz="4" w:space="0"/>
              <w:bottom w:val="single" w:color="auto" w:sz="4" w:space="0"/>
              <w:right w:val="single" w:color="auto" w:sz="4" w:space="0"/>
            </w:tcBorders>
            <w:vAlign w:val="center"/>
          </w:tcPr>
          <w:p w14:paraId="1ACBEBA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46DA809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网线及传输线材</w:t>
            </w:r>
          </w:p>
        </w:tc>
        <w:tc>
          <w:tcPr>
            <w:tcW w:w="3600" w:type="dxa"/>
            <w:tcBorders>
              <w:top w:val="single" w:color="auto" w:sz="4" w:space="0"/>
              <w:left w:val="single" w:color="auto" w:sz="4" w:space="0"/>
              <w:bottom w:val="single" w:color="auto" w:sz="4" w:space="0"/>
              <w:right w:val="single" w:color="auto" w:sz="4" w:space="0"/>
            </w:tcBorders>
            <w:vAlign w:val="center"/>
          </w:tcPr>
          <w:p w14:paraId="708FC1F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六类或以上网线，RJ45水晶头，含电源线、信号线、穿线管等辅材</w:t>
            </w:r>
          </w:p>
        </w:tc>
        <w:tc>
          <w:tcPr>
            <w:tcW w:w="1455" w:type="dxa"/>
            <w:tcBorders>
              <w:top w:val="single" w:color="auto" w:sz="4" w:space="0"/>
              <w:left w:val="single" w:color="auto" w:sz="4" w:space="0"/>
              <w:bottom w:val="single" w:color="auto" w:sz="4" w:space="0"/>
              <w:right w:val="single" w:color="auto" w:sz="4" w:space="0"/>
            </w:tcBorders>
            <w:vAlign w:val="center"/>
          </w:tcPr>
          <w:p w14:paraId="13F33EB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GB/T 18015</w:t>
            </w:r>
          </w:p>
        </w:tc>
        <w:tc>
          <w:tcPr>
            <w:tcW w:w="510" w:type="dxa"/>
            <w:tcBorders>
              <w:top w:val="single" w:color="auto" w:sz="4" w:space="0"/>
              <w:left w:val="single" w:color="auto" w:sz="4" w:space="0"/>
              <w:bottom w:val="single" w:color="auto" w:sz="4" w:space="0"/>
              <w:right w:val="single" w:color="auto" w:sz="4" w:space="0"/>
            </w:tcBorders>
            <w:vAlign w:val="center"/>
          </w:tcPr>
          <w:p w14:paraId="579183A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批</w:t>
            </w:r>
          </w:p>
        </w:tc>
        <w:tc>
          <w:tcPr>
            <w:tcW w:w="825" w:type="dxa"/>
            <w:tcBorders>
              <w:top w:val="single" w:color="auto" w:sz="4" w:space="0"/>
              <w:left w:val="single" w:color="auto" w:sz="4" w:space="0"/>
              <w:bottom w:val="single" w:color="auto" w:sz="4" w:space="0"/>
              <w:right w:val="single" w:color="auto" w:sz="4" w:space="0"/>
            </w:tcBorders>
            <w:vAlign w:val="center"/>
          </w:tcPr>
          <w:p w14:paraId="7BD0613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5A57A38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满足布线需求</w:t>
            </w:r>
          </w:p>
        </w:tc>
      </w:tr>
      <w:tr w14:paraId="31D6F229">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4CEE974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754" w:type="dxa"/>
            <w:tcBorders>
              <w:top w:val="single" w:color="auto" w:sz="4" w:space="0"/>
              <w:left w:val="single" w:color="auto" w:sz="4" w:space="0"/>
              <w:bottom w:val="single" w:color="auto" w:sz="4" w:space="0"/>
              <w:right w:val="single" w:color="auto" w:sz="4" w:space="0"/>
            </w:tcBorders>
            <w:vAlign w:val="center"/>
          </w:tcPr>
          <w:p w14:paraId="4266E45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61A3354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AI对接通信模块</w:t>
            </w:r>
          </w:p>
        </w:tc>
        <w:tc>
          <w:tcPr>
            <w:tcW w:w="3600" w:type="dxa"/>
            <w:tcBorders>
              <w:top w:val="single" w:color="auto" w:sz="4" w:space="0"/>
              <w:left w:val="single" w:color="auto" w:sz="4" w:space="0"/>
              <w:bottom w:val="single" w:color="auto" w:sz="4" w:space="0"/>
              <w:right w:val="single" w:color="auto" w:sz="4" w:space="0"/>
            </w:tcBorders>
            <w:vAlign w:val="center"/>
          </w:tcPr>
          <w:p w14:paraId="0F9E031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支持RS485（Modbus RTU/9600bps）、以太网（HTTP RESTful/TLS1.2+）、数字量I/O、2.4G无线，JSON数据格式</w:t>
            </w:r>
          </w:p>
        </w:tc>
        <w:tc>
          <w:tcPr>
            <w:tcW w:w="1455" w:type="dxa"/>
            <w:tcBorders>
              <w:top w:val="single" w:color="auto" w:sz="4" w:space="0"/>
              <w:left w:val="single" w:color="auto" w:sz="4" w:space="0"/>
              <w:bottom w:val="single" w:color="auto" w:sz="4" w:space="0"/>
              <w:right w:val="single" w:color="auto" w:sz="4" w:space="0"/>
            </w:tcBorders>
            <w:vAlign w:val="center"/>
          </w:tcPr>
          <w:p w14:paraId="23E3793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510" w:type="dxa"/>
            <w:tcBorders>
              <w:top w:val="single" w:color="auto" w:sz="4" w:space="0"/>
              <w:left w:val="single" w:color="auto" w:sz="4" w:space="0"/>
              <w:bottom w:val="single" w:color="auto" w:sz="4" w:space="0"/>
              <w:right w:val="single" w:color="auto" w:sz="4" w:space="0"/>
            </w:tcBorders>
            <w:vAlign w:val="center"/>
          </w:tcPr>
          <w:p w14:paraId="2482760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套</w:t>
            </w:r>
          </w:p>
        </w:tc>
        <w:tc>
          <w:tcPr>
            <w:tcW w:w="825" w:type="dxa"/>
            <w:tcBorders>
              <w:top w:val="single" w:color="auto" w:sz="4" w:space="0"/>
              <w:left w:val="single" w:color="auto" w:sz="4" w:space="0"/>
              <w:bottom w:val="single" w:color="auto" w:sz="4" w:space="0"/>
              <w:right w:val="single" w:color="auto" w:sz="4" w:space="0"/>
            </w:tcBorders>
            <w:vAlign w:val="center"/>
          </w:tcPr>
          <w:p w14:paraId="131FD54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52A179C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每套设备1套</w:t>
            </w:r>
          </w:p>
        </w:tc>
      </w:tr>
      <w:tr w14:paraId="7431F51E">
        <w:tblPrEx>
          <w:tblCellMar>
            <w:top w:w="0" w:type="dxa"/>
            <w:left w:w="108" w:type="dxa"/>
            <w:bottom w:w="0" w:type="dxa"/>
            <w:right w:w="108" w:type="dxa"/>
          </w:tblCellMar>
        </w:tblPrEx>
        <w:trPr>
          <w:jc w:val="center"/>
        </w:trPr>
        <w:tc>
          <w:tcPr>
            <w:tcW w:w="9915" w:type="dxa"/>
            <w:gridSpan w:val="8"/>
            <w:tcBorders>
              <w:top w:val="single" w:color="auto" w:sz="4" w:space="0"/>
              <w:left w:val="single" w:color="auto" w:sz="4" w:space="0"/>
              <w:bottom w:val="single" w:color="auto" w:sz="4" w:space="0"/>
              <w:right w:val="single" w:color="auto" w:sz="4" w:space="0"/>
            </w:tcBorders>
          </w:tcPr>
          <w:p w14:paraId="33C00CF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sz w:val="20"/>
                <w:szCs w:val="20"/>
              </w:rPr>
            </w:pPr>
            <w:r>
              <w:rPr>
                <w:rFonts w:hint="eastAsia" w:ascii="宋体" w:hAnsi="宋体" w:eastAsia="宋体" w:cs="宋体"/>
                <w:b/>
                <w:sz w:val="20"/>
                <w:szCs w:val="20"/>
              </w:rPr>
              <w:t>注：以上AI对接及基础监控配套附件均包含在各考位设备“套”价内，投标人须在分项报价中列明，不得漏项。</w:t>
            </w:r>
          </w:p>
        </w:tc>
      </w:tr>
      <w:tr w14:paraId="260B2043">
        <w:tblPrEx>
          <w:tblCellMar>
            <w:top w:w="0" w:type="dxa"/>
            <w:left w:w="108" w:type="dxa"/>
            <w:bottom w:w="0" w:type="dxa"/>
            <w:right w:w="108" w:type="dxa"/>
          </w:tblCellMar>
        </w:tblPrEx>
        <w:trPr>
          <w:jc w:val="center"/>
        </w:trPr>
        <w:tc>
          <w:tcPr>
            <w:tcW w:w="9915" w:type="dxa"/>
            <w:gridSpan w:val="8"/>
            <w:tcBorders>
              <w:top w:val="single" w:color="auto" w:sz="4" w:space="0"/>
              <w:left w:val="nil"/>
              <w:bottom w:val="nil"/>
              <w:right w:val="nil"/>
            </w:tcBorders>
          </w:tcPr>
          <w:p w14:paraId="58DDB36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sz w:val="20"/>
                <w:szCs w:val="20"/>
              </w:rPr>
            </w:pPr>
          </w:p>
        </w:tc>
      </w:tr>
      <w:tr w14:paraId="2EF6E4E6">
        <w:tblPrEx>
          <w:tblCellMar>
            <w:top w:w="0" w:type="dxa"/>
            <w:left w:w="108" w:type="dxa"/>
            <w:bottom w:w="0" w:type="dxa"/>
            <w:right w:w="108" w:type="dxa"/>
          </w:tblCellMar>
        </w:tblPrEx>
        <w:trPr>
          <w:jc w:val="center"/>
        </w:trPr>
        <w:tc>
          <w:tcPr>
            <w:tcW w:w="9915" w:type="dxa"/>
            <w:gridSpan w:val="8"/>
            <w:tcBorders>
              <w:top w:val="nil"/>
              <w:left w:val="nil"/>
              <w:bottom w:val="single" w:color="auto" w:sz="4" w:space="0"/>
              <w:right w:val="nil"/>
            </w:tcBorders>
          </w:tcPr>
          <w:p w14:paraId="57A48B8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sz w:val="20"/>
                <w:szCs w:val="20"/>
              </w:rPr>
            </w:pPr>
          </w:p>
          <w:p w14:paraId="55EE6EB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sz w:val="21"/>
                <w:szCs w:val="21"/>
              </w:rPr>
            </w:pPr>
            <w:r>
              <w:rPr>
                <w:rFonts w:hint="eastAsia" w:ascii="宋体" w:hAnsi="宋体" w:eastAsia="宋体" w:cs="宋体"/>
                <w:b/>
                <w:sz w:val="21"/>
                <w:szCs w:val="21"/>
              </w:rPr>
              <w:t>5、场地改造及安装（每套设备标配，总价包死）</w:t>
            </w:r>
          </w:p>
          <w:p w14:paraId="3DA06B9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sz w:val="20"/>
                <w:szCs w:val="20"/>
              </w:rPr>
            </w:pPr>
          </w:p>
        </w:tc>
      </w:tr>
      <w:tr w14:paraId="7228082A">
        <w:tblPrEx>
          <w:tblCellMar>
            <w:top w:w="0" w:type="dxa"/>
            <w:left w:w="108" w:type="dxa"/>
            <w:bottom w:w="0" w:type="dxa"/>
            <w:right w:w="108" w:type="dxa"/>
          </w:tblCellMar>
        </w:tblPrEx>
        <w:trPr>
          <w:jc w:val="center"/>
        </w:trPr>
        <w:tc>
          <w:tcPr>
            <w:tcW w:w="9915" w:type="dxa"/>
            <w:gridSpan w:val="8"/>
            <w:tcBorders>
              <w:top w:val="single" w:color="auto" w:sz="4" w:space="0"/>
              <w:left w:val="single" w:color="auto" w:sz="4" w:space="0"/>
              <w:bottom w:val="single" w:color="auto" w:sz="4" w:space="0"/>
              <w:right w:val="single" w:color="auto" w:sz="4" w:space="0"/>
            </w:tcBorders>
          </w:tcPr>
          <w:p w14:paraId="7E50013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sz w:val="20"/>
                <w:szCs w:val="20"/>
              </w:rPr>
            </w:pPr>
          </w:p>
        </w:tc>
      </w:tr>
      <w:tr w14:paraId="5E3136B9">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0641F4A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754" w:type="dxa"/>
            <w:tcBorders>
              <w:top w:val="single" w:color="auto" w:sz="4" w:space="0"/>
              <w:left w:val="single" w:color="auto" w:sz="4" w:space="0"/>
              <w:bottom w:val="single" w:color="auto" w:sz="4" w:space="0"/>
              <w:right w:val="single" w:color="auto" w:sz="4" w:space="0"/>
            </w:tcBorders>
            <w:vAlign w:val="center"/>
          </w:tcPr>
          <w:p w14:paraId="24139E8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390AC1B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原有模拟设备拆除清运</w:t>
            </w:r>
          </w:p>
        </w:tc>
        <w:tc>
          <w:tcPr>
            <w:tcW w:w="3600" w:type="dxa"/>
            <w:tcBorders>
              <w:top w:val="single" w:color="auto" w:sz="4" w:space="0"/>
              <w:left w:val="single" w:color="auto" w:sz="4" w:space="0"/>
              <w:bottom w:val="single" w:color="auto" w:sz="4" w:space="0"/>
              <w:right w:val="single" w:color="auto" w:sz="4" w:space="0"/>
            </w:tcBorders>
            <w:vAlign w:val="center"/>
          </w:tcPr>
          <w:p w14:paraId="5C4A128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原有模拟设备及旧有附属设施拆除、分类清运，可复用设备转运至采购人指定地点</w:t>
            </w:r>
          </w:p>
        </w:tc>
        <w:tc>
          <w:tcPr>
            <w:tcW w:w="1455" w:type="dxa"/>
            <w:tcBorders>
              <w:top w:val="single" w:color="auto" w:sz="4" w:space="0"/>
              <w:left w:val="single" w:color="auto" w:sz="4" w:space="0"/>
              <w:bottom w:val="single" w:color="auto" w:sz="4" w:space="0"/>
              <w:right w:val="single" w:color="auto" w:sz="4" w:space="0"/>
            </w:tcBorders>
            <w:vAlign w:val="center"/>
          </w:tcPr>
          <w:p w14:paraId="3C72587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510" w:type="dxa"/>
            <w:tcBorders>
              <w:top w:val="single" w:color="auto" w:sz="4" w:space="0"/>
              <w:left w:val="single" w:color="auto" w:sz="4" w:space="0"/>
              <w:bottom w:val="single" w:color="auto" w:sz="4" w:space="0"/>
              <w:right w:val="single" w:color="auto" w:sz="4" w:space="0"/>
            </w:tcBorders>
            <w:vAlign w:val="center"/>
          </w:tcPr>
          <w:p w14:paraId="62CBE7E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781D1CE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26977D3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含防尘保护、降尘措施</w:t>
            </w:r>
          </w:p>
        </w:tc>
      </w:tr>
      <w:tr w14:paraId="013EC798">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1D2A429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2</w:t>
            </w:r>
          </w:p>
        </w:tc>
        <w:tc>
          <w:tcPr>
            <w:tcW w:w="754" w:type="dxa"/>
            <w:tcBorders>
              <w:top w:val="single" w:color="auto" w:sz="4" w:space="0"/>
              <w:left w:val="single" w:color="auto" w:sz="4" w:space="0"/>
              <w:bottom w:val="single" w:color="auto" w:sz="4" w:space="0"/>
              <w:right w:val="single" w:color="auto" w:sz="4" w:space="0"/>
            </w:tcBorders>
            <w:vAlign w:val="center"/>
          </w:tcPr>
          <w:p w14:paraId="22E737E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5DD7A14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设备就位安装固定</w:t>
            </w:r>
          </w:p>
        </w:tc>
        <w:tc>
          <w:tcPr>
            <w:tcW w:w="3600" w:type="dxa"/>
            <w:tcBorders>
              <w:top w:val="single" w:color="auto" w:sz="4" w:space="0"/>
              <w:left w:val="single" w:color="auto" w:sz="4" w:space="0"/>
              <w:bottom w:val="single" w:color="auto" w:sz="4" w:space="0"/>
              <w:right w:val="single" w:color="auto" w:sz="4" w:space="0"/>
            </w:tcBorders>
            <w:vAlign w:val="center"/>
          </w:tcPr>
          <w:p w14:paraId="297ED72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新设备就位、安装、固定、接线、接地、调试</w:t>
            </w:r>
          </w:p>
        </w:tc>
        <w:tc>
          <w:tcPr>
            <w:tcW w:w="1455" w:type="dxa"/>
            <w:tcBorders>
              <w:top w:val="single" w:color="auto" w:sz="4" w:space="0"/>
              <w:left w:val="single" w:color="auto" w:sz="4" w:space="0"/>
              <w:bottom w:val="single" w:color="auto" w:sz="4" w:space="0"/>
              <w:right w:val="single" w:color="auto" w:sz="4" w:space="0"/>
            </w:tcBorders>
            <w:vAlign w:val="center"/>
          </w:tcPr>
          <w:p w14:paraId="5108575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 50303</w:t>
            </w:r>
          </w:p>
        </w:tc>
        <w:tc>
          <w:tcPr>
            <w:tcW w:w="510" w:type="dxa"/>
            <w:tcBorders>
              <w:top w:val="single" w:color="auto" w:sz="4" w:space="0"/>
              <w:left w:val="single" w:color="auto" w:sz="4" w:space="0"/>
              <w:bottom w:val="single" w:color="auto" w:sz="4" w:space="0"/>
              <w:right w:val="single" w:color="auto" w:sz="4" w:space="0"/>
            </w:tcBorders>
            <w:vAlign w:val="center"/>
          </w:tcPr>
          <w:p w14:paraId="5FE025F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4B12CBC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017E5D2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含安装辅材</w:t>
            </w:r>
          </w:p>
        </w:tc>
      </w:tr>
      <w:tr w14:paraId="399213D2">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032B98C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3</w:t>
            </w:r>
          </w:p>
        </w:tc>
        <w:tc>
          <w:tcPr>
            <w:tcW w:w="754" w:type="dxa"/>
            <w:tcBorders>
              <w:top w:val="single" w:color="auto" w:sz="4" w:space="0"/>
              <w:left w:val="single" w:color="auto" w:sz="4" w:space="0"/>
              <w:bottom w:val="single" w:color="auto" w:sz="4" w:space="0"/>
              <w:right w:val="single" w:color="auto" w:sz="4" w:space="0"/>
            </w:tcBorders>
            <w:vAlign w:val="center"/>
          </w:tcPr>
          <w:p w14:paraId="0A54406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25EADDF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设备供电线路布设</w:t>
            </w:r>
          </w:p>
        </w:tc>
        <w:tc>
          <w:tcPr>
            <w:tcW w:w="3600" w:type="dxa"/>
            <w:tcBorders>
              <w:top w:val="single" w:color="auto" w:sz="4" w:space="0"/>
              <w:left w:val="single" w:color="auto" w:sz="4" w:space="0"/>
              <w:bottom w:val="single" w:color="auto" w:sz="4" w:space="0"/>
              <w:right w:val="single" w:color="auto" w:sz="4" w:space="0"/>
            </w:tcBorders>
            <w:vAlign w:val="center"/>
          </w:tcPr>
          <w:p w14:paraId="2D4B320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从现有配电箱至各设备终端，含线缆、桥架/线管、断路器、漏电保护器，一机一闸一保护</w:t>
            </w:r>
          </w:p>
        </w:tc>
        <w:tc>
          <w:tcPr>
            <w:tcW w:w="1455" w:type="dxa"/>
            <w:tcBorders>
              <w:top w:val="single" w:color="auto" w:sz="4" w:space="0"/>
              <w:left w:val="single" w:color="auto" w:sz="4" w:space="0"/>
              <w:bottom w:val="single" w:color="auto" w:sz="4" w:space="0"/>
              <w:right w:val="single" w:color="auto" w:sz="4" w:space="0"/>
            </w:tcBorders>
            <w:vAlign w:val="center"/>
          </w:tcPr>
          <w:p w14:paraId="0ACF5C8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 50303/JGJ 46</w:t>
            </w:r>
          </w:p>
        </w:tc>
        <w:tc>
          <w:tcPr>
            <w:tcW w:w="510" w:type="dxa"/>
            <w:tcBorders>
              <w:top w:val="single" w:color="auto" w:sz="4" w:space="0"/>
              <w:left w:val="single" w:color="auto" w:sz="4" w:space="0"/>
              <w:bottom w:val="single" w:color="auto" w:sz="4" w:space="0"/>
              <w:right w:val="single" w:color="auto" w:sz="4" w:space="0"/>
            </w:tcBorders>
            <w:vAlign w:val="center"/>
          </w:tcPr>
          <w:p w14:paraId="62995E2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4CC9B6B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6AC57A9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含配电箱改造</w:t>
            </w:r>
          </w:p>
        </w:tc>
      </w:tr>
      <w:tr w14:paraId="7F640C3A">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21CBF03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4</w:t>
            </w:r>
          </w:p>
        </w:tc>
        <w:tc>
          <w:tcPr>
            <w:tcW w:w="754" w:type="dxa"/>
            <w:tcBorders>
              <w:top w:val="single" w:color="auto" w:sz="4" w:space="0"/>
              <w:left w:val="single" w:color="auto" w:sz="4" w:space="0"/>
              <w:bottom w:val="single" w:color="auto" w:sz="4" w:space="0"/>
              <w:right w:val="single" w:color="auto" w:sz="4" w:space="0"/>
            </w:tcBorders>
            <w:vAlign w:val="center"/>
          </w:tcPr>
          <w:p w14:paraId="1995505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59FDDF3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考位安全隔断及防护</w:t>
            </w:r>
          </w:p>
        </w:tc>
        <w:tc>
          <w:tcPr>
            <w:tcW w:w="3600" w:type="dxa"/>
            <w:tcBorders>
              <w:top w:val="single" w:color="auto" w:sz="4" w:space="0"/>
              <w:left w:val="single" w:color="auto" w:sz="4" w:space="0"/>
              <w:bottom w:val="single" w:color="auto" w:sz="4" w:space="0"/>
              <w:right w:val="single" w:color="auto" w:sz="4" w:space="0"/>
            </w:tcBorders>
            <w:vAlign w:val="center"/>
          </w:tcPr>
          <w:p w14:paraId="1F1EF13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安全围栏、防护屏、防火隔离、安全标志标识，符合41号令考位布置要求</w:t>
            </w:r>
          </w:p>
        </w:tc>
        <w:tc>
          <w:tcPr>
            <w:tcW w:w="1455" w:type="dxa"/>
            <w:tcBorders>
              <w:top w:val="single" w:color="auto" w:sz="4" w:space="0"/>
              <w:left w:val="single" w:color="auto" w:sz="4" w:space="0"/>
              <w:bottom w:val="single" w:color="auto" w:sz="4" w:space="0"/>
              <w:right w:val="single" w:color="auto" w:sz="4" w:space="0"/>
            </w:tcBorders>
            <w:vAlign w:val="center"/>
          </w:tcPr>
          <w:p w14:paraId="60EEB45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 2894/GB 9448</w:t>
            </w:r>
          </w:p>
        </w:tc>
        <w:tc>
          <w:tcPr>
            <w:tcW w:w="510" w:type="dxa"/>
            <w:tcBorders>
              <w:top w:val="single" w:color="auto" w:sz="4" w:space="0"/>
              <w:left w:val="single" w:color="auto" w:sz="4" w:space="0"/>
              <w:bottom w:val="single" w:color="auto" w:sz="4" w:space="0"/>
              <w:right w:val="single" w:color="auto" w:sz="4" w:space="0"/>
            </w:tcBorders>
            <w:vAlign w:val="center"/>
          </w:tcPr>
          <w:p w14:paraId="25E6910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75CED69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20B16D7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各考位</w:t>
            </w:r>
          </w:p>
        </w:tc>
      </w:tr>
      <w:tr w14:paraId="6FF82E0D">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6445BAA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5</w:t>
            </w:r>
          </w:p>
        </w:tc>
        <w:tc>
          <w:tcPr>
            <w:tcW w:w="754" w:type="dxa"/>
            <w:tcBorders>
              <w:top w:val="single" w:color="auto" w:sz="4" w:space="0"/>
              <w:left w:val="single" w:color="auto" w:sz="4" w:space="0"/>
              <w:bottom w:val="single" w:color="auto" w:sz="4" w:space="0"/>
              <w:right w:val="single" w:color="auto" w:sz="4" w:space="0"/>
            </w:tcBorders>
            <w:vAlign w:val="center"/>
          </w:tcPr>
          <w:p w14:paraId="212E572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焊接</w:t>
            </w:r>
          </w:p>
        </w:tc>
        <w:tc>
          <w:tcPr>
            <w:tcW w:w="1155" w:type="dxa"/>
            <w:tcBorders>
              <w:top w:val="single" w:color="auto" w:sz="4" w:space="0"/>
              <w:left w:val="single" w:color="auto" w:sz="4" w:space="0"/>
              <w:bottom w:val="single" w:color="auto" w:sz="4" w:space="0"/>
              <w:right w:val="single" w:color="auto" w:sz="4" w:space="0"/>
            </w:tcBorders>
            <w:vAlign w:val="center"/>
          </w:tcPr>
          <w:p w14:paraId="0A4F580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焊接区阻燃地面及防火</w:t>
            </w:r>
          </w:p>
        </w:tc>
        <w:tc>
          <w:tcPr>
            <w:tcW w:w="3600" w:type="dxa"/>
            <w:tcBorders>
              <w:top w:val="single" w:color="auto" w:sz="4" w:space="0"/>
              <w:left w:val="single" w:color="auto" w:sz="4" w:space="0"/>
              <w:bottom w:val="single" w:color="auto" w:sz="4" w:space="0"/>
              <w:right w:val="single" w:color="auto" w:sz="4" w:space="0"/>
            </w:tcBorders>
            <w:vAlign w:val="center"/>
          </w:tcPr>
          <w:p w14:paraId="331C642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阻燃橡胶板铺设、焊渣接火斗、防火布</w:t>
            </w:r>
          </w:p>
        </w:tc>
        <w:tc>
          <w:tcPr>
            <w:tcW w:w="1455" w:type="dxa"/>
            <w:tcBorders>
              <w:top w:val="single" w:color="auto" w:sz="4" w:space="0"/>
              <w:left w:val="single" w:color="auto" w:sz="4" w:space="0"/>
              <w:bottom w:val="single" w:color="auto" w:sz="4" w:space="0"/>
              <w:right w:val="single" w:color="auto" w:sz="4" w:space="0"/>
            </w:tcBorders>
            <w:vAlign w:val="center"/>
          </w:tcPr>
          <w:p w14:paraId="6EDB264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GB 9448</w:t>
            </w:r>
          </w:p>
        </w:tc>
        <w:tc>
          <w:tcPr>
            <w:tcW w:w="510" w:type="dxa"/>
            <w:tcBorders>
              <w:top w:val="single" w:color="auto" w:sz="4" w:space="0"/>
              <w:left w:val="single" w:color="auto" w:sz="4" w:space="0"/>
              <w:bottom w:val="single" w:color="auto" w:sz="4" w:space="0"/>
              <w:right w:val="single" w:color="auto" w:sz="4" w:space="0"/>
            </w:tcBorders>
            <w:vAlign w:val="center"/>
          </w:tcPr>
          <w:p w14:paraId="1F261ED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6AC8A1AD">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5F2B9F27">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焊接考位</w:t>
            </w:r>
          </w:p>
        </w:tc>
      </w:tr>
      <w:tr w14:paraId="053E4FE4">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7869A4D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6</w:t>
            </w:r>
          </w:p>
        </w:tc>
        <w:tc>
          <w:tcPr>
            <w:tcW w:w="754" w:type="dxa"/>
            <w:tcBorders>
              <w:top w:val="single" w:color="auto" w:sz="4" w:space="0"/>
              <w:left w:val="single" w:color="auto" w:sz="4" w:space="0"/>
              <w:bottom w:val="single" w:color="auto" w:sz="4" w:space="0"/>
              <w:right w:val="single" w:color="auto" w:sz="4" w:space="0"/>
            </w:tcBorders>
            <w:vAlign w:val="center"/>
          </w:tcPr>
          <w:p w14:paraId="6268056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高处</w:t>
            </w:r>
          </w:p>
        </w:tc>
        <w:tc>
          <w:tcPr>
            <w:tcW w:w="1155" w:type="dxa"/>
            <w:tcBorders>
              <w:top w:val="single" w:color="auto" w:sz="4" w:space="0"/>
              <w:left w:val="single" w:color="auto" w:sz="4" w:space="0"/>
              <w:bottom w:val="single" w:color="auto" w:sz="4" w:space="0"/>
              <w:right w:val="single" w:color="auto" w:sz="4" w:space="0"/>
            </w:tcBorders>
            <w:vAlign w:val="center"/>
          </w:tcPr>
          <w:p w14:paraId="7E2969A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高处考位平台安装就位</w:t>
            </w:r>
          </w:p>
        </w:tc>
        <w:tc>
          <w:tcPr>
            <w:tcW w:w="3600" w:type="dxa"/>
            <w:tcBorders>
              <w:top w:val="single" w:color="auto" w:sz="4" w:space="0"/>
              <w:left w:val="single" w:color="auto" w:sz="4" w:space="0"/>
              <w:bottom w:val="single" w:color="auto" w:sz="4" w:space="0"/>
              <w:right w:val="single" w:color="auto" w:sz="4" w:space="0"/>
            </w:tcBorders>
            <w:vAlign w:val="center"/>
          </w:tcPr>
          <w:p w14:paraId="1231189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自立式（配重式）操作平台及防护设施安装就位，不得与建筑主体受力连接</w:t>
            </w:r>
          </w:p>
        </w:tc>
        <w:tc>
          <w:tcPr>
            <w:tcW w:w="1455" w:type="dxa"/>
            <w:tcBorders>
              <w:top w:val="single" w:color="auto" w:sz="4" w:space="0"/>
              <w:left w:val="single" w:color="auto" w:sz="4" w:space="0"/>
              <w:bottom w:val="single" w:color="auto" w:sz="4" w:space="0"/>
              <w:right w:val="single" w:color="auto" w:sz="4" w:space="0"/>
            </w:tcBorders>
            <w:vAlign w:val="center"/>
          </w:tcPr>
          <w:p w14:paraId="278AE2E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JGJ 80</w:t>
            </w:r>
          </w:p>
        </w:tc>
        <w:tc>
          <w:tcPr>
            <w:tcW w:w="510" w:type="dxa"/>
            <w:tcBorders>
              <w:top w:val="single" w:color="auto" w:sz="4" w:space="0"/>
              <w:left w:val="single" w:color="auto" w:sz="4" w:space="0"/>
              <w:bottom w:val="single" w:color="auto" w:sz="4" w:space="0"/>
              <w:right w:val="single" w:color="auto" w:sz="4" w:space="0"/>
            </w:tcBorders>
            <w:vAlign w:val="center"/>
          </w:tcPr>
          <w:p w14:paraId="6256A0B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3097E73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6DC5F2B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高处考位</w:t>
            </w:r>
          </w:p>
        </w:tc>
      </w:tr>
      <w:tr w14:paraId="733A365B">
        <w:tblPrEx>
          <w:tblCellMar>
            <w:top w:w="0" w:type="dxa"/>
            <w:left w:w="108" w:type="dxa"/>
            <w:bottom w:w="0" w:type="dxa"/>
            <w:right w:w="108" w:type="dxa"/>
          </w:tblCellMar>
        </w:tblPrEx>
        <w:trPr>
          <w:jc w:val="center"/>
        </w:trPr>
        <w:tc>
          <w:tcPr>
            <w:tcW w:w="539" w:type="dxa"/>
            <w:tcBorders>
              <w:top w:val="single" w:color="auto" w:sz="4" w:space="0"/>
              <w:left w:val="single" w:color="auto" w:sz="4" w:space="0"/>
              <w:bottom w:val="single" w:color="auto" w:sz="4" w:space="0"/>
              <w:right w:val="single" w:color="auto" w:sz="4" w:space="0"/>
            </w:tcBorders>
            <w:vAlign w:val="center"/>
          </w:tcPr>
          <w:p w14:paraId="62B2AE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7</w:t>
            </w:r>
          </w:p>
        </w:tc>
        <w:tc>
          <w:tcPr>
            <w:tcW w:w="754" w:type="dxa"/>
            <w:tcBorders>
              <w:top w:val="single" w:color="auto" w:sz="4" w:space="0"/>
              <w:left w:val="single" w:color="auto" w:sz="4" w:space="0"/>
              <w:bottom w:val="single" w:color="auto" w:sz="4" w:space="0"/>
              <w:right w:val="single" w:color="auto" w:sz="4" w:space="0"/>
            </w:tcBorders>
            <w:vAlign w:val="center"/>
          </w:tcPr>
          <w:p w14:paraId="09A6668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通用</w:t>
            </w:r>
          </w:p>
        </w:tc>
        <w:tc>
          <w:tcPr>
            <w:tcW w:w="1155" w:type="dxa"/>
            <w:tcBorders>
              <w:top w:val="single" w:color="auto" w:sz="4" w:space="0"/>
              <w:left w:val="single" w:color="auto" w:sz="4" w:space="0"/>
              <w:bottom w:val="single" w:color="auto" w:sz="4" w:space="0"/>
              <w:right w:val="single" w:color="auto" w:sz="4" w:space="0"/>
            </w:tcBorders>
            <w:vAlign w:val="center"/>
          </w:tcPr>
          <w:p w14:paraId="503AD04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局部修复及现场清理</w:t>
            </w:r>
          </w:p>
        </w:tc>
        <w:tc>
          <w:tcPr>
            <w:tcW w:w="3600" w:type="dxa"/>
            <w:tcBorders>
              <w:top w:val="single" w:color="auto" w:sz="4" w:space="0"/>
              <w:left w:val="single" w:color="auto" w:sz="4" w:space="0"/>
              <w:bottom w:val="single" w:color="auto" w:sz="4" w:space="0"/>
              <w:right w:val="single" w:color="auto" w:sz="4" w:space="0"/>
            </w:tcBorders>
            <w:vAlign w:val="center"/>
          </w:tcPr>
          <w:p w14:paraId="683DB31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设备安装造成的局部墙面地面修复、考位划线、安全警示标识、施工垃圾清运</w:t>
            </w:r>
          </w:p>
        </w:tc>
        <w:tc>
          <w:tcPr>
            <w:tcW w:w="1455" w:type="dxa"/>
            <w:tcBorders>
              <w:top w:val="single" w:color="auto" w:sz="4" w:space="0"/>
              <w:left w:val="single" w:color="auto" w:sz="4" w:space="0"/>
              <w:bottom w:val="single" w:color="auto" w:sz="4" w:space="0"/>
              <w:right w:val="single" w:color="auto" w:sz="4" w:space="0"/>
            </w:tcBorders>
            <w:vAlign w:val="center"/>
          </w:tcPr>
          <w:p w14:paraId="6A8E0BF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w:t>
            </w:r>
          </w:p>
        </w:tc>
        <w:tc>
          <w:tcPr>
            <w:tcW w:w="510" w:type="dxa"/>
            <w:tcBorders>
              <w:top w:val="single" w:color="auto" w:sz="4" w:space="0"/>
              <w:left w:val="single" w:color="auto" w:sz="4" w:space="0"/>
              <w:bottom w:val="single" w:color="auto" w:sz="4" w:space="0"/>
              <w:right w:val="single" w:color="auto" w:sz="4" w:space="0"/>
            </w:tcBorders>
            <w:vAlign w:val="center"/>
          </w:tcPr>
          <w:p w14:paraId="612D139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项</w:t>
            </w:r>
          </w:p>
        </w:tc>
        <w:tc>
          <w:tcPr>
            <w:tcW w:w="825" w:type="dxa"/>
            <w:tcBorders>
              <w:top w:val="single" w:color="auto" w:sz="4" w:space="0"/>
              <w:left w:val="single" w:color="auto" w:sz="4" w:space="0"/>
              <w:bottom w:val="single" w:color="auto" w:sz="4" w:space="0"/>
              <w:right w:val="single" w:color="auto" w:sz="4" w:space="0"/>
            </w:tcBorders>
            <w:vAlign w:val="center"/>
          </w:tcPr>
          <w:p w14:paraId="37AE602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1</w:t>
            </w:r>
          </w:p>
        </w:tc>
        <w:tc>
          <w:tcPr>
            <w:tcW w:w="1077" w:type="dxa"/>
            <w:tcBorders>
              <w:top w:val="single" w:color="auto" w:sz="4" w:space="0"/>
              <w:left w:val="single" w:color="auto" w:sz="4" w:space="0"/>
              <w:bottom w:val="single" w:color="auto" w:sz="4" w:space="0"/>
              <w:right w:val="single" w:color="auto" w:sz="4" w:space="0"/>
            </w:tcBorders>
            <w:vAlign w:val="center"/>
          </w:tcPr>
          <w:p w14:paraId="68C0794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both"/>
              <w:textAlignment w:val="auto"/>
              <w:rPr>
                <w:rFonts w:hint="eastAsia" w:ascii="宋体" w:hAnsi="宋体" w:eastAsia="宋体" w:cs="宋体"/>
                <w:sz w:val="20"/>
                <w:szCs w:val="20"/>
              </w:rPr>
            </w:pPr>
            <w:r>
              <w:rPr>
                <w:rFonts w:hint="eastAsia" w:ascii="宋体" w:hAnsi="宋体" w:eastAsia="宋体" w:cs="宋体"/>
                <w:sz w:val="20"/>
                <w:szCs w:val="20"/>
              </w:rPr>
              <w:t>工完场清</w:t>
            </w:r>
          </w:p>
        </w:tc>
      </w:tr>
      <w:tr w14:paraId="5582E080">
        <w:tblPrEx>
          <w:tblCellMar>
            <w:top w:w="0" w:type="dxa"/>
            <w:left w:w="108" w:type="dxa"/>
            <w:bottom w:w="0" w:type="dxa"/>
            <w:right w:w="108" w:type="dxa"/>
          </w:tblCellMar>
        </w:tblPrEx>
        <w:trPr>
          <w:jc w:val="center"/>
        </w:trPr>
        <w:tc>
          <w:tcPr>
            <w:tcW w:w="9915" w:type="dxa"/>
            <w:gridSpan w:val="8"/>
            <w:tcBorders>
              <w:top w:val="single" w:color="auto" w:sz="4" w:space="0"/>
              <w:left w:val="single" w:color="auto" w:sz="4" w:space="0"/>
              <w:bottom w:val="single" w:color="auto" w:sz="4" w:space="0"/>
              <w:right w:val="single" w:color="auto" w:sz="4" w:space="0"/>
            </w:tcBorders>
          </w:tcPr>
          <w:p w14:paraId="6D07051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sz w:val="20"/>
                <w:szCs w:val="20"/>
              </w:rPr>
            </w:pPr>
            <w:r>
              <w:rPr>
                <w:rFonts w:hint="eastAsia" w:ascii="宋体" w:hAnsi="宋体" w:eastAsia="宋体" w:cs="宋体"/>
                <w:b/>
                <w:sz w:val="20"/>
                <w:szCs w:val="20"/>
              </w:rPr>
              <w:t>注：以上场地改造及安装费用均包含在投标总价内，投标人须自行现场踏勘并充分评估工程量，漏项视为已包含在报价内，中标后不予调整。场地改造仅限于与设备安装直接相关的配套改造，不含建筑格局改变、整体装修等独立工程（详见招标文件第1.1.10条）。</w:t>
            </w:r>
          </w:p>
        </w:tc>
      </w:tr>
    </w:tbl>
    <w:p w14:paraId="2D1A45AF">
      <w:pPr>
        <w:ind w:left="0" w:leftChars="0" w:firstLine="0" w:firstLineChars="0"/>
        <w:rPr>
          <w:color w:val="auto"/>
          <w:highlight w:val="none"/>
        </w:rPr>
      </w:pPr>
    </w:p>
    <w:p w14:paraId="54213F70">
      <w:pPr>
        <w:ind w:firstLine="422" w:firstLineChars="200"/>
        <w:rPr>
          <w:rFonts w:hint="eastAsia" w:ascii="宋体" w:hAnsi="宋体" w:cs="宋体"/>
          <w:b/>
          <w:color w:val="auto"/>
          <w:highlight w:val="none"/>
        </w:rPr>
      </w:pPr>
      <w:r>
        <w:rPr>
          <w:rFonts w:hint="eastAsia" w:ascii="宋体" w:hAnsi="宋体" w:cs="宋体"/>
          <w:b/>
          <w:color w:val="auto"/>
          <w:highlight w:val="none"/>
        </w:rPr>
        <w:t>注： 本次招标技术参数需求中如涉及具体品牌、型号、固定规格（除定制）的仅作为参照，供应商可以采用不低于同档次的其它产品进行投标，其实际性能和参数必须相当于或高于招标参数要求，否则，将视为技术参数存在偏差，由此导致的后果，供应商自己承担。</w:t>
      </w:r>
    </w:p>
    <w:p w14:paraId="4EBBA465">
      <w:pPr>
        <w:pStyle w:val="25"/>
        <w:spacing w:line="400" w:lineRule="exact"/>
        <w:ind w:firstLine="0" w:firstLineChars="0"/>
        <w:rPr>
          <w:rFonts w:hint="eastAsia" w:ascii="宋体" w:hAnsi="宋体" w:cs="宋体"/>
          <w:color w:val="auto"/>
          <w:highlight w:val="none"/>
        </w:rPr>
      </w:pPr>
      <w:r>
        <w:rPr>
          <w:rFonts w:hint="eastAsia" w:ascii="宋体" w:hAnsi="宋体" w:cs="宋体"/>
          <w:b w:val="0"/>
          <w:bCs w:val="0"/>
          <w:color w:val="auto"/>
          <w:kern w:val="0"/>
          <w:sz w:val="24"/>
          <w:szCs w:val="24"/>
          <w:highlight w:val="none"/>
          <w:lang w:bidi="ar"/>
        </w:rPr>
        <w:br w:type="page"/>
      </w:r>
      <w:r>
        <w:rPr>
          <w:rFonts w:hint="eastAsia" w:ascii="宋体" w:hAnsi="宋体" w:cs="宋体"/>
          <w:color w:val="auto"/>
          <w:highlight w:val="none"/>
        </w:rPr>
        <w:t>第六章  投标文件格式</w:t>
      </w:r>
      <w:bookmarkEnd w:id="181"/>
      <w:bookmarkEnd w:id="182"/>
      <w:bookmarkEnd w:id="183"/>
    </w:p>
    <w:p w14:paraId="07834BA9">
      <w:pPr>
        <w:spacing w:line="400" w:lineRule="exact"/>
        <w:ind w:firstLine="640"/>
        <w:jc w:val="center"/>
        <w:rPr>
          <w:rFonts w:hint="eastAsia" w:ascii="宋体" w:hAnsi="宋体" w:cs="宋体"/>
          <w:color w:val="auto"/>
          <w:sz w:val="32"/>
          <w:szCs w:val="32"/>
          <w:highlight w:val="none"/>
        </w:rPr>
      </w:pPr>
    </w:p>
    <w:p w14:paraId="2C589C4F">
      <w:pPr>
        <w:pStyle w:val="26"/>
        <w:spacing w:line="400" w:lineRule="exact"/>
        <w:ind w:firstLine="210"/>
        <w:jc w:val="center"/>
        <w:rPr>
          <w:rFonts w:hint="eastAsia" w:ascii="宋体" w:hAnsi="宋体" w:cs="宋体"/>
          <w:color w:val="auto"/>
          <w:highlight w:val="none"/>
        </w:rPr>
      </w:pPr>
      <w:r>
        <w:rPr>
          <w:rFonts w:hint="eastAsia" w:ascii="宋体" w:hAnsi="宋体" w:cs="宋体"/>
          <w:color w:val="auto"/>
          <w:highlight w:val="none"/>
        </w:rPr>
        <w:t>（封面格式）</w:t>
      </w:r>
    </w:p>
    <w:p w14:paraId="635DD6A2">
      <w:pPr>
        <w:pStyle w:val="26"/>
        <w:spacing w:line="400" w:lineRule="exact"/>
        <w:ind w:firstLine="210"/>
        <w:rPr>
          <w:rFonts w:hint="eastAsia" w:ascii="宋体" w:hAnsi="宋体" w:cs="宋体"/>
          <w:color w:val="auto"/>
          <w:highlight w:val="none"/>
        </w:rPr>
      </w:pPr>
    </w:p>
    <w:p w14:paraId="6E83BC7A">
      <w:pPr>
        <w:pStyle w:val="26"/>
        <w:spacing w:line="400" w:lineRule="exact"/>
        <w:ind w:firstLine="210"/>
        <w:jc w:val="center"/>
        <w:rPr>
          <w:rFonts w:hint="eastAsia" w:ascii="宋体" w:hAnsi="宋体" w:cs="宋体"/>
          <w:color w:val="auto"/>
          <w:sz w:val="28"/>
          <w:szCs w:val="28"/>
          <w:highlight w:val="none"/>
        </w:rPr>
      </w:pPr>
      <w:r>
        <w:rPr>
          <w:rFonts w:hint="eastAsia" w:ascii="宋体" w:hAnsi="宋体" w:cs="宋体"/>
          <w:color w:val="auto"/>
          <w:highlight w:val="none"/>
        </w:rPr>
        <w:t xml:space="preserve">                                                          </w:t>
      </w:r>
    </w:p>
    <w:p w14:paraId="7078915D">
      <w:pPr>
        <w:spacing w:line="400" w:lineRule="exact"/>
        <w:ind w:firstLine="640"/>
        <w:jc w:val="center"/>
        <w:rPr>
          <w:rFonts w:hint="eastAsia" w:ascii="宋体" w:hAnsi="宋体" w:cs="宋体"/>
          <w:color w:val="auto"/>
          <w:kern w:val="0"/>
          <w:sz w:val="32"/>
          <w:szCs w:val="32"/>
          <w:highlight w:val="none"/>
          <w:u w:val="single"/>
        </w:rPr>
      </w:pPr>
    </w:p>
    <w:p w14:paraId="580FC3FD">
      <w:pPr>
        <w:spacing w:line="400" w:lineRule="exact"/>
        <w:ind w:firstLine="640"/>
        <w:jc w:val="center"/>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（项目名称）</w:t>
      </w:r>
    </w:p>
    <w:p w14:paraId="7E1E3C1B">
      <w:pPr>
        <w:pStyle w:val="56"/>
        <w:ind w:firstLine="880"/>
        <w:rPr>
          <w:rFonts w:hint="eastAsia" w:ascii="宋体" w:hAnsi="宋体" w:eastAsia="宋体" w:cs="宋体"/>
          <w:color w:val="auto"/>
          <w:highlight w:val="none"/>
        </w:rPr>
      </w:pPr>
    </w:p>
    <w:p w14:paraId="1AB02378">
      <w:pPr>
        <w:spacing w:before="411" w:beforeLines="100" w:line="400" w:lineRule="exact"/>
        <w:ind w:firstLine="880"/>
        <w:jc w:val="center"/>
        <w:rPr>
          <w:rFonts w:hint="eastAsia" w:ascii="宋体" w:hAnsi="宋体" w:cs="宋体"/>
          <w:color w:val="auto"/>
          <w:sz w:val="44"/>
          <w:szCs w:val="44"/>
          <w:highlight w:val="none"/>
        </w:rPr>
      </w:pPr>
    </w:p>
    <w:p w14:paraId="3D11103C">
      <w:pPr>
        <w:spacing w:before="411" w:beforeLines="100" w:line="400" w:lineRule="exact"/>
        <w:ind w:firstLine="964"/>
        <w:jc w:val="center"/>
        <w:rPr>
          <w:rFonts w:hint="eastAsia" w:ascii="宋体" w:hAnsi="宋体" w:cs="宋体"/>
          <w:b/>
          <w:bCs/>
          <w:color w:val="auto"/>
          <w:sz w:val="48"/>
          <w:szCs w:val="48"/>
          <w:highlight w:val="none"/>
        </w:rPr>
      </w:pPr>
      <w:r>
        <w:rPr>
          <w:rFonts w:hint="eastAsia" w:ascii="宋体" w:hAnsi="宋体" w:cs="宋体"/>
          <w:b/>
          <w:bCs/>
          <w:color w:val="auto"/>
          <w:sz w:val="48"/>
          <w:szCs w:val="48"/>
          <w:highlight w:val="none"/>
        </w:rPr>
        <w:t>投  标  文  件</w:t>
      </w:r>
    </w:p>
    <w:p w14:paraId="5DAC8C70">
      <w:pPr>
        <w:spacing w:line="400" w:lineRule="exact"/>
        <w:ind w:firstLine="640"/>
        <w:jc w:val="center"/>
        <w:rPr>
          <w:rFonts w:hint="eastAsia" w:ascii="宋体" w:hAnsi="宋体" w:cs="宋体"/>
          <w:color w:val="auto"/>
          <w:sz w:val="32"/>
          <w:szCs w:val="32"/>
          <w:highlight w:val="none"/>
        </w:rPr>
      </w:pPr>
    </w:p>
    <w:p w14:paraId="287FDBDB">
      <w:pPr>
        <w:spacing w:line="400" w:lineRule="exact"/>
        <w:ind w:firstLine="640"/>
        <w:jc w:val="center"/>
        <w:rPr>
          <w:rFonts w:hint="eastAsia" w:ascii="宋体" w:hAnsi="宋体" w:cs="宋体"/>
          <w:color w:val="auto"/>
          <w:sz w:val="32"/>
          <w:szCs w:val="32"/>
          <w:highlight w:val="none"/>
        </w:rPr>
      </w:pPr>
    </w:p>
    <w:p w14:paraId="0E4AB5F7">
      <w:pPr>
        <w:spacing w:line="400" w:lineRule="exact"/>
        <w:ind w:firstLine="640"/>
        <w:jc w:val="center"/>
        <w:rPr>
          <w:rFonts w:hint="eastAsia" w:ascii="宋体" w:hAnsi="宋体" w:cs="宋体"/>
          <w:color w:val="auto"/>
          <w:sz w:val="32"/>
          <w:szCs w:val="32"/>
          <w:highlight w:val="none"/>
        </w:rPr>
      </w:pPr>
    </w:p>
    <w:p w14:paraId="284EF80C">
      <w:pPr>
        <w:spacing w:line="400" w:lineRule="exact"/>
        <w:ind w:firstLine="640"/>
        <w:jc w:val="center"/>
        <w:rPr>
          <w:rFonts w:hint="eastAsia" w:ascii="宋体" w:hAnsi="宋体" w:cs="宋体"/>
          <w:color w:val="auto"/>
          <w:sz w:val="32"/>
          <w:szCs w:val="32"/>
          <w:highlight w:val="none"/>
        </w:rPr>
      </w:pPr>
    </w:p>
    <w:p w14:paraId="7352BCCD">
      <w:pPr>
        <w:spacing w:line="400" w:lineRule="exact"/>
        <w:ind w:firstLine="640"/>
        <w:jc w:val="center"/>
        <w:rPr>
          <w:rFonts w:hint="eastAsia" w:ascii="宋体" w:hAnsi="宋体" w:cs="宋体"/>
          <w:color w:val="auto"/>
          <w:sz w:val="32"/>
          <w:szCs w:val="32"/>
          <w:highlight w:val="none"/>
        </w:rPr>
      </w:pPr>
    </w:p>
    <w:p w14:paraId="033DA5C3">
      <w:pPr>
        <w:spacing w:line="400" w:lineRule="exact"/>
        <w:ind w:firstLine="640"/>
        <w:jc w:val="center"/>
        <w:rPr>
          <w:rFonts w:hint="eastAsia" w:ascii="宋体" w:hAnsi="宋体" w:cs="宋体"/>
          <w:color w:val="auto"/>
          <w:sz w:val="32"/>
          <w:szCs w:val="32"/>
          <w:highlight w:val="none"/>
        </w:rPr>
      </w:pPr>
    </w:p>
    <w:p w14:paraId="0FB2A5B4">
      <w:pPr>
        <w:spacing w:line="400" w:lineRule="exact"/>
        <w:ind w:firstLine="640"/>
        <w:jc w:val="center"/>
        <w:rPr>
          <w:rFonts w:hint="eastAsia" w:ascii="宋体" w:hAnsi="宋体" w:cs="宋体"/>
          <w:color w:val="auto"/>
          <w:sz w:val="32"/>
          <w:szCs w:val="32"/>
          <w:highlight w:val="none"/>
        </w:rPr>
      </w:pPr>
    </w:p>
    <w:p w14:paraId="749DFD38">
      <w:pPr>
        <w:pStyle w:val="2"/>
        <w:ind w:firstLine="0" w:firstLineChars="0"/>
        <w:rPr>
          <w:rFonts w:hint="eastAsia" w:ascii="宋体" w:hAnsi="宋体" w:cs="宋体"/>
          <w:color w:val="auto"/>
          <w:highlight w:val="none"/>
        </w:rPr>
      </w:pPr>
    </w:p>
    <w:p w14:paraId="79F7F984">
      <w:pPr>
        <w:pStyle w:val="8"/>
        <w:ind w:firstLine="420"/>
        <w:rPr>
          <w:rFonts w:hint="eastAsia" w:ascii="宋体" w:hAnsi="宋体" w:cs="宋体"/>
          <w:color w:val="auto"/>
          <w:highlight w:val="none"/>
        </w:rPr>
      </w:pPr>
    </w:p>
    <w:p w14:paraId="1F314C1F">
      <w:pPr>
        <w:spacing w:line="400" w:lineRule="exact"/>
        <w:ind w:firstLine="640"/>
        <w:jc w:val="center"/>
        <w:rPr>
          <w:rFonts w:hint="eastAsia" w:ascii="宋体" w:hAnsi="宋体" w:cs="宋体"/>
          <w:color w:val="auto"/>
          <w:sz w:val="32"/>
          <w:szCs w:val="32"/>
          <w:highlight w:val="none"/>
        </w:rPr>
      </w:pPr>
    </w:p>
    <w:p w14:paraId="3E2D2240">
      <w:pPr>
        <w:spacing w:line="560" w:lineRule="exact"/>
        <w:ind w:firstLine="562"/>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供应商：</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（单位电子签章）</w:t>
      </w:r>
    </w:p>
    <w:p w14:paraId="679CE46A">
      <w:pPr>
        <w:spacing w:line="560" w:lineRule="exact"/>
        <w:ind w:firstLine="562"/>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法定代表人或授权委托人：</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（电子签名或盖章）</w:t>
      </w:r>
    </w:p>
    <w:p w14:paraId="0390C41F">
      <w:pPr>
        <w:spacing w:line="560" w:lineRule="exact"/>
        <w:ind w:firstLine="562"/>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日期：</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年</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月</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日</w:t>
      </w:r>
    </w:p>
    <w:p w14:paraId="77ED9290">
      <w:pPr>
        <w:pStyle w:val="3"/>
        <w:spacing w:line="400" w:lineRule="exact"/>
        <w:ind w:right="210" w:firstLine="0" w:firstLineChars="0"/>
        <w:rPr>
          <w:rFonts w:hint="eastAsia" w:ascii="宋体" w:hAnsi="宋体" w:cs="宋体"/>
          <w:color w:val="auto"/>
          <w:szCs w:val="32"/>
          <w:highlight w:val="none"/>
        </w:rPr>
      </w:pPr>
      <w:bookmarkStart w:id="184" w:name="_Toc472337696"/>
      <w:bookmarkStart w:id="185" w:name="_Toc472429341"/>
    </w:p>
    <w:p w14:paraId="6C1D845B">
      <w:pPr>
        <w:pStyle w:val="3"/>
        <w:spacing w:line="400" w:lineRule="exact"/>
        <w:ind w:right="210" w:firstLine="0" w:firstLineChars="0"/>
        <w:rPr>
          <w:rFonts w:hint="eastAsia" w:ascii="宋体" w:hAnsi="宋体" w:cs="宋体"/>
          <w:color w:val="auto"/>
          <w:sz w:val="28"/>
          <w:szCs w:val="28"/>
          <w:highlight w:val="none"/>
        </w:rPr>
      </w:pPr>
      <w:bookmarkStart w:id="186" w:name="_Toc21568"/>
      <w:bookmarkStart w:id="187" w:name="_Toc30748"/>
      <w:bookmarkStart w:id="188" w:name="_Toc10552"/>
      <w:r>
        <w:rPr>
          <w:rFonts w:hint="eastAsia" w:ascii="宋体" w:hAnsi="宋体" w:cs="宋体"/>
          <w:color w:val="auto"/>
          <w:sz w:val="28"/>
          <w:szCs w:val="28"/>
          <w:highlight w:val="none"/>
        </w:rPr>
        <w:t>目    录</w:t>
      </w:r>
      <w:bookmarkEnd w:id="186"/>
      <w:bookmarkEnd w:id="187"/>
      <w:bookmarkEnd w:id="188"/>
    </w:p>
    <w:p w14:paraId="1EAFD3E1">
      <w:pPr>
        <w:pStyle w:val="3"/>
        <w:spacing w:line="400" w:lineRule="exact"/>
        <w:ind w:right="210" w:firstLine="0" w:firstLineChars="0"/>
        <w:rPr>
          <w:rFonts w:hint="eastAsia" w:ascii="宋体" w:hAnsi="宋体" w:cs="宋体"/>
          <w:color w:val="auto"/>
          <w:szCs w:val="32"/>
          <w:highlight w:val="none"/>
        </w:rPr>
      </w:pPr>
    </w:p>
    <w:p w14:paraId="64E9A4D7">
      <w:pPr>
        <w:pStyle w:val="3"/>
        <w:spacing w:line="400" w:lineRule="exact"/>
        <w:ind w:right="210" w:firstLine="0" w:firstLineChars="0"/>
        <w:rPr>
          <w:rFonts w:hint="eastAsia" w:ascii="宋体" w:hAnsi="宋体" w:cs="宋体"/>
          <w:color w:val="auto"/>
          <w:szCs w:val="32"/>
          <w:highlight w:val="none"/>
        </w:rPr>
      </w:pPr>
    </w:p>
    <w:bookmarkEnd w:id="184"/>
    <w:bookmarkEnd w:id="185"/>
    <w:p w14:paraId="1ADBE85B">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 xml:space="preserve">一、投标函及投标函附录 </w:t>
      </w:r>
    </w:p>
    <w:p w14:paraId="2D262D41">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 xml:space="preserve">二、授权委托书（适用于有委托代理人的情况） </w:t>
      </w:r>
    </w:p>
    <w:p w14:paraId="092DDADC">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三、分项报价表</w:t>
      </w:r>
    </w:p>
    <w:p w14:paraId="72E2998D">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（一）货物分项报价一览表</w:t>
      </w:r>
    </w:p>
    <w:p w14:paraId="19C753D9">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（二）小型、微型（监狱、残疾人福利性单位）企业产品明细表</w:t>
      </w:r>
    </w:p>
    <w:p w14:paraId="230CB6CC">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四、商务及技术偏差表</w:t>
      </w:r>
    </w:p>
    <w:p w14:paraId="06700F52">
      <w:pPr>
        <w:spacing w:line="360" w:lineRule="auto"/>
        <w:ind w:firstLine="440"/>
        <w:rPr>
          <w:rFonts w:hint="eastAsia" w:ascii="宋体" w:hAnsi="宋体" w:eastAsia="宋体" w:cs="宋体"/>
          <w:color w:val="auto"/>
          <w:sz w:val="22"/>
          <w:highlight w:val="none"/>
          <w:lang w:eastAsia="zh-CN"/>
        </w:rPr>
      </w:pPr>
      <w:r>
        <w:rPr>
          <w:rFonts w:hint="eastAsia" w:ascii="宋体" w:hAnsi="宋体" w:cs="宋体"/>
          <w:color w:val="auto"/>
          <w:sz w:val="22"/>
          <w:highlight w:val="none"/>
        </w:rPr>
        <w:t>五、</w:t>
      </w:r>
      <w:r>
        <w:rPr>
          <w:rFonts w:hint="eastAsia" w:ascii="宋体" w:hAnsi="宋体" w:cs="宋体"/>
          <w:color w:val="auto"/>
          <w:sz w:val="22"/>
          <w:highlight w:val="none"/>
          <w:lang w:eastAsia="zh-CN"/>
        </w:rPr>
        <w:t>技术方案</w:t>
      </w:r>
    </w:p>
    <w:p w14:paraId="0B223439">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六、售后服务方案及服务承诺</w:t>
      </w:r>
    </w:p>
    <w:p w14:paraId="4CFF0F2D">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七、资格审查资料</w:t>
      </w:r>
    </w:p>
    <w:p w14:paraId="487DB8DC">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八、中小企业声明函（如有）</w:t>
      </w:r>
    </w:p>
    <w:p w14:paraId="5FA4055C">
      <w:pPr>
        <w:spacing w:line="360" w:lineRule="auto"/>
        <w:ind w:firstLine="440"/>
        <w:rPr>
          <w:rFonts w:hint="eastAsia" w:ascii="宋体" w:hAnsi="宋体" w:cs="宋体"/>
          <w:color w:val="auto"/>
          <w:sz w:val="22"/>
          <w:highlight w:val="none"/>
        </w:rPr>
      </w:pPr>
      <w:bookmarkStart w:id="189" w:name="_Toc18452"/>
      <w:r>
        <w:rPr>
          <w:rFonts w:hint="eastAsia" w:ascii="宋体" w:hAnsi="宋体" w:cs="宋体"/>
          <w:color w:val="auto"/>
          <w:sz w:val="22"/>
          <w:highlight w:val="none"/>
        </w:rPr>
        <w:t>九、反商业贿赂承诺书</w:t>
      </w:r>
      <w:bookmarkEnd w:id="189"/>
    </w:p>
    <w:p w14:paraId="587ECBD9">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rPr>
        <w:t>十、</w:t>
      </w:r>
      <w:r>
        <w:rPr>
          <w:rFonts w:hint="eastAsia" w:ascii="宋体" w:hAnsi="宋体" w:eastAsia="宋体" w:cs="宋体"/>
          <w:color w:val="auto"/>
          <w:kern w:val="2"/>
          <w:sz w:val="21"/>
          <w:szCs w:val="21"/>
          <w:highlight w:val="none"/>
          <w:lang w:val="en-US" w:eastAsia="zh-CN" w:bidi="ar-SA"/>
        </w:rPr>
        <w:t>本国产品政策及声明函</w:t>
      </w:r>
    </w:p>
    <w:p w14:paraId="7E91380B">
      <w:pPr>
        <w:spacing w:line="360" w:lineRule="auto"/>
        <w:ind w:firstLine="440"/>
        <w:rPr>
          <w:rFonts w:hint="eastAsia" w:ascii="宋体" w:hAnsi="宋体" w:cs="宋体"/>
          <w:color w:val="auto"/>
          <w:sz w:val="22"/>
          <w:highlight w:val="none"/>
        </w:rPr>
      </w:pPr>
      <w:r>
        <w:rPr>
          <w:rFonts w:hint="eastAsia" w:ascii="宋体" w:hAnsi="宋体" w:eastAsia="宋体" w:cs="宋体"/>
          <w:color w:val="auto"/>
          <w:kern w:val="2"/>
          <w:sz w:val="21"/>
          <w:szCs w:val="21"/>
          <w:highlight w:val="none"/>
          <w:lang w:val="en-US" w:eastAsia="zh-CN" w:bidi="ar-SA"/>
        </w:rPr>
        <w:t>十一、节能产品、环境标志产品明细表（如有）</w:t>
      </w:r>
    </w:p>
    <w:p w14:paraId="1ECCFA6C">
      <w:pPr>
        <w:spacing w:line="360" w:lineRule="auto"/>
        <w:ind w:firstLine="440"/>
        <w:rPr>
          <w:rFonts w:hint="eastAsia" w:ascii="宋体" w:hAnsi="宋体" w:cs="宋体"/>
          <w:color w:val="auto"/>
          <w:sz w:val="22"/>
          <w:highlight w:val="none"/>
        </w:rPr>
      </w:pPr>
      <w:r>
        <w:rPr>
          <w:rFonts w:hint="eastAsia" w:ascii="宋体" w:hAnsi="宋体" w:cs="宋体"/>
          <w:color w:val="auto"/>
          <w:sz w:val="22"/>
          <w:highlight w:val="none"/>
          <w:lang w:eastAsia="zh-CN"/>
        </w:rPr>
        <w:t>十二、</w:t>
      </w:r>
      <w:r>
        <w:rPr>
          <w:rFonts w:hint="eastAsia" w:ascii="宋体" w:hAnsi="宋体" w:cs="宋体"/>
          <w:color w:val="auto"/>
          <w:sz w:val="22"/>
          <w:highlight w:val="none"/>
        </w:rPr>
        <w:t>其他材料</w:t>
      </w:r>
    </w:p>
    <w:p w14:paraId="0F6246E7">
      <w:pPr>
        <w:pStyle w:val="2"/>
        <w:ind w:firstLine="442"/>
        <w:rPr>
          <w:rFonts w:hint="eastAsia" w:ascii="宋体" w:hAnsi="宋体" w:cs="宋体"/>
          <w:b/>
          <w:bCs/>
          <w:color w:val="auto"/>
          <w:highlight w:val="none"/>
        </w:rPr>
      </w:pPr>
      <w:r>
        <w:rPr>
          <w:rFonts w:hint="eastAsia" w:ascii="宋体" w:hAnsi="宋体" w:cs="宋体"/>
          <w:b/>
          <w:bCs/>
          <w:color w:val="auto"/>
          <w:sz w:val="22"/>
          <w:highlight w:val="none"/>
        </w:rPr>
        <w:t>（投标人须编制带页码的目录）</w:t>
      </w:r>
    </w:p>
    <w:p w14:paraId="2C47BD94">
      <w:pPr>
        <w:pStyle w:val="3"/>
        <w:spacing w:line="400" w:lineRule="exact"/>
        <w:ind w:left="210" w:right="210" w:firstLine="0" w:firstLineChars="0"/>
        <w:rPr>
          <w:rFonts w:hint="eastAsia" w:ascii="宋体" w:hAnsi="宋体" w:cs="宋体"/>
          <w:color w:val="auto"/>
          <w:sz w:val="28"/>
          <w:szCs w:val="28"/>
          <w:highlight w:val="none"/>
        </w:rPr>
      </w:pPr>
      <w:bookmarkStart w:id="190" w:name="_Toc472429342"/>
      <w:bookmarkStart w:id="191" w:name="_Toc472337697"/>
    </w:p>
    <w:p w14:paraId="4B7156F9">
      <w:pPr>
        <w:ind w:firstLine="562"/>
        <w:rPr>
          <w:rFonts w:hint="eastAsia" w:ascii="宋体" w:hAnsi="宋体" w:cs="宋体"/>
          <w:b/>
          <w:color w:val="auto"/>
          <w:sz w:val="28"/>
          <w:szCs w:val="28"/>
          <w:highlight w:val="none"/>
        </w:rPr>
      </w:pPr>
    </w:p>
    <w:p w14:paraId="50DE9811">
      <w:pPr>
        <w:pStyle w:val="26"/>
        <w:ind w:firstLine="281"/>
        <w:rPr>
          <w:rFonts w:hint="eastAsia" w:ascii="宋体" w:hAnsi="宋体" w:cs="宋体"/>
          <w:b/>
          <w:color w:val="auto"/>
          <w:sz w:val="28"/>
          <w:szCs w:val="28"/>
          <w:highlight w:val="none"/>
        </w:rPr>
      </w:pPr>
    </w:p>
    <w:p w14:paraId="1D707D42">
      <w:pPr>
        <w:pStyle w:val="27"/>
        <w:ind w:firstLine="562"/>
        <w:rPr>
          <w:rFonts w:hint="eastAsia" w:ascii="宋体" w:hAnsi="宋体" w:cs="宋体"/>
          <w:b/>
          <w:color w:val="auto"/>
          <w:sz w:val="28"/>
          <w:szCs w:val="28"/>
          <w:highlight w:val="none"/>
        </w:rPr>
      </w:pPr>
    </w:p>
    <w:p w14:paraId="2F6BB931">
      <w:pPr>
        <w:ind w:firstLine="420"/>
        <w:rPr>
          <w:rFonts w:hint="eastAsia" w:ascii="宋体" w:hAnsi="宋体" w:cs="宋体"/>
          <w:color w:val="auto"/>
          <w:highlight w:val="none"/>
        </w:rPr>
      </w:pPr>
    </w:p>
    <w:p w14:paraId="6F70C7E6">
      <w:pPr>
        <w:pStyle w:val="26"/>
        <w:ind w:firstLine="210"/>
        <w:rPr>
          <w:rFonts w:hint="eastAsia" w:ascii="宋体" w:hAnsi="宋体" w:cs="宋体"/>
          <w:color w:val="auto"/>
          <w:highlight w:val="none"/>
        </w:rPr>
      </w:pPr>
    </w:p>
    <w:p w14:paraId="69ADA444">
      <w:pPr>
        <w:pStyle w:val="26"/>
        <w:ind w:firstLine="0" w:firstLineChars="0"/>
        <w:rPr>
          <w:rFonts w:hint="eastAsia" w:ascii="宋体" w:hAnsi="宋体" w:cs="宋体"/>
          <w:color w:val="auto"/>
          <w:highlight w:val="none"/>
        </w:rPr>
      </w:pPr>
    </w:p>
    <w:p w14:paraId="510686A8">
      <w:pPr>
        <w:pStyle w:val="3"/>
        <w:spacing w:line="360" w:lineRule="auto"/>
        <w:ind w:left="10" w:right="210" w:hanging="10" w:firstLineChars="0"/>
        <w:rPr>
          <w:rFonts w:hint="eastAsia" w:ascii="宋体" w:hAnsi="宋体" w:cs="宋体"/>
          <w:color w:val="auto"/>
          <w:sz w:val="28"/>
          <w:szCs w:val="28"/>
          <w:highlight w:val="none"/>
        </w:rPr>
      </w:pPr>
      <w:bookmarkStart w:id="192" w:name="_Toc6488"/>
      <w:bookmarkStart w:id="193" w:name="_Toc7592"/>
      <w:bookmarkStart w:id="194" w:name="_Toc23328"/>
      <w:r>
        <w:rPr>
          <w:rFonts w:hint="eastAsia" w:ascii="宋体" w:hAnsi="宋体" w:cs="宋体"/>
          <w:color w:val="auto"/>
          <w:sz w:val="28"/>
          <w:szCs w:val="28"/>
          <w:highlight w:val="none"/>
        </w:rPr>
        <w:t>一、投标函及投标函附录</w:t>
      </w:r>
      <w:bookmarkEnd w:id="190"/>
      <w:bookmarkEnd w:id="191"/>
      <w:bookmarkEnd w:id="192"/>
      <w:bookmarkEnd w:id="193"/>
      <w:bookmarkEnd w:id="194"/>
    </w:p>
    <w:p w14:paraId="5A746766">
      <w:pPr>
        <w:spacing w:line="360" w:lineRule="auto"/>
        <w:ind w:left="10" w:hanging="10" w:firstLineChars="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（一）投标函</w:t>
      </w:r>
    </w:p>
    <w:p w14:paraId="66E5B8C5">
      <w:pPr>
        <w:widowControl/>
        <w:spacing w:line="400" w:lineRule="exact"/>
        <w:ind w:firstLine="420"/>
        <w:rPr>
          <w:rFonts w:hint="eastAsia" w:ascii="宋体" w:hAnsi="宋体" w:cs="宋体"/>
          <w:color w:val="auto"/>
          <w:szCs w:val="21"/>
          <w:highlight w:val="none"/>
          <w:u w:val="single"/>
        </w:rPr>
      </w:pPr>
      <w:r>
        <w:rPr>
          <w:rFonts w:hint="eastAsia" w:ascii="宋体" w:hAnsi="宋体" w:cs="宋体"/>
          <w:color w:val="auto"/>
          <w:szCs w:val="21"/>
          <w:highlight w:val="none"/>
        </w:rPr>
        <w:t>致：</w:t>
      </w:r>
      <w:r>
        <w:rPr>
          <w:rFonts w:hint="eastAsia" w:ascii="宋体" w:hAnsi="宋体" w:cs="宋体"/>
          <w:color w:val="auto"/>
          <w:szCs w:val="21"/>
          <w:highlight w:val="none"/>
          <w:u w:val="single"/>
        </w:rPr>
        <w:t xml:space="preserve">（采购人）    </w:t>
      </w:r>
    </w:p>
    <w:p w14:paraId="7E216BA5">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1.我方已仔细研究了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（项目名称、采购编号）招标文件的全部内容，愿以人民币（大写）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元）的投标总报价，质保期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年，提供招标文件规定的各项技术服务，并按合同约定履行义务。</w:t>
      </w:r>
    </w:p>
    <w:p w14:paraId="2B7AEC6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2.我方承诺投标有效期为自投标截止之日起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日历天。在投标有效期内不修改、撤销投标文件。</w:t>
      </w:r>
    </w:p>
    <w:p w14:paraId="670F99AB">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3.如我方中标：</w:t>
      </w:r>
    </w:p>
    <w:p w14:paraId="67016A8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（1）我方承诺在收到中标通知书后，在中标通知书规定的期限内与你方签订合同。</w:t>
      </w:r>
    </w:p>
    <w:p w14:paraId="01240F68">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（2）随同本投标函递交的投标函附录属于合同文件的组成部分。</w:t>
      </w:r>
    </w:p>
    <w:p w14:paraId="4D40D750">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（3）我方承诺按照招标文件规定向你方递交履约担保。</w:t>
      </w:r>
    </w:p>
    <w:p w14:paraId="3CFC3BE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（4）如果我方中标，同意按招标文件规定的收费标准向采购代理机构支付服务费。</w:t>
      </w:r>
    </w:p>
    <w:p w14:paraId="32A1E35E">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4.我方在此声明，所递交的投标文件及有关资料内容完整、真实和准确，且不存在第二章“投标人须知”第1.4.1项规定的任何一种情形。</w:t>
      </w:r>
    </w:p>
    <w:p w14:paraId="28232C0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5. </w:t>
      </w:r>
      <w:r>
        <w:rPr>
          <w:rFonts w:hint="eastAsia" w:ascii="宋体" w:hAnsi="宋体" w:cs="宋体"/>
          <w:color w:val="auto"/>
          <w:szCs w:val="21"/>
          <w:highlight w:val="none"/>
          <w:u w:val="single"/>
        </w:rPr>
        <w:t>（其他补充说明）</w:t>
      </w:r>
      <w:r>
        <w:rPr>
          <w:rFonts w:hint="eastAsia" w:ascii="宋体" w:hAnsi="宋体" w:cs="宋体"/>
          <w:color w:val="auto"/>
          <w:szCs w:val="21"/>
          <w:highlight w:val="none"/>
        </w:rPr>
        <w:t>。</w:t>
      </w:r>
    </w:p>
    <w:p w14:paraId="5B1F88DF">
      <w:pPr>
        <w:spacing w:line="400" w:lineRule="exact"/>
        <w:ind w:firstLine="420"/>
        <w:rPr>
          <w:rFonts w:hint="eastAsia" w:ascii="宋体" w:hAnsi="宋体" w:cs="宋体"/>
          <w:color w:val="auto"/>
          <w:szCs w:val="21"/>
          <w:highlight w:val="none"/>
        </w:rPr>
      </w:pPr>
    </w:p>
    <w:p w14:paraId="56FC33F0">
      <w:pPr>
        <w:spacing w:line="400" w:lineRule="exact"/>
        <w:ind w:firstLine="3885" w:firstLineChars="1850"/>
        <w:rPr>
          <w:rFonts w:hint="eastAsia" w:ascii="宋体" w:hAnsi="宋体" w:cs="宋体"/>
          <w:color w:val="auto"/>
          <w:szCs w:val="21"/>
          <w:highlight w:val="none"/>
        </w:rPr>
      </w:pPr>
    </w:p>
    <w:p w14:paraId="1B4774FE">
      <w:pPr>
        <w:spacing w:line="400" w:lineRule="exact"/>
        <w:ind w:firstLine="3885" w:firstLineChars="1850"/>
        <w:rPr>
          <w:rFonts w:hint="eastAsia" w:ascii="宋体" w:hAnsi="宋体" w:cs="宋体"/>
          <w:color w:val="auto"/>
          <w:szCs w:val="21"/>
          <w:highlight w:val="none"/>
        </w:rPr>
      </w:pPr>
    </w:p>
    <w:p w14:paraId="7752E77E">
      <w:pPr>
        <w:spacing w:line="400" w:lineRule="exact"/>
        <w:ind w:firstLine="3885" w:firstLineChars="1850"/>
        <w:rPr>
          <w:rFonts w:hint="eastAsia" w:ascii="宋体" w:hAnsi="宋体" w:cs="宋体"/>
          <w:color w:val="auto"/>
          <w:szCs w:val="21"/>
          <w:highlight w:val="none"/>
        </w:rPr>
      </w:pPr>
    </w:p>
    <w:p w14:paraId="470471F5">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w:t>
      </w:r>
    </w:p>
    <w:p w14:paraId="178880C1">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787D5293">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370FB59D">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5770897F">
      <w:pPr>
        <w:spacing w:line="400" w:lineRule="exact"/>
        <w:ind w:firstLine="3990" w:firstLineChars="1900"/>
        <w:rPr>
          <w:rFonts w:hint="eastAsia" w:ascii="宋体" w:hAnsi="宋体" w:cs="宋体"/>
          <w:color w:val="auto"/>
          <w:szCs w:val="21"/>
          <w:highlight w:val="none"/>
          <w:u w:val="singl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年     月    日</w:t>
      </w:r>
    </w:p>
    <w:p w14:paraId="7489C0AA">
      <w:pPr>
        <w:pStyle w:val="26"/>
        <w:spacing w:line="400" w:lineRule="exact"/>
        <w:ind w:firstLine="210"/>
        <w:rPr>
          <w:rFonts w:hint="eastAsia" w:ascii="宋体" w:hAnsi="宋体" w:cs="宋体"/>
          <w:color w:val="auto"/>
          <w:szCs w:val="21"/>
          <w:highlight w:val="none"/>
        </w:rPr>
      </w:pPr>
    </w:p>
    <w:p w14:paraId="5FECEE97">
      <w:pPr>
        <w:widowControl/>
        <w:spacing w:line="400" w:lineRule="exact"/>
        <w:ind w:firstLine="422"/>
        <w:jc w:val="center"/>
        <w:rPr>
          <w:rFonts w:hint="eastAsia" w:ascii="宋体" w:hAnsi="宋体" w:cs="宋体"/>
          <w:b/>
          <w:color w:val="auto"/>
          <w:szCs w:val="21"/>
          <w:highlight w:val="none"/>
        </w:rPr>
      </w:pPr>
    </w:p>
    <w:p w14:paraId="7EEC06D7">
      <w:pPr>
        <w:pStyle w:val="42"/>
        <w:rPr>
          <w:rFonts w:hint="eastAsia" w:hAnsi="宋体"/>
          <w:b/>
          <w:color w:val="auto"/>
          <w:sz w:val="21"/>
          <w:szCs w:val="21"/>
          <w:highlight w:val="none"/>
        </w:rPr>
      </w:pPr>
    </w:p>
    <w:p w14:paraId="4CB5CC68">
      <w:pPr>
        <w:pStyle w:val="20"/>
        <w:ind w:firstLine="360"/>
        <w:rPr>
          <w:rFonts w:hint="eastAsia" w:ascii="宋体" w:hAnsi="宋体" w:cs="宋体"/>
          <w:color w:val="auto"/>
          <w:highlight w:val="none"/>
        </w:rPr>
      </w:pPr>
    </w:p>
    <w:p w14:paraId="1FBA233D">
      <w:pPr>
        <w:spacing w:line="360" w:lineRule="auto"/>
        <w:ind w:left="0" w:leftChars="0" w:firstLine="0" w:firstLineChars="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（二）投标函附录</w:t>
      </w:r>
    </w:p>
    <w:p w14:paraId="2EF37E11">
      <w:pPr>
        <w:spacing w:line="400" w:lineRule="exact"/>
        <w:ind w:firstLine="420"/>
        <w:rPr>
          <w:rFonts w:hint="eastAsia" w:ascii="宋体" w:hAnsi="宋体" w:cs="宋体"/>
          <w:color w:val="auto"/>
          <w:szCs w:val="21"/>
          <w:highlight w:val="none"/>
        </w:rPr>
      </w:pPr>
    </w:p>
    <w:tbl>
      <w:tblPr>
        <w:tblStyle w:val="28"/>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7319"/>
      </w:tblGrid>
      <w:tr w14:paraId="48C5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860" w:type="dxa"/>
            <w:noWrap w:val="0"/>
            <w:vAlign w:val="center"/>
          </w:tcPr>
          <w:p w14:paraId="73017C16">
            <w:pPr>
              <w:widowControl/>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7319" w:type="dxa"/>
            <w:noWrap w:val="0"/>
            <w:vAlign w:val="center"/>
          </w:tcPr>
          <w:p w14:paraId="433FAAED">
            <w:pPr>
              <w:widowControl/>
              <w:spacing w:line="400" w:lineRule="exact"/>
              <w:ind w:firstLine="420"/>
              <w:jc w:val="center"/>
              <w:rPr>
                <w:rFonts w:hint="eastAsia" w:ascii="宋体" w:hAnsi="宋体" w:cs="宋体"/>
                <w:color w:val="auto"/>
                <w:szCs w:val="21"/>
                <w:highlight w:val="none"/>
              </w:rPr>
            </w:pPr>
          </w:p>
        </w:tc>
      </w:tr>
      <w:tr w14:paraId="3C22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60" w:type="dxa"/>
            <w:noWrap w:val="0"/>
            <w:vAlign w:val="center"/>
          </w:tcPr>
          <w:p w14:paraId="0E951F55">
            <w:pPr>
              <w:widowControl/>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投标人名称</w:t>
            </w:r>
          </w:p>
        </w:tc>
        <w:tc>
          <w:tcPr>
            <w:tcW w:w="7319" w:type="dxa"/>
            <w:noWrap w:val="0"/>
            <w:vAlign w:val="center"/>
          </w:tcPr>
          <w:p w14:paraId="03BB75FE">
            <w:pPr>
              <w:widowControl/>
              <w:spacing w:line="400" w:lineRule="exact"/>
              <w:ind w:firstLine="420"/>
              <w:jc w:val="center"/>
              <w:rPr>
                <w:rFonts w:hint="eastAsia" w:ascii="宋体" w:hAnsi="宋体" w:cs="宋体"/>
                <w:color w:val="auto"/>
                <w:szCs w:val="21"/>
                <w:highlight w:val="none"/>
              </w:rPr>
            </w:pPr>
          </w:p>
        </w:tc>
      </w:tr>
      <w:tr w14:paraId="5EEF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860" w:type="dxa"/>
            <w:noWrap w:val="0"/>
            <w:vAlign w:val="center"/>
          </w:tcPr>
          <w:p w14:paraId="6ADBE162">
            <w:pPr>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投标报价（元）</w:t>
            </w:r>
          </w:p>
        </w:tc>
        <w:tc>
          <w:tcPr>
            <w:tcW w:w="7319" w:type="dxa"/>
            <w:noWrap w:val="0"/>
            <w:vAlign w:val="center"/>
          </w:tcPr>
          <w:p w14:paraId="1BDCCC4D">
            <w:pPr>
              <w:spacing w:line="400" w:lineRule="exact"/>
              <w:ind w:firstLine="420"/>
              <w:jc w:val="center"/>
              <w:rPr>
                <w:rFonts w:hint="eastAsia" w:ascii="宋体" w:hAnsi="宋体" w:cs="宋体"/>
                <w:color w:val="auto"/>
                <w:szCs w:val="21"/>
                <w:highlight w:val="none"/>
              </w:rPr>
            </w:pPr>
          </w:p>
        </w:tc>
      </w:tr>
      <w:tr w14:paraId="3CA1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860" w:type="dxa"/>
            <w:noWrap w:val="0"/>
            <w:vAlign w:val="center"/>
          </w:tcPr>
          <w:p w14:paraId="4AB04B8B">
            <w:pPr>
              <w:widowControl/>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质保期</w:t>
            </w:r>
          </w:p>
        </w:tc>
        <w:tc>
          <w:tcPr>
            <w:tcW w:w="7319" w:type="dxa"/>
            <w:noWrap w:val="0"/>
            <w:vAlign w:val="center"/>
          </w:tcPr>
          <w:p w14:paraId="48831CD4">
            <w:pPr>
              <w:spacing w:line="400" w:lineRule="exact"/>
              <w:ind w:firstLine="420"/>
              <w:jc w:val="center"/>
              <w:rPr>
                <w:rFonts w:hint="eastAsia" w:ascii="宋体" w:hAnsi="宋体" w:cs="宋体"/>
                <w:color w:val="auto"/>
                <w:szCs w:val="21"/>
                <w:highlight w:val="none"/>
              </w:rPr>
            </w:pPr>
          </w:p>
        </w:tc>
      </w:tr>
      <w:tr w14:paraId="7556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860" w:type="dxa"/>
            <w:noWrap w:val="0"/>
            <w:vAlign w:val="center"/>
          </w:tcPr>
          <w:p w14:paraId="660DEC21">
            <w:pPr>
              <w:widowControl/>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质量要求</w:t>
            </w:r>
          </w:p>
        </w:tc>
        <w:tc>
          <w:tcPr>
            <w:tcW w:w="7319" w:type="dxa"/>
            <w:noWrap w:val="0"/>
            <w:vAlign w:val="center"/>
          </w:tcPr>
          <w:p w14:paraId="546C6562">
            <w:pPr>
              <w:spacing w:line="400" w:lineRule="exact"/>
              <w:ind w:firstLine="420"/>
              <w:jc w:val="center"/>
              <w:rPr>
                <w:rFonts w:hint="eastAsia" w:ascii="宋体" w:hAnsi="宋体" w:cs="宋体"/>
                <w:color w:val="auto"/>
                <w:szCs w:val="21"/>
                <w:highlight w:val="none"/>
              </w:rPr>
            </w:pPr>
          </w:p>
        </w:tc>
      </w:tr>
      <w:tr w14:paraId="52EB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860" w:type="dxa"/>
            <w:noWrap w:val="0"/>
            <w:vAlign w:val="center"/>
          </w:tcPr>
          <w:p w14:paraId="632C20C4">
            <w:pPr>
              <w:widowControl/>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供货期限</w:t>
            </w:r>
          </w:p>
        </w:tc>
        <w:tc>
          <w:tcPr>
            <w:tcW w:w="7319" w:type="dxa"/>
            <w:noWrap w:val="0"/>
            <w:vAlign w:val="center"/>
          </w:tcPr>
          <w:p w14:paraId="381EF434">
            <w:pPr>
              <w:spacing w:line="400" w:lineRule="exact"/>
              <w:ind w:firstLine="420"/>
              <w:jc w:val="center"/>
              <w:rPr>
                <w:rFonts w:hint="eastAsia" w:ascii="宋体" w:hAnsi="宋体" w:cs="宋体"/>
                <w:color w:val="auto"/>
                <w:szCs w:val="21"/>
                <w:highlight w:val="none"/>
              </w:rPr>
            </w:pPr>
          </w:p>
        </w:tc>
      </w:tr>
      <w:tr w14:paraId="7512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860" w:type="dxa"/>
            <w:noWrap w:val="0"/>
            <w:vAlign w:val="center"/>
          </w:tcPr>
          <w:p w14:paraId="638EE03A">
            <w:pPr>
              <w:spacing w:line="400" w:lineRule="exact"/>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价格折扣</w:t>
            </w:r>
          </w:p>
          <w:p w14:paraId="56E75AC7">
            <w:pPr>
              <w:spacing w:line="400" w:lineRule="exact"/>
              <w:ind w:firstLine="0" w:firstLineChars="0"/>
              <w:rPr>
                <w:rFonts w:hint="eastAsia" w:ascii="宋体" w:hAnsi="宋体" w:cs="宋体"/>
                <w:b/>
                <w:bCs/>
                <w:color w:val="auto"/>
                <w:szCs w:val="21"/>
                <w:highlight w:val="none"/>
              </w:rPr>
            </w:pPr>
            <w:r>
              <w:rPr>
                <w:rFonts w:hint="eastAsia" w:ascii="宋体" w:hAnsi="宋体" w:cs="宋体"/>
                <w:b/>
                <w:bCs/>
                <w:color w:val="auto"/>
                <w:szCs w:val="21"/>
                <w:highlight w:val="none"/>
              </w:rPr>
              <w:t>（非专门面向中小企业采购时使用）</w:t>
            </w:r>
          </w:p>
        </w:tc>
        <w:tc>
          <w:tcPr>
            <w:tcW w:w="7319" w:type="dxa"/>
            <w:noWrap w:val="0"/>
            <w:vAlign w:val="center"/>
          </w:tcPr>
          <w:p w14:paraId="61EF1108">
            <w:pPr>
              <w:pStyle w:val="59"/>
              <w:widowControl w:val="0"/>
              <w:autoSpaceDE w:val="0"/>
              <w:autoSpaceDN w:val="0"/>
              <w:spacing w:before="0" w:after="0" w:line="4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1"/>
                <w:sz w:val="21"/>
                <w:szCs w:val="21"/>
                <w:highlight w:val="none"/>
                <w:lang w:eastAsia="zh-CN"/>
              </w:rPr>
              <w:t>符合小微企业价格折扣（</w:t>
            </w:r>
            <w:r>
              <w:rPr>
                <w:rFonts w:hint="eastAsia" w:ascii="宋体" w:hAnsi="宋体" w:eastAsia="宋体" w:cs="宋体"/>
                <w:b/>
                <w:bCs/>
                <w:color w:val="auto"/>
                <w:spacing w:val="-1"/>
                <w:sz w:val="21"/>
                <w:szCs w:val="21"/>
                <w:highlight w:val="none"/>
                <w:lang w:val="en-US" w:eastAsia="zh-CN"/>
              </w:rPr>
              <w:t xml:space="preserve"> </w:t>
            </w:r>
            <w:r>
              <w:rPr>
                <w:rFonts w:hint="eastAsia" w:ascii="宋体" w:hAnsi="宋体" w:eastAsia="宋体" w:cs="宋体"/>
                <w:b/>
                <w:bCs/>
                <w:color w:val="auto"/>
                <w:spacing w:val="-1"/>
                <w:sz w:val="21"/>
                <w:szCs w:val="21"/>
                <w:highlight w:val="none"/>
                <w:u w:val="single"/>
                <w:lang w:eastAsia="zh-CN"/>
              </w:rPr>
              <w:t>是</w:t>
            </w:r>
            <w:r>
              <w:rPr>
                <w:rFonts w:hint="eastAsia" w:ascii="宋体" w:hAnsi="宋体" w:eastAsia="宋体" w:cs="宋体"/>
                <w:b/>
                <w:bCs/>
                <w:color w:val="auto"/>
                <w:spacing w:val="-1"/>
                <w:sz w:val="21"/>
                <w:szCs w:val="21"/>
                <w:highlight w:val="none"/>
                <w:u w:val="single"/>
                <w:lang w:val="en-US" w:eastAsia="zh-CN"/>
              </w:rPr>
              <w:t xml:space="preserve"> / 否 </w:t>
            </w:r>
            <w:r>
              <w:rPr>
                <w:rFonts w:hint="eastAsia" w:ascii="宋体" w:hAnsi="宋体" w:eastAsia="宋体" w:cs="宋体"/>
                <w:b/>
                <w:bCs/>
                <w:color w:val="auto"/>
                <w:spacing w:val="-1"/>
                <w:sz w:val="21"/>
                <w:szCs w:val="21"/>
                <w:highlight w:val="none"/>
                <w:lang w:eastAsia="zh-CN"/>
              </w:rPr>
              <w:t>）</w:t>
            </w:r>
          </w:p>
        </w:tc>
      </w:tr>
      <w:tr w14:paraId="4229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860" w:type="dxa"/>
            <w:noWrap w:val="0"/>
            <w:vAlign w:val="center"/>
          </w:tcPr>
          <w:p w14:paraId="72350F04">
            <w:pPr>
              <w:widowControl/>
              <w:spacing w:line="400" w:lineRule="exact"/>
              <w:ind w:firstLine="422"/>
              <w:jc w:val="center"/>
              <w:rPr>
                <w:rFonts w:hint="eastAsia" w:ascii="宋体" w:hAnsi="宋体" w:cs="宋体"/>
                <w:b/>
                <w:bCs/>
                <w:color w:val="auto"/>
                <w:szCs w:val="21"/>
                <w:highlight w:val="none"/>
              </w:rPr>
            </w:pPr>
            <w:r>
              <w:rPr>
                <w:rFonts w:hint="eastAsia" w:ascii="宋体" w:hAnsi="宋体" w:cs="宋体"/>
                <w:b/>
                <w:bCs/>
                <w:color w:val="auto"/>
                <w:szCs w:val="21"/>
                <w:highlight w:val="none"/>
              </w:rPr>
              <w:t>备  注</w:t>
            </w:r>
          </w:p>
        </w:tc>
        <w:tc>
          <w:tcPr>
            <w:tcW w:w="7319" w:type="dxa"/>
            <w:noWrap w:val="0"/>
            <w:vAlign w:val="center"/>
          </w:tcPr>
          <w:p w14:paraId="79C63AD3">
            <w:pPr>
              <w:widowControl/>
              <w:spacing w:line="400" w:lineRule="exact"/>
              <w:ind w:firstLine="420"/>
              <w:jc w:val="left"/>
              <w:rPr>
                <w:rFonts w:hint="eastAsia" w:ascii="宋体" w:hAnsi="宋体" w:cs="宋体"/>
                <w:color w:val="auto"/>
                <w:szCs w:val="21"/>
                <w:highlight w:val="none"/>
              </w:rPr>
            </w:pPr>
          </w:p>
        </w:tc>
      </w:tr>
    </w:tbl>
    <w:p w14:paraId="14004078">
      <w:pPr>
        <w:spacing w:line="400" w:lineRule="exact"/>
        <w:ind w:firstLine="422"/>
        <w:rPr>
          <w:rFonts w:hint="eastAsia" w:ascii="宋体" w:hAnsi="宋体" w:cs="宋体"/>
          <w:b/>
          <w:color w:val="auto"/>
          <w:szCs w:val="21"/>
          <w:highlight w:val="none"/>
        </w:rPr>
      </w:pPr>
    </w:p>
    <w:p w14:paraId="200917F6">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w:t>
      </w:r>
    </w:p>
    <w:p w14:paraId="77D62A30">
      <w:pPr>
        <w:spacing w:line="400" w:lineRule="exact"/>
        <w:ind w:firstLine="3885" w:firstLineChars="1850"/>
        <w:rPr>
          <w:rFonts w:hint="eastAsia" w:ascii="宋体" w:hAnsi="宋体" w:cs="宋体"/>
          <w:color w:val="auto"/>
          <w:szCs w:val="21"/>
          <w:highlight w:val="none"/>
        </w:rPr>
      </w:pPr>
    </w:p>
    <w:p w14:paraId="2B78ECE5">
      <w:pPr>
        <w:spacing w:line="400" w:lineRule="exact"/>
        <w:ind w:firstLine="3885" w:firstLineChars="1850"/>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7A62CDB5">
      <w:pPr>
        <w:spacing w:line="400" w:lineRule="exact"/>
        <w:ind w:firstLine="3885" w:firstLineChars="1850"/>
        <w:rPr>
          <w:rFonts w:hint="eastAsia" w:ascii="宋体" w:hAnsi="宋体" w:cs="宋体"/>
          <w:color w:val="auto"/>
          <w:szCs w:val="21"/>
          <w:highlight w:val="none"/>
        </w:rPr>
      </w:pPr>
    </w:p>
    <w:p w14:paraId="200B1240">
      <w:pPr>
        <w:spacing w:line="400" w:lineRule="exact"/>
        <w:ind w:firstLine="3990" w:firstLineChars="1900"/>
        <w:rPr>
          <w:rFonts w:hint="eastAsia" w:ascii="宋体" w:hAnsi="宋体" w:cs="宋体"/>
          <w:color w:val="auto"/>
          <w:szCs w:val="21"/>
          <w:highlight w:val="none"/>
          <w:u w:val="singl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年     月    日</w:t>
      </w:r>
    </w:p>
    <w:p w14:paraId="565E63EB">
      <w:pPr>
        <w:spacing w:after="205" w:afterLines="50" w:line="400" w:lineRule="exact"/>
        <w:ind w:firstLine="420"/>
        <w:jc w:val="center"/>
        <w:rPr>
          <w:rFonts w:hint="eastAsia" w:ascii="宋体" w:hAnsi="宋体" w:cs="宋体"/>
          <w:color w:val="auto"/>
          <w:szCs w:val="21"/>
          <w:highlight w:val="none"/>
        </w:rPr>
      </w:pPr>
    </w:p>
    <w:p w14:paraId="10AD431A">
      <w:pPr>
        <w:spacing w:line="360" w:lineRule="auto"/>
        <w:ind w:left="10" w:hanging="10" w:firstLineChars="0"/>
        <w:jc w:val="center"/>
        <w:outlineLvl w:val="1"/>
        <w:rPr>
          <w:rFonts w:hint="eastAsia" w:ascii="宋体" w:hAnsi="宋体" w:cs="宋体"/>
          <w:b/>
          <w:color w:val="auto"/>
          <w:sz w:val="28"/>
          <w:szCs w:val="28"/>
          <w:highlight w:val="none"/>
        </w:rPr>
      </w:pPr>
      <w:bookmarkStart w:id="195" w:name="_Toc3475"/>
      <w:bookmarkStart w:id="196" w:name="_Toc20148"/>
      <w:bookmarkStart w:id="197" w:name="_Toc184635140"/>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二、授权委托书</w:t>
      </w:r>
      <w:bookmarkEnd w:id="195"/>
      <w:bookmarkEnd w:id="196"/>
      <w:bookmarkEnd w:id="197"/>
    </w:p>
    <w:p w14:paraId="61EDB052">
      <w:pPr>
        <w:spacing w:line="400" w:lineRule="exact"/>
        <w:ind w:firstLine="420"/>
        <w:rPr>
          <w:rFonts w:hint="eastAsia" w:ascii="宋体" w:hAnsi="宋体" w:cs="宋体"/>
          <w:color w:val="auto"/>
          <w:szCs w:val="21"/>
          <w:highlight w:val="none"/>
        </w:rPr>
      </w:pPr>
    </w:p>
    <w:p w14:paraId="2FEF23DE">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系（投标人名称）的法定代表人，现委托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（姓名）为我方代理人。代理人根据授权，以我方名义签署、澄清、说明、补正、递交、撤回、修改</w:t>
      </w:r>
      <w:r>
        <w:rPr>
          <w:rFonts w:hint="eastAsia" w:ascii="宋体" w:hAnsi="宋体" w:cs="宋体"/>
          <w:color w:val="auto"/>
          <w:szCs w:val="21"/>
          <w:highlight w:val="none"/>
          <w:u w:val="single"/>
        </w:rPr>
        <w:t xml:space="preserve">           （项目名称） </w:t>
      </w:r>
      <w:r>
        <w:rPr>
          <w:rFonts w:hint="eastAsia" w:ascii="宋体" w:hAnsi="宋体" w:cs="宋体"/>
          <w:color w:val="auto"/>
          <w:szCs w:val="21"/>
          <w:highlight w:val="none"/>
        </w:rPr>
        <w:t>投标文件、签订合同和处理有关事宜，其法律后果由我方承担。</w:t>
      </w:r>
    </w:p>
    <w:p w14:paraId="2A54FC68">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代理人无转委托权。</w:t>
      </w:r>
    </w:p>
    <w:p w14:paraId="188816D5">
      <w:pPr>
        <w:pStyle w:val="2"/>
        <w:ind w:firstLine="420"/>
        <w:rPr>
          <w:rFonts w:hint="eastAsia" w:ascii="宋体" w:hAnsi="宋体" w:cs="宋体"/>
          <w:color w:val="auto"/>
          <w:szCs w:val="21"/>
          <w:highlight w:val="none"/>
        </w:rPr>
      </w:pPr>
    </w:p>
    <w:p w14:paraId="6C449678">
      <w:pPr>
        <w:spacing w:line="400" w:lineRule="exact"/>
        <w:ind w:firstLine="422"/>
        <w:rPr>
          <w:rFonts w:hint="eastAsia" w:ascii="宋体" w:hAnsi="宋体" w:cs="宋体"/>
          <w:b/>
          <w:bCs/>
          <w:color w:val="auto"/>
          <w:szCs w:val="21"/>
          <w:highlight w:val="none"/>
        </w:rPr>
      </w:pPr>
      <w:r>
        <w:rPr>
          <w:rFonts w:hint="eastAsia" w:ascii="宋体" w:hAnsi="宋体" w:cs="宋体"/>
          <w:b/>
          <w:bCs/>
          <w:color w:val="auto"/>
          <w:szCs w:val="21"/>
          <w:highlight w:val="none"/>
        </w:rPr>
        <w:t>委托期限：本授权书至投标有效期结束前始终有效。</w:t>
      </w:r>
    </w:p>
    <w:p w14:paraId="35E9793E">
      <w:pPr>
        <w:spacing w:line="400" w:lineRule="exact"/>
        <w:ind w:firstLine="420"/>
        <w:rPr>
          <w:rFonts w:hint="eastAsia" w:ascii="宋体" w:hAnsi="宋体" w:cs="宋体"/>
          <w:color w:val="auto"/>
          <w:szCs w:val="21"/>
          <w:highlight w:val="none"/>
        </w:rPr>
      </w:pPr>
    </w:p>
    <w:p w14:paraId="4235D0D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附：法定代表人身份证扫描件及委托代理人身份证扫描件</w:t>
      </w:r>
    </w:p>
    <w:p w14:paraId="10A40A60">
      <w:pPr>
        <w:spacing w:line="400" w:lineRule="exact"/>
        <w:ind w:firstLine="420"/>
        <w:rPr>
          <w:rFonts w:hint="eastAsia" w:ascii="宋体" w:hAnsi="宋体" w:cs="宋体"/>
          <w:color w:val="auto"/>
          <w:szCs w:val="21"/>
          <w:highlight w:val="none"/>
        </w:rPr>
      </w:pPr>
    </w:p>
    <w:p w14:paraId="7DC02008">
      <w:pPr>
        <w:spacing w:line="400" w:lineRule="exact"/>
        <w:ind w:firstLine="42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 xml:space="preserve"> </w:t>
      </w:r>
    </w:p>
    <w:p w14:paraId="03CBB3CE">
      <w:pPr>
        <w:spacing w:line="360" w:lineRule="auto"/>
        <w:ind w:firstLine="3780" w:firstLineChars="1800"/>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w:t>
      </w:r>
    </w:p>
    <w:p w14:paraId="25B01D5A">
      <w:pPr>
        <w:spacing w:line="360" w:lineRule="auto"/>
        <w:ind w:firstLine="3780" w:firstLineChars="1800"/>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7F51CB5D">
      <w:pPr>
        <w:spacing w:line="360" w:lineRule="auto"/>
        <w:ind w:firstLine="3780" w:firstLineChars="1800"/>
        <w:rPr>
          <w:rFonts w:hint="eastAsia"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03E353C2">
      <w:pPr>
        <w:spacing w:line="360" w:lineRule="auto"/>
        <w:ind w:firstLine="3780" w:firstLineChars="1800"/>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7D7CC20E">
      <w:pPr>
        <w:spacing w:line="360" w:lineRule="auto"/>
        <w:ind w:firstLine="3780" w:firstLineChars="1800"/>
        <w:rPr>
          <w:rFonts w:hint="eastAsia" w:ascii="宋体" w:hAnsi="宋体" w:cs="宋体"/>
          <w:color w:val="auto"/>
          <w:szCs w:val="21"/>
          <w:highlight w:val="none"/>
          <w:u w:val="singl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7019AAD">
      <w:pPr>
        <w:pStyle w:val="2"/>
        <w:ind w:firstLine="3780" w:firstLineChars="1800"/>
        <w:rPr>
          <w:rFonts w:hint="eastAsia" w:ascii="宋体" w:hAnsi="宋体" w:cs="宋体"/>
          <w:color w:val="auto"/>
          <w:highlight w:val="none"/>
        </w:rPr>
      </w:pPr>
      <w:r>
        <w:rPr>
          <w:rFonts w:hint="eastAsia" w:ascii="宋体" w:hAnsi="宋体" w:cs="宋体"/>
          <w:color w:val="auto"/>
          <w:highlight w:val="none"/>
        </w:rPr>
        <w:t>联系电话：</w:t>
      </w:r>
      <w:r>
        <w:rPr>
          <w:rFonts w:hint="eastAsia" w:ascii="宋体" w:hAnsi="宋体" w:cs="宋体"/>
          <w:color w:val="auto"/>
          <w:szCs w:val="21"/>
          <w:highlight w:val="none"/>
          <w:u w:val="single"/>
        </w:rPr>
        <w:t xml:space="preserve">                   </w:t>
      </w:r>
    </w:p>
    <w:p w14:paraId="2C2DF7E7">
      <w:pPr>
        <w:spacing w:line="400" w:lineRule="exact"/>
        <w:ind w:firstLine="3990" w:firstLineChars="1900"/>
        <w:rPr>
          <w:rFonts w:hint="eastAsia" w:ascii="宋体" w:hAnsi="宋体" w:cs="宋体"/>
          <w:color w:val="auto"/>
          <w:szCs w:val="21"/>
          <w:highlight w:val="none"/>
          <w:u w:val="singl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年     月    日</w:t>
      </w:r>
    </w:p>
    <w:p w14:paraId="23A06E39">
      <w:pPr>
        <w:spacing w:line="400" w:lineRule="exact"/>
        <w:ind w:firstLine="420"/>
        <w:rPr>
          <w:rFonts w:hint="eastAsia" w:ascii="宋体" w:hAnsi="宋体" w:cs="宋体"/>
          <w:color w:val="auto"/>
          <w:szCs w:val="21"/>
          <w:highlight w:val="none"/>
        </w:rPr>
      </w:pPr>
    </w:p>
    <w:p w14:paraId="214B1728">
      <w:pPr>
        <w:spacing w:line="400" w:lineRule="exact"/>
        <w:ind w:firstLine="420"/>
        <w:rPr>
          <w:rFonts w:hint="eastAsia" w:ascii="宋体" w:hAnsi="宋体" w:cs="宋体"/>
          <w:bCs/>
          <w:color w:val="auto"/>
          <w:szCs w:val="21"/>
          <w:highlight w:val="none"/>
        </w:rPr>
      </w:pPr>
    </w:p>
    <w:p w14:paraId="1124A875">
      <w:pPr>
        <w:spacing w:line="400" w:lineRule="exact"/>
        <w:ind w:firstLine="420"/>
        <w:rPr>
          <w:rFonts w:hint="eastAsia" w:ascii="宋体" w:hAnsi="宋体" w:cs="宋体"/>
          <w:bCs/>
          <w:color w:val="auto"/>
          <w:szCs w:val="21"/>
          <w:highlight w:val="none"/>
        </w:rPr>
      </w:pPr>
    </w:p>
    <w:p w14:paraId="5CF62745">
      <w:pPr>
        <w:pStyle w:val="26"/>
        <w:spacing w:line="400" w:lineRule="exact"/>
        <w:ind w:firstLine="0" w:firstLineChars="0"/>
        <w:rPr>
          <w:rFonts w:hint="eastAsia" w:ascii="宋体" w:hAnsi="宋体" w:cs="宋体"/>
          <w:color w:val="auto"/>
          <w:szCs w:val="21"/>
          <w:highlight w:val="none"/>
        </w:rPr>
      </w:pPr>
    </w:p>
    <w:p w14:paraId="397BF09C">
      <w:pPr>
        <w:pStyle w:val="27"/>
        <w:rPr>
          <w:rFonts w:hint="eastAsia" w:ascii="宋体" w:hAnsi="宋体" w:cs="宋体"/>
          <w:color w:val="auto"/>
          <w:szCs w:val="21"/>
          <w:highlight w:val="none"/>
        </w:rPr>
      </w:pPr>
    </w:p>
    <w:p w14:paraId="55F5039C">
      <w:pPr>
        <w:spacing w:line="360" w:lineRule="auto"/>
        <w:ind w:left="10" w:hanging="10" w:firstLineChars="0"/>
        <w:jc w:val="center"/>
        <w:outlineLvl w:val="1"/>
        <w:rPr>
          <w:rFonts w:hint="eastAsia" w:ascii="宋体" w:hAnsi="宋体" w:cs="宋体"/>
          <w:b/>
          <w:color w:val="auto"/>
          <w:sz w:val="28"/>
          <w:szCs w:val="28"/>
          <w:highlight w:val="none"/>
        </w:rPr>
      </w:pPr>
      <w:bookmarkStart w:id="198" w:name="_Toc11508"/>
      <w:bookmarkStart w:id="199" w:name="_Toc19105"/>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三、分项报价表</w:t>
      </w:r>
      <w:bookmarkEnd w:id="198"/>
      <w:bookmarkEnd w:id="199"/>
    </w:p>
    <w:p w14:paraId="4937C6D8">
      <w:pPr>
        <w:spacing w:line="360" w:lineRule="auto"/>
        <w:ind w:left="10" w:hanging="10" w:firstLineChars="0"/>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（一）货物分项报价一览表</w:t>
      </w:r>
    </w:p>
    <w:p w14:paraId="1EE8E687">
      <w:pPr>
        <w:spacing w:line="312" w:lineRule="auto"/>
        <w:ind w:firstLine="562"/>
        <w:jc w:val="center"/>
        <w:rPr>
          <w:rFonts w:hint="eastAsia" w:ascii="宋体" w:hAnsi="宋体" w:cs="宋体"/>
          <w:b/>
          <w:color w:val="auto"/>
          <w:szCs w:val="21"/>
          <w:highlight w:val="none"/>
        </w:rPr>
      </w:pPr>
      <w:r>
        <w:rPr>
          <w:rFonts w:hint="eastAsia" w:ascii="宋体" w:hAnsi="宋体" w:cs="宋体"/>
          <w:b/>
          <w:color w:val="auto"/>
          <w:sz w:val="28"/>
          <w:szCs w:val="28"/>
          <w:highlight w:val="none"/>
        </w:rPr>
        <w:t xml:space="preserve">                                                 </w:t>
      </w:r>
      <w:r>
        <w:rPr>
          <w:rFonts w:hint="eastAsia" w:ascii="宋体" w:hAnsi="宋体" w:cs="宋体"/>
          <w:b/>
          <w:color w:val="auto"/>
          <w:szCs w:val="21"/>
          <w:highlight w:val="none"/>
        </w:rPr>
        <w:t>单位：元</w:t>
      </w:r>
    </w:p>
    <w:tbl>
      <w:tblPr>
        <w:tblStyle w:val="28"/>
        <w:tblW w:w="9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125"/>
        <w:gridCol w:w="1320"/>
        <w:gridCol w:w="1140"/>
        <w:gridCol w:w="1065"/>
        <w:gridCol w:w="1005"/>
        <w:gridCol w:w="885"/>
        <w:gridCol w:w="945"/>
        <w:gridCol w:w="915"/>
        <w:gridCol w:w="774"/>
      </w:tblGrid>
      <w:tr w14:paraId="6565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00" w:type="dxa"/>
            <w:noWrap w:val="0"/>
            <w:vAlign w:val="center"/>
          </w:tcPr>
          <w:p w14:paraId="2EE92185">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125" w:type="dxa"/>
            <w:noWrap w:val="0"/>
            <w:vAlign w:val="center"/>
          </w:tcPr>
          <w:p w14:paraId="34E375C3">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货物名称</w:t>
            </w:r>
          </w:p>
        </w:tc>
        <w:tc>
          <w:tcPr>
            <w:tcW w:w="1320" w:type="dxa"/>
            <w:noWrap w:val="0"/>
            <w:vAlign w:val="center"/>
          </w:tcPr>
          <w:p w14:paraId="08DB22A2">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规格型号</w:t>
            </w:r>
          </w:p>
        </w:tc>
        <w:tc>
          <w:tcPr>
            <w:tcW w:w="1140" w:type="dxa"/>
            <w:noWrap w:val="0"/>
            <w:vAlign w:val="center"/>
          </w:tcPr>
          <w:p w14:paraId="6FAE3C9F">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制造商</w:t>
            </w:r>
          </w:p>
        </w:tc>
        <w:tc>
          <w:tcPr>
            <w:tcW w:w="1065" w:type="dxa"/>
            <w:noWrap w:val="0"/>
            <w:vAlign w:val="center"/>
          </w:tcPr>
          <w:p w14:paraId="4F109F06">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品牌</w:t>
            </w:r>
          </w:p>
        </w:tc>
        <w:tc>
          <w:tcPr>
            <w:tcW w:w="1005" w:type="dxa"/>
            <w:noWrap w:val="0"/>
            <w:vAlign w:val="center"/>
          </w:tcPr>
          <w:p w14:paraId="379D274F">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单位</w:t>
            </w:r>
          </w:p>
        </w:tc>
        <w:tc>
          <w:tcPr>
            <w:tcW w:w="885" w:type="dxa"/>
            <w:noWrap w:val="0"/>
            <w:vAlign w:val="center"/>
          </w:tcPr>
          <w:p w14:paraId="13421CFC">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945" w:type="dxa"/>
            <w:noWrap w:val="0"/>
            <w:vAlign w:val="center"/>
          </w:tcPr>
          <w:p w14:paraId="360E8D92">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单价</w:t>
            </w:r>
          </w:p>
        </w:tc>
        <w:tc>
          <w:tcPr>
            <w:tcW w:w="915" w:type="dxa"/>
            <w:noWrap w:val="0"/>
            <w:vAlign w:val="center"/>
          </w:tcPr>
          <w:p w14:paraId="35DBEA44">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合计</w:t>
            </w:r>
          </w:p>
        </w:tc>
        <w:tc>
          <w:tcPr>
            <w:tcW w:w="774" w:type="dxa"/>
            <w:noWrap w:val="0"/>
            <w:vAlign w:val="center"/>
          </w:tcPr>
          <w:p w14:paraId="6FE60BA0">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4EA4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00" w:type="dxa"/>
            <w:noWrap w:val="0"/>
            <w:vAlign w:val="center"/>
          </w:tcPr>
          <w:p w14:paraId="2B9696E7">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125" w:type="dxa"/>
            <w:noWrap w:val="0"/>
            <w:vAlign w:val="center"/>
          </w:tcPr>
          <w:p w14:paraId="13A33CA2">
            <w:pPr>
              <w:ind w:firstLine="420"/>
              <w:jc w:val="center"/>
              <w:rPr>
                <w:rFonts w:hint="eastAsia" w:ascii="宋体" w:hAnsi="宋体" w:cs="宋体"/>
                <w:color w:val="auto"/>
                <w:szCs w:val="21"/>
                <w:highlight w:val="none"/>
              </w:rPr>
            </w:pPr>
          </w:p>
        </w:tc>
        <w:tc>
          <w:tcPr>
            <w:tcW w:w="1320" w:type="dxa"/>
            <w:noWrap w:val="0"/>
            <w:vAlign w:val="center"/>
          </w:tcPr>
          <w:p w14:paraId="1C7FB070">
            <w:pPr>
              <w:ind w:firstLine="420"/>
              <w:jc w:val="center"/>
              <w:rPr>
                <w:rFonts w:hint="eastAsia" w:ascii="宋体" w:hAnsi="宋体" w:cs="宋体"/>
                <w:color w:val="auto"/>
                <w:szCs w:val="21"/>
                <w:highlight w:val="none"/>
              </w:rPr>
            </w:pPr>
          </w:p>
        </w:tc>
        <w:tc>
          <w:tcPr>
            <w:tcW w:w="1140" w:type="dxa"/>
            <w:noWrap w:val="0"/>
            <w:vAlign w:val="center"/>
          </w:tcPr>
          <w:p w14:paraId="5DF17A39">
            <w:pPr>
              <w:ind w:firstLine="420"/>
              <w:jc w:val="center"/>
              <w:rPr>
                <w:rFonts w:hint="eastAsia" w:ascii="宋体" w:hAnsi="宋体" w:cs="宋体"/>
                <w:color w:val="auto"/>
                <w:szCs w:val="21"/>
                <w:highlight w:val="none"/>
              </w:rPr>
            </w:pPr>
          </w:p>
        </w:tc>
        <w:tc>
          <w:tcPr>
            <w:tcW w:w="1065" w:type="dxa"/>
            <w:noWrap w:val="0"/>
            <w:vAlign w:val="center"/>
          </w:tcPr>
          <w:p w14:paraId="091CDA72">
            <w:pPr>
              <w:ind w:firstLine="420"/>
              <w:jc w:val="center"/>
              <w:rPr>
                <w:rFonts w:hint="eastAsia" w:ascii="宋体" w:hAnsi="宋体" w:cs="宋体"/>
                <w:color w:val="auto"/>
                <w:szCs w:val="21"/>
                <w:highlight w:val="none"/>
              </w:rPr>
            </w:pPr>
          </w:p>
        </w:tc>
        <w:tc>
          <w:tcPr>
            <w:tcW w:w="1005" w:type="dxa"/>
            <w:noWrap w:val="0"/>
            <w:vAlign w:val="center"/>
          </w:tcPr>
          <w:p w14:paraId="2EB29329">
            <w:pPr>
              <w:ind w:firstLine="420"/>
              <w:jc w:val="center"/>
              <w:rPr>
                <w:rFonts w:hint="eastAsia" w:ascii="宋体" w:hAnsi="宋体" w:cs="宋体"/>
                <w:color w:val="auto"/>
                <w:szCs w:val="21"/>
                <w:highlight w:val="none"/>
              </w:rPr>
            </w:pPr>
          </w:p>
        </w:tc>
        <w:tc>
          <w:tcPr>
            <w:tcW w:w="885" w:type="dxa"/>
            <w:noWrap w:val="0"/>
            <w:vAlign w:val="center"/>
          </w:tcPr>
          <w:p w14:paraId="49F2AB22">
            <w:pPr>
              <w:ind w:firstLine="420"/>
              <w:jc w:val="center"/>
              <w:rPr>
                <w:rFonts w:hint="eastAsia" w:ascii="宋体" w:hAnsi="宋体" w:cs="宋体"/>
                <w:color w:val="auto"/>
                <w:szCs w:val="21"/>
                <w:highlight w:val="none"/>
              </w:rPr>
            </w:pPr>
          </w:p>
        </w:tc>
        <w:tc>
          <w:tcPr>
            <w:tcW w:w="945" w:type="dxa"/>
            <w:noWrap w:val="0"/>
            <w:vAlign w:val="center"/>
          </w:tcPr>
          <w:p w14:paraId="4A5252C6">
            <w:pPr>
              <w:ind w:firstLine="420"/>
              <w:jc w:val="center"/>
              <w:rPr>
                <w:rFonts w:hint="eastAsia" w:ascii="宋体" w:hAnsi="宋体" w:cs="宋体"/>
                <w:color w:val="auto"/>
                <w:szCs w:val="21"/>
                <w:highlight w:val="none"/>
              </w:rPr>
            </w:pPr>
          </w:p>
        </w:tc>
        <w:tc>
          <w:tcPr>
            <w:tcW w:w="915" w:type="dxa"/>
            <w:noWrap w:val="0"/>
            <w:vAlign w:val="center"/>
          </w:tcPr>
          <w:p w14:paraId="2DC82133">
            <w:pPr>
              <w:ind w:firstLine="420"/>
              <w:jc w:val="center"/>
              <w:rPr>
                <w:rFonts w:hint="eastAsia" w:ascii="宋体" w:hAnsi="宋体" w:cs="宋体"/>
                <w:color w:val="auto"/>
                <w:szCs w:val="21"/>
                <w:highlight w:val="none"/>
              </w:rPr>
            </w:pPr>
          </w:p>
        </w:tc>
        <w:tc>
          <w:tcPr>
            <w:tcW w:w="774" w:type="dxa"/>
            <w:noWrap w:val="0"/>
            <w:vAlign w:val="center"/>
          </w:tcPr>
          <w:p w14:paraId="69382D49">
            <w:pPr>
              <w:ind w:firstLine="420"/>
              <w:jc w:val="center"/>
              <w:rPr>
                <w:rFonts w:hint="eastAsia" w:ascii="宋体" w:hAnsi="宋体" w:cs="宋体"/>
                <w:color w:val="auto"/>
                <w:szCs w:val="21"/>
                <w:highlight w:val="none"/>
              </w:rPr>
            </w:pPr>
          </w:p>
        </w:tc>
      </w:tr>
      <w:tr w14:paraId="6041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0" w:type="dxa"/>
            <w:noWrap w:val="0"/>
            <w:vAlign w:val="center"/>
          </w:tcPr>
          <w:p w14:paraId="085E98AE">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125" w:type="dxa"/>
            <w:noWrap w:val="0"/>
            <w:vAlign w:val="center"/>
          </w:tcPr>
          <w:p w14:paraId="2B95A66D">
            <w:pPr>
              <w:ind w:firstLine="420"/>
              <w:jc w:val="center"/>
              <w:rPr>
                <w:rFonts w:hint="eastAsia" w:ascii="宋体" w:hAnsi="宋体" w:cs="宋体"/>
                <w:color w:val="auto"/>
                <w:szCs w:val="21"/>
                <w:highlight w:val="none"/>
              </w:rPr>
            </w:pPr>
          </w:p>
        </w:tc>
        <w:tc>
          <w:tcPr>
            <w:tcW w:w="1320" w:type="dxa"/>
            <w:noWrap w:val="0"/>
            <w:vAlign w:val="center"/>
          </w:tcPr>
          <w:p w14:paraId="306D6BE2">
            <w:pPr>
              <w:ind w:firstLine="420"/>
              <w:jc w:val="center"/>
              <w:rPr>
                <w:rFonts w:hint="eastAsia" w:ascii="宋体" w:hAnsi="宋体" w:cs="宋体"/>
                <w:color w:val="auto"/>
                <w:szCs w:val="21"/>
                <w:highlight w:val="none"/>
              </w:rPr>
            </w:pPr>
          </w:p>
        </w:tc>
        <w:tc>
          <w:tcPr>
            <w:tcW w:w="1140" w:type="dxa"/>
            <w:noWrap w:val="0"/>
            <w:vAlign w:val="center"/>
          </w:tcPr>
          <w:p w14:paraId="4EBE702C">
            <w:pPr>
              <w:ind w:firstLine="420"/>
              <w:jc w:val="center"/>
              <w:rPr>
                <w:rFonts w:hint="eastAsia" w:ascii="宋体" w:hAnsi="宋体" w:cs="宋体"/>
                <w:color w:val="auto"/>
                <w:szCs w:val="21"/>
                <w:highlight w:val="none"/>
              </w:rPr>
            </w:pPr>
          </w:p>
        </w:tc>
        <w:tc>
          <w:tcPr>
            <w:tcW w:w="1065" w:type="dxa"/>
            <w:noWrap w:val="0"/>
            <w:vAlign w:val="center"/>
          </w:tcPr>
          <w:p w14:paraId="41A67A2C">
            <w:pPr>
              <w:ind w:firstLine="420"/>
              <w:jc w:val="center"/>
              <w:rPr>
                <w:rFonts w:hint="eastAsia" w:ascii="宋体" w:hAnsi="宋体" w:cs="宋体"/>
                <w:color w:val="auto"/>
                <w:szCs w:val="21"/>
                <w:highlight w:val="none"/>
              </w:rPr>
            </w:pPr>
          </w:p>
        </w:tc>
        <w:tc>
          <w:tcPr>
            <w:tcW w:w="1005" w:type="dxa"/>
            <w:noWrap w:val="0"/>
            <w:vAlign w:val="center"/>
          </w:tcPr>
          <w:p w14:paraId="3E6203C2">
            <w:pPr>
              <w:ind w:firstLine="420"/>
              <w:jc w:val="center"/>
              <w:rPr>
                <w:rFonts w:hint="eastAsia" w:ascii="宋体" w:hAnsi="宋体" w:cs="宋体"/>
                <w:color w:val="auto"/>
                <w:szCs w:val="21"/>
                <w:highlight w:val="none"/>
              </w:rPr>
            </w:pPr>
          </w:p>
        </w:tc>
        <w:tc>
          <w:tcPr>
            <w:tcW w:w="885" w:type="dxa"/>
            <w:noWrap w:val="0"/>
            <w:vAlign w:val="center"/>
          </w:tcPr>
          <w:p w14:paraId="1A975D97">
            <w:pPr>
              <w:ind w:firstLine="420"/>
              <w:jc w:val="center"/>
              <w:rPr>
                <w:rFonts w:hint="eastAsia" w:ascii="宋体" w:hAnsi="宋体" w:cs="宋体"/>
                <w:color w:val="auto"/>
                <w:szCs w:val="21"/>
                <w:highlight w:val="none"/>
              </w:rPr>
            </w:pPr>
          </w:p>
        </w:tc>
        <w:tc>
          <w:tcPr>
            <w:tcW w:w="945" w:type="dxa"/>
            <w:noWrap w:val="0"/>
            <w:vAlign w:val="center"/>
          </w:tcPr>
          <w:p w14:paraId="12B13968">
            <w:pPr>
              <w:ind w:firstLine="420"/>
              <w:jc w:val="center"/>
              <w:rPr>
                <w:rFonts w:hint="eastAsia" w:ascii="宋体" w:hAnsi="宋体" w:cs="宋体"/>
                <w:color w:val="auto"/>
                <w:szCs w:val="21"/>
                <w:highlight w:val="none"/>
              </w:rPr>
            </w:pPr>
          </w:p>
        </w:tc>
        <w:tc>
          <w:tcPr>
            <w:tcW w:w="915" w:type="dxa"/>
            <w:noWrap w:val="0"/>
            <w:vAlign w:val="center"/>
          </w:tcPr>
          <w:p w14:paraId="07C7045C">
            <w:pPr>
              <w:ind w:firstLine="420"/>
              <w:jc w:val="center"/>
              <w:rPr>
                <w:rFonts w:hint="eastAsia" w:ascii="宋体" w:hAnsi="宋体" w:cs="宋体"/>
                <w:color w:val="auto"/>
                <w:szCs w:val="21"/>
                <w:highlight w:val="none"/>
              </w:rPr>
            </w:pPr>
          </w:p>
        </w:tc>
        <w:tc>
          <w:tcPr>
            <w:tcW w:w="774" w:type="dxa"/>
            <w:noWrap w:val="0"/>
            <w:vAlign w:val="center"/>
          </w:tcPr>
          <w:p w14:paraId="786D3126">
            <w:pPr>
              <w:ind w:firstLine="420"/>
              <w:jc w:val="center"/>
              <w:rPr>
                <w:rFonts w:hint="eastAsia" w:ascii="宋体" w:hAnsi="宋体" w:cs="宋体"/>
                <w:color w:val="auto"/>
                <w:szCs w:val="21"/>
                <w:highlight w:val="none"/>
              </w:rPr>
            </w:pPr>
          </w:p>
        </w:tc>
      </w:tr>
      <w:tr w14:paraId="60EB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00" w:type="dxa"/>
            <w:noWrap w:val="0"/>
            <w:vAlign w:val="center"/>
          </w:tcPr>
          <w:p w14:paraId="13B9E90F">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125" w:type="dxa"/>
            <w:noWrap w:val="0"/>
            <w:vAlign w:val="center"/>
          </w:tcPr>
          <w:p w14:paraId="0318FE54">
            <w:pPr>
              <w:ind w:firstLine="420"/>
              <w:jc w:val="center"/>
              <w:rPr>
                <w:rFonts w:hint="eastAsia" w:ascii="宋体" w:hAnsi="宋体" w:cs="宋体"/>
                <w:color w:val="auto"/>
                <w:szCs w:val="21"/>
                <w:highlight w:val="none"/>
              </w:rPr>
            </w:pPr>
          </w:p>
        </w:tc>
        <w:tc>
          <w:tcPr>
            <w:tcW w:w="1320" w:type="dxa"/>
            <w:noWrap w:val="0"/>
            <w:vAlign w:val="center"/>
          </w:tcPr>
          <w:p w14:paraId="60EFCDBF">
            <w:pPr>
              <w:ind w:firstLine="420"/>
              <w:jc w:val="center"/>
              <w:rPr>
                <w:rFonts w:hint="eastAsia" w:ascii="宋体" w:hAnsi="宋体" w:cs="宋体"/>
                <w:color w:val="auto"/>
                <w:szCs w:val="21"/>
                <w:highlight w:val="none"/>
              </w:rPr>
            </w:pPr>
          </w:p>
        </w:tc>
        <w:tc>
          <w:tcPr>
            <w:tcW w:w="1140" w:type="dxa"/>
            <w:noWrap w:val="0"/>
            <w:vAlign w:val="center"/>
          </w:tcPr>
          <w:p w14:paraId="2FA8A0B7">
            <w:pPr>
              <w:ind w:firstLine="420"/>
              <w:jc w:val="center"/>
              <w:rPr>
                <w:rFonts w:hint="eastAsia" w:ascii="宋体" w:hAnsi="宋体" w:cs="宋体"/>
                <w:color w:val="auto"/>
                <w:szCs w:val="21"/>
                <w:highlight w:val="none"/>
              </w:rPr>
            </w:pPr>
          </w:p>
        </w:tc>
        <w:tc>
          <w:tcPr>
            <w:tcW w:w="1065" w:type="dxa"/>
            <w:noWrap w:val="0"/>
            <w:vAlign w:val="center"/>
          </w:tcPr>
          <w:p w14:paraId="668D40DE">
            <w:pPr>
              <w:ind w:firstLine="420"/>
              <w:jc w:val="center"/>
              <w:rPr>
                <w:rFonts w:hint="eastAsia" w:ascii="宋体" w:hAnsi="宋体" w:cs="宋体"/>
                <w:color w:val="auto"/>
                <w:szCs w:val="21"/>
                <w:highlight w:val="none"/>
              </w:rPr>
            </w:pPr>
          </w:p>
        </w:tc>
        <w:tc>
          <w:tcPr>
            <w:tcW w:w="1005" w:type="dxa"/>
            <w:noWrap w:val="0"/>
            <w:vAlign w:val="center"/>
          </w:tcPr>
          <w:p w14:paraId="10993F87">
            <w:pPr>
              <w:ind w:firstLine="420"/>
              <w:jc w:val="center"/>
              <w:rPr>
                <w:rFonts w:hint="eastAsia" w:ascii="宋体" w:hAnsi="宋体" w:cs="宋体"/>
                <w:color w:val="auto"/>
                <w:szCs w:val="21"/>
                <w:highlight w:val="none"/>
              </w:rPr>
            </w:pPr>
          </w:p>
        </w:tc>
        <w:tc>
          <w:tcPr>
            <w:tcW w:w="885" w:type="dxa"/>
            <w:noWrap w:val="0"/>
            <w:vAlign w:val="center"/>
          </w:tcPr>
          <w:p w14:paraId="576F806C">
            <w:pPr>
              <w:ind w:firstLine="420"/>
              <w:jc w:val="center"/>
              <w:rPr>
                <w:rFonts w:hint="eastAsia" w:ascii="宋体" w:hAnsi="宋体" w:cs="宋体"/>
                <w:color w:val="auto"/>
                <w:szCs w:val="21"/>
                <w:highlight w:val="none"/>
              </w:rPr>
            </w:pPr>
          </w:p>
        </w:tc>
        <w:tc>
          <w:tcPr>
            <w:tcW w:w="945" w:type="dxa"/>
            <w:noWrap w:val="0"/>
            <w:vAlign w:val="center"/>
          </w:tcPr>
          <w:p w14:paraId="4674F905">
            <w:pPr>
              <w:ind w:firstLine="420"/>
              <w:jc w:val="center"/>
              <w:rPr>
                <w:rFonts w:hint="eastAsia" w:ascii="宋体" w:hAnsi="宋体" w:cs="宋体"/>
                <w:color w:val="auto"/>
                <w:szCs w:val="21"/>
                <w:highlight w:val="none"/>
              </w:rPr>
            </w:pPr>
          </w:p>
        </w:tc>
        <w:tc>
          <w:tcPr>
            <w:tcW w:w="915" w:type="dxa"/>
            <w:noWrap w:val="0"/>
            <w:vAlign w:val="center"/>
          </w:tcPr>
          <w:p w14:paraId="541446D5">
            <w:pPr>
              <w:ind w:firstLine="420"/>
              <w:jc w:val="center"/>
              <w:rPr>
                <w:rFonts w:hint="eastAsia" w:ascii="宋体" w:hAnsi="宋体" w:cs="宋体"/>
                <w:color w:val="auto"/>
                <w:szCs w:val="21"/>
                <w:highlight w:val="none"/>
              </w:rPr>
            </w:pPr>
          </w:p>
        </w:tc>
        <w:tc>
          <w:tcPr>
            <w:tcW w:w="774" w:type="dxa"/>
            <w:noWrap w:val="0"/>
            <w:vAlign w:val="center"/>
          </w:tcPr>
          <w:p w14:paraId="31FF8F58">
            <w:pPr>
              <w:ind w:firstLine="420"/>
              <w:jc w:val="center"/>
              <w:rPr>
                <w:rFonts w:hint="eastAsia" w:ascii="宋体" w:hAnsi="宋体" w:cs="宋体"/>
                <w:color w:val="auto"/>
                <w:szCs w:val="21"/>
                <w:highlight w:val="none"/>
              </w:rPr>
            </w:pPr>
          </w:p>
        </w:tc>
      </w:tr>
      <w:tr w14:paraId="04E3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00" w:type="dxa"/>
            <w:noWrap w:val="0"/>
            <w:vAlign w:val="center"/>
          </w:tcPr>
          <w:p w14:paraId="6E0A6225">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125" w:type="dxa"/>
            <w:noWrap w:val="0"/>
            <w:vAlign w:val="center"/>
          </w:tcPr>
          <w:p w14:paraId="699DF652">
            <w:pPr>
              <w:ind w:firstLine="420"/>
              <w:jc w:val="center"/>
              <w:rPr>
                <w:rFonts w:hint="eastAsia" w:ascii="宋体" w:hAnsi="宋体" w:cs="宋体"/>
                <w:color w:val="auto"/>
                <w:szCs w:val="21"/>
                <w:highlight w:val="none"/>
              </w:rPr>
            </w:pPr>
          </w:p>
        </w:tc>
        <w:tc>
          <w:tcPr>
            <w:tcW w:w="1320" w:type="dxa"/>
            <w:noWrap w:val="0"/>
            <w:vAlign w:val="center"/>
          </w:tcPr>
          <w:p w14:paraId="77A7B0AC">
            <w:pPr>
              <w:ind w:firstLine="420"/>
              <w:jc w:val="center"/>
              <w:rPr>
                <w:rFonts w:hint="eastAsia" w:ascii="宋体" w:hAnsi="宋体" w:cs="宋体"/>
                <w:color w:val="auto"/>
                <w:szCs w:val="21"/>
                <w:highlight w:val="none"/>
              </w:rPr>
            </w:pPr>
          </w:p>
        </w:tc>
        <w:tc>
          <w:tcPr>
            <w:tcW w:w="1140" w:type="dxa"/>
            <w:noWrap w:val="0"/>
            <w:vAlign w:val="center"/>
          </w:tcPr>
          <w:p w14:paraId="7BBF13F2">
            <w:pPr>
              <w:ind w:firstLine="420"/>
              <w:jc w:val="center"/>
              <w:rPr>
                <w:rFonts w:hint="eastAsia" w:ascii="宋体" w:hAnsi="宋体" w:cs="宋体"/>
                <w:color w:val="auto"/>
                <w:szCs w:val="21"/>
                <w:highlight w:val="none"/>
              </w:rPr>
            </w:pPr>
          </w:p>
        </w:tc>
        <w:tc>
          <w:tcPr>
            <w:tcW w:w="1065" w:type="dxa"/>
            <w:noWrap w:val="0"/>
            <w:vAlign w:val="center"/>
          </w:tcPr>
          <w:p w14:paraId="2701413F">
            <w:pPr>
              <w:ind w:firstLine="420"/>
              <w:jc w:val="center"/>
              <w:rPr>
                <w:rFonts w:hint="eastAsia" w:ascii="宋体" w:hAnsi="宋体" w:cs="宋体"/>
                <w:color w:val="auto"/>
                <w:szCs w:val="21"/>
                <w:highlight w:val="none"/>
              </w:rPr>
            </w:pPr>
          </w:p>
        </w:tc>
        <w:tc>
          <w:tcPr>
            <w:tcW w:w="1005" w:type="dxa"/>
            <w:noWrap w:val="0"/>
            <w:vAlign w:val="center"/>
          </w:tcPr>
          <w:p w14:paraId="758EDAD1">
            <w:pPr>
              <w:ind w:firstLine="420"/>
              <w:jc w:val="center"/>
              <w:rPr>
                <w:rFonts w:hint="eastAsia" w:ascii="宋体" w:hAnsi="宋体" w:cs="宋体"/>
                <w:color w:val="auto"/>
                <w:szCs w:val="21"/>
                <w:highlight w:val="none"/>
              </w:rPr>
            </w:pPr>
          </w:p>
        </w:tc>
        <w:tc>
          <w:tcPr>
            <w:tcW w:w="885" w:type="dxa"/>
            <w:noWrap w:val="0"/>
            <w:vAlign w:val="center"/>
          </w:tcPr>
          <w:p w14:paraId="306648A3">
            <w:pPr>
              <w:ind w:firstLine="420"/>
              <w:jc w:val="center"/>
              <w:rPr>
                <w:rFonts w:hint="eastAsia" w:ascii="宋体" w:hAnsi="宋体" w:cs="宋体"/>
                <w:color w:val="auto"/>
                <w:szCs w:val="21"/>
                <w:highlight w:val="none"/>
              </w:rPr>
            </w:pPr>
          </w:p>
        </w:tc>
        <w:tc>
          <w:tcPr>
            <w:tcW w:w="945" w:type="dxa"/>
            <w:noWrap w:val="0"/>
            <w:vAlign w:val="center"/>
          </w:tcPr>
          <w:p w14:paraId="020E1BE7">
            <w:pPr>
              <w:ind w:firstLine="420"/>
              <w:jc w:val="center"/>
              <w:rPr>
                <w:rFonts w:hint="eastAsia" w:ascii="宋体" w:hAnsi="宋体" w:cs="宋体"/>
                <w:color w:val="auto"/>
                <w:szCs w:val="21"/>
                <w:highlight w:val="none"/>
              </w:rPr>
            </w:pPr>
          </w:p>
        </w:tc>
        <w:tc>
          <w:tcPr>
            <w:tcW w:w="915" w:type="dxa"/>
            <w:noWrap w:val="0"/>
            <w:vAlign w:val="center"/>
          </w:tcPr>
          <w:p w14:paraId="130A5393">
            <w:pPr>
              <w:ind w:firstLine="420"/>
              <w:jc w:val="center"/>
              <w:rPr>
                <w:rFonts w:hint="eastAsia" w:ascii="宋体" w:hAnsi="宋体" w:cs="宋体"/>
                <w:color w:val="auto"/>
                <w:szCs w:val="21"/>
                <w:highlight w:val="none"/>
              </w:rPr>
            </w:pPr>
          </w:p>
        </w:tc>
        <w:tc>
          <w:tcPr>
            <w:tcW w:w="774" w:type="dxa"/>
            <w:noWrap w:val="0"/>
            <w:vAlign w:val="center"/>
          </w:tcPr>
          <w:p w14:paraId="463EAE3B">
            <w:pPr>
              <w:ind w:firstLine="420"/>
              <w:jc w:val="center"/>
              <w:rPr>
                <w:rFonts w:hint="eastAsia" w:ascii="宋体" w:hAnsi="宋体" w:cs="宋体"/>
                <w:color w:val="auto"/>
                <w:szCs w:val="21"/>
                <w:highlight w:val="none"/>
              </w:rPr>
            </w:pPr>
          </w:p>
        </w:tc>
      </w:tr>
      <w:tr w14:paraId="6E56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0" w:type="dxa"/>
            <w:noWrap w:val="0"/>
            <w:vAlign w:val="center"/>
          </w:tcPr>
          <w:p w14:paraId="081EDA4B">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125" w:type="dxa"/>
            <w:noWrap w:val="0"/>
            <w:vAlign w:val="center"/>
          </w:tcPr>
          <w:p w14:paraId="70B64237">
            <w:pPr>
              <w:ind w:firstLine="420"/>
              <w:jc w:val="center"/>
              <w:rPr>
                <w:rFonts w:hint="eastAsia" w:ascii="宋体" w:hAnsi="宋体" w:cs="宋体"/>
                <w:color w:val="auto"/>
                <w:szCs w:val="21"/>
                <w:highlight w:val="none"/>
              </w:rPr>
            </w:pPr>
          </w:p>
        </w:tc>
        <w:tc>
          <w:tcPr>
            <w:tcW w:w="1320" w:type="dxa"/>
            <w:noWrap w:val="0"/>
            <w:vAlign w:val="center"/>
          </w:tcPr>
          <w:p w14:paraId="2A3810CE">
            <w:pPr>
              <w:ind w:firstLine="420"/>
              <w:jc w:val="center"/>
              <w:rPr>
                <w:rFonts w:hint="eastAsia" w:ascii="宋体" w:hAnsi="宋体" w:cs="宋体"/>
                <w:color w:val="auto"/>
                <w:szCs w:val="21"/>
                <w:highlight w:val="none"/>
              </w:rPr>
            </w:pPr>
          </w:p>
        </w:tc>
        <w:tc>
          <w:tcPr>
            <w:tcW w:w="1140" w:type="dxa"/>
            <w:noWrap w:val="0"/>
            <w:vAlign w:val="center"/>
          </w:tcPr>
          <w:p w14:paraId="4CC390A1">
            <w:pPr>
              <w:ind w:firstLine="420"/>
              <w:jc w:val="center"/>
              <w:rPr>
                <w:rFonts w:hint="eastAsia" w:ascii="宋体" w:hAnsi="宋体" w:cs="宋体"/>
                <w:color w:val="auto"/>
                <w:szCs w:val="21"/>
                <w:highlight w:val="none"/>
              </w:rPr>
            </w:pPr>
          </w:p>
        </w:tc>
        <w:tc>
          <w:tcPr>
            <w:tcW w:w="1065" w:type="dxa"/>
            <w:noWrap w:val="0"/>
            <w:vAlign w:val="center"/>
          </w:tcPr>
          <w:p w14:paraId="3F96FB40">
            <w:pPr>
              <w:ind w:firstLine="420"/>
              <w:jc w:val="center"/>
              <w:rPr>
                <w:rFonts w:hint="eastAsia" w:ascii="宋体" w:hAnsi="宋体" w:cs="宋体"/>
                <w:color w:val="auto"/>
                <w:szCs w:val="21"/>
                <w:highlight w:val="none"/>
              </w:rPr>
            </w:pPr>
          </w:p>
        </w:tc>
        <w:tc>
          <w:tcPr>
            <w:tcW w:w="1005" w:type="dxa"/>
            <w:noWrap w:val="0"/>
            <w:vAlign w:val="center"/>
          </w:tcPr>
          <w:p w14:paraId="18A68D19">
            <w:pPr>
              <w:ind w:firstLine="420"/>
              <w:jc w:val="center"/>
              <w:rPr>
                <w:rFonts w:hint="eastAsia" w:ascii="宋体" w:hAnsi="宋体" w:cs="宋体"/>
                <w:color w:val="auto"/>
                <w:szCs w:val="21"/>
                <w:highlight w:val="none"/>
              </w:rPr>
            </w:pPr>
          </w:p>
        </w:tc>
        <w:tc>
          <w:tcPr>
            <w:tcW w:w="885" w:type="dxa"/>
            <w:noWrap w:val="0"/>
            <w:vAlign w:val="center"/>
          </w:tcPr>
          <w:p w14:paraId="16B66FBD">
            <w:pPr>
              <w:ind w:firstLine="420"/>
              <w:jc w:val="center"/>
              <w:rPr>
                <w:rFonts w:hint="eastAsia" w:ascii="宋体" w:hAnsi="宋体" w:cs="宋体"/>
                <w:color w:val="auto"/>
                <w:szCs w:val="21"/>
                <w:highlight w:val="none"/>
              </w:rPr>
            </w:pPr>
          </w:p>
        </w:tc>
        <w:tc>
          <w:tcPr>
            <w:tcW w:w="945" w:type="dxa"/>
            <w:noWrap w:val="0"/>
            <w:vAlign w:val="center"/>
          </w:tcPr>
          <w:p w14:paraId="464F93E0">
            <w:pPr>
              <w:ind w:firstLine="420"/>
              <w:jc w:val="center"/>
              <w:rPr>
                <w:rFonts w:hint="eastAsia" w:ascii="宋体" w:hAnsi="宋体" w:cs="宋体"/>
                <w:color w:val="auto"/>
                <w:szCs w:val="21"/>
                <w:highlight w:val="none"/>
              </w:rPr>
            </w:pPr>
          </w:p>
        </w:tc>
        <w:tc>
          <w:tcPr>
            <w:tcW w:w="915" w:type="dxa"/>
            <w:noWrap w:val="0"/>
            <w:vAlign w:val="center"/>
          </w:tcPr>
          <w:p w14:paraId="4FE279AB">
            <w:pPr>
              <w:ind w:firstLine="420"/>
              <w:jc w:val="center"/>
              <w:rPr>
                <w:rFonts w:hint="eastAsia" w:ascii="宋体" w:hAnsi="宋体" w:cs="宋体"/>
                <w:color w:val="auto"/>
                <w:szCs w:val="21"/>
                <w:highlight w:val="none"/>
              </w:rPr>
            </w:pPr>
          </w:p>
        </w:tc>
        <w:tc>
          <w:tcPr>
            <w:tcW w:w="774" w:type="dxa"/>
            <w:noWrap w:val="0"/>
            <w:vAlign w:val="center"/>
          </w:tcPr>
          <w:p w14:paraId="1AD92AA6">
            <w:pPr>
              <w:ind w:firstLine="420"/>
              <w:jc w:val="center"/>
              <w:rPr>
                <w:rFonts w:hint="eastAsia" w:ascii="宋体" w:hAnsi="宋体" w:cs="宋体"/>
                <w:color w:val="auto"/>
                <w:szCs w:val="21"/>
                <w:highlight w:val="none"/>
              </w:rPr>
            </w:pPr>
          </w:p>
        </w:tc>
      </w:tr>
      <w:tr w14:paraId="45E2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700" w:type="dxa"/>
            <w:noWrap w:val="0"/>
            <w:vAlign w:val="center"/>
          </w:tcPr>
          <w:p w14:paraId="3611C2CD">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125" w:type="dxa"/>
            <w:noWrap w:val="0"/>
            <w:vAlign w:val="center"/>
          </w:tcPr>
          <w:p w14:paraId="5440382C">
            <w:pPr>
              <w:ind w:firstLine="420"/>
              <w:jc w:val="center"/>
              <w:rPr>
                <w:rFonts w:hint="eastAsia" w:ascii="宋体" w:hAnsi="宋体" w:cs="宋体"/>
                <w:color w:val="auto"/>
                <w:szCs w:val="21"/>
                <w:highlight w:val="none"/>
              </w:rPr>
            </w:pPr>
          </w:p>
        </w:tc>
        <w:tc>
          <w:tcPr>
            <w:tcW w:w="1320" w:type="dxa"/>
            <w:noWrap w:val="0"/>
            <w:vAlign w:val="center"/>
          </w:tcPr>
          <w:p w14:paraId="03476CC8">
            <w:pPr>
              <w:ind w:firstLine="420"/>
              <w:jc w:val="center"/>
              <w:rPr>
                <w:rFonts w:hint="eastAsia" w:ascii="宋体" w:hAnsi="宋体" w:cs="宋体"/>
                <w:color w:val="auto"/>
                <w:szCs w:val="21"/>
                <w:highlight w:val="none"/>
              </w:rPr>
            </w:pPr>
          </w:p>
        </w:tc>
        <w:tc>
          <w:tcPr>
            <w:tcW w:w="1140" w:type="dxa"/>
            <w:noWrap w:val="0"/>
            <w:vAlign w:val="center"/>
          </w:tcPr>
          <w:p w14:paraId="37DDE24E">
            <w:pPr>
              <w:ind w:firstLine="420"/>
              <w:jc w:val="center"/>
              <w:rPr>
                <w:rFonts w:hint="eastAsia" w:ascii="宋体" w:hAnsi="宋体" w:cs="宋体"/>
                <w:color w:val="auto"/>
                <w:szCs w:val="21"/>
                <w:highlight w:val="none"/>
              </w:rPr>
            </w:pPr>
          </w:p>
        </w:tc>
        <w:tc>
          <w:tcPr>
            <w:tcW w:w="1065" w:type="dxa"/>
            <w:noWrap w:val="0"/>
            <w:vAlign w:val="center"/>
          </w:tcPr>
          <w:p w14:paraId="3381E6AE">
            <w:pPr>
              <w:ind w:firstLine="420"/>
              <w:jc w:val="center"/>
              <w:rPr>
                <w:rFonts w:hint="eastAsia" w:ascii="宋体" w:hAnsi="宋体" w:cs="宋体"/>
                <w:color w:val="auto"/>
                <w:szCs w:val="21"/>
                <w:highlight w:val="none"/>
              </w:rPr>
            </w:pPr>
          </w:p>
        </w:tc>
        <w:tc>
          <w:tcPr>
            <w:tcW w:w="1005" w:type="dxa"/>
            <w:noWrap w:val="0"/>
            <w:vAlign w:val="center"/>
          </w:tcPr>
          <w:p w14:paraId="356B31AD">
            <w:pPr>
              <w:ind w:firstLine="420"/>
              <w:jc w:val="center"/>
              <w:rPr>
                <w:rFonts w:hint="eastAsia" w:ascii="宋体" w:hAnsi="宋体" w:cs="宋体"/>
                <w:color w:val="auto"/>
                <w:szCs w:val="21"/>
                <w:highlight w:val="none"/>
              </w:rPr>
            </w:pPr>
          </w:p>
        </w:tc>
        <w:tc>
          <w:tcPr>
            <w:tcW w:w="885" w:type="dxa"/>
            <w:noWrap w:val="0"/>
            <w:vAlign w:val="center"/>
          </w:tcPr>
          <w:p w14:paraId="39A6CEB0">
            <w:pPr>
              <w:ind w:firstLine="420"/>
              <w:jc w:val="center"/>
              <w:rPr>
                <w:rFonts w:hint="eastAsia" w:ascii="宋体" w:hAnsi="宋体" w:cs="宋体"/>
                <w:color w:val="auto"/>
                <w:szCs w:val="21"/>
                <w:highlight w:val="none"/>
              </w:rPr>
            </w:pPr>
          </w:p>
        </w:tc>
        <w:tc>
          <w:tcPr>
            <w:tcW w:w="945" w:type="dxa"/>
            <w:noWrap w:val="0"/>
            <w:vAlign w:val="center"/>
          </w:tcPr>
          <w:p w14:paraId="390035C0">
            <w:pPr>
              <w:ind w:firstLine="420"/>
              <w:jc w:val="center"/>
              <w:rPr>
                <w:rFonts w:hint="eastAsia" w:ascii="宋体" w:hAnsi="宋体" w:cs="宋体"/>
                <w:color w:val="auto"/>
                <w:szCs w:val="21"/>
                <w:highlight w:val="none"/>
              </w:rPr>
            </w:pPr>
          </w:p>
        </w:tc>
        <w:tc>
          <w:tcPr>
            <w:tcW w:w="915" w:type="dxa"/>
            <w:noWrap w:val="0"/>
            <w:vAlign w:val="center"/>
          </w:tcPr>
          <w:p w14:paraId="64B34899">
            <w:pPr>
              <w:ind w:firstLine="420"/>
              <w:jc w:val="center"/>
              <w:rPr>
                <w:rFonts w:hint="eastAsia" w:ascii="宋体" w:hAnsi="宋体" w:cs="宋体"/>
                <w:color w:val="auto"/>
                <w:szCs w:val="21"/>
                <w:highlight w:val="none"/>
              </w:rPr>
            </w:pPr>
          </w:p>
        </w:tc>
        <w:tc>
          <w:tcPr>
            <w:tcW w:w="774" w:type="dxa"/>
            <w:noWrap w:val="0"/>
            <w:vAlign w:val="center"/>
          </w:tcPr>
          <w:p w14:paraId="175BB538">
            <w:pPr>
              <w:ind w:firstLine="420"/>
              <w:jc w:val="center"/>
              <w:rPr>
                <w:rFonts w:hint="eastAsia" w:ascii="宋体" w:hAnsi="宋体" w:cs="宋体"/>
                <w:color w:val="auto"/>
                <w:szCs w:val="21"/>
                <w:highlight w:val="none"/>
              </w:rPr>
            </w:pPr>
          </w:p>
        </w:tc>
      </w:tr>
      <w:tr w14:paraId="5B76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240" w:type="dxa"/>
            <w:gridSpan w:val="7"/>
            <w:noWrap w:val="0"/>
            <w:vAlign w:val="center"/>
          </w:tcPr>
          <w:p w14:paraId="7CD2D75C">
            <w:pPr>
              <w:ind w:firstLine="422"/>
              <w:jc w:val="center"/>
              <w:rPr>
                <w:rFonts w:hint="eastAsia" w:ascii="宋体" w:hAnsi="宋体" w:cs="宋体"/>
                <w:color w:val="auto"/>
                <w:szCs w:val="21"/>
                <w:highlight w:val="none"/>
              </w:rPr>
            </w:pPr>
            <w:r>
              <w:rPr>
                <w:rFonts w:hint="eastAsia" w:ascii="宋体" w:hAnsi="宋体" w:cs="宋体"/>
                <w:b/>
                <w:bCs/>
                <w:color w:val="auto"/>
                <w:szCs w:val="21"/>
                <w:highlight w:val="none"/>
              </w:rPr>
              <w:t>合    计</w:t>
            </w:r>
          </w:p>
        </w:tc>
        <w:tc>
          <w:tcPr>
            <w:tcW w:w="945" w:type="dxa"/>
            <w:noWrap w:val="0"/>
            <w:vAlign w:val="top"/>
          </w:tcPr>
          <w:p w14:paraId="12F5AD8C">
            <w:pPr>
              <w:ind w:firstLine="420"/>
              <w:jc w:val="center"/>
              <w:rPr>
                <w:rFonts w:hint="eastAsia" w:ascii="宋体" w:hAnsi="宋体" w:cs="宋体"/>
                <w:color w:val="auto"/>
                <w:szCs w:val="21"/>
                <w:highlight w:val="none"/>
              </w:rPr>
            </w:pPr>
          </w:p>
        </w:tc>
        <w:tc>
          <w:tcPr>
            <w:tcW w:w="915" w:type="dxa"/>
            <w:noWrap w:val="0"/>
            <w:vAlign w:val="top"/>
          </w:tcPr>
          <w:p w14:paraId="778F2828">
            <w:pPr>
              <w:ind w:firstLine="420"/>
              <w:rPr>
                <w:rFonts w:hint="eastAsia" w:ascii="宋体" w:hAnsi="宋体" w:cs="宋体"/>
                <w:color w:val="auto"/>
                <w:szCs w:val="21"/>
                <w:highlight w:val="none"/>
              </w:rPr>
            </w:pPr>
          </w:p>
        </w:tc>
        <w:tc>
          <w:tcPr>
            <w:tcW w:w="774" w:type="dxa"/>
            <w:noWrap w:val="0"/>
            <w:vAlign w:val="top"/>
          </w:tcPr>
          <w:p w14:paraId="073D751C">
            <w:pPr>
              <w:ind w:firstLine="420"/>
              <w:rPr>
                <w:rFonts w:hint="eastAsia" w:ascii="宋体" w:hAnsi="宋体" w:cs="宋体"/>
                <w:color w:val="auto"/>
                <w:szCs w:val="21"/>
                <w:highlight w:val="none"/>
              </w:rPr>
            </w:pPr>
          </w:p>
        </w:tc>
      </w:tr>
    </w:tbl>
    <w:p w14:paraId="5DB81AC6">
      <w:pPr>
        <w:spacing w:line="312" w:lineRule="auto"/>
        <w:ind w:firstLine="480"/>
        <w:rPr>
          <w:rFonts w:hint="eastAsia" w:ascii="宋体" w:hAnsi="宋体" w:cs="宋体"/>
          <w:color w:val="auto"/>
          <w:sz w:val="24"/>
          <w:highlight w:val="none"/>
        </w:rPr>
      </w:pPr>
    </w:p>
    <w:p w14:paraId="784E8C59">
      <w:pPr>
        <w:tabs>
          <w:tab w:val="left" w:pos="1365"/>
        </w:tabs>
        <w:spacing w:line="360" w:lineRule="auto"/>
        <w:ind w:firstLine="315" w:firstLineChars="150"/>
        <w:jc w:val="right"/>
        <w:rPr>
          <w:rFonts w:hint="eastAsia" w:ascii="宋体" w:hAnsi="宋体" w:cs="宋体"/>
          <w:color w:val="auto"/>
          <w:szCs w:val="21"/>
          <w:highlight w:val="none"/>
        </w:rPr>
      </w:pPr>
    </w:p>
    <w:p w14:paraId="61A1D2E0">
      <w:pPr>
        <w:tabs>
          <w:tab w:val="left" w:pos="1365"/>
        </w:tabs>
        <w:spacing w:line="360" w:lineRule="auto"/>
        <w:ind w:firstLine="315" w:firstLineChars="150"/>
        <w:jc w:val="right"/>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（单位电子签章）                   </w:t>
      </w:r>
    </w:p>
    <w:p w14:paraId="79371816">
      <w:pPr>
        <w:tabs>
          <w:tab w:val="left" w:pos="1365"/>
        </w:tabs>
        <w:spacing w:line="360" w:lineRule="auto"/>
        <w:ind w:firstLine="315" w:firstLineChars="150"/>
        <w:jc w:val="righ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1796C6E1">
      <w:pPr>
        <w:spacing w:line="312" w:lineRule="auto"/>
        <w:ind w:firstLine="420"/>
        <w:jc w:val="right"/>
        <w:rPr>
          <w:rFonts w:hint="eastAsia" w:ascii="宋体" w:hAnsi="宋体" w:cs="宋体"/>
          <w:color w:val="auto"/>
          <w:szCs w:val="21"/>
          <w:highlight w:val="none"/>
        </w:rPr>
      </w:pPr>
      <w:r>
        <w:rPr>
          <w:rFonts w:hint="eastAsia" w:ascii="宋体" w:hAnsi="宋体" w:cs="宋体"/>
          <w:color w:val="auto"/>
          <w:szCs w:val="21"/>
          <w:highlight w:val="none"/>
        </w:rPr>
        <w:t>日   期：  年    月    日</w:t>
      </w:r>
    </w:p>
    <w:p w14:paraId="10209FBE">
      <w:pPr>
        <w:pStyle w:val="26"/>
        <w:ind w:firstLine="0" w:firstLineChars="0"/>
        <w:jc w:val="center"/>
        <w:outlineLvl w:val="1"/>
        <w:rPr>
          <w:rFonts w:hint="eastAsia" w:ascii="宋体" w:hAnsi="宋体" w:cs="宋体"/>
          <w:b/>
          <w:color w:val="auto"/>
          <w:sz w:val="28"/>
          <w:szCs w:val="28"/>
          <w:highlight w:val="none"/>
        </w:rPr>
      </w:pPr>
      <w:bookmarkStart w:id="200" w:name="_Toc18134"/>
      <w:bookmarkStart w:id="201" w:name="_Toc3404"/>
    </w:p>
    <w:p w14:paraId="46102FB3">
      <w:pPr>
        <w:pStyle w:val="4"/>
        <w:adjustRightInd w:val="0"/>
        <w:snapToGrid w:val="0"/>
        <w:spacing w:line="400" w:lineRule="exact"/>
        <w:ind w:firstLine="0" w:firstLineChars="0"/>
        <w:jc w:val="center"/>
        <w:rPr>
          <w:rFonts w:hint="eastAsia" w:cs="宋体"/>
          <w:color w:val="auto"/>
          <w:highlight w:val="none"/>
        </w:rPr>
      </w:pPr>
      <w:bookmarkStart w:id="202" w:name="_Toc29376"/>
    </w:p>
    <w:p w14:paraId="135C9683">
      <w:pPr>
        <w:pStyle w:val="4"/>
        <w:adjustRightInd w:val="0"/>
        <w:snapToGrid w:val="0"/>
        <w:spacing w:line="400" w:lineRule="exact"/>
        <w:ind w:firstLine="0" w:firstLineChars="0"/>
        <w:jc w:val="center"/>
        <w:rPr>
          <w:rFonts w:hint="eastAsia" w:cs="宋体"/>
          <w:color w:val="auto"/>
          <w:highlight w:val="none"/>
        </w:rPr>
      </w:pPr>
      <w:r>
        <w:rPr>
          <w:rFonts w:hint="eastAsia" w:cs="宋体"/>
          <w:color w:val="auto"/>
          <w:highlight w:val="none"/>
        </w:rPr>
        <w:t>（二）小型、微型（监狱、残疾人福利性单位）企业产品明细表</w:t>
      </w:r>
      <w:bookmarkEnd w:id="202"/>
    </w:p>
    <w:p w14:paraId="020BD4DF">
      <w:pPr>
        <w:ind w:firstLine="0" w:firstLineChars="0"/>
        <w:rPr>
          <w:rFonts w:hint="eastAsia" w:ascii="宋体" w:hAnsi="宋体" w:cs="宋体"/>
          <w:color w:val="auto"/>
          <w:highlight w:val="none"/>
        </w:rPr>
      </w:pPr>
    </w:p>
    <w:tbl>
      <w:tblPr>
        <w:tblStyle w:val="28"/>
        <w:tblW w:w="10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750"/>
        <w:gridCol w:w="1626"/>
        <w:gridCol w:w="1290"/>
        <w:gridCol w:w="2297"/>
        <w:gridCol w:w="1017"/>
        <w:gridCol w:w="830"/>
        <w:gridCol w:w="1030"/>
      </w:tblGrid>
      <w:tr w14:paraId="5CA1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539" w:type="dxa"/>
            <w:vMerge w:val="restart"/>
            <w:noWrap w:val="0"/>
            <w:vAlign w:val="center"/>
          </w:tcPr>
          <w:p w14:paraId="4F7B9E73">
            <w:pPr>
              <w:pStyle w:val="60"/>
              <w:tabs>
                <w:tab w:val="left" w:pos="1260"/>
              </w:tabs>
              <w:spacing w:before="156" w:after="156"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中小企业扶持政策</w:t>
            </w:r>
          </w:p>
        </w:tc>
        <w:tc>
          <w:tcPr>
            <w:tcW w:w="9840" w:type="dxa"/>
            <w:gridSpan w:val="7"/>
            <w:noWrap w:val="0"/>
            <w:vAlign w:val="center"/>
          </w:tcPr>
          <w:p w14:paraId="33C3390F">
            <w:pPr>
              <w:pStyle w:val="60"/>
              <w:tabs>
                <w:tab w:val="left" w:pos="1260"/>
              </w:tabs>
              <w:spacing w:before="40" w:after="40" w:line="400" w:lineRule="exact"/>
              <w:rPr>
                <w:rFonts w:hint="eastAsia" w:ascii="宋体" w:hAnsi="宋体" w:cs="宋体"/>
                <w:color w:val="auto"/>
                <w:szCs w:val="21"/>
                <w:highlight w:val="none"/>
                <w:lang w:val="en-GB"/>
              </w:rPr>
            </w:pPr>
            <w:r>
              <w:rPr>
                <w:rFonts w:hint="eastAsia" w:ascii="宋体" w:hAnsi="宋体" w:cs="宋体"/>
                <w:color w:val="auto"/>
                <w:szCs w:val="21"/>
                <w:highlight w:val="none"/>
                <w:lang w:val="en-GB"/>
              </w:rPr>
              <w:t>如属所列情形的，请在括号内打“√”：</w:t>
            </w:r>
          </w:p>
          <w:p w14:paraId="7E15FF45">
            <w:pPr>
              <w:pStyle w:val="60"/>
              <w:tabs>
                <w:tab w:val="left" w:pos="1260"/>
              </w:tabs>
              <w:spacing w:before="40" w:after="40" w:line="400" w:lineRule="exact"/>
              <w:rPr>
                <w:rFonts w:hint="eastAsia" w:ascii="宋体" w:hAnsi="宋体" w:cs="宋体"/>
                <w:color w:val="auto"/>
                <w:szCs w:val="21"/>
                <w:highlight w:val="none"/>
              </w:rPr>
            </w:pPr>
            <w:r>
              <w:rPr>
                <w:rFonts w:hint="eastAsia" w:ascii="宋体" w:hAnsi="宋体" w:cs="宋体"/>
                <w:color w:val="auto"/>
                <w:szCs w:val="21"/>
                <w:highlight w:val="none"/>
              </w:rPr>
              <w:t>（  ）小型、微型企业投标且提供本企业制造的产品。</w:t>
            </w:r>
          </w:p>
          <w:p w14:paraId="33312D3C">
            <w:pPr>
              <w:pStyle w:val="60"/>
              <w:tabs>
                <w:tab w:val="left" w:pos="1260"/>
              </w:tabs>
              <w:spacing w:before="40" w:after="40" w:line="400" w:lineRule="exact"/>
              <w:rPr>
                <w:rFonts w:hint="eastAsia" w:ascii="宋体" w:hAnsi="宋体" w:cs="宋体"/>
                <w:color w:val="auto"/>
                <w:szCs w:val="21"/>
                <w:highlight w:val="none"/>
              </w:rPr>
            </w:pPr>
            <w:r>
              <w:rPr>
                <w:rFonts w:hint="eastAsia" w:ascii="宋体" w:hAnsi="宋体" w:cs="宋体"/>
                <w:color w:val="auto"/>
                <w:szCs w:val="21"/>
                <w:highlight w:val="none"/>
              </w:rPr>
              <w:t>（  ）小微企业投标且提供其他小型、微型企业产品的，请填写下表内容：</w:t>
            </w:r>
          </w:p>
        </w:tc>
      </w:tr>
      <w:tr w14:paraId="4381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539" w:type="dxa"/>
            <w:vMerge w:val="continue"/>
            <w:noWrap w:val="0"/>
            <w:vAlign w:val="center"/>
          </w:tcPr>
          <w:p w14:paraId="7D5997E2">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1750" w:type="dxa"/>
            <w:noWrap w:val="0"/>
            <w:vAlign w:val="center"/>
          </w:tcPr>
          <w:p w14:paraId="71CA9581">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货物名称</w:t>
            </w:r>
          </w:p>
        </w:tc>
        <w:tc>
          <w:tcPr>
            <w:tcW w:w="1626" w:type="dxa"/>
            <w:noWrap w:val="0"/>
            <w:vAlign w:val="center"/>
          </w:tcPr>
          <w:p w14:paraId="21A1972B">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品牌</w:t>
            </w:r>
            <w:r>
              <w:rPr>
                <w:rFonts w:hint="eastAsia" w:ascii="宋体" w:hAnsi="宋体" w:cs="宋体"/>
                <w:color w:val="auto"/>
                <w:szCs w:val="21"/>
                <w:highlight w:val="none"/>
              </w:rPr>
              <w:t>/规格</w:t>
            </w:r>
            <w:r>
              <w:rPr>
                <w:rFonts w:hint="eastAsia" w:ascii="宋体" w:hAnsi="宋体" w:cs="宋体"/>
                <w:color w:val="auto"/>
                <w:szCs w:val="21"/>
                <w:highlight w:val="none"/>
                <w:lang w:val="en-GB"/>
              </w:rPr>
              <w:t>型号</w:t>
            </w:r>
          </w:p>
        </w:tc>
        <w:tc>
          <w:tcPr>
            <w:tcW w:w="1290" w:type="dxa"/>
            <w:noWrap w:val="0"/>
            <w:vAlign w:val="center"/>
          </w:tcPr>
          <w:p w14:paraId="7695AB40">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制造商</w:t>
            </w:r>
          </w:p>
        </w:tc>
        <w:tc>
          <w:tcPr>
            <w:tcW w:w="2297" w:type="dxa"/>
            <w:noWrap w:val="0"/>
            <w:vAlign w:val="center"/>
          </w:tcPr>
          <w:p w14:paraId="3D64921B">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制造商企业类型</w:t>
            </w:r>
          </w:p>
        </w:tc>
        <w:tc>
          <w:tcPr>
            <w:tcW w:w="1017" w:type="dxa"/>
            <w:noWrap w:val="0"/>
            <w:vAlign w:val="center"/>
          </w:tcPr>
          <w:p w14:paraId="4F02D58A">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数量</w:t>
            </w:r>
          </w:p>
        </w:tc>
        <w:tc>
          <w:tcPr>
            <w:tcW w:w="830" w:type="dxa"/>
            <w:noWrap w:val="0"/>
            <w:vAlign w:val="center"/>
          </w:tcPr>
          <w:p w14:paraId="7E2A4563">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单价</w:t>
            </w:r>
          </w:p>
        </w:tc>
        <w:tc>
          <w:tcPr>
            <w:tcW w:w="1030" w:type="dxa"/>
            <w:noWrap w:val="0"/>
            <w:vAlign w:val="center"/>
          </w:tcPr>
          <w:p w14:paraId="1F73F96A">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lang w:val="en-GB"/>
              </w:rPr>
              <w:t>金额</w:t>
            </w:r>
          </w:p>
        </w:tc>
      </w:tr>
      <w:tr w14:paraId="7D36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659EF1B7">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1750" w:type="dxa"/>
            <w:noWrap w:val="0"/>
            <w:vAlign w:val="center"/>
          </w:tcPr>
          <w:p w14:paraId="73023023">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626" w:type="dxa"/>
            <w:noWrap w:val="0"/>
            <w:vAlign w:val="center"/>
          </w:tcPr>
          <w:p w14:paraId="7979FF62">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290" w:type="dxa"/>
            <w:noWrap w:val="0"/>
            <w:vAlign w:val="center"/>
          </w:tcPr>
          <w:p w14:paraId="005FD576">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2297" w:type="dxa"/>
            <w:noWrap w:val="0"/>
            <w:vAlign w:val="center"/>
          </w:tcPr>
          <w:p w14:paraId="03070279">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17" w:type="dxa"/>
            <w:noWrap w:val="0"/>
            <w:vAlign w:val="center"/>
          </w:tcPr>
          <w:p w14:paraId="4A2CCEC3">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830" w:type="dxa"/>
            <w:noWrap w:val="0"/>
            <w:vAlign w:val="center"/>
          </w:tcPr>
          <w:p w14:paraId="53A10874">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30" w:type="dxa"/>
            <w:noWrap w:val="0"/>
            <w:vAlign w:val="center"/>
          </w:tcPr>
          <w:p w14:paraId="01C906DF">
            <w:pPr>
              <w:pStyle w:val="60"/>
              <w:tabs>
                <w:tab w:val="left" w:pos="1260"/>
              </w:tabs>
              <w:spacing w:before="40" w:after="40" w:line="400" w:lineRule="exact"/>
              <w:jc w:val="center"/>
              <w:rPr>
                <w:rFonts w:hint="eastAsia" w:ascii="宋体" w:hAnsi="宋体" w:cs="宋体"/>
                <w:color w:val="auto"/>
                <w:szCs w:val="21"/>
                <w:highlight w:val="none"/>
                <w:lang w:val="en-GB"/>
              </w:rPr>
            </w:pPr>
          </w:p>
        </w:tc>
      </w:tr>
      <w:tr w14:paraId="720C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346C6ABB">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1750" w:type="dxa"/>
            <w:noWrap w:val="0"/>
            <w:vAlign w:val="center"/>
          </w:tcPr>
          <w:p w14:paraId="7FB6EAEB">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626" w:type="dxa"/>
            <w:noWrap w:val="0"/>
            <w:vAlign w:val="center"/>
          </w:tcPr>
          <w:p w14:paraId="72DC3765">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290" w:type="dxa"/>
            <w:noWrap w:val="0"/>
            <w:vAlign w:val="center"/>
          </w:tcPr>
          <w:p w14:paraId="1706FA17">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2297" w:type="dxa"/>
            <w:noWrap w:val="0"/>
            <w:vAlign w:val="center"/>
          </w:tcPr>
          <w:p w14:paraId="2FA047BB">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17" w:type="dxa"/>
            <w:noWrap w:val="0"/>
            <w:vAlign w:val="center"/>
          </w:tcPr>
          <w:p w14:paraId="3F05F0E3">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830" w:type="dxa"/>
            <w:noWrap w:val="0"/>
            <w:vAlign w:val="center"/>
          </w:tcPr>
          <w:p w14:paraId="3B548397">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30" w:type="dxa"/>
            <w:noWrap w:val="0"/>
            <w:vAlign w:val="center"/>
          </w:tcPr>
          <w:p w14:paraId="768AF832">
            <w:pPr>
              <w:pStyle w:val="60"/>
              <w:tabs>
                <w:tab w:val="left" w:pos="1260"/>
              </w:tabs>
              <w:spacing w:before="40" w:after="40" w:line="400" w:lineRule="exact"/>
              <w:jc w:val="center"/>
              <w:rPr>
                <w:rFonts w:hint="eastAsia" w:ascii="宋体" w:hAnsi="宋体" w:cs="宋体"/>
                <w:color w:val="auto"/>
                <w:szCs w:val="21"/>
                <w:highlight w:val="none"/>
                <w:lang w:val="en-GB"/>
              </w:rPr>
            </w:pPr>
          </w:p>
        </w:tc>
      </w:tr>
      <w:tr w14:paraId="288C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51BE3D5D">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1750" w:type="dxa"/>
            <w:noWrap w:val="0"/>
            <w:vAlign w:val="center"/>
          </w:tcPr>
          <w:p w14:paraId="2801936E">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626" w:type="dxa"/>
            <w:noWrap w:val="0"/>
            <w:vAlign w:val="center"/>
          </w:tcPr>
          <w:p w14:paraId="52C3BBC9">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290" w:type="dxa"/>
            <w:noWrap w:val="0"/>
            <w:vAlign w:val="center"/>
          </w:tcPr>
          <w:p w14:paraId="63D85A45">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2297" w:type="dxa"/>
            <w:noWrap w:val="0"/>
            <w:vAlign w:val="center"/>
          </w:tcPr>
          <w:p w14:paraId="63924B5F">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17" w:type="dxa"/>
            <w:noWrap w:val="0"/>
            <w:vAlign w:val="center"/>
          </w:tcPr>
          <w:p w14:paraId="282F06A1">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830" w:type="dxa"/>
            <w:noWrap w:val="0"/>
            <w:vAlign w:val="center"/>
          </w:tcPr>
          <w:p w14:paraId="203B8327">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30" w:type="dxa"/>
            <w:noWrap w:val="0"/>
            <w:vAlign w:val="center"/>
          </w:tcPr>
          <w:p w14:paraId="47736F56">
            <w:pPr>
              <w:pStyle w:val="60"/>
              <w:tabs>
                <w:tab w:val="left" w:pos="1260"/>
              </w:tabs>
              <w:spacing w:before="40" w:after="40" w:line="400" w:lineRule="exact"/>
              <w:jc w:val="center"/>
              <w:rPr>
                <w:rFonts w:hint="eastAsia" w:ascii="宋体" w:hAnsi="宋体" w:cs="宋体"/>
                <w:color w:val="auto"/>
                <w:szCs w:val="21"/>
                <w:highlight w:val="none"/>
                <w:lang w:val="en-GB"/>
              </w:rPr>
            </w:pPr>
          </w:p>
        </w:tc>
      </w:tr>
      <w:tr w14:paraId="1CBE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39" w:type="dxa"/>
            <w:vMerge w:val="continue"/>
            <w:noWrap w:val="0"/>
            <w:vAlign w:val="center"/>
          </w:tcPr>
          <w:p w14:paraId="07B0B959">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1750" w:type="dxa"/>
            <w:noWrap w:val="0"/>
            <w:vAlign w:val="center"/>
          </w:tcPr>
          <w:p w14:paraId="0A09E28D">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626" w:type="dxa"/>
            <w:noWrap w:val="0"/>
            <w:vAlign w:val="center"/>
          </w:tcPr>
          <w:p w14:paraId="168FC8FB">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290" w:type="dxa"/>
            <w:noWrap w:val="0"/>
            <w:vAlign w:val="center"/>
          </w:tcPr>
          <w:p w14:paraId="2DCA8FA9">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2297" w:type="dxa"/>
            <w:noWrap w:val="0"/>
            <w:vAlign w:val="center"/>
          </w:tcPr>
          <w:p w14:paraId="318EB37E">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17" w:type="dxa"/>
            <w:noWrap w:val="0"/>
            <w:vAlign w:val="center"/>
          </w:tcPr>
          <w:p w14:paraId="4541AF08">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830" w:type="dxa"/>
            <w:noWrap w:val="0"/>
            <w:vAlign w:val="center"/>
          </w:tcPr>
          <w:p w14:paraId="690E75D4">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30" w:type="dxa"/>
            <w:noWrap w:val="0"/>
            <w:vAlign w:val="center"/>
          </w:tcPr>
          <w:p w14:paraId="067706B3">
            <w:pPr>
              <w:pStyle w:val="60"/>
              <w:tabs>
                <w:tab w:val="left" w:pos="1260"/>
              </w:tabs>
              <w:spacing w:before="40" w:after="40" w:line="400" w:lineRule="exact"/>
              <w:jc w:val="center"/>
              <w:rPr>
                <w:rFonts w:hint="eastAsia" w:ascii="宋体" w:hAnsi="宋体" w:cs="宋体"/>
                <w:color w:val="auto"/>
                <w:szCs w:val="21"/>
                <w:highlight w:val="none"/>
                <w:lang w:val="en-GB"/>
              </w:rPr>
            </w:pPr>
          </w:p>
        </w:tc>
      </w:tr>
      <w:tr w14:paraId="37DA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39" w:type="dxa"/>
            <w:vMerge w:val="continue"/>
            <w:noWrap w:val="0"/>
            <w:vAlign w:val="center"/>
          </w:tcPr>
          <w:p w14:paraId="1850948C">
            <w:pPr>
              <w:pStyle w:val="60"/>
              <w:tabs>
                <w:tab w:val="left" w:pos="1260"/>
              </w:tabs>
              <w:spacing w:before="156" w:after="156" w:line="400" w:lineRule="exact"/>
              <w:jc w:val="center"/>
              <w:rPr>
                <w:rFonts w:hint="eastAsia" w:ascii="宋体" w:hAnsi="宋体" w:cs="宋体"/>
                <w:color w:val="auto"/>
                <w:szCs w:val="21"/>
                <w:highlight w:val="none"/>
                <w:lang w:val="en-GB"/>
              </w:rPr>
            </w:pPr>
          </w:p>
        </w:tc>
        <w:tc>
          <w:tcPr>
            <w:tcW w:w="6963" w:type="dxa"/>
            <w:gridSpan w:val="4"/>
            <w:noWrap w:val="0"/>
            <w:vAlign w:val="center"/>
          </w:tcPr>
          <w:p w14:paraId="07E84C81">
            <w:pPr>
              <w:pStyle w:val="60"/>
              <w:tabs>
                <w:tab w:val="left" w:pos="1260"/>
              </w:tabs>
              <w:spacing w:before="40" w:after="40" w:line="400" w:lineRule="exact"/>
              <w:jc w:val="center"/>
              <w:rPr>
                <w:rFonts w:hint="eastAsia" w:ascii="宋体" w:hAnsi="宋体" w:cs="宋体"/>
                <w:color w:val="auto"/>
                <w:szCs w:val="21"/>
                <w:highlight w:val="none"/>
                <w:lang w:val="en-GB"/>
              </w:rPr>
            </w:pPr>
            <w:r>
              <w:rPr>
                <w:rFonts w:hint="eastAsia" w:ascii="宋体" w:hAnsi="宋体" w:cs="宋体"/>
                <w:color w:val="auto"/>
                <w:szCs w:val="21"/>
                <w:highlight w:val="none"/>
              </w:rPr>
              <w:t>小型、微型企业产品</w:t>
            </w:r>
            <w:r>
              <w:rPr>
                <w:rFonts w:hint="eastAsia" w:ascii="宋体" w:hAnsi="宋体" w:cs="宋体"/>
                <w:color w:val="auto"/>
                <w:szCs w:val="21"/>
                <w:highlight w:val="none"/>
                <w:lang w:val="en-GB"/>
              </w:rPr>
              <w:t>合计</w:t>
            </w:r>
          </w:p>
        </w:tc>
        <w:tc>
          <w:tcPr>
            <w:tcW w:w="1017" w:type="dxa"/>
            <w:noWrap w:val="0"/>
            <w:vAlign w:val="center"/>
          </w:tcPr>
          <w:p w14:paraId="47B6B3C4">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830" w:type="dxa"/>
            <w:noWrap w:val="0"/>
            <w:vAlign w:val="center"/>
          </w:tcPr>
          <w:p w14:paraId="2492C628">
            <w:pPr>
              <w:pStyle w:val="60"/>
              <w:tabs>
                <w:tab w:val="left" w:pos="1260"/>
              </w:tabs>
              <w:spacing w:before="40" w:after="40" w:line="400" w:lineRule="exact"/>
              <w:jc w:val="center"/>
              <w:rPr>
                <w:rFonts w:hint="eastAsia" w:ascii="宋体" w:hAnsi="宋体" w:cs="宋体"/>
                <w:color w:val="auto"/>
                <w:szCs w:val="21"/>
                <w:highlight w:val="none"/>
                <w:lang w:val="en-GB"/>
              </w:rPr>
            </w:pPr>
          </w:p>
        </w:tc>
        <w:tc>
          <w:tcPr>
            <w:tcW w:w="1030" w:type="dxa"/>
            <w:noWrap w:val="0"/>
            <w:vAlign w:val="center"/>
          </w:tcPr>
          <w:p w14:paraId="4FD90C80">
            <w:pPr>
              <w:pStyle w:val="60"/>
              <w:tabs>
                <w:tab w:val="left" w:pos="1260"/>
              </w:tabs>
              <w:spacing w:before="40" w:after="40" w:line="400" w:lineRule="exact"/>
              <w:jc w:val="center"/>
              <w:rPr>
                <w:rFonts w:hint="eastAsia" w:ascii="宋体" w:hAnsi="宋体" w:cs="宋体"/>
                <w:color w:val="auto"/>
                <w:szCs w:val="21"/>
                <w:highlight w:val="none"/>
                <w:lang w:val="en-GB"/>
              </w:rPr>
            </w:pPr>
          </w:p>
        </w:tc>
      </w:tr>
    </w:tbl>
    <w:p w14:paraId="48C88C4A">
      <w:pPr>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填报要求：</w:t>
      </w:r>
    </w:p>
    <w:p w14:paraId="61664059">
      <w:pPr>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1. 本表的货物名称、规格型号和注册商标、金额应与《货物分项报价一览表》一致。</w:t>
      </w:r>
    </w:p>
    <w:p w14:paraId="2AE8D6AE">
      <w:pPr>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2. 制造商为小型或微型企业时才需要填“制造商企业类型”栏，填写内容为“小型”或“微型”。（监狱企业、残疾人福利企业视同小微企业）</w:t>
      </w:r>
    </w:p>
    <w:p w14:paraId="478675D8">
      <w:pPr>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3. 请投标人正确填写本表，所填内容将作为评审的依据。其内容或数据应与对应的证明资料相符。</w:t>
      </w:r>
    </w:p>
    <w:p w14:paraId="267A4DF4">
      <w:pPr>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4.如产品较多时，投标人可自行增加表格。没有相关产品可不填此表。</w:t>
      </w:r>
    </w:p>
    <w:p w14:paraId="1C601C82">
      <w:pPr>
        <w:pStyle w:val="7"/>
        <w:spacing w:line="360" w:lineRule="auto"/>
        <w:rPr>
          <w:rFonts w:hint="eastAsia" w:ascii="宋体" w:hAnsi="宋体" w:cs="宋体"/>
          <w:color w:val="auto"/>
          <w:szCs w:val="21"/>
          <w:highlight w:val="none"/>
        </w:rPr>
      </w:pPr>
    </w:p>
    <w:p w14:paraId="52AF730E">
      <w:pPr>
        <w:pStyle w:val="7"/>
        <w:spacing w:line="360" w:lineRule="auto"/>
        <w:rPr>
          <w:rFonts w:hint="eastAsia" w:ascii="宋体" w:hAnsi="宋体" w:cs="宋体"/>
          <w:color w:val="auto"/>
          <w:szCs w:val="21"/>
          <w:highlight w:val="none"/>
        </w:rPr>
      </w:pPr>
    </w:p>
    <w:p w14:paraId="5EC10354">
      <w:pPr>
        <w:tabs>
          <w:tab w:val="left" w:pos="1365"/>
        </w:tabs>
        <w:spacing w:line="360" w:lineRule="auto"/>
        <w:ind w:firstLine="315" w:firstLineChars="150"/>
        <w:jc w:val="right"/>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（单位电子签章）                   </w:t>
      </w:r>
    </w:p>
    <w:p w14:paraId="07987E4F">
      <w:pPr>
        <w:tabs>
          <w:tab w:val="left" w:pos="1365"/>
        </w:tabs>
        <w:spacing w:line="360" w:lineRule="auto"/>
        <w:ind w:firstLine="315" w:firstLineChars="150"/>
        <w:jc w:val="righ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53D90652">
      <w:pPr>
        <w:spacing w:line="400" w:lineRule="exact"/>
        <w:ind w:firstLine="4095" w:firstLineChars="1950"/>
        <w:rPr>
          <w:rFonts w:hint="eastAsia" w:ascii="宋体" w:hAnsi="宋体" w:cs="宋体"/>
          <w:color w:val="auto"/>
          <w:szCs w:val="21"/>
          <w:highlight w:val="none"/>
        </w:rPr>
      </w:pPr>
      <w:r>
        <w:rPr>
          <w:rFonts w:hint="eastAsia" w:ascii="宋体" w:hAnsi="宋体" w:cs="宋体"/>
          <w:color w:val="auto"/>
          <w:szCs w:val="21"/>
          <w:highlight w:val="none"/>
        </w:rPr>
        <w:t>日    期：  年    月    日</w:t>
      </w:r>
    </w:p>
    <w:p w14:paraId="68866C83">
      <w:pPr>
        <w:pStyle w:val="26"/>
        <w:ind w:firstLine="0" w:firstLineChars="0"/>
        <w:jc w:val="center"/>
        <w:outlineLvl w:val="1"/>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四、商务及技术偏差表</w:t>
      </w:r>
      <w:bookmarkEnd w:id="200"/>
      <w:bookmarkEnd w:id="201"/>
    </w:p>
    <w:p w14:paraId="62073E94">
      <w:pPr>
        <w:tabs>
          <w:tab w:val="left" w:pos="926"/>
          <w:tab w:val="left" w:pos="4335"/>
          <w:tab w:val="left" w:pos="7227"/>
        </w:tabs>
        <w:spacing w:line="400" w:lineRule="exact"/>
        <w:ind w:firstLine="420"/>
        <w:jc w:val="left"/>
        <w:rPr>
          <w:rFonts w:hint="eastAsia" w:ascii="宋体" w:hAnsi="宋体" w:cs="宋体"/>
          <w:color w:val="auto"/>
          <w:szCs w:val="21"/>
          <w:highlight w:val="none"/>
        </w:rPr>
      </w:pPr>
    </w:p>
    <w:p w14:paraId="4C1424CD">
      <w:pPr>
        <w:spacing w:line="360" w:lineRule="exact"/>
        <w:ind w:firstLine="0" w:firstLineChars="0"/>
        <w:jc w:val="center"/>
        <w:outlineLvl w:val="1"/>
        <w:rPr>
          <w:rFonts w:hint="eastAsia" w:ascii="宋体" w:hAnsi="宋体" w:cs="宋体"/>
          <w:b/>
          <w:color w:val="auto"/>
          <w:sz w:val="24"/>
          <w:szCs w:val="24"/>
          <w:highlight w:val="none"/>
        </w:rPr>
      </w:pPr>
      <w:bookmarkStart w:id="203" w:name="_Toc18122"/>
      <w:bookmarkStart w:id="204" w:name="_Toc6970"/>
      <w:bookmarkStart w:id="205" w:name="_Toc11526"/>
      <w:bookmarkStart w:id="206" w:name="_Toc20116"/>
      <w:bookmarkStart w:id="207" w:name="_Toc2154"/>
      <w:bookmarkStart w:id="208" w:name="_Toc20193"/>
      <w:bookmarkStart w:id="209" w:name="_Toc150653531"/>
      <w:r>
        <w:rPr>
          <w:rFonts w:hint="eastAsia" w:ascii="宋体" w:hAnsi="宋体" w:cs="宋体"/>
          <w:b/>
          <w:color w:val="auto"/>
          <w:sz w:val="24"/>
          <w:szCs w:val="24"/>
          <w:highlight w:val="none"/>
        </w:rPr>
        <w:t>（一）商务偏差表</w:t>
      </w:r>
      <w:bookmarkEnd w:id="203"/>
      <w:bookmarkEnd w:id="204"/>
      <w:bookmarkEnd w:id="205"/>
      <w:bookmarkEnd w:id="206"/>
    </w:p>
    <w:tbl>
      <w:tblPr>
        <w:tblStyle w:val="28"/>
        <w:tblW w:w="90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6"/>
        <w:gridCol w:w="2751"/>
        <w:gridCol w:w="3044"/>
        <w:gridCol w:w="1159"/>
        <w:gridCol w:w="1159"/>
      </w:tblGrid>
      <w:tr w14:paraId="2D9EC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exact"/>
          <w:jc w:val="center"/>
        </w:trPr>
        <w:tc>
          <w:tcPr>
            <w:tcW w:w="946" w:type="dxa"/>
            <w:noWrap w:val="0"/>
            <w:vAlign w:val="center"/>
          </w:tcPr>
          <w:p w14:paraId="565ABDE8">
            <w:pPr>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2751" w:type="dxa"/>
            <w:noWrap w:val="0"/>
            <w:vAlign w:val="center"/>
          </w:tcPr>
          <w:p w14:paraId="6B82F57B">
            <w:pPr>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招标文件要求</w:t>
            </w:r>
          </w:p>
        </w:tc>
        <w:tc>
          <w:tcPr>
            <w:tcW w:w="3044" w:type="dxa"/>
            <w:noWrap w:val="0"/>
            <w:vAlign w:val="center"/>
          </w:tcPr>
          <w:p w14:paraId="56C70DED">
            <w:pPr>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投标文件要求</w:t>
            </w:r>
          </w:p>
        </w:tc>
        <w:tc>
          <w:tcPr>
            <w:tcW w:w="1159" w:type="dxa"/>
            <w:noWrap w:val="0"/>
            <w:vAlign w:val="center"/>
          </w:tcPr>
          <w:p w14:paraId="4F2E72CA">
            <w:pPr>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偏差说明</w:t>
            </w:r>
          </w:p>
        </w:tc>
        <w:tc>
          <w:tcPr>
            <w:tcW w:w="1159" w:type="dxa"/>
            <w:noWrap w:val="0"/>
            <w:vAlign w:val="center"/>
          </w:tcPr>
          <w:p w14:paraId="196BB027">
            <w:pPr>
              <w:ind w:firstLine="0" w:firstLineChars="0"/>
              <w:jc w:val="center"/>
              <w:rPr>
                <w:rFonts w:hint="eastAsia" w:ascii="宋体" w:hAnsi="宋体" w:cs="宋体"/>
                <w:b/>
                <w:bCs/>
                <w:color w:val="auto"/>
                <w:szCs w:val="21"/>
                <w:highlight w:val="none"/>
              </w:rPr>
            </w:pPr>
            <w:r>
              <w:rPr>
                <w:rFonts w:hint="eastAsia" w:ascii="宋体" w:hAnsi="宋体" w:cs="宋体"/>
                <w:b/>
                <w:bCs/>
                <w:color w:val="auto"/>
                <w:szCs w:val="21"/>
                <w:highlight w:val="none"/>
              </w:rPr>
              <w:t>备注</w:t>
            </w:r>
          </w:p>
        </w:tc>
      </w:tr>
      <w:tr w14:paraId="76097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exact"/>
          <w:jc w:val="center"/>
        </w:trPr>
        <w:tc>
          <w:tcPr>
            <w:tcW w:w="946" w:type="dxa"/>
            <w:noWrap w:val="0"/>
            <w:vAlign w:val="center"/>
          </w:tcPr>
          <w:p w14:paraId="737F42ED">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751" w:type="dxa"/>
            <w:noWrap w:val="0"/>
            <w:vAlign w:val="top"/>
          </w:tcPr>
          <w:p w14:paraId="727D6943">
            <w:pPr>
              <w:ind w:firstLine="0" w:firstLineChars="0"/>
              <w:jc w:val="center"/>
              <w:rPr>
                <w:rFonts w:hint="eastAsia" w:ascii="宋体" w:hAnsi="宋体" w:cs="宋体"/>
                <w:color w:val="auto"/>
                <w:szCs w:val="21"/>
                <w:highlight w:val="none"/>
              </w:rPr>
            </w:pPr>
          </w:p>
        </w:tc>
        <w:tc>
          <w:tcPr>
            <w:tcW w:w="3044" w:type="dxa"/>
            <w:noWrap w:val="0"/>
            <w:vAlign w:val="top"/>
          </w:tcPr>
          <w:p w14:paraId="54F140D9">
            <w:pPr>
              <w:ind w:firstLine="0" w:firstLineChars="0"/>
              <w:jc w:val="center"/>
              <w:rPr>
                <w:rFonts w:hint="eastAsia" w:ascii="宋体" w:hAnsi="宋体" w:cs="宋体"/>
                <w:color w:val="auto"/>
                <w:szCs w:val="21"/>
                <w:highlight w:val="none"/>
              </w:rPr>
            </w:pPr>
          </w:p>
        </w:tc>
        <w:tc>
          <w:tcPr>
            <w:tcW w:w="1159" w:type="dxa"/>
            <w:noWrap w:val="0"/>
            <w:vAlign w:val="top"/>
          </w:tcPr>
          <w:p w14:paraId="7857DDFC">
            <w:pPr>
              <w:ind w:firstLine="0" w:firstLineChars="0"/>
              <w:jc w:val="center"/>
              <w:rPr>
                <w:rFonts w:hint="eastAsia" w:ascii="宋体" w:hAnsi="宋体" w:cs="宋体"/>
                <w:color w:val="auto"/>
                <w:szCs w:val="21"/>
                <w:highlight w:val="none"/>
              </w:rPr>
            </w:pPr>
          </w:p>
        </w:tc>
        <w:tc>
          <w:tcPr>
            <w:tcW w:w="1159" w:type="dxa"/>
            <w:noWrap w:val="0"/>
            <w:vAlign w:val="top"/>
          </w:tcPr>
          <w:p w14:paraId="0AD3CB62">
            <w:pPr>
              <w:ind w:firstLine="0" w:firstLineChars="0"/>
              <w:jc w:val="center"/>
              <w:rPr>
                <w:rFonts w:hint="eastAsia" w:ascii="宋体" w:hAnsi="宋体" w:cs="宋体"/>
                <w:color w:val="auto"/>
                <w:szCs w:val="21"/>
                <w:highlight w:val="none"/>
              </w:rPr>
            </w:pPr>
          </w:p>
        </w:tc>
      </w:tr>
      <w:tr w14:paraId="79E0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exact"/>
          <w:jc w:val="center"/>
        </w:trPr>
        <w:tc>
          <w:tcPr>
            <w:tcW w:w="946" w:type="dxa"/>
            <w:noWrap w:val="0"/>
            <w:vAlign w:val="center"/>
          </w:tcPr>
          <w:p w14:paraId="73B5D6D4">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751" w:type="dxa"/>
            <w:noWrap w:val="0"/>
            <w:vAlign w:val="top"/>
          </w:tcPr>
          <w:p w14:paraId="7B9C29F7">
            <w:pPr>
              <w:ind w:firstLine="0" w:firstLineChars="0"/>
              <w:jc w:val="center"/>
              <w:rPr>
                <w:rFonts w:hint="eastAsia" w:ascii="宋体" w:hAnsi="宋体" w:cs="宋体"/>
                <w:color w:val="auto"/>
                <w:szCs w:val="21"/>
                <w:highlight w:val="none"/>
              </w:rPr>
            </w:pPr>
          </w:p>
        </w:tc>
        <w:tc>
          <w:tcPr>
            <w:tcW w:w="3044" w:type="dxa"/>
            <w:noWrap w:val="0"/>
            <w:vAlign w:val="top"/>
          </w:tcPr>
          <w:p w14:paraId="3E7CCC3D">
            <w:pPr>
              <w:ind w:firstLine="0" w:firstLineChars="0"/>
              <w:jc w:val="center"/>
              <w:rPr>
                <w:rFonts w:hint="eastAsia" w:ascii="宋体" w:hAnsi="宋体" w:cs="宋体"/>
                <w:color w:val="auto"/>
                <w:szCs w:val="21"/>
                <w:highlight w:val="none"/>
              </w:rPr>
            </w:pPr>
          </w:p>
        </w:tc>
        <w:tc>
          <w:tcPr>
            <w:tcW w:w="1159" w:type="dxa"/>
            <w:noWrap w:val="0"/>
            <w:vAlign w:val="top"/>
          </w:tcPr>
          <w:p w14:paraId="3ED0E81E">
            <w:pPr>
              <w:ind w:firstLine="0" w:firstLineChars="0"/>
              <w:jc w:val="center"/>
              <w:rPr>
                <w:rFonts w:hint="eastAsia" w:ascii="宋体" w:hAnsi="宋体" w:cs="宋体"/>
                <w:color w:val="auto"/>
                <w:szCs w:val="21"/>
                <w:highlight w:val="none"/>
              </w:rPr>
            </w:pPr>
          </w:p>
        </w:tc>
        <w:tc>
          <w:tcPr>
            <w:tcW w:w="1159" w:type="dxa"/>
            <w:noWrap w:val="0"/>
            <w:vAlign w:val="top"/>
          </w:tcPr>
          <w:p w14:paraId="297B2862">
            <w:pPr>
              <w:ind w:firstLine="0" w:firstLineChars="0"/>
              <w:jc w:val="center"/>
              <w:rPr>
                <w:rFonts w:hint="eastAsia" w:ascii="宋体" w:hAnsi="宋体" w:cs="宋体"/>
                <w:color w:val="auto"/>
                <w:szCs w:val="21"/>
                <w:highlight w:val="none"/>
              </w:rPr>
            </w:pPr>
          </w:p>
        </w:tc>
      </w:tr>
      <w:tr w14:paraId="050C6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exact"/>
          <w:jc w:val="center"/>
        </w:trPr>
        <w:tc>
          <w:tcPr>
            <w:tcW w:w="946" w:type="dxa"/>
            <w:noWrap w:val="0"/>
            <w:vAlign w:val="center"/>
          </w:tcPr>
          <w:p w14:paraId="25929283">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751" w:type="dxa"/>
            <w:noWrap w:val="0"/>
            <w:vAlign w:val="top"/>
          </w:tcPr>
          <w:p w14:paraId="45923678">
            <w:pPr>
              <w:ind w:firstLine="0" w:firstLineChars="0"/>
              <w:jc w:val="center"/>
              <w:rPr>
                <w:rFonts w:hint="eastAsia" w:ascii="宋体" w:hAnsi="宋体" w:cs="宋体"/>
                <w:color w:val="auto"/>
                <w:szCs w:val="21"/>
                <w:highlight w:val="none"/>
              </w:rPr>
            </w:pPr>
          </w:p>
        </w:tc>
        <w:tc>
          <w:tcPr>
            <w:tcW w:w="3044" w:type="dxa"/>
            <w:noWrap w:val="0"/>
            <w:vAlign w:val="top"/>
          </w:tcPr>
          <w:p w14:paraId="00631DB7">
            <w:pPr>
              <w:ind w:firstLine="0" w:firstLineChars="0"/>
              <w:jc w:val="center"/>
              <w:rPr>
                <w:rFonts w:hint="eastAsia" w:ascii="宋体" w:hAnsi="宋体" w:cs="宋体"/>
                <w:color w:val="auto"/>
                <w:szCs w:val="21"/>
                <w:highlight w:val="none"/>
              </w:rPr>
            </w:pPr>
          </w:p>
        </w:tc>
        <w:tc>
          <w:tcPr>
            <w:tcW w:w="1159" w:type="dxa"/>
            <w:noWrap w:val="0"/>
            <w:vAlign w:val="top"/>
          </w:tcPr>
          <w:p w14:paraId="4181AD70">
            <w:pPr>
              <w:ind w:firstLine="0" w:firstLineChars="0"/>
              <w:jc w:val="center"/>
              <w:rPr>
                <w:rFonts w:hint="eastAsia" w:ascii="宋体" w:hAnsi="宋体" w:cs="宋体"/>
                <w:color w:val="auto"/>
                <w:szCs w:val="21"/>
                <w:highlight w:val="none"/>
              </w:rPr>
            </w:pPr>
          </w:p>
        </w:tc>
        <w:tc>
          <w:tcPr>
            <w:tcW w:w="1159" w:type="dxa"/>
            <w:noWrap w:val="0"/>
            <w:vAlign w:val="top"/>
          </w:tcPr>
          <w:p w14:paraId="3750E6AF">
            <w:pPr>
              <w:ind w:firstLine="0" w:firstLineChars="0"/>
              <w:jc w:val="center"/>
              <w:rPr>
                <w:rFonts w:hint="eastAsia" w:ascii="宋体" w:hAnsi="宋体" w:cs="宋体"/>
                <w:color w:val="auto"/>
                <w:szCs w:val="21"/>
                <w:highlight w:val="none"/>
              </w:rPr>
            </w:pPr>
          </w:p>
        </w:tc>
      </w:tr>
      <w:tr w14:paraId="57EDB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exact"/>
          <w:jc w:val="center"/>
        </w:trPr>
        <w:tc>
          <w:tcPr>
            <w:tcW w:w="946" w:type="dxa"/>
            <w:noWrap w:val="0"/>
            <w:vAlign w:val="center"/>
          </w:tcPr>
          <w:p w14:paraId="32EE81D3">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751" w:type="dxa"/>
            <w:noWrap w:val="0"/>
            <w:vAlign w:val="top"/>
          </w:tcPr>
          <w:p w14:paraId="41625734">
            <w:pPr>
              <w:ind w:firstLine="0" w:firstLineChars="0"/>
              <w:jc w:val="center"/>
              <w:rPr>
                <w:rFonts w:hint="eastAsia" w:ascii="宋体" w:hAnsi="宋体" w:cs="宋体"/>
                <w:color w:val="auto"/>
                <w:szCs w:val="21"/>
                <w:highlight w:val="none"/>
              </w:rPr>
            </w:pPr>
          </w:p>
        </w:tc>
        <w:tc>
          <w:tcPr>
            <w:tcW w:w="3044" w:type="dxa"/>
            <w:noWrap w:val="0"/>
            <w:vAlign w:val="top"/>
          </w:tcPr>
          <w:p w14:paraId="0BCD1F37">
            <w:pPr>
              <w:ind w:firstLine="0" w:firstLineChars="0"/>
              <w:jc w:val="center"/>
              <w:rPr>
                <w:rFonts w:hint="eastAsia" w:ascii="宋体" w:hAnsi="宋体" w:cs="宋体"/>
                <w:color w:val="auto"/>
                <w:szCs w:val="21"/>
                <w:highlight w:val="none"/>
              </w:rPr>
            </w:pPr>
          </w:p>
        </w:tc>
        <w:tc>
          <w:tcPr>
            <w:tcW w:w="1159" w:type="dxa"/>
            <w:noWrap w:val="0"/>
            <w:vAlign w:val="top"/>
          </w:tcPr>
          <w:p w14:paraId="0803EA1A">
            <w:pPr>
              <w:ind w:firstLine="0" w:firstLineChars="0"/>
              <w:jc w:val="center"/>
              <w:rPr>
                <w:rFonts w:hint="eastAsia" w:ascii="宋体" w:hAnsi="宋体" w:cs="宋体"/>
                <w:color w:val="auto"/>
                <w:szCs w:val="21"/>
                <w:highlight w:val="none"/>
              </w:rPr>
            </w:pPr>
          </w:p>
        </w:tc>
        <w:tc>
          <w:tcPr>
            <w:tcW w:w="1159" w:type="dxa"/>
            <w:noWrap w:val="0"/>
            <w:vAlign w:val="top"/>
          </w:tcPr>
          <w:p w14:paraId="573386A1">
            <w:pPr>
              <w:ind w:firstLine="0" w:firstLineChars="0"/>
              <w:jc w:val="center"/>
              <w:rPr>
                <w:rFonts w:hint="eastAsia" w:ascii="宋体" w:hAnsi="宋体" w:cs="宋体"/>
                <w:color w:val="auto"/>
                <w:szCs w:val="21"/>
                <w:highlight w:val="none"/>
              </w:rPr>
            </w:pPr>
          </w:p>
        </w:tc>
      </w:tr>
      <w:tr w14:paraId="19C7E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exact"/>
          <w:jc w:val="center"/>
        </w:trPr>
        <w:tc>
          <w:tcPr>
            <w:tcW w:w="946" w:type="dxa"/>
            <w:noWrap w:val="0"/>
            <w:vAlign w:val="center"/>
          </w:tcPr>
          <w:p w14:paraId="75F655D3">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751" w:type="dxa"/>
            <w:noWrap w:val="0"/>
            <w:vAlign w:val="top"/>
          </w:tcPr>
          <w:p w14:paraId="6EF4823A">
            <w:pPr>
              <w:ind w:firstLine="0" w:firstLineChars="0"/>
              <w:jc w:val="center"/>
              <w:rPr>
                <w:rFonts w:hint="eastAsia" w:ascii="宋体" w:hAnsi="宋体" w:cs="宋体"/>
                <w:color w:val="auto"/>
                <w:szCs w:val="21"/>
                <w:highlight w:val="none"/>
              </w:rPr>
            </w:pPr>
          </w:p>
        </w:tc>
        <w:tc>
          <w:tcPr>
            <w:tcW w:w="3044" w:type="dxa"/>
            <w:noWrap w:val="0"/>
            <w:vAlign w:val="top"/>
          </w:tcPr>
          <w:p w14:paraId="1B42E382">
            <w:pPr>
              <w:ind w:firstLine="0" w:firstLineChars="0"/>
              <w:jc w:val="center"/>
              <w:rPr>
                <w:rFonts w:hint="eastAsia" w:ascii="宋体" w:hAnsi="宋体" w:cs="宋体"/>
                <w:color w:val="auto"/>
                <w:szCs w:val="21"/>
                <w:highlight w:val="none"/>
              </w:rPr>
            </w:pPr>
          </w:p>
        </w:tc>
        <w:tc>
          <w:tcPr>
            <w:tcW w:w="1159" w:type="dxa"/>
            <w:noWrap w:val="0"/>
            <w:vAlign w:val="top"/>
          </w:tcPr>
          <w:p w14:paraId="18D4AFD9">
            <w:pPr>
              <w:ind w:firstLine="0" w:firstLineChars="0"/>
              <w:jc w:val="center"/>
              <w:rPr>
                <w:rFonts w:hint="eastAsia" w:ascii="宋体" w:hAnsi="宋体" w:cs="宋体"/>
                <w:color w:val="auto"/>
                <w:szCs w:val="21"/>
                <w:highlight w:val="none"/>
              </w:rPr>
            </w:pPr>
          </w:p>
        </w:tc>
        <w:tc>
          <w:tcPr>
            <w:tcW w:w="1159" w:type="dxa"/>
            <w:noWrap w:val="0"/>
            <w:vAlign w:val="top"/>
          </w:tcPr>
          <w:p w14:paraId="03481D9B">
            <w:pPr>
              <w:ind w:firstLine="0" w:firstLineChars="0"/>
              <w:jc w:val="center"/>
              <w:rPr>
                <w:rFonts w:hint="eastAsia" w:ascii="宋体" w:hAnsi="宋体" w:cs="宋体"/>
                <w:color w:val="auto"/>
                <w:szCs w:val="21"/>
                <w:highlight w:val="none"/>
              </w:rPr>
            </w:pPr>
          </w:p>
        </w:tc>
      </w:tr>
      <w:tr w14:paraId="366BC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exact"/>
          <w:jc w:val="center"/>
        </w:trPr>
        <w:tc>
          <w:tcPr>
            <w:tcW w:w="946" w:type="dxa"/>
            <w:noWrap w:val="0"/>
            <w:vAlign w:val="center"/>
          </w:tcPr>
          <w:p w14:paraId="3D5D3D18">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2751" w:type="dxa"/>
            <w:noWrap w:val="0"/>
            <w:vAlign w:val="top"/>
          </w:tcPr>
          <w:p w14:paraId="45EDA384">
            <w:pPr>
              <w:ind w:firstLine="0" w:firstLineChars="0"/>
              <w:jc w:val="center"/>
              <w:rPr>
                <w:rFonts w:hint="eastAsia" w:ascii="宋体" w:hAnsi="宋体" w:cs="宋体"/>
                <w:color w:val="auto"/>
                <w:szCs w:val="21"/>
                <w:highlight w:val="none"/>
              </w:rPr>
            </w:pPr>
          </w:p>
        </w:tc>
        <w:tc>
          <w:tcPr>
            <w:tcW w:w="3044" w:type="dxa"/>
            <w:noWrap w:val="0"/>
            <w:vAlign w:val="top"/>
          </w:tcPr>
          <w:p w14:paraId="3F8355C6">
            <w:pPr>
              <w:ind w:firstLine="0" w:firstLineChars="0"/>
              <w:jc w:val="center"/>
              <w:rPr>
                <w:rFonts w:hint="eastAsia" w:ascii="宋体" w:hAnsi="宋体" w:cs="宋体"/>
                <w:color w:val="auto"/>
                <w:szCs w:val="21"/>
                <w:highlight w:val="none"/>
              </w:rPr>
            </w:pPr>
          </w:p>
        </w:tc>
        <w:tc>
          <w:tcPr>
            <w:tcW w:w="1159" w:type="dxa"/>
            <w:noWrap w:val="0"/>
            <w:vAlign w:val="top"/>
          </w:tcPr>
          <w:p w14:paraId="404D79B3">
            <w:pPr>
              <w:ind w:firstLine="0" w:firstLineChars="0"/>
              <w:jc w:val="center"/>
              <w:rPr>
                <w:rFonts w:hint="eastAsia" w:ascii="宋体" w:hAnsi="宋体" w:cs="宋体"/>
                <w:color w:val="auto"/>
                <w:szCs w:val="21"/>
                <w:highlight w:val="none"/>
              </w:rPr>
            </w:pPr>
          </w:p>
        </w:tc>
        <w:tc>
          <w:tcPr>
            <w:tcW w:w="1159" w:type="dxa"/>
            <w:noWrap w:val="0"/>
            <w:vAlign w:val="top"/>
          </w:tcPr>
          <w:p w14:paraId="753EF7A7">
            <w:pPr>
              <w:ind w:firstLine="0" w:firstLineChars="0"/>
              <w:jc w:val="center"/>
              <w:rPr>
                <w:rFonts w:hint="eastAsia" w:ascii="宋体" w:hAnsi="宋体" w:cs="宋体"/>
                <w:color w:val="auto"/>
                <w:szCs w:val="21"/>
                <w:highlight w:val="none"/>
              </w:rPr>
            </w:pPr>
          </w:p>
        </w:tc>
      </w:tr>
      <w:tr w14:paraId="25B5C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exact"/>
          <w:jc w:val="center"/>
        </w:trPr>
        <w:tc>
          <w:tcPr>
            <w:tcW w:w="946" w:type="dxa"/>
            <w:noWrap w:val="0"/>
            <w:vAlign w:val="center"/>
          </w:tcPr>
          <w:p w14:paraId="6B2E1E10">
            <w:pPr>
              <w:ind w:firstLine="0" w:firstLineChars="0"/>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751" w:type="dxa"/>
            <w:noWrap w:val="0"/>
            <w:vAlign w:val="top"/>
          </w:tcPr>
          <w:p w14:paraId="4A8524DF">
            <w:pPr>
              <w:ind w:firstLine="0" w:firstLineChars="0"/>
              <w:jc w:val="center"/>
              <w:rPr>
                <w:rFonts w:hint="eastAsia" w:ascii="宋体" w:hAnsi="宋体" w:cs="宋体"/>
                <w:color w:val="auto"/>
                <w:szCs w:val="21"/>
                <w:highlight w:val="none"/>
              </w:rPr>
            </w:pPr>
          </w:p>
        </w:tc>
        <w:tc>
          <w:tcPr>
            <w:tcW w:w="3044" w:type="dxa"/>
            <w:noWrap w:val="0"/>
            <w:vAlign w:val="top"/>
          </w:tcPr>
          <w:p w14:paraId="5007D605">
            <w:pPr>
              <w:ind w:firstLine="0" w:firstLineChars="0"/>
              <w:jc w:val="center"/>
              <w:rPr>
                <w:rFonts w:hint="eastAsia" w:ascii="宋体" w:hAnsi="宋体" w:cs="宋体"/>
                <w:color w:val="auto"/>
                <w:szCs w:val="21"/>
                <w:highlight w:val="none"/>
              </w:rPr>
            </w:pPr>
          </w:p>
        </w:tc>
        <w:tc>
          <w:tcPr>
            <w:tcW w:w="1159" w:type="dxa"/>
            <w:noWrap w:val="0"/>
            <w:vAlign w:val="top"/>
          </w:tcPr>
          <w:p w14:paraId="71CDB9ED">
            <w:pPr>
              <w:ind w:firstLine="0" w:firstLineChars="0"/>
              <w:jc w:val="center"/>
              <w:rPr>
                <w:rFonts w:hint="eastAsia" w:ascii="宋体" w:hAnsi="宋体" w:cs="宋体"/>
                <w:color w:val="auto"/>
                <w:szCs w:val="21"/>
                <w:highlight w:val="none"/>
              </w:rPr>
            </w:pPr>
          </w:p>
        </w:tc>
        <w:tc>
          <w:tcPr>
            <w:tcW w:w="1159" w:type="dxa"/>
            <w:noWrap w:val="0"/>
            <w:vAlign w:val="top"/>
          </w:tcPr>
          <w:p w14:paraId="328B18AD">
            <w:pPr>
              <w:ind w:firstLine="0" w:firstLineChars="0"/>
              <w:jc w:val="center"/>
              <w:rPr>
                <w:rFonts w:hint="eastAsia" w:ascii="宋体" w:hAnsi="宋体" w:cs="宋体"/>
                <w:color w:val="auto"/>
                <w:szCs w:val="21"/>
                <w:highlight w:val="none"/>
              </w:rPr>
            </w:pPr>
          </w:p>
        </w:tc>
      </w:tr>
    </w:tbl>
    <w:p w14:paraId="1B7E854A">
      <w:pPr>
        <w:widowControl/>
        <w:snapToGrid w:val="0"/>
        <w:spacing w:line="360" w:lineRule="auto"/>
        <w:ind w:firstLine="420"/>
        <w:rPr>
          <w:rFonts w:hint="eastAsia" w:ascii="宋体" w:hAnsi="宋体" w:cs="宋体"/>
          <w:color w:val="auto"/>
          <w:sz w:val="24"/>
          <w:highlight w:val="none"/>
        </w:rPr>
      </w:pPr>
      <w:r>
        <w:rPr>
          <w:rFonts w:hint="eastAsia" w:ascii="宋体" w:hAnsi="宋体" w:cs="宋体"/>
          <w:color w:val="auto"/>
          <w:szCs w:val="21"/>
          <w:highlight w:val="none"/>
        </w:rPr>
        <w:t>注：1、</w:t>
      </w:r>
      <w:r>
        <w:rPr>
          <w:rFonts w:hint="eastAsia" w:ascii="宋体" w:hAnsi="宋体" w:cs="宋体"/>
          <w:bCs/>
          <w:color w:val="auto"/>
          <w:szCs w:val="21"/>
          <w:highlight w:val="none"/>
        </w:rPr>
        <w:t>供应商</w:t>
      </w:r>
      <w:r>
        <w:rPr>
          <w:rFonts w:hint="eastAsia" w:ascii="宋体" w:hAnsi="宋体" w:cs="宋体"/>
          <w:color w:val="auto"/>
          <w:szCs w:val="21"/>
          <w:highlight w:val="none"/>
        </w:rPr>
        <w:t>可根据本招标文件中商务要求编制此表，在此表中客观真实的做出响应及</w:t>
      </w:r>
      <w:r>
        <w:rPr>
          <w:rFonts w:hint="eastAsia" w:ascii="宋体" w:hAnsi="宋体" w:cs="宋体"/>
          <w:b/>
          <w:bCs/>
          <w:color w:val="auto"/>
          <w:szCs w:val="21"/>
          <w:highlight w:val="none"/>
        </w:rPr>
        <w:t>偏差说明</w:t>
      </w:r>
      <w:r>
        <w:rPr>
          <w:rFonts w:hint="eastAsia" w:ascii="宋体" w:hAnsi="宋体" w:cs="宋体"/>
          <w:color w:val="auto"/>
          <w:szCs w:val="21"/>
          <w:highlight w:val="none"/>
        </w:rPr>
        <w:t>，并根据情况在偏离情况中填写“无偏离”“负偏离”“正偏离”。</w:t>
      </w:r>
    </w:p>
    <w:p w14:paraId="15A89384">
      <w:pPr>
        <w:pStyle w:val="2"/>
        <w:spacing w:before="1"/>
        <w:ind w:firstLine="80"/>
        <w:rPr>
          <w:rFonts w:hint="eastAsia" w:ascii="宋体" w:hAnsi="宋体" w:cs="宋体"/>
          <w:b/>
          <w:color w:val="auto"/>
          <w:sz w:val="4"/>
          <w:highlight w:val="none"/>
        </w:rPr>
      </w:pPr>
    </w:p>
    <w:p w14:paraId="7B53E762">
      <w:pPr>
        <w:pStyle w:val="26"/>
        <w:ind w:firstLine="403" w:firstLineChars="192"/>
        <w:jc w:val="center"/>
        <w:rPr>
          <w:rFonts w:hint="eastAsia" w:ascii="宋体" w:hAnsi="宋体" w:cs="宋体"/>
          <w:color w:val="auto"/>
          <w:szCs w:val="21"/>
          <w:highlight w:val="none"/>
        </w:rPr>
      </w:pPr>
    </w:p>
    <w:p w14:paraId="3016DA3F">
      <w:pPr>
        <w:spacing w:line="360" w:lineRule="auto"/>
        <w:ind w:firstLine="422"/>
        <w:jc w:val="right"/>
        <w:rPr>
          <w:rFonts w:hint="eastAsia" w:ascii="宋体" w:hAnsi="宋体" w:cs="宋体"/>
          <w:b/>
          <w:bCs/>
          <w:color w:val="auto"/>
          <w:szCs w:val="21"/>
          <w:highlight w:val="none"/>
        </w:rPr>
      </w:pPr>
      <w:r>
        <w:rPr>
          <w:rFonts w:hint="eastAsia" w:ascii="宋体" w:hAnsi="宋体" w:cs="宋体"/>
          <w:b/>
          <w:bCs/>
          <w:color w:val="auto"/>
          <w:szCs w:val="21"/>
          <w:highlight w:val="none"/>
        </w:rPr>
        <w:t>法定代表人或授权委托人 （签字或盖章）</w:t>
      </w:r>
    </w:p>
    <w:p w14:paraId="16D7D972">
      <w:pPr>
        <w:spacing w:line="360" w:lineRule="auto"/>
        <w:ind w:firstLine="422"/>
        <w:jc w:val="right"/>
        <w:rPr>
          <w:rFonts w:hint="eastAsia" w:ascii="宋体" w:hAnsi="宋体" w:cs="宋体"/>
          <w:b/>
          <w:bCs/>
          <w:color w:val="auto"/>
          <w:szCs w:val="21"/>
          <w:highlight w:val="none"/>
        </w:rPr>
      </w:pPr>
      <w:r>
        <w:rPr>
          <w:rFonts w:hint="eastAsia" w:ascii="宋体" w:hAnsi="宋体" w:cs="宋体"/>
          <w:b/>
          <w:bCs/>
          <w:color w:val="auto"/>
          <w:szCs w:val="21"/>
          <w:highlight w:val="none"/>
        </w:rPr>
        <w:t>供应商：（盖单位章）</w:t>
      </w:r>
    </w:p>
    <w:p w14:paraId="19C0789A">
      <w:pPr>
        <w:spacing w:line="360" w:lineRule="auto"/>
        <w:ind w:firstLine="422"/>
        <w:jc w:val="right"/>
        <w:rPr>
          <w:rFonts w:hint="eastAsia" w:ascii="宋体" w:hAnsi="宋体" w:cs="宋体"/>
          <w:b/>
          <w:bCs/>
          <w:color w:val="auto"/>
          <w:szCs w:val="21"/>
          <w:highlight w:val="none"/>
        </w:rPr>
      </w:pPr>
      <w:r>
        <w:rPr>
          <w:rFonts w:hint="eastAsia" w:ascii="宋体" w:hAnsi="宋体" w:cs="宋体"/>
          <w:b/>
          <w:bCs/>
          <w:color w:val="auto"/>
          <w:szCs w:val="21"/>
          <w:highlight w:val="none"/>
        </w:rPr>
        <w:t>日   期：  年  月  日</w:t>
      </w:r>
    </w:p>
    <w:p w14:paraId="6BB5F14B">
      <w:pPr>
        <w:spacing w:line="360" w:lineRule="exact"/>
        <w:ind w:left="10" w:hanging="10" w:firstLineChars="0"/>
        <w:jc w:val="center"/>
        <w:outlineLvl w:val="1"/>
        <w:rPr>
          <w:rFonts w:hint="eastAsia" w:ascii="宋体" w:hAnsi="宋体" w:cs="宋体"/>
          <w:b/>
          <w:color w:val="auto"/>
          <w:sz w:val="24"/>
          <w:szCs w:val="24"/>
          <w:highlight w:val="none"/>
        </w:rPr>
      </w:pPr>
      <w:r>
        <w:rPr>
          <w:rFonts w:hint="eastAsia" w:ascii="宋体" w:hAnsi="宋体" w:cs="宋体"/>
          <w:b/>
          <w:bCs/>
          <w:color w:val="auto"/>
          <w:szCs w:val="21"/>
          <w:highlight w:val="none"/>
        </w:rPr>
        <w:br w:type="page"/>
      </w:r>
      <w:bookmarkStart w:id="210" w:name="_Toc10955"/>
      <w:bookmarkStart w:id="211" w:name="_Toc7753"/>
      <w:bookmarkStart w:id="212" w:name="_Toc5876"/>
      <w:bookmarkStart w:id="213" w:name="_Toc17182"/>
      <w:r>
        <w:rPr>
          <w:rFonts w:hint="eastAsia" w:ascii="宋体" w:hAnsi="宋体" w:cs="宋体"/>
          <w:b/>
          <w:color w:val="auto"/>
          <w:sz w:val="24"/>
          <w:szCs w:val="24"/>
          <w:highlight w:val="none"/>
        </w:rPr>
        <w:t>（二）技术偏差表</w:t>
      </w:r>
      <w:bookmarkEnd w:id="210"/>
      <w:bookmarkEnd w:id="211"/>
      <w:bookmarkEnd w:id="212"/>
      <w:bookmarkEnd w:id="213"/>
    </w:p>
    <w:p w14:paraId="60E1265F">
      <w:pPr>
        <w:tabs>
          <w:tab w:val="left" w:pos="926"/>
          <w:tab w:val="left" w:pos="4335"/>
          <w:tab w:val="left" w:pos="7227"/>
        </w:tabs>
        <w:spacing w:line="400" w:lineRule="exact"/>
        <w:ind w:firstLine="420"/>
        <w:jc w:val="left"/>
        <w:rPr>
          <w:rFonts w:hint="eastAsia" w:ascii="宋体" w:hAnsi="宋体" w:cs="宋体"/>
          <w:color w:val="auto"/>
          <w:szCs w:val="21"/>
          <w:highlight w:val="none"/>
        </w:rPr>
      </w:pPr>
    </w:p>
    <w:p w14:paraId="68EF9510">
      <w:pPr>
        <w:tabs>
          <w:tab w:val="left" w:pos="926"/>
          <w:tab w:val="left" w:pos="4335"/>
          <w:tab w:val="left" w:pos="6390"/>
        </w:tabs>
        <w:spacing w:line="400" w:lineRule="exact"/>
        <w:ind w:firstLine="42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p>
    <w:tbl>
      <w:tblPr>
        <w:tblStyle w:val="28"/>
        <w:tblW w:w="9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0"/>
        <w:gridCol w:w="1974"/>
        <w:gridCol w:w="1973"/>
        <w:gridCol w:w="1930"/>
        <w:gridCol w:w="1247"/>
        <w:gridCol w:w="901"/>
        <w:gridCol w:w="890"/>
      </w:tblGrid>
      <w:tr w14:paraId="4257AD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3" w:hRule="atLeast"/>
          <w:jc w:val="center"/>
        </w:trPr>
        <w:tc>
          <w:tcPr>
            <w:tcW w:w="890" w:type="dxa"/>
            <w:vMerge w:val="restart"/>
            <w:tcBorders>
              <w:top w:val="single" w:color="auto" w:sz="4" w:space="0"/>
              <w:left w:val="single" w:color="auto" w:sz="4" w:space="0"/>
              <w:right w:val="single" w:color="auto" w:sz="4" w:space="0"/>
            </w:tcBorders>
            <w:noWrap w:val="0"/>
            <w:vAlign w:val="center"/>
          </w:tcPr>
          <w:p w14:paraId="29E5CB03">
            <w:pPr>
              <w:ind w:firstLine="0" w:firstLineChars="0"/>
              <w:jc w:val="center"/>
              <w:rPr>
                <w:rFonts w:hint="eastAsia" w:ascii="宋体" w:hAnsi="宋体" w:cs="宋体"/>
                <w:b/>
                <w:color w:val="auto"/>
                <w:sz w:val="24"/>
                <w:highlight w:val="none"/>
              </w:rPr>
            </w:pPr>
            <w:r>
              <w:rPr>
                <w:rFonts w:hint="eastAsia" w:ascii="宋体" w:hAnsi="宋体" w:cs="宋体"/>
                <w:b/>
                <w:color w:val="auto"/>
                <w:sz w:val="24"/>
                <w:highlight w:val="none"/>
              </w:rPr>
              <w:t>序号</w:t>
            </w:r>
          </w:p>
        </w:tc>
        <w:tc>
          <w:tcPr>
            <w:tcW w:w="1974" w:type="dxa"/>
            <w:vMerge w:val="restart"/>
            <w:tcBorders>
              <w:top w:val="single" w:color="auto" w:sz="4" w:space="0"/>
              <w:left w:val="single" w:color="auto" w:sz="4" w:space="0"/>
              <w:right w:val="single" w:color="auto" w:sz="4" w:space="0"/>
            </w:tcBorders>
            <w:noWrap w:val="0"/>
            <w:vAlign w:val="center"/>
          </w:tcPr>
          <w:p w14:paraId="163F9728">
            <w:pPr>
              <w:ind w:firstLine="482"/>
              <w:rPr>
                <w:rFonts w:hint="eastAsia" w:ascii="宋体" w:hAnsi="宋体" w:cs="宋体"/>
                <w:b/>
                <w:color w:val="auto"/>
                <w:sz w:val="24"/>
                <w:highlight w:val="none"/>
              </w:rPr>
            </w:pPr>
            <w:r>
              <w:rPr>
                <w:rFonts w:hint="eastAsia" w:ascii="宋体" w:hAnsi="宋体" w:cs="宋体"/>
                <w:b/>
                <w:color w:val="auto"/>
                <w:sz w:val="24"/>
                <w:highlight w:val="none"/>
              </w:rPr>
              <w:t>名称</w:t>
            </w:r>
          </w:p>
        </w:tc>
        <w:tc>
          <w:tcPr>
            <w:tcW w:w="3903" w:type="dxa"/>
            <w:gridSpan w:val="2"/>
            <w:tcBorders>
              <w:top w:val="single" w:color="auto" w:sz="4" w:space="0"/>
              <w:left w:val="single" w:color="auto" w:sz="4" w:space="0"/>
              <w:bottom w:val="single" w:color="auto" w:sz="4" w:space="0"/>
              <w:right w:val="single" w:color="auto" w:sz="4" w:space="0"/>
            </w:tcBorders>
            <w:noWrap w:val="0"/>
            <w:vAlign w:val="center"/>
          </w:tcPr>
          <w:p w14:paraId="6BF737A7">
            <w:pPr>
              <w:ind w:firstLine="482"/>
              <w:jc w:val="center"/>
              <w:rPr>
                <w:rFonts w:hint="eastAsia" w:ascii="宋体" w:hAnsi="宋体" w:cs="宋体"/>
                <w:b/>
                <w:color w:val="auto"/>
                <w:sz w:val="24"/>
                <w:highlight w:val="none"/>
              </w:rPr>
            </w:pPr>
            <w:r>
              <w:rPr>
                <w:rFonts w:hint="eastAsia" w:ascii="宋体" w:hAnsi="宋体" w:cs="宋体"/>
                <w:b/>
                <w:color w:val="auto"/>
                <w:sz w:val="24"/>
                <w:highlight w:val="none"/>
              </w:rPr>
              <w:t>采购内容及要求</w:t>
            </w:r>
          </w:p>
        </w:tc>
        <w:tc>
          <w:tcPr>
            <w:tcW w:w="1247" w:type="dxa"/>
            <w:vMerge w:val="restart"/>
            <w:tcBorders>
              <w:top w:val="single" w:color="auto" w:sz="4" w:space="0"/>
              <w:left w:val="single" w:color="auto" w:sz="4" w:space="0"/>
              <w:right w:val="single" w:color="auto" w:sz="4" w:space="0"/>
            </w:tcBorders>
            <w:noWrap w:val="0"/>
            <w:vAlign w:val="center"/>
          </w:tcPr>
          <w:p w14:paraId="036982BC">
            <w:pPr>
              <w:ind w:firstLine="0" w:firstLineChars="0"/>
              <w:rPr>
                <w:rFonts w:hint="eastAsia" w:ascii="宋体" w:hAnsi="宋体" w:cs="宋体"/>
                <w:b/>
                <w:color w:val="auto"/>
                <w:sz w:val="24"/>
                <w:highlight w:val="none"/>
              </w:rPr>
            </w:pPr>
            <w:r>
              <w:rPr>
                <w:rFonts w:hint="eastAsia" w:ascii="宋体" w:hAnsi="宋体" w:cs="宋体"/>
                <w:b/>
                <w:color w:val="auto"/>
                <w:sz w:val="24"/>
                <w:highlight w:val="none"/>
              </w:rPr>
              <w:t>偏离描述</w:t>
            </w:r>
          </w:p>
        </w:tc>
        <w:tc>
          <w:tcPr>
            <w:tcW w:w="901" w:type="dxa"/>
            <w:vMerge w:val="restart"/>
            <w:tcBorders>
              <w:top w:val="single" w:color="auto" w:sz="4" w:space="0"/>
              <w:left w:val="single" w:color="auto" w:sz="4" w:space="0"/>
              <w:right w:val="single" w:color="auto" w:sz="4" w:space="0"/>
            </w:tcBorders>
            <w:noWrap w:val="0"/>
            <w:vAlign w:val="center"/>
          </w:tcPr>
          <w:p w14:paraId="7673B804">
            <w:pPr>
              <w:ind w:firstLine="0" w:firstLineChars="0"/>
              <w:rPr>
                <w:rFonts w:hint="eastAsia" w:ascii="宋体" w:hAnsi="宋体" w:cs="宋体"/>
                <w:b/>
                <w:color w:val="auto"/>
                <w:sz w:val="24"/>
                <w:highlight w:val="none"/>
              </w:rPr>
            </w:pPr>
            <w:r>
              <w:rPr>
                <w:rFonts w:hint="eastAsia" w:ascii="宋体" w:hAnsi="宋体" w:cs="宋体"/>
                <w:b/>
                <w:color w:val="auto"/>
                <w:sz w:val="24"/>
                <w:highlight w:val="none"/>
              </w:rPr>
              <w:t>结论说 明</w:t>
            </w:r>
          </w:p>
        </w:tc>
        <w:tc>
          <w:tcPr>
            <w:tcW w:w="890" w:type="dxa"/>
            <w:vMerge w:val="restart"/>
            <w:tcBorders>
              <w:top w:val="single" w:color="auto" w:sz="4" w:space="0"/>
              <w:left w:val="single" w:color="auto" w:sz="4" w:space="0"/>
              <w:right w:val="single" w:color="auto" w:sz="4" w:space="0"/>
            </w:tcBorders>
            <w:noWrap w:val="0"/>
            <w:vAlign w:val="center"/>
          </w:tcPr>
          <w:p w14:paraId="1C2AB8D2">
            <w:pPr>
              <w:ind w:firstLine="0" w:firstLineChars="0"/>
              <w:rPr>
                <w:rFonts w:hint="eastAsia" w:ascii="宋体" w:hAnsi="宋体" w:cs="宋体"/>
                <w:b/>
                <w:color w:val="auto"/>
                <w:sz w:val="24"/>
                <w:highlight w:val="none"/>
              </w:rPr>
            </w:pPr>
            <w:r>
              <w:rPr>
                <w:rFonts w:hint="eastAsia" w:ascii="宋体" w:hAnsi="宋体" w:cs="宋体"/>
                <w:b/>
                <w:color w:val="auto"/>
                <w:sz w:val="24"/>
                <w:highlight w:val="none"/>
              </w:rPr>
              <w:t>备注</w:t>
            </w:r>
          </w:p>
        </w:tc>
      </w:tr>
      <w:tr w14:paraId="45FB63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890" w:type="dxa"/>
            <w:vMerge w:val="continue"/>
            <w:tcBorders>
              <w:left w:val="single" w:color="auto" w:sz="4" w:space="0"/>
              <w:bottom w:val="single" w:color="auto" w:sz="4" w:space="0"/>
              <w:right w:val="single" w:color="auto" w:sz="4" w:space="0"/>
            </w:tcBorders>
            <w:noWrap w:val="0"/>
            <w:vAlign w:val="center"/>
          </w:tcPr>
          <w:p w14:paraId="2EDF8796">
            <w:pPr>
              <w:ind w:firstLine="480"/>
              <w:jc w:val="center"/>
              <w:rPr>
                <w:rFonts w:hint="eastAsia" w:ascii="宋体" w:hAnsi="宋体" w:cs="宋体"/>
                <w:color w:val="auto"/>
                <w:sz w:val="24"/>
                <w:highlight w:val="none"/>
              </w:rPr>
            </w:pPr>
          </w:p>
        </w:tc>
        <w:tc>
          <w:tcPr>
            <w:tcW w:w="1974" w:type="dxa"/>
            <w:vMerge w:val="continue"/>
            <w:tcBorders>
              <w:left w:val="single" w:color="auto" w:sz="4" w:space="0"/>
              <w:bottom w:val="single" w:color="auto" w:sz="4" w:space="0"/>
              <w:right w:val="single" w:color="auto" w:sz="4" w:space="0"/>
            </w:tcBorders>
            <w:noWrap w:val="0"/>
            <w:vAlign w:val="center"/>
          </w:tcPr>
          <w:p w14:paraId="48FE0E83">
            <w:pPr>
              <w:ind w:firstLine="480"/>
              <w:jc w:val="center"/>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center"/>
          </w:tcPr>
          <w:p w14:paraId="0E37E257">
            <w:pPr>
              <w:ind w:firstLine="0" w:firstLineChars="0"/>
              <w:rPr>
                <w:rFonts w:hint="eastAsia" w:ascii="宋体" w:hAnsi="宋体" w:cs="宋体"/>
                <w:b/>
                <w:color w:val="auto"/>
                <w:sz w:val="24"/>
                <w:highlight w:val="none"/>
              </w:rPr>
            </w:pPr>
            <w:r>
              <w:rPr>
                <w:rFonts w:hint="eastAsia" w:ascii="宋体" w:hAnsi="宋体" w:cs="宋体"/>
                <w:b/>
                <w:color w:val="auto"/>
                <w:sz w:val="24"/>
                <w:highlight w:val="none"/>
              </w:rPr>
              <w:t>招标文件要求</w:t>
            </w:r>
          </w:p>
        </w:tc>
        <w:tc>
          <w:tcPr>
            <w:tcW w:w="1930" w:type="dxa"/>
            <w:tcBorders>
              <w:top w:val="single" w:color="auto" w:sz="4" w:space="0"/>
              <w:left w:val="single" w:color="auto" w:sz="4" w:space="0"/>
              <w:bottom w:val="single" w:color="auto" w:sz="4" w:space="0"/>
              <w:right w:val="single" w:color="auto" w:sz="4" w:space="0"/>
            </w:tcBorders>
            <w:noWrap w:val="0"/>
            <w:vAlign w:val="center"/>
          </w:tcPr>
          <w:p w14:paraId="5DA96472">
            <w:pPr>
              <w:ind w:firstLine="0" w:firstLineChars="0"/>
              <w:rPr>
                <w:rFonts w:hint="eastAsia" w:ascii="宋体" w:hAnsi="宋体" w:cs="宋体"/>
                <w:b/>
                <w:color w:val="auto"/>
                <w:sz w:val="24"/>
                <w:highlight w:val="none"/>
              </w:rPr>
            </w:pPr>
            <w:r>
              <w:rPr>
                <w:rFonts w:hint="eastAsia" w:ascii="宋体" w:hAnsi="宋体" w:cs="宋体"/>
                <w:b/>
                <w:color w:val="auto"/>
                <w:sz w:val="24"/>
                <w:highlight w:val="none"/>
              </w:rPr>
              <w:t>投标文件指标</w:t>
            </w:r>
          </w:p>
        </w:tc>
        <w:tc>
          <w:tcPr>
            <w:tcW w:w="1247" w:type="dxa"/>
            <w:vMerge w:val="continue"/>
            <w:tcBorders>
              <w:left w:val="single" w:color="auto" w:sz="4" w:space="0"/>
              <w:bottom w:val="single" w:color="auto" w:sz="4" w:space="0"/>
              <w:right w:val="single" w:color="auto" w:sz="4" w:space="0"/>
            </w:tcBorders>
            <w:noWrap w:val="0"/>
            <w:vAlign w:val="center"/>
          </w:tcPr>
          <w:p w14:paraId="3EA86631">
            <w:pPr>
              <w:ind w:firstLine="480"/>
              <w:jc w:val="center"/>
              <w:rPr>
                <w:rFonts w:hint="eastAsia" w:ascii="宋体" w:hAnsi="宋体" w:cs="宋体"/>
                <w:color w:val="auto"/>
                <w:sz w:val="24"/>
                <w:highlight w:val="none"/>
              </w:rPr>
            </w:pPr>
          </w:p>
        </w:tc>
        <w:tc>
          <w:tcPr>
            <w:tcW w:w="901" w:type="dxa"/>
            <w:vMerge w:val="continue"/>
            <w:tcBorders>
              <w:left w:val="single" w:color="auto" w:sz="4" w:space="0"/>
              <w:bottom w:val="single" w:color="auto" w:sz="4" w:space="0"/>
              <w:right w:val="single" w:color="auto" w:sz="4" w:space="0"/>
            </w:tcBorders>
            <w:noWrap w:val="0"/>
            <w:vAlign w:val="center"/>
          </w:tcPr>
          <w:p w14:paraId="4F2F746C">
            <w:pPr>
              <w:ind w:firstLine="480"/>
              <w:jc w:val="center"/>
              <w:rPr>
                <w:rFonts w:hint="eastAsia" w:ascii="宋体" w:hAnsi="宋体" w:cs="宋体"/>
                <w:color w:val="auto"/>
                <w:sz w:val="24"/>
                <w:highlight w:val="none"/>
              </w:rPr>
            </w:pPr>
          </w:p>
        </w:tc>
        <w:tc>
          <w:tcPr>
            <w:tcW w:w="890" w:type="dxa"/>
            <w:vMerge w:val="continue"/>
            <w:tcBorders>
              <w:left w:val="single" w:color="auto" w:sz="4" w:space="0"/>
              <w:bottom w:val="single" w:color="auto" w:sz="4" w:space="0"/>
              <w:right w:val="single" w:color="auto" w:sz="4" w:space="0"/>
            </w:tcBorders>
            <w:noWrap w:val="0"/>
            <w:vAlign w:val="center"/>
          </w:tcPr>
          <w:p w14:paraId="6E58368B">
            <w:pPr>
              <w:ind w:firstLine="480"/>
              <w:jc w:val="center"/>
              <w:rPr>
                <w:rFonts w:hint="eastAsia" w:ascii="宋体" w:hAnsi="宋体" w:cs="宋体"/>
                <w:color w:val="auto"/>
                <w:sz w:val="24"/>
                <w:highlight w:val="none"/>
              </w:rPr>
            </w:pPr>
          </w:p>
        </w:tc>
      </w:tr>
      <w:tr w14:paraId="1DD37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72E593A7">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664E985">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6BB2D4BE">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63B4B23B">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40EDFD74">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32EC962C">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0B24DB1B">
            <w:pPr>
              <w:ind w:firstLine="480"/>
              <w:rPr>
                <w:rFonts w:hint="eastAsia" w:ascii="宋体" w:hAnsi="宋体" w:cs="宋体"/>
                <w:color w:val="auto"/>
                <w:sz w:val="24"/>
                <w:highlight w:val="none"/>
              </w:rPr>
            </w:pPr>
          </w:p>
        </w:tc>
      </w:tr>
      <w:tr w14:paraId="1723D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5320ECEA">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582D176">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64536E4B">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6E85F81B">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6465B896">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6617406B">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0ED5CAC5">
            <w:pPr>
              <w:ind w:firstLine="480"/>
              <w:rPr>
                <w:rFonts w:hint="eastAsia" w:ascii="宋体" w:hAnsi="宋体" w:cs="宋体"/>
                <w:color w:val="auto"/>
                <w:sz w:val="24"/>
                <w:highlight w:val="none"/>
              </w:rPr>
            </w:pPr>
          </w:p>
        </w:tc>
      </w:tr>
      <w:tr w14:paraId="397E81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1F238958">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B4317F1">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3F09036F">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2F5A2DC8">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289C96A2">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01531964">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3F7D2F86">
            <w:pPr>
              <w:ind w:firstLine="480"/>
              <w:rPr>
                <w:rFonts w:hint="eastAsia" w:ascii="宋体" w:hAnsi="宋体" w:cs="宋体"/>
                <w:color w:val="auto"/>
                <w:sz w:val="24"/>
                <w:highlight w:val="none"/>
              </w:rPr>
            </w:pPr>
          </w:p>
        </w:tc>
      </w:tr>
      <w:tr w14:paraId="6F124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6DB352E8">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8087BB1">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4FA58996">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65EC16B2">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4C6BF0A6">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3D369DD2">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3A0F2118">
            <w:pPr>
              <w:ind w:firstLine="480"/>
              <w:rPr>
                <w:rFonts w:hint="eastAsia" w:ascii="宋体" w:hAnsi="宋体" w:cs="宋体"/>
                <w:color w:val="auto"/>
                <w:sz w:val="24"/>
                <w:highlight w:val="none"/>
              </w:rPr>
            </w:pPr>
          </w:p>
        </w:tc>
      </w:tr>
      <w:tr w14:paraId="13834C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3FD266EC">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10EB3893">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1D381F89">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538F1B9E">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72FD5F8D">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656D605B">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7FD4F54D">
            <w:pPr>
              <w:ind w:firstLine="480"/>
              <w:rPr>
                <w:rFonts w:hint="eastAsia" w:ascii="宋体" w:hAnsi="宋体" w:cs="宋体"/>
                <w:color w:val="auto"/>
                <w:sz w:val="24"/>
                <w:highlight w:val="none"/>
              </w:rPr>
            </w:pPr>
          </w:p>
        </w:tc>
      </w:tr>
      <w:tr w14:paraId="32C35F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763CD50C">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78CFC2C">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459E8112">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4046B62F">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03D0D3A9">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23764343">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2ED18F6C">
            <w:pPr>
              <w:ind w:firstLine="480"/>
              <w:rPr>
                <w:rFonts w:hint="eastAsia" w:ascii="宋体" w:hAnsi="宋体" w:cs="宋体"/>
                <w:color w:val="auto"/>
                <w:sz w:val="24"/>
                <w:highlight w:val="none"/>
              </w:rPr>
            </w:pPr>
          </w:p>
        </w:tc>
      </w:tr>
      <w:tr w14:paraId="347629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90" w:type="dxa"/>
            <w:tcBorders>
              <w:top w:val="single" w:color="auto" w:sz="4" w:space="0"/>
              <w:left w:val="single" w:color="auto" w:sz="4" w:space="0"/>
              <w:bottom w:val="single" w:color="auto" w:sz="4" w:space="0"/>
              <w:right w:val="single" w:color="auto" w:sz="4" w:space="0"/>
            </w:tcBorders>
            <w:noWrap w:val="0"/>
            <w:vAlign w:val="top"/>
          </w:tcPr>
          <w:p w14:paraId="670EA923">
            <w:pPr>
              <w:ind w:firstLine="480"/>
              <w:rPr>
                <w:rFonts w:hint="eastAsia" w:ascii="宋体" w:hAnsi="宋体" w:cs="宋体"/>
                <w:color w:val="auto"/>
                <w:sz w:val="24"/>
                <w:highlight w:val="none"/>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0BF42C5">
            <w:pPr>
              <w:ind w:firstLine="480"/>
              <w:rPr>
                <w:rFonts w:hint="eastAsia" w:ascii="宋体" w:hAnsi="宋体" w:cs="宋体"/>
                <w:color w:val="auto"/>
                <w:sz w:val="24"/>
                <w:highlight w:val="none"/>
              </w:rPr>
            </w:pPr>
          </w:p>
        </w:tc>
        <w:tc>
          <w:tcPr>
            <w:tcW w:w="1973" w:type="dxa"/>
            <w:tcBorders>
              <w:top w:val="single" w:color="auto" w:sz="4" w:space="0"/>
              <w:left w:val="single" w:color="auto" w:sz="4" w:space="0"/>
              <w:bottom w:val="single" w:color="auto" w:sz="4" w:space="0"/>
              <w:right w:val="single" w:color="auto" w:sz="4" w:space="0"/>
            </w:tcBorders>
            <w:noWrap w:val="0"/>
            <w:vAlign w:val="top"/>
          </w:tcPr>
          <w:p w14:paraId="61C25A8B">
            <w:pPr>
              <w:ind w:firstLine="480"/>
              <w:rPr>
                <w:rFonts w:hint="eastAsia" w:ascii="宋体" w:hAnsi="宋体" w:cs="宋体"/>
                <w:color w:val="auto"/>
                <w:sz w:val="24"/>
                <w:highlight w:val="none"/>
              </w:rPr>
            </w:pPr>
          </w:p>
        </w:tc>
        <w:tc>
          <w:tcPr>
            <w:tcW w:w="1930" w:type="dxa"/>
            <w:tcBorders>
              <w:top w:val="single" w:color="auto" w:sz="4" w:space="0"/>
              <w:left w:val="single" w:color="auto" w:sz="4" w:space="0"/>
              <w:bottom w:val="single" w:color="auto" w:sz="4" w:space="0"/>
              <w:right w:val="single" w:color="auto" w:sz="4" w:space="0"/>
            </w:tcBorders>
            <w:noWrap w:val="0"/>
            <w:vAlign w:val="top"/>
          </w:tcPr>
          <w:p w14:paraId="6ECC94AA">
            <w:pPr>
              <w:ind w:firstLine="480"/>
              <w:rPr>
                <w:rFonts w:hint="eastAsia" w:ascii="宋体" w:hAnsi="宋体" w:cs="宋体"/>
                <w:color w:val="auto"/>
                <w:sz w:val="24"/>
                <w:highlight w:val="none"/>
              </w:rPr>
            </w:pPr>
          </w:p>
        </w:tc>
        <w:tc>
          <w:tcPr>
            <w:tcW w:w="1247" w:type="dxa"/>
            <w:tcBorders>
              <w:top w:val="single" w:color="auto" w:sz="4" w:space="0"/>
              <w:left w:val="single" w:color="auto" w:sz="4" w:space="0"/>
              <w:bottom w:val="single" w:color="auto" w:sz="4" w:space="0"/>
              <w:right w:val="single" w:color="auto" w:sz="4" w:space="0"/>
            </w:tcBorders>
            <w:noWrap w:val="0"/>
            <w:vAlign w:val="top"/>
          </w:tcPr>
          <w:p w14:paraId="55FB4FEC">
            <w:pPr>
              <w:ind w:firstLine="480"/>
              <w:rPr>
                <w:rFonts w:hint="eastAsia" w:ascii="宋体" w:hAnsi="宋体" w:cs="宋体"/>
                <w:color w:val="auto"/>
                <w:sz w:val="24"/>
                <w:highlight w:val="none"/>
              </w:rPr>
            </w:pPr>
          </w:p>
        </w:tc>
        <w:tc>
          <w:tcPr>
            <w:tcW w:w="901" w:type="dxa"/>
            <w:tcBorders>
              <w:top w:val="single" w:color="auto" w:sz="4" w:space="0"/>
              <w:left w:val="single" w:color="auto" w:sz="4" w:space="0"/>
              <w:bottom w:val="single" w:color="auto" w:sz="4" w:space="0"/>
              <w:right w:val="single" w:color="auto" w:sz="4" w:space="0"/>
            </w:tcBorders>
            <w:noWrap w:val="0"/>
            <w:vAlign w:val="top"/>
          </w:tcPr>
          <w:p w14:paraId="1D37C0B8">
            <w:pPr>
              <w:ind w:firstLine="480"/>
              <w:rPr>
                <w:rFonts w:hint="eastAsia" w:ascii="宋体" w:hAnsi="宋体" w:cs="宋体"/>
                <w:color w:val="auto"/>
                <w:sz w:val="24"/>
                <w:highlight w:val="none"/>
              </w:rPr>
            </w:pPr>
          </w:p>
        </w:tc>
        <w:tc>
          <w:tcPr>
            <w:tcW w:w="890" w:type="dxa"/>
            <w:tcBorders>
              <w:top w:val="single" w:color="auto" w:sz="4" w:space="0"/>
              <w:left w:val="single" w:color="auto" w:sz="4" w:space="0"/>
              <w:bottom w:val="single" w:color="auto" w:sz="4" w:space="0"/>
              <w:right w:val="single" w:color="auto" w:sz="4" w:space="0"/>
            </w:tcBorders>
            <w:noWrap w:val="0"/>
            <w:vAlign w:val="top"/>
          </w:tcPr>
          <w:p w14:paraId="6735252B">
            <w:pPr>
              <w:ind w:firstLine="480"/>
              <w:rPr>
                <w:rFonts w:hint="eastAsia" w:ascii="宋体" w:hAnsi="宋体" w:cs="宋体"/>
                <w:color w:val="auto"/>
                <w:sz w:val="24"/>
                <w:highlight w:val="none"/>
              </w:rPr>
            </w:pPr>
          </w:p>
        </w:tc>
      </w:tr>
    </w:tbl>
    <w:p w14:paraId="219C7E92">
      <w:pPr>
        <w:tabs>
          <w:tab w:val="left" w:pos="926"/>
          <w:tab w:val="left" w:pos="4335"/>
          <w:tab w:val="left" w:pos="6390"/>
        </w:tabs>
        <w:spacing w:line="400" w:lineRule="exact"/>
        <w:ind w:firstLine="420"/>
        <w:jc w:val="left"/>
        <w:rPr>
          <w:rFonts w:hint="eastAsia" w:ascii="宋体" w:hAnsi="宋体" w:cs="宋体"/>
          <w:color w:val="auto"/>
          <w:szCs w:val="21"/>
          <w:highlight w:val="none"/>
        </w:rPr>
      </w:pPr>
    </w:p>
    <w:p w14:paraId="2B3D3B7D">
      <w:pPr>
        <w:widowControl/>
        <w:snapToGrid w:val="0"/>
        <w:spacing w:line="360" w:lineRule="auto"/>
        <w:ind w:firstLine="420"/>
        <w:rPr>
          <w:rFonts w:hint="eastAsia" w:ascii="宋体" w:hAnsi="宋体" w:cs="宋体"/>
          <w:color w:val="auto"/>
          <w:sz w:val="24"/>
          <w:highlight w:val="none"/>
        </w:rPr>
      </w:pPr>
      <w:r>
        <w:rPr>
          <w:rFonts w:hint="eastAsia" w:ascii="宋体" w:hAnsi="宋体" w:cs="宋体"/>
          <w:color w:val="auto"/>
          <w:szCs w:val="21"/>
          <w:highlight w:val="none"/>
        </w:rPr>
        <w:t>注：1、</w:t>
      </w:r>
      <w:r>
        <w:rPr>
          <w:rFonts w:hint="eastAsia" w:ascii="宋体" w:hAnsi="宋体" w:cs="宋体"/>
          <w:bCs/>
          <w:color w:val="auto"/>
          <w:szCs w:val="21"/>
          <w:highlight w:val="none"/>
        </w:rPr>
        <w:t>供应商</w:t>
      </w:r>
      <w:r>
        <w:rPr>
          <w:rFonts w:hint="eastAsia" w:ascii="宋体" w:hAnsi="宋体" w:cs="宋体"/>
          <w:color w:val="auto"/>
          <w:szCs w:val="21"/>
          <w:highlight w:val="none"/>
        </w:rPr>
        <w:t>可根据本招标文件中技术要求编制此表，在此表中客观真实的做出响应及</w:t>
      </w:r>
      <w:r>
        <w:rPr>
          <w:rFonts w:hint="eastAsia" w:ascii="宋体" w:hAnsi="宋体" w:cs="宋体"/>
          <w:b/>
          <w:bCs/>
          <w:color w:val="auto"/>
          <w:szCs w:val="21"/>
          <w:highlight w:val="none"/>
        </w:rPr>
        <w:t>结论说明</w:t>
      </w:r>
      <w:r>
        <w:rPr>
          <w:rFonts w:hint="eastAsia" w:ascii="宋体" w:hAnsi="宋体" w:cs="宋体"/>
          <w:color w:val="auto"/>
          <w:szCs w:val="21"/>
          <w:highlight w:val="none"/>
        </w:rPr>
        <w:t>，并根据情况在偏离情况中填写“无偏离”“负偏离”“正偏离”。</w:t>
      </w:r>
    </w:p>
    <w:p w14:paraId="5D344D53">
      <w:pPr>
        <w:spacing w:line="400" w:lineRule="exact"/>
        <w:ind w:firstLine="3900" w:firstLineChars="1850"/>
        <w:jc w:val="right"/>
        <w:rPr>
          <w:rFonts w:hint="eastAsia" w:ascii="宋体" w:hAnsi="宋体" w:cs="宋体"/>
          <w:b/>
          <w:bCs/>
          <w:color w:val="auto"/>
          <w:szCs w:val="21"/>
          <w:highlight w:val="none"/>
        </w:rPr>
      </w:pPr>
    </w:p>
    <w:p w14:paraId="53B991C9">
      <w:pPr>
        <w:spacing w:line="400" w:lineRule="exact"/>
        <w:ind w:firstLine="3900" w:firstLineChars="1850"/>
        <w:jc w:val="right"/>
        <w:rPr>
          <w:rFonts w:hint="eastAsia" w:ascii="宋体" w:hAnsi="宋体" w:cs="宋体"/>
          <w:b/>
          <w:bCs/>
          <w:color w:val="auto"/>
          <w:szCs w:val="21"/>
          <w:highlight w:val="none"/>
        </w:rPr>
      </w:pPr>
    </w:p>
    <w:p w14:paraId="4344E37E">
      <w:pPr>
        <w:spacing w:line="400" w:lineRule="exact"/>
        <w:ind w:firstLine="3900" w:firstLineChars="1850"/>
        <w:jc w:val="right"/>
        <w:rPr>
          <w:rFonts w:hint="eastAsia" w:ascii="宋体" w:hAnsi="宋体" w:cs="宋体"/>
          <w:b/>
          <w:bCs/>
          <w:color w:val="auto"/>
          <w:szCs w:val="21"/>
          <w:highlight w:val="none"/>
          <w:u w:val="single"/>
        </w:rPr>
      </w:pPr>
      <w:r>
        <w:rPr>
          <w:rFonts w:hint="eastAsia" w:ascii="宋体" w:hAnsi="宋体" w:cs="宋体"/>
          <w:b/>
          <w:bCs/>
          <w:color w:val="auto"/>
          <w:szCs w:val="21"/>
          <w:highlight w:val="none"/>
        </w:rPr>
        <w:t>供应商（单位电子签章）：</w:t>
      </w:r>
    </w:p>
    <w:p w14:paraId="723616E3">
      <w:pPr>
        <w:tabs>
          <w:tab w:val="left" w:pos="1365"/>
        </w:tabs>
        <w:spacing w:line="360" w:lineRule="auto"/>
        <w:ind w:firstLine="4322" w:firstLineChars="2050"/>
        <w:jc w:val="right"/>
        <w:rPr>
          <w:rFonts w:hint="eastAsia" w:ascii="宋体" w:hAnsi="宋体" w:cs="宋体"/>
          <w:b/>
          <w:bCs/>
          <w:color w:val="auto"/>
          <w:szCs w:val="21"/>
          <w:highlight w:val="none"/>
        </w:rPr>
      </w:pPr>
      <w:r>
        <w:rPr>
          <w:rFonts w:hint="eastAsia" w:ascii="宋体" w:hAnsi="宋体" w:cs="宋体"/>
          <w:b/>
          <w:bCs/>
          <w:color w:val="auto"/>
          <w:szCs w:val="21"/>
          <w:highlight w:val="none"/>
        </w:rPr>
        <w:t>法定代表人签字或盖章：</w:t>
      </w:r>
    </w:p>
    <w:p w14:paraId="7D196ACD">
      <w:pPr>
        <w:spacing w:line="312" w:lineRule="auto"/>
        <w:ind w:firstLine="422"/>
        <w:jc w:val="right"/>
        <w:rPr>
          <w:rFonts w:hint="eastAsia" w:ascii="宋体" w:hAnsi="宋体" w:cs="宋体"/>
          <w:b/>
          <w:bCs/>
          <w:color w:val="auto"/>
          <w:szCs w:val="21"/>
          <w:highlight w:val="none"/>
        </w:rPr>
      </w:pPr>
    </w:p>
    <w:p w14:paraId="03199D53">
      <w:pPr>
        <w:spacing w:line="312" w:lineRule="auto"/>
        <w:ind w:firstLine="422"/>
        <w:jc w:val="right"/>
        <w:rPr>
          <w:rFonts w:hint="eastAsia" w:ascii="宋体" w:hAnsi="宋体" w:cs="宋体"/>
          <w:b/>
          <w:bCs/>
          <w:color w:val="auto"/>
          <w:sz w:val="28"/>
          <w:szCs w:val="28"/>
          <w:highlight w:val="none"/>
        </w:rPr>
      </w:pPr>
      <w:r>
        <w:rPr>
          <w:rFonts w:hint="eastAsia" w:ascii="宋体" w:hAnsi="宋体" w:cs="宋体"/>
          <w:b/>
          <w:bCs/>
          <w:color w:val="auto"/>
          <w:szCs w:val="21"/>
          <w:highlight w:val="none"/>
        </w:rPr>
        <w:t>日   期：     年    月    日</w:t>
      </w:r>
    </w:p>
    <w:p w14:paraId="77F50C2D">
      <w:pPr>
        <w:spacing w:line="360" w:lineRule="auto"/>
        <w:ind w:firstLine="420"/>
        <w:jc w:val="right"/>
        <w:rPr>
          <w:rFonts w:hint="eastAsia" w:ascii="宋体" w:hAnsi="宋体" w:cs="宋体"/>
          <w:color w:val="auto"/>
          <w:szCs w:val="21"/>
          <w:highlight w:val="none"/>
        </w:rPr>
      </w:pPr>
    </w:p>
    <w:p w14:paraId="6AE53D37">
      <w:pPr>
        <w:pStyle w:val="27"/>
        <w:tabs>
          <w:tab w:val="left" w:pos="945"/>
          <w:tab w:val="left" w:pos="1155"/>
        </w:tabs>
        <w:rPr>
          <w:rFonts w:hint="eastAsia" w:ascii="宋体" w:hAnsi="宋体" w:cs="宋体"/>
          <w:color w:val="auto"/>
          <w:szCs w:val="21"/>
          <w:highlight w:val="none"/>
        </w:rPr>
      </w:pPr>
    </w:p>
    <w:p w14:paraId="650869EB">
      <w:pPr>
        <w:pStyle w:val="26"/>
        <w:ind w:firstLine="0" w:firstLineChars="0"/>
        <w:jc w:val="center"/>
        <w:outlineLvl w:val="1"/>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五、</w:t>
      </w:r>
      <w:bookmarkEnd w:id="207"/>
      <w:bookmarkEnd w:id="208"/>
      <w:r>
        <w:rPr>
          <w:rFonts w:hint="eastAsia" w:ascii="宋体" w:hAnsi="宋体" w:cs="宋体"/>
          <w:b/>
          <w:color w:val="auto"/>
          <w:sz w:val="28"/>
          <w:szCs w:val="28"/>
          <w:highlight w:val="none"/>
          <w:lang w:eastAsia="zh-CN"/>
        </w:rPr>
        <w:t>技术方案</w:t>
      </w:r>
    </w:p>
    <w:p w14:paraId="0D16A271">
      <w:pPr>
        <w:widowControl/>
        <w:ind w:firstLine="420"/>
        <w:jc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r>
        <w:rPr>
          <w:rFonts w:hint="eastAsia" w:ascii="宋体" w:hAnsi="宋体" w:cs="宋体"/>
          <w:b/>
          <w:color w:val="auto"/>
          <w:szCs w:val="21"/>
          <w:highlight w:val="none"/>
        </w:rPr>
        <w:t>内容及格式由投标人自拟</w:t>
      </w:r>
      <w:r>
        <w:rPr>
          <w:rFonts w:hint="eastAsia" w:ascii="宋体" w:hAnsi="宋体" w:cs="宋体"/>
          <w:color w:val="auto"/>
          <w:kern w:val="0"/>
          <w:szCs w:val="21"/>
          <w:highlight w:val="none"/>
          <w:lang w:bidi="ar"/>
        </w:rPr>
        <w:t>）</w:t>
      </w:r>
    </w:p>
    <w:p w14:paraId="5F339D1D">
      <w:pPr>
        <w:pStyle w:val="26"/>
        <w:ind w:firstLine="210"/>
        <w:rPr>
          <w:rFonts w:hint="eastAsia" w:ascii="宋体" w:hAnsi="宋体" w:cs="宋体"/>
          <w:color w:val="auto"/>
          <w:kern w:val="0"/>
          <w:szCs w:val="21"/>
          <w:highlight w:val="none"/>
          <w:lang w:bidi="ar"/>
        </w:rPr>
      </w:pPr>
    </w:p>
    <w:p w14:paraId="18E24030">
      <w:pPr>
        <w:pStyle w:val="27"/>
        <w:rPr>
          <w:rFonts w:hint="eastAsia" w:ascii="宋体" w:hAnsi="宋体" w:cs="宋体"/>
          <w:color w:val="auto"/>
          <w:kern w:val="0"/>
          <w:szCs w:val="21"/>
          <w:highlight w:val="none"/>
          <w:lang w:bidi="ar"/>
        </w:rPr>
      </w:pPr>
    </w:p>
    <w:p w14:paraId="73139482">
      <w:pPr>
        <w:ind w:firstLine="420"/>
        <w:rPr>
          <w:rFonts w:hint="eastAsia" w:ascii="宋体" w:hAnsi="宋体" w:cs="宋体"/>
          <w:color w:val="auto"/>
          <w:kern w:val="0"/>
          <w:szCs w:val="21"/>
          <w:highlight w:val="none"/>
          <w:lang w:bidi="ar"/>
        </w:rPr>
      </w:pPr>
    </w:p>
    <w:p w14:paraId="30CCC1A1">
      <w:pPr>
        <w:pStyle w:val="26"/>
        <w:ind w:firstLine="210"/>
        <w:rPr>
          <w:rFonts w:hint="eastAsia" w:ascii="宋体" w:hAnsi="宋体" w:cs="宋体"/>
          <w:color w:val="auto"/>
          <w:kern w:val="0"/>
          <w:szCs w:val="21"/>
          <w:highlight w:val="none"/>
          <w:lang w:bidi="ar"/>
        </w:rPr>
      </w:pPr>
    </w:p>
    <w:p w14:paraId="2CC3B59F">
      <w:pPr>
        <w:pStyle w:val="27"/>
        <w:rPr>
          <w:rFonts w:hint="eastAsia" w:ascii="宋体" w:hAnsi="宋体" w:cs="宋体"/>
          <w:color w:val="auto"/>
          <w:kern w:val="0"/>
          <w:szCs w:val="21"/>
          <w:highlight w:val="none"/>
          <w:lang w:bidi="ar"/>
        </w:rPr>
      </w:pPr>
    </w:p>
    <w:p w14:paraId="0CAED8BF">
      <w:pPr>
        <w:ind w:firstLine="420"/>
        <w:rPr>
          <w:rFonts w:hint="eastAsia" w:ascii="宋体" w:hAnsi="宋体" w:cs="宋体"/>
          <w:color w:val="auto"/>
          <w:highlight w:val="none"/>
        </w:rPr>
      </w:pPr>
    </w:p>
    <w:p w14:paraId="175CB913">
      <w:pPr>
        <w:ind w:firstLine="420"/>
        <w:rPr>
          <w:rFonts w:hint="eastAsia" w:ascii="宋体" w:hAnsi="宋体" w:cs="宋体"/>
          <w:color w:val="auto"/>
          <w:highlight w:val="none"/>
        </w:rPr>
      </w:pPr>
    </w:p>
    <w:p w14:paraId="06ED885A">
      <w:pPr>
        <w:ind w:firstLine="420"/>
        <w:rPr>
          <w:rFonts w:hint="eastAsia" w:ascii="宋体" w:hAnsi="宋体" w:cs="宋体"/>
          <w:color w:val="auto"/>
          <w:highlight w:val="none"/>
        </w:rPr>
      </w:pPr>
    </w:p>
    <w:p w14:paraId="304428F2">
      <w:pPr>
        <w:ind w:firstLine="420"/>
        <w:rPr>
          <w:rFonts w:hint="eastAsia" w:ascii="宋体" w:hAnsi="宋体" w:cs="宋体"/>
          <w:color w:val="auto"/>
          <w:highlight w:val="none"/>
        </w:rPr>
      </w:pPr>
    </w:p>
    <w:p w14:paraId="01752DE8">
      <w:pPr>
        <w:ind w:firstLine="420"/>
        <w:rPr>
          <w:rFonts w:hint="eastAsia" w:ascii="宋体" w:hAnsi="宋体" w:cs="宋体"/>
          <w:color w:val="auto"/>
          <w:highlight w:val="none"/>
        </w:rPr>
      </w:pPr>
    </w:p>
    <w:p w14:paraId="4D314CBE">
      <w:pPr>
        <w:ind w:firstLine="420"/>
        <w:rPr>
          <w:rFonts w:hint="eastAsia" w:ascii="宋体" w:hAnsi="宋体" w:cs="宋体"/>
          <w:color w:val="auto"/>
          <w:highlight w:val="none"/>
        </w:rPr>
      </w:pPr>
    </w:p>
    <w:p w14:paraId="2A7C6278">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　</w:t>
      </w:r>
    </w:p>
    <w:p w14:paraId="556FA028">
      <w:pPr>
        <w:spacing w:line="360" w:lineRule="auto"/>
        <w:ind w:left="645" w:firstLine="420"/>
        <w:jc w:val="right"/>
        <w:rPr>
          <w:rFonts w:hint="eastAsia" w:ascii="宋体" w:hAnsi="宋体" w:cs="宋体"/>
          <w:color w:val="auto"/>
          <w:szCs w:val="21"/>
          <w:highlight w:val="none"/>
        </w:rPr>
      </w:pPr>
    </w:p>
    <w:p w14:paraId="05325C8B">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73583063">
      <w:pPr>
        <w:spacing w:line="360" w:lineRule="auto"/>
        <w:ind w:left="645" w:firstLine="420"/>
        <w:jc w:val="right"/>
        <w:rPr>
          <w:rFonts w:hint="eastAsia" w:ascii="宋体" w:hAnsi="宋体" w:cs="宋体"/>
          <w:color w:val="auto"/>
          <w:szCs w:val="21"/>
          <w:highlight w:val="none"/>
        </w:rPr>
      </w:pPr>
    </w:p>
    <w:p w14:paraId="616B72E0">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87BC855">
      <w:pPr>
        <w:ind w:firstLine="0" w:firstLineChars="0"/>
        <w:jc w:val="center"/>
        <w:rPr>
          <w:rFonts w:hint="eastAsia" w:ascii="宋体" w:hAnsi="宋体" w:cs="宋体"/>
          <w:b/>
          <w:color w:val="auto"/>
          <w:sz w:val="28"/>
          <w:szCs w:val="28"/>
          <w:highlight w:val="none"/>
        </w:rPr>
      </w:pPr>
      <w:r>
        <w:rPr>
          <w:rFonts w:hint="eastAsia" w:ascii="宋体" w:hAnsi="宋体" w:cs="宋体"/>
          <w:color w:val="auto"/>
          <w:highlight w:val="none"/>
        </w:rPr>
        <w:br w:type="page"/>
      </w:r>
      <w:bookmarkStart w:id="214" w:name="_Toc11222"/>
      <w:bookmarkStart w:id="215" w:name="_Toc17494"/>
      <w:r>
        <w:rPr>
          <w:rFonts w:hint="eastAsia" w:ascii="宋体" w:hAnsi="宋体" w:cs="宋体"/>
          <w:b/>
          <w:color w:val="auto"/>
          <w:sz w:val="28"/>
          <w:szCs w:val="28"/>
          <w:highlight w:val="none"/>
        </w:rPr>
        <w:t>六、售后服务方案及服务承诺</w:t>
      </w:r>
      <w:bookmarkEnd w:id="214"/>
      <w:bookmarkEnd w:id="215"/>
    </w:p>
    <w:p w14:paraId="372C67C9">
      <w:pPr>
        <w:widowControl/>
        <w:ind w:firstLine="420"/>
        <w:jc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w:t>
      </w:r>
      <w:r>
        <w:rPr>
          <w:rFonts w:hint="eastAsia" w:ascii="宋体" w:hAnsi="宋体" w:cs="宋体"/>
          <w:b/>
          <w:color w:val="auto"/>
          <w:szCs w:val="21"/>
          <w:highlight w:val="none"/>
        </w:rPr>
        <w:t>内容及格式由投标人自拟</w:t>
      </w:r>
      <w:r>
        <w:rPr>
          <w:rFonts w:hint="eastAsia" w:ascii="宋体" w:hAnsi="宋体" w:cs="宋体"/>
          <w:color w:val="auto"/>
          <w:kern w:val="0"/>
          <w:szCs w:val="21"/>
          <w:highlight w:val="none"/>
          <w:lang w:bidi="ar"/>
        </w:rPr>
        <w:t>）</w:t>
      </w:r>
    </w:p>
    <w:p w14:paraId="7086FAD3">
      <w:pPr>
        <w:spacing w:line="480" w:lineRule="exact"/>
        <w:ind w:left="315" w:hanging="315" w:hangingChars="150"/>
        <w:jc w:val="right"/>
        <w:rPr>
          <w:rFonts w:hint="eastAsia" w:ascii="宋体" w:hAnsi="宋体" w:cs="宋体"/>
          <w:color w:val="auto"/>
          <w:szCs w:val="21"/>
          <w:highlight w:val="none"/>
        </w:rPr>
      </w:pPr>
    </w:p>
    <w:p w14:paraId="1BE37936">
      <w:pPr>
        <w:pStyle w:val="61"/>
        <w:spacing w:line="520" w:lineRule="exact"/>
        <w:ind w:firstLine="420"/>
        <w:rPr>
          <w:rFonts w:hint="eastAsia" w:ascii="宋体" w:hAnsi="宋体" w:eastAsia="宋体" w:cs="宋体"/>
          <w:bCs/>
          <w:color w:val="auto"/>
          <w:sz w:val="21"/>
          <w:szCs w:val="21"/>
          <w:highlight w:val="none"/>
        </w:rPr>
      </w:pPr>
    </w:p>
    <w:p w14:paraId="58DE1D84">
      <w:pPr>
        <w:pStyle w:val="26"/>
        <w:ind w:firstLine="405" w:firstLineChars="192"/>
        <w:jc w:val="center"/>
        <w:rPr>
          <w:rFonts w:hint="eastAsia" w:ascii="宋体" w:hAnsi="宋体" w:cs="宋体"/>
          <w:b/>
          <w:color w:val="auto"/>
          <w:szCs w:val="21"/>
          <w:highlight w:val="none"/>
        </w:rPr>
      </w:pPr>
    </w:p>
    <w:p w14:paraId="00D7C760">
      <w:pPr>
        <w:pStyle w:val="26"/>
        <w:ind w:firstLine="405" w:firstLineChars="192"/>
        <w:jc w:val="center"/>
        <w:rPr>
          <w:rFonts w:hint="eastAsia" w:ascii="宋体" w:hAnsi="宋体" w:cs="宋体"/>
          <w:b/>
          <w:color w:val="auto"/>
          <w:szCs w:val="21"/>
          <w:highlight w:val="none"/>
        </w:rPr>
      </w:pPr>
    </w:p>
    <w:p w14:paraId="1C37FA67">
      <w:pPr>
        <w:pStyle w:val="26"/>
        <w:ind w:firstLine="405" w:firstLineChars="192"/>
        <w:jc w:val="center"/>
        <w:rPr>
          <w:rFonts w:hint="eastAsia" w:ascii="宋体" w:hAnsi="宋体" w:cs="宋体"/>
          <w:b/>
          <w:color w:val="auto"/>
          <w:szCs w:val="21"/>
          <w:highlight w:val="none"/>
        </w:rPr>
      </w:pPr>
    </w:p>
    <w:p w14:paraId="1D3BD0DF">
      <w:pPr>
        <w:pStyle w:val="27"/>
        <w:ind w:firstLine="422"/>
        <w:rPr>
          <w:rFonts w:hint="eastAsia" w:ascii="宋体" w:hAnsi="宋体" w:cs="宋体"/>
          <w:b/>
          <w:color w:val="auto"/>
          <w:szCs w:val="21"/>
          <w:highlight w:val="none"/>
        </w:rPr>
      </w:pPr>
    </w:p>
    <w:p w14:paraId="4F7CD3AF">
      <w:pPr>
        <w:ind w:firstLine="422"/>
        <w:rPr>
          <w:rFonts w:hint="eastAsia" w:ascii="宋体" w:hAnsi="宋体" w:cs="宋体"/>
          <w:b/>
          <w:color w:val="auto"/>
          <w:szCs w:val="21"/>
          <w:highlight w:val="none"/>
        </w:rPr>
      </w:pPr>
    </w:p>
    <w:p w14:paraId="0D3BEA9D">
      <w:pPr>
        <w:pStyle w:val="26"/>
        <w:ind w:firstLine="211"/>
        <w:rPr>
          <w:rFonts w:hint="eastAsia" w:ascii="宋体" w:hAnsi="宋体" w:cs="宋体"/>
          <w:b/>
          <w:color w:val="auto"/>
          <w:szCs w:val="21"/>
          <w:highlight w:val="none"/>
        </w:rPr>
      </w:pPr>
    </w:p>
    <w:p w14:paraId="35E8F0A7">
      <w:pPr>
        <w:pStyle w:val="27"/>
        <w:ind w:firstLine="422"/>
        <w:rPr>
          <w:rFonts w:hint="eastAsia" w:ascii="宋体" w:hAnsi="宋体" w:cs="宋体"/>
          <w:b/>
          <w:color w:val="auto"/>
          <w:szCs w:val="21"/>
          <w:highlight w:val="none"/>
        </w:rPr>
      </w:pPr>
    </w:p>
    <w:p w14:paraId="29D36B6E">
      <w:pPr>
        <w:pStyle w:val="2"/>
        <w:ind w:firstLine="422"/>
        <w:rPr>
          <w:rFonts w:hint="eastAsia" w:ascii="宋体" w:hAnsi="宋体" w:cs="宋体"/>
          <w:b/>
          <w:color w:val="auto"/>
          <w:szCs w:val="21"/>
          <w:highlight w:val="none"/>
        </w:rPr>
      </w:pPr>
    </w:p>
    <w:p w14:paraId="51AA9961">
      <w:pPr>
        <w:ind w:firstLine="422"/>
        <w:rPr>
          <w:rFonts w:hint="eastAsia" w:ascii="宋体" w:hAnsi="宋体" w:cs="宋体"/>
          <w:b/>
          <w:color w:val="auto"/>
          <w:szCs w:val="21"/>
          <w:highlight w:val="none"/>
        </w:rPr>
      </w:pPr>
    </w:p>
    <w:p w14:paraId="2D35FD4E">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供应商：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　</w:t>
      </w:r>
    </w:p>
    <w:p w14:paraId="59AABB9D">
      <w:pPr>
        <w:spacing w:line="360" w:lineRule="auto"/>
        <w:ind w:left="645" w:firstLine="420"/>
        <w:jc w:val="right"/>
        <w:rPr>
          <w:rFonts w:hint="eastAsia" w:ascii="宋体" w:hAnsi="宋体" w:cs="宋体"/>
          <w:color w:val="auto"/>
          <w:szCs w:val="21"/>
          <w:highlight w:val="none"/>
        </w:rPr>
      </w:pPr>
    </w:p>
    <w:p w14:paraId="1C50AE2C">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法定代表人或授权代表：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p>
    <w:p w14:paraId="42DFF914">
      <w:pPr>
        <w:spacing w:line="360" w:lineRule="auto"/>
        <w:ind w:left="645" w:firstLine="420"/>
        <w:jc w:val="right"/>
        <w:rPr>
          <w:rFonts w:hint="eastAsia" w:ascii="宋体" w:hAnsi="宋体" w:cs="宋体"/>
          <w:color w:val="auto"/>
          <w:szCs w:val="21"/>
          <w:highlight w:val="none"/>
        </w:rPr>
      </w:pPr>
    </w:p>
    <w:p w14:paraId="747EBD03">
      <w:pPr>
        <w:spacing w:line="360" w:lineRule="auto"/>
        <w:ind w:left="645" w:firstLine="420"/>
        <w:jc w:val="right"/>
        <w:outlineLvl w:val="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45CCD9FD">
      <w:pPr>
        <w:pStyle w:val="2"/>
        <w:ind w:firstLine="420"/>
        <w:rPr>
          <w:rFonts w:hint="eastAsia" w:ascii="宋体" w:hAnsi="宋体" w:cs="宋体"/>
          <w:color w:val="auto"/>
          <w:highlight w:val="none"/>
        </w:rPr>
      </w:pPr>
    </w:p>
    <w:p w14:paraId="14CB6697">
      <w:pPr>
        <w:pStyle w:val="27"/>
        <w:ind w:firstLine="422"/>
        <w:rPr>
          <w:rFonts w:hint="eastAsia" w:ascii="宋体" w:hAnsi="宋体" w:cs="宋体"/>
          <w:b/>
          <w:color w:val="auto"/>
          <w:szCs w:val="21"/>
          <w:highlight w:val="none"/>
        </w:rPr>
      </w:pPr>
    </w:p>
    <w:p w14:paraId="37B1E7F1">
      <w:pPr>
        <w:ind w:firstLine="420"/>
        <w:rPr>
          <w:rFonts w:hint="eastAsia"/>
          <w:color w:val="auto"/>
          <w:highlight w:val="none"/>
        </w:rPr>
      </w:pPr>
    </w:p>
    <w:p w14:paraId="285756EF">
      <w:pPr>
        <w:ind w:firstLine="422"/>
        <w:rPr>
          <w:rFonts w:hint="eastAsia" w:ascii="宋体" w:hAnsi="宋体" w:cs="宋体"/>
          <w:b/>
          <w:color w:val="auto"/>
          <w:szCs w:val="21"/>
          <w:highlight w:val="none"/>
        </w:rPr>
      </w:pPr>
    </w:p>
    <w:bookmarkEnd w:id="209"/>
    <w:p w14:paraId="586742D6">
      <w:pPr>
        <w:pStyle w:val="26"/>
        <w:spacing w:line="400" w:lineRule="exact"/>
        <w:ind w:firstLine="281"/>
        <w:jc w:val="center"/>
        <w:outlineLvl w:val="1"/>
        <w:rPr>
          <w:rFonts w:hint="eastAsia" w:ascii="宋体" w:hAnsi="宋体" w:cs="宋体"/>
          <w:b/>
          <w:color w:val="auto"/>
          <w:sz w:val="28"/>
          <w:szCs w:val="28"/>
          <w:highlight w:val="none"/>
        </w:rPr>
      </w:pPr>
      <w:bookmarkStart w:id="216" w:name="_Toc12518"/>
      <w:bookmarkStart w:id="217" w:name="_Toc2564"/>
      <w:r>
        <w:rPr>
          <w:rFonts w:hint="eastAsia" w:ascii="宋体" w:hAnsi="宋体" w:cs="宋体"/>
          <w:b/>
          <w:color w:val="auto"/>
          <w:sz w:val="28"/>
          <w:szCs w:val="28"/>
          <w:highlight w:val="none"/>
        </w:rPr>
        <w:t>七、 资格审查资料</w:t>
      </w:r>
      <w:bookmarkEnd w:id="216"/>
      <w:bookmarkEnd w:id="217"/>
    </w:p>
    <w:p w14:paraId="4BBB52C0">
      <w:pPr>
        <w:pStyle w:val="26"/>
        <w:spacing w:line="400" w:lineRule="exact"/>
        <w:ind w:firstLine="210"/>
        <w:rPr>
          <w:rFonts w:hint="eastAsia" w:ascii="宋体" w:hAnsi="宋体" w:cs="宋体"/>
          <w:color w:val="auto"/>
          <w:szCs w:val="21"/>
          <w:highlight w:val="none"/>
        </w:rPr>
      </w:pPr>
    </w:p>
    <w:p w14:paraId="5D1F1DCD">
      <w:pPr>
        <w:pStyle w:val="6"/>
        <w:numPr>
          <w:ilvl w:val="3"/>
          <w:numId w:val="0"/>
        </w:numPr>
        <w:spacing w:line="400" w:lineRule="exact"/>
        <w:jc w:val="center"/>
        <w:rPr>
          <w:rFonts w:hint="eastAsia" w:ascii="宋体" w:hAnsi="宋体" w:cs="宋体"/>
          <w:color w:val="auto"/>
          <w:szCs w:val="21"/>
          <w:highlight w:val="none"/>
        </w:rPr>
      </w:pPr>
      <w:r>
        <w:rPr>
          <w:rFonts w:hint="eastAsia" w:ascii="宋体" w:hAnsi="宋体" w:cs="宋体"/>
          <w:color w:val="auto"/>
          <w:szCs w:val="21"/>
          <w:highlight w:val="none"/>
        </w:rPr>
        <w:t>1、投标人基本情况表</w:t>
      </w:r>
    </w:p>
    <w:tbl>
      <w:tblPr>
        <w:tblStyle w:val="28"/>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970"/>
        <w:gridCol w:w="1105"/>
        <w:gridCol w:w="1383"/>
        <w:gridCol w:w="215"/>
        <w:gridCol w:w="1350"/>
        <w:gridCol w:w="279"/>
        <w:gridCol w:w="767"/>
        <w:gridCol w:w="1541"/>
      </w:tblGrid>
      <w:tr w14:paraId="04E4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3C63CED5">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610" w:type="dxa"/>
            <w:gridSpan w:val="8"/>
            <w:noWrap w:val="0"/>
            <w:vAlign w:val="center"/>
          </w:tcPr>
          <w:p w14:paraId="246B7E58">
            <w:pPr>
              <w:ind w:firstLine="420"/>
              <w:jc w:val="center"/>
              <w:rPr>
                <w:rFonts w:hint="eastAsia" w:ascii="宋体" w:hAnsi="宋体" w:cs="宋体"/>
                <w:color w:val="auto"/>
                <w:szCs w:val="21"/>
                <w:highlight w:val="none"/>
              </w:rPr>
            </w:pPr>
          </w:p>
        </w:tc>
      </w:tr>
      <w:tr w14:paraId="29EB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37324B90">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673" w:type="dxa"/>
            <w:gridSpan w:val="4"/>
            <w:noWrap w:val="0"/>
            <w:vAlign w:val="center"/>
          </w:tcPr>
          <w:p w14:paraId="1C061702">
            <w:pPr>
              <w:ind w:firstLine="420"/>
              <w:jc w:val="center"/>
              <w:rPr>
                <w:rFonts w:hint="eastAsia" w:ascii="宋体" w:hAnsi="宋体" w:cs="宋体"/>
                <w:color w:val="auto"/>
                <w:szCs w:val="21"/>
                <w:highlight w:val="none"/>
              </w:rPr>
            </w:pPr>
          </w:p>
        </w:tc>
        <w:tc>
          <w:tcPr>
            <w:tcW w:w="1350" w:type="dxa"/>
            <w:noWrap w:val="0"/>
            <w:vAlign w:val="center"/>
          </w:tcPr>
          <w:p w14:paraId="475D0C58">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587" w:type="dxa"/>
            <w:gridSpan w:val="3"/>
            <w:noWrap w:val="0"/>
            <w:vAlign w:val="center"/>
          </w:tcPr>
          <w:p w14:paraId="0F5BB3B5">
            <w:pPr>
              <w:ind w:firstLine="420"/>
              <w:jc w:val="center"/>
              <w:rPr>
                <w:rFonts w:hint="eastAsia" w:ascii="宋体" w:hAnsi="宋体" w:cs="宋体"/>
                <w:color w:val="auto"/>
                <w:szCs w:val="21"/>
                <w:highlight w:val="none"/>
              </w:rPr>
            </w:pPr>
          </w:p>
        </w:tc>
      </w:tr>
      <w:tr w14:paraId="1176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vMerge w:val="restart"/>
            <w:noWrap w:val="0"/>
            <w:vAlign w:val="center"/>
          </w:tcPr>
          <w:p w14:paraId="3D443091">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970" w:type="dxa"/>
            <w:noWrap w:val="0"/>
            <w:vAlign w:val="center"/>
          </w:tcPr>
          <w:p w14:paraId="6A2E5277">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703" w:type="dxa"/>
            <w:gridSpan w:val="3"/>
            <w:noWrap w:val="0"/>
            <w:vAlign w:val="center"/>
          </w:tcPr>
          <w:p w14:paraId="25FFF888">
            <w:pPr>
              <w:ind w:firstLine="420"/>
              <w:jc w:val="center"/>
              <w:rPr>
                <w:rFonts w:hint="eastAsia" w:ascii="宋体" w:hAnsi="宋体" w:cs="宋体"/>
                <w:color w:val="auto"/>
                <w:szCs w:val="21"/>
                <w:highlight w:val="none"/>
              </w:rPr>
            </w:pPr>
          </w:p>
        </w:tc>
        <w:tc>
          <w:tcPr>
            <w:tcW w:w="1350" w:type="dxa"/>
            <w:noWrap w:val="0"/>
            <w:vAlign w:val="center"/>
          </w:tcPr>
          <w:p w14:paraId="0687642F">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587" w:type="dxa"/>
            <w:gridSpan w:val="3"/>
            <w:noWrap w:val="0"/>
            <w:vAlign w:val="center"/>
          </w:tcPr>
          <w:p w14:paraId="4BF9B47F">
            <w:pPr>
              <w:ind w:firstLine="420"/>
              <w:jc w:val="center"/>
              <w:rPr>
                <w:rFonts w:hint="eastAsia" w:ascii="宋体" w:hAnsi="宋体" w:cs="宋体"/>
                <w:color w:val="auto"/>
                <w:szCs w:val="21"/>
                <w:highlight w:val="none"/>
              </w:rPr>
            </w:pPr>
          </w:p>
        </w:tc>
      </w:tr>
      <w:tr w14:paraId="5E76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vMerge w:val="continue"/>
            <w:noWrap w:val="0"/>
            <w:vAlign w:val="center"/>
          </w:tcPr>
          <w:p w14:paraId="15FDD12D">
            <w:pPr>
              <w:ind w:firstLine="420"/>
              <w:jc w:val="center"/>
              <w:rPr>
                <w:rFonts w:hint="eastAsia" w:ascii="宋体" w:hAnsi="宋体" w:cs="宋体"/>
                <w:color w:val="auto"/>
                <w:szCs w:val="21"/>
                <w:highlight w:val="none"/>
              </w:rPr>
            </w:pPr>
          </w:p>
        </w:tc>
        <w:tc>
          <w:tcPr>
            <w:tcW w:w="970" w:type="dxa"/>
            <w:noWrap w:val="0"/>
            <w:vAlign w:val="center"/>
          </w:tcPr>
          <w:p w14:paraId="2483AF30">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703" w:type="dxa"/>
            <w:gridSpan w:val="3"/>
            <w:noWrap w:val="0"/>
            <w:vAlign w:val="center"/>
          </w:tcPr>
          <w:p w14:paraId="1FA1230A">
            <w:pPr>
              <w:ind w:firstLine="420"/>
              <w:jc w:val="center"/>
              <w:rPr>
                <w:rFonts w:hint="eastAsia" w:ascii="宋体" w:hAnsi="宋体" w:cs="宋体"/>
                <w:color w:val="auto"/>
                <w:szCs w:val="21"/>
                <w:highlight w:val="none"/>
              </w:rPr>
            </w:pPr>
          </w:p>
        </w:tc>
        <w:tc>
          <w:tcPr>
            <w:tcW w:w="1350" w:type="dxa"/>
            <w:noWrap w:val="0"/>
            <w:vAlign w:val="center"/>
          </w:tcPr>
          <w:p w14:paraId="3A796DEA">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587" w:type="dxa"/>
            <w:gridSpan w:val="3"/>
            <w:noWrap w:val="0"/>
            <w:vAlign w:val="center"/>
          </w:tcPr>
          <w:p w14:paraId="67B6E7E2">
            <w:pPr>
              <w:ind w:firstLine="420"/>
              <w:jc w:val="center"/>
              <w:rPr>
                <w:rFonts w:hint="eastAsia" w:ascii="宋体" w:hAnsi="宋体" w:cs="宋体"/>
                <w:color w:val="auto"/>
                <w:szCs w:val="21"/>
                <w:highlight w:val="none"/>
              </w:rPr>
            </w:pPr>
          </w:p>
        </w:tc>
      </w:tr>
      <w:tr w14:paraId="5AF0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49B01489">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组织结构</w:t>
            </w:r>
          </w:p>
        </w:tc>
        <w:tc>
          <w:tcPr>
            <w:tcW w:w="7610" w:type="dxa"/>
            <w:gridSpan w:val="8"/>
            <w:noWrap w:val="0"/>
            <w:vAlign w:val="center"/>
          </w:tcPr>
          <w:p w14:paraId="28E677EC">
            <w:pPr>
              <w:ind w:firstLine="420"/>
              <w:jc w:val="center"/>
              <w:rPr>
                <w:rFonts w:hint="eastAsia" w:ascii="宋体" w:hAnsi="宋体" w:cs="宋体"/>
                <w:color w:val="auto"/>
                <w:szCs w:val="21"/>
                <w:highlight w:val="none"/>
              </w:rPr>
            </w:pPr>
          </w:p>
        </w:tc>
      </w:tr>
      <w:tr w14:paraId="781C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2FDEB80A">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970" w:type="dxa"/>
            <w:noWrap w:val="0"/>
            <w:vAlign w:val="center"/>
          </w:tcPr>
          <w:p w14:paraId="595EEAB0">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05" w:type="dxa"/>
            <w:noWrap w:val="0"/>
            <w:vAlign w:val="center"/>
          </w:tcPr>
          <w:p w14:paraId="6288CAFF">
            <w:pPr>
              <w:ind w:firstLine="420"/>
              <w:jc w:val="center"/>
              <w:rPr>
                <w:rFonts w:hint="eastAsia" w:ascii="宋体" w:hAnsi="宋体" w:cs="宋体"/>
                <w:color w:val="auto"/>
                <w:szCs w:val="21"/>
                <w:highlight w:val="none"/>
              </w:rPr>
            </w:pPr>
          </w:p>
        </w:tc>
        <w:tc>
          <w:tcPr>
            <w:tcW w:w="1383" w:type="dxa"/>
            <w:noWrap w:val="0"/>
            <w:vAlign w:val="center"/>
          </w:tcPr>
          <w:p w14:paraId="71B05A7E">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844" w:type="dxa"/>
            <w:gridSpan w:val="3"/>
            <w:noWrap w:val="0"/>
            <w:vAlign w:val="center"/>
          </w:tcPr>
          <w:p w14:paraId="196C87DA">
            <w:pPr>
              <w:ind w:firstLine="420"/>
              <w:jc w:val="center"/>
              <w:rPr>
                <w:rFonts w:hint="eastAsia" w:ascii="宋体" w:hAnsi="宋体" w:cs="宋体"/>
                <w:color w:val="auto"/>
                <w:szCs w:val="21"/>
                <w:highlight w:val="none"/>
              </w:rPr>
            </w:pPr>
          </w:p>
        </w:tc>
        <w:tc>
          <w:tcPr>
            <w:tcW w:w="767" w:type="dxa"/>
            <w:noWrap w:val="0"/>
            <w:vAlign w:val="center"/>
          </w:tcPr>
          <w:p w14:paraId="56E9B62C">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541" w:type="dxa"/>
            <w:noWrap w:val="0"/>
            <w:vAlign w:val="center"/>
          </w:tcPr>
          <w:p w14:paraId="72942F84">
            <w:pPr>
              <w:ind w:firstLine="420"/>
              <w:jc w:val="center"/>
              <w:rPr>
                <w:rFonts w:hint="eastAsia" w:ascii="宋体" w:hAnsi="宋体" w:cs="宋体"/>
                <w:color w:val="auto"/>
                <w:szCs w:val="21"/>
                <w:highlight w:val="none"/>
              </w:rPr>
            </w:pPr>
          </w:p>
        </w:tc>
      </w:tr>
      <w:tr w14:paraId="1D65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13ECAE38">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项目负责人</w:t>
            </w:r>
          </w:p>
        </w:tc>
        <w:tc>
          <w:tcPr>
            <w:tcW w:w="970" w:type="dxa"/>
            <w:noWrap w:val="0"/>
            <w:vAlign w:val="center"/>
          </w:tcPr>
          <w:p w14:paraId="215B6AD4">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105" w:type="dxa"/>
            <w:noWrap w:val="0"/>
            <w:vAlign w:val="center"/>
          </w:tcPr>
          <w:p w14:paraId="20D7B5D8">
            <w:pPr>
              <w:ind w:firstLine="420"/>
              <w:jc w:val="center"/>
              <w:rPr>
                <w:rFonts w:hint="eastAsia" w:ascii="宋体" w:hAnsi="宋体" w:cs="宋体"/>
                <w:color w:val="auto"/>
                <w:szCs w:val="21"/>
                <w:highlight w:val="none"/>
              </w:rPr>
            </w:pPr>
          </w:p>
        </w:tc>
        <w:tc>
          <w:tcPr>
            <w:tcW w:w="1383" w:type="dxa"/>
            <w:noWrap w:val="0"/>
            <w:vAlign w:val="center"/>
          </w:tcPr>
          <w:p w14:paraId="08D6786A">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844" w:type="dxa"/>
            <w:gridSpan w:val="3"/>
            <w:noWrap w:val="0"/>
            <w:vAlign w:val="center"/>
          </w:tcPr>
          <w:p w14:paraId="24E5CA3B">
            <w:pPr>
              <w:ind w:firstLine="420"/>
              <w:jc w:val="center"/>
              <w:rPr>
                <w:rFonts w:hint="eastAsia" w:ascii="宋体" w:hAnsi="宋体" w:cs="宋体"/>
                <w:color w:val="auto"/>
                <w:szCs w:val="21"/>
                <w:highlight w:val="none"/>
              </w:rPr>
            </w:pPr>
          </w:p>
        </w:tc>
        <w:tc>
          <w:tcPr>
            <w:tcW w:w="767" w:type="dxa"/>
            <w:noWrap w:val="0"/>
            <w:vAlign w:val="center"/>
          </w:tcPr>
          <w:p w14:paraId="49923528">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541" w:type="dxa"/>
            <w:noWrap w:val="0"/>
            <w:vAlign w:val="center"/>
          </w:tcPr>
          <w:p w14:paraId="455FADDE">
            <w:pPr>
              <w:ind w:firstLine="420"/>
              <w:jc w:val="center"/>
              <w:rPr>
                <w:rFonts w:hint="eastAsia" w:ascii="宋体" w:hAnsi="宋体" w:cs="宋体"/>
                <w:color w:val="auto"/>
                <w:szCs w:val="21"/>
                <w:highlight w:val="none"/>
              </w:rPr>
            </w:pPr>
          </w:p>
        </w:tc>
      </w:tr>
      <w:tr w14:paraId="39E5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609" w:type="dxa"/>
            <w:noWrap w:val="0"/>
            <w:vAlign w:val="center"/>
          </w:tcPr>
          <w:p w14:paraId="5F2D195F">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2075" w:type="dxa"/>
            <w:gridSpan w:val="2"/>
            <w:noWrap w:val="0"/>
            <w:vAlign w:val="center"/>
          </w:tcPr>
          <w:p w14:paraId="01981FC5">
            <w:pPr>
              <w:ind w:firstLine="420"/>
              <w:jc w:val="center"/>
              <w:rPr>
                <w:rFonts w:hint="eastAsia" w:ascii="宋体" w:hAnsi="宋体" w:cs="宋体"/>
                <w:color w:val="auto"/>
                <w:szCs w:val="21"/>
                <w:highlight w:val="none"/>
              </w:rPr>
            </w:pPr>
          </w:p>
        </w:tc>
        <w:tc>
          <w:tcPr>
            <w:tcW w:w="5535" w:type="dxa"/>
            <w:gridSpan w:val="6"/>
            <w:noWrap w:val="0"/>
            <w:vAlign w:val="center"/>
          </w:tcPr>
          <w:p w14:paraId="6FB047AE">
            <w:pPr>
              <w:ind w:firstLine="420"/>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171C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1609" w:type="dxa"/>
            <w:noWrap w:val="0"/>
            <w:vAlign w:val="center"/>
          </w:tcPr>
          <w:p w14:paraId="6E531A98">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610" w:type="dxa"/>
            <w:gridSpan w:val="8"/>
            <w:noWrap w:val="0"/>
            <w:vAlign w:val="center"/>
          </w:tcPr>
          <w:p w14:paraId="60E8667A">
            <w:pPr>
              <w:ind w:firstLine="420"/>
              <w:jc w:val="center"/>
              <w:rPr>
                <w:rFonts w:hint="eastAsia" w:ascii="宋体" w:hAnsi="宋体" w:cs="宋体"/>
                <w:color w:val="auto"/>
                <w:szCs w:val="21"/>
                <w:highlight w:val="none"/>
              </w:rPr>
            </w:pPr>
          </w:p>
        </w:tc>
      </w:tr>
      <w:tr w14:paraId="15A8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609" w:type="dxa"/>
            <w:noWrap w:val="0"/>
            <w:vAlign w:val="center"/>
          </w:tcPr>
          <w:p w14:paraId="6F81421B">
            <w:pPr>
              <w:ind w:firstLine="0" w:firstLineChars="0"/>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610" w:type="dxa"/>
            <w:gridSpan w:val="8"/>
            <w:noWrap w:val="0"/>
            <w:vAlign w:val="center"/>
          </w:tcPr>
          <w:p w14:paraId="10278F3F">
            <w:pPr>
              <w:ind w:firstLine="420"/>
              <w:jc w:val="center"/>
              <w:rPr>
                <w:rFonts w:hint="eastAsia" w:ascii="宋体" w:hAnsi="宋体" w:cs="宋体"/>
                <w:color w:val="auto"/>
                <w:szCs w:val="21"/>
                <w:highlight w:val="none"/>
              </w:rPr>
            </w:pPr>
          </w:p>
        </w:tc>
      </w:tr>
    </w:tbl>
    <w:p w14:paraId="425C92CD">
      <w:pPr>
        <w:spacing w:line="400" w:lineRule="exact"/>
        <w:ind w:firstLine="420"/>
        <w:rPr>
          <w:rFonts w:hint="eastAsia" w:ascii="宋体" w:hAnsi="宋体" w:cs="宋体"/>
          <w:color w:val="auto"/>
          <w:szCs w:val="21"/>
          <w:highlight w:val="none"/>
        </w:rPr>
      </w:pPr>
    </w:p>
    <w:p w14:paraId="3A06FE4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注：1.投标人应根据投标人须知“投标人资格要求”在本表后附</w:t>
      </w:r>
      <w:r>
        <w:rPr>
          <w:rFonts w:hint="eastAsia" w:ascii="宋体" w:hAnsi="宋体" w:cs="宋体"/>
          <w:b/>
          <w:bCs/>
          <w:color w:val="auto"/>
          <w:kern w:val="0"/>
          <w:szCs w:val="21"/>
          <w:highlight w:val="none"/>
          <w:lang w:bidi="ar"/>
        </w:rPr>
        <w:t>资格要求的承诺及相关证明材料</w:t>
      </w:r>
      <w:r>
        <w:rPr>
          <w:rFonts w:hint="eastAsia" w:ascii="宋体" w:hAnsi="宋体" w:cs="宋体"/>
          <w:color w:val="auto"/>
          <w:szCs w:val="21"/>
          <w:highlight w:val="none"/>
        </w:rPr>
        <w:t>。</w:t>
      </w:r>
    </w:p>
    <w:p w14:paraId="2483DE69">
      <w:pPr>
        <w:spacing w:line="400" w:lineRule="exact"/>
        <w:ind w:firstLine="420"/>
        <w:rPr>
          <w:rFonts w:hint="eastAsia" w:ascii="宋体" w:hAnsi="宋体" w:cs="宋体"/>
          <w:b/>
          <w:bCs/>
          <w:color w:val="auto"/>
          <w:szCs w:val="21"/>
          <w:highlight w:val="none"/>
        </w:rPr>
      </w:pPr>
      <w:r>
        <w:rPr>
          <w:rFonts w:hint="eastAsia" w:ascii="宋体" w:hAnsi="宋体" w:cs="宋体"/>
          <w:color w:val="auto"/>
          <w:szCs w:val="21"/>
          <w:highlight w:val="none"/>
        </w:rPr>
        <w:t>2.本项目的特定资格要求（如有）：需提供相应的证明材料。</w:t>
      </w:r>
    </w:p>
    <w:p w14:paraId="632EDC13">
      <w:pPr>
        <w:widowControl/>
        <w:spacing w:line="400" w:lineRule="exact"/>
        <w:ind w:firstLine="0" w:firstLineChars="0"/>
        <w:rPr>
          <w:rFonts w:ascii="宋体" w:hAnsi="宋体" w:cs="宋体"/>
          <w:b/>
          <w:bCs/>
          <w:color w:val="auto"/>
          <w:kern w:val="0"/>
          <w:szCs w:val="21"/>
          <w:highlight w:val="none"/>
          <w:lang w:bidi="ar"/>
        </w:rPr>
      </w:pPr>
      <w:r>
        <w:rPr>
          <w:rFonts w:hint="eastAsia" w:ascii="宋体" w:hAnsi="宋体" w:cs="宋体"/>
          <w:b/>
          <w:bCs/>
          <w:color w:val="auto"/>
          <w:szCs w:val="21"/>
          <w:highlight w:val="none"/>
        </w:rPr>
        <w:br w:type="page"/>
      </w:r>
      <w:r>
        <w:rPr>
          <w:rFonts w:hint="eastAsia" w:ascii="宋体" w:hAnsi="宋体" w:cs="宋体"/>
          <w:b/>
          <w:bCs/>
          <w:color w:val="auto"/>
          <w:kern w:val="0"/>
          <w:szCs w:val="21"/>
          <w:highlight w:val="none"/>
          <w:lang w:bidi="ar"/>
        </w:rPr>
        <w:t>附件：</w:t>
      </w:r>
    </w:p>
    <w:p w14:paraId="5A8D5747">
      <w:pPr>
        <w:widowControl/>
        <w:spacing w:line="400" w:lineRule="exact"/>
        <w:ind w:firstLine="0" w:firstLineChars="0"/>
        <w:jc w:val="center"/>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信阳市政府采购供应商信用承诺函</w:t>
      </w:r>
    </w:p>
    <w:p w14:paraId="16C6E32B">
      <w:pPr>
        <w:ind w:firstLine="420"/>
        <w:rPr>
          <w:rFonts w:hint="eastAsia"/>
          <w:color w:val="auto"/>
          <w:highlight w:val="none"/>
        </w:rPr>
      </w:pPr>
    </w:p>
    <w:p w14:paraId="1BB38929">
      <w:pPr>
        <w:widowControl/>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致（采购人或采购代理机构）：</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 xml:space="preserve"> </w:t>
      </w:r>
    </w:p>
    <w:p w14:paraId="0C342829">
      <w:pPr>
        <w:widowControl/>
        <w:spacing w:line="400" w:lineRule="exact"/>
        <w:ind w:firstLine="420"/>
        <w:jc w:val="left"/>
        <w:rPr>
          <w:rFonts w:hint="eastAsia"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单位名称（自然人姓名）</w:t>
      </w:r>
      <w:r>
        <w:rPr>
          <w:rFonts w:hint="eastAsia" w:ascii="宋体" w:hAnsi="宋体" w:cs="宋体"/>
          <w:color w:val="auto"/>
          <w:kern w:val="0"/>
          <w:szCs w:val="21"/>
          <w:highlight w:val="none"/>
          <w:u w:val="single"/>
          <w:lang w:bidi="ar"/>
        </w:rPr>
        <w:t xml:space="preserve">：          </w:t>
      </w:r>
    </w:p>
    <w:p w14:paraId="6576BFD3">
      <w:pPr>
        <w:widowControl/>
        <w:spacing w:line="400" w:lineRule="exact"/>
        <w:ind w:firstLine="420"/>
        <w:jc w:val="left"/>
        <w:rPr>
          <w:rFonts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统一社会信用代码（身份证号码）</w:t>
      </w:r>
      <w:r>
        <w:rPr>
          <w:rFonts w:hint="eastAsia" w:ascii="宋体" w:hAnsi="宋体" w:cs="宋体"/>
          <w:color w:val="auto"/>
          <w:kern w:val="0"/>
          <w:szCs w:val="21"/>
          <w:highlight w:val="none"/>
          <w:u w:val="single"/>
          <w:lang w:bidi="ar"/>
        </w:rPr>
        <w:t xml:space="preserve">：     </w:t>
      </w:r>
    </w:p>
    <w:p w14:paraId="01B8C2DF">
      <w:pPr>
        <w:widowControl/>
        <w:spacing w:line="400" w:lineRule="exact"/>
        <w:ind w:firstLine="420"/>
        <w:jc w:val="left"/>
        <w:rPr>
          <w:rFonts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法定代表人</w:t>
      </w:r>
      <w:r>
        <w:rPr>
          <w:rFonts w:hint="eastAsia" w:ascii="宋体" w:hAnsi="宋体" w:cs="宋体"/>
          <w:color w:val="auto"/>
          <w:kern w:val="0"/>
          <w:szCs w:val="21"/>
          <w:highlight w:val="none"/>
          <w:u w:val="single"/>
          <w:lang w:bidi="ar"/>
        </w:rPr>
        <w:t xml:space="preserve">：                </w:t>
      </w:r>
    </w:p>
    <w:p w14:paraId="17F72625">
      <w:pPr>
        <w:widowControl/>
        <w:spacing w:line="400" w:lineRule="exact"/>
        <w:ind w:firstLine="420"/>
        <w:jc w:val="left"/>
        <w:rPr>
          <w:rFonts w:ascii="宋体" w:hAnsi="宋体" w:cs="宋体"/>
          <w:color w:val="auto"/>
          <w:kern w:val="0"/>
          <w:szCs w:val="21"/>
          <w:highlight w:val="none"/>
          <w:u w:val="single"/>
          <w:lang w:bidi="ar"/>
        </w:rPr>
      </w:pPr>
      <w:r>
        <w:rPr>
          <w:rFonts w:hint="eastAsia" w:ascii="宋体" w:hAnsi="宋体" w:cs="宋体"/>
          <w:color w:val="auto"/>
          <w:kern w:val="0"/>
          <w:szCs w:val="21"/>
          <w:highlight w:val="none"/>
          <w:lang w:bidi="ar"/>
        </w:rPr>
        <w:t>联系地址和电话</w:t>
      </w:r>
      <w:r>
        <w:rPr>
          <w:rFonts w:hint="eastAsia" w:ascii="宋体" w:hAnsi="宋体" w:cs="宋体"/>
          <w:color w:val="auto"/>
          <w:kern w:val="0"/>
          <w:szCs w:val="21"/>
          <w:highlight w:val="none"/>
          <w:u w:val="single"/>
          <w:lang w:bidi="ar"/>
        </w:rPr>
        <w:t xml:space="preserve">：                      </w:t>
      </w:r>
    </w:p>
    <w:p w14:paraId="750DCA19">
      <w:pPr>
        <w:widowControl/>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为维护公平、公正、公开的政府采购市场秩序，树立诚实守信的政府采购供应商形象，我单位（本人）自愿作出以下承诺：</w:t>
      </w:r>
    </w:p>
    <w:p w14:paraId="25F25E78">
      <w:pPr>
        <w:widowControl/>
        <w:numPr>
          <w:ilvl w:val="0"/>
          <w:numId w:val="8"/>
        </w:numPr>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022E4FFA">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具有独立承担民事责任的能力，具有有效的营业执照；</w:t>
      </w:r>
    </w:p>
    <w:p w14:paraId="3D189005">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具有良好的商业信誉和健全的财务会计制度； </w:t>
      </w:r>
    </w:p>
    <w:p w14:paraId="5988E342">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具有履行合同所必需的设备和专业技术能力；</w:t>
      </w:r>
    </w:p>
    <w:p w14:paraId="7750FC00">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有依法缴纳税收和社会保障资金的良好记录； </w:t>
      </w:r>
    </w:p>
    <w:p w14:paraId="0D5C3C84">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参加政府采购活动前三年内，在经营活动中没有重大违法记录； </w:t>
      </w:r>
    </w:p>
    <w:p w14:paraId="2778846C">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未被列入经营异常名录或者严重违法失信名单、失信被执行人、重大税收违法案件当事人名单、政府采购严重违法失信行为记录名单；</w:t>
      </w:r>
    </w:p>
    <w:p w14:paraId="5863F332">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未被相关监管部门作出行政处罚且尚在处罚有效期内； </w:t>
      </w:r>
    </w:p>
    <w:p w14:paraId="5EAB0839">
      <w:pPr>
        <w:widowControl/>
        <w:numPr>
          <w:ilvl w:val="0"/>
          <w:numId w:val="9"/>
        </w:numPr>
        <w:spacing w:line="400" w:lineRule="exact"/>
        <w:ind w:left="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未曾做出虚假采购承诺； </w:t>
      </w:r>
    </w:p>
    <w:p w14:paraId="5B951E71">
      <w:pPr>
        <w:widowControl/>
        <w:spacing w:line="400" w:lineRule="exact"/>
        <w:ind w:firstLine="0" w:firstLineChars="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（九）符合法律、行政法规规定的其他条件。</w:t>
      </w:r>
    </w:p>
    <w:p w14:paraId="6EE68132">
      <w:pPr>
        <w:widowControl/>
        <w:numPr>
          <w:ilvl w:val="0"/>
          <w:numId w:val="8"/>
        </w:numPr>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我单位（本人）保证上述承诺事项的真实性。如有弄虚作假或其他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 </w:t>
      </w:r>
    </w:p>
    <w:p w14:paraId="5A1DC826">
      <w:pPr>
        <w:widowControl/>
        <w:spacing w:line="400" w:lineRule="exact"/>
        <w:ind w:firstLine="420"/>
        <w:jc w:val="left"/>
        <w:rPr>
          <w:rFonts w:hint="eastAsia" w:ascii="宋体" w:hAnsi="宋体" w:cs="宋体"/>
          <w:color w:val="auto"/>
          <w:kern w:val="0"/>
          <w:szCs w:val="21"/>
          <w:highlight w:val="none"/>
          <w:lang w:bidi="ar"/>
        </w:rPr>
      </w:pPr>
    </w:p>
    <w:p w14:paraId="1793A0AA">
      <w:pPr>
        <w:widowControl/>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供应商（公章）：</w:t>
      </w:r>
    </w:p>
    <w:p w14:paraId="080ED343">
      <w:pPr>
        <w:widowControl/>
        <w:spacing w:line="400" w:lineRule="exact"/>
        <w:ind w:firstLine="42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法定代表人（签字盖章）：</w:t>
      </w:r>
    </w:p>
    <w:p w14:paraId="1020F004">
      <w:pPr>
        <w:widowControl/>
        <w:spacing w:line="400" w:lineRule="exact"/>
        <w:ind w:firstLine="210" w:firstLineChars="1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  日期：  年  月  日</w:t>
      </w:r>
    </w:p>
    <w:p w14:paraId="7EA68B73">
      <w:pPr>
        <w:widowControl/>
        <w:spacing w:line="400" w:lineRule="exact"/>
        <w:ind w:firstLine="210" w:firstLineChars="1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 注：1、投标人须在投标文件中按此模板提供承诺函，未提供视为未实质性响应招标文件要求，按无效投标处理。</w:t>
      </w:r>
    </w:p>
    <w:p w14:paraId="0DE2D451">
      <w:pPr>
        <w:widowControl/>
        <w:spacing w:line="400" w:lineRule="exact"/>
        <w:ind w:firstLine="735" w:firstLineChars="35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2、投标人的法定代表人的签字盖章应真实、有效。</w:t>
      </w:r>
    </w:p>
    <w:p w14:paraId="125EED85">
      <w:pPr>
        <w:pStyle w:val="6"/>
        <w:numPr>
          <w:ilvl w:val="3"/>
          <w:numId w:val="0"/>
        </w:numPr>
        <w:spacing w:line="400" w:lineRule="exact"/>
        <w:ind w:firstLine="3373" w:firstLineChars="1200"/>
        <w:rPr>
          <w:rFonts w:hint="eastAsia" w:ascii="宋体" w:hAnsi="宋体" w:cs="宋体"/>
          <w:color w:val="auto"/>
          <w:sz w:val="28"/>
          <w:highlight w:val="none"/>
        </w:rPr>
      </w:pPr>
    </w:p>
    <w:p w14:paraId="78E8500B">
      <w:pPr>
        <w:spacing w:line="400" w:lineRule="exact"/>
        <w:ind w:firstLine="422"/>
        <w:rPr>
          <w:rFonts w:hint="eastAsia" w:ascii="宋体" w:hAnsi="宋体" w:cs="宋体"/>
          <w:b/>
          <w:bCs/>
          <w:color w:val="auto"/>
          <w:szCs w:val="21"/>
          <w:highlight w:val="none"/>
        </w:rPr>
        <w:sectPr>
          <w:footerReference r:id="rId9" w:type="default"/>
          <w:pgSz w:w="11905" w:h="16838"/>
          <w:pgMar w:top="1440" w:right="1282" w:bottom="1440" w:left="1383" w:header="850" w:footer="850" w:gutter="0"/>
          <w:pgBorders>
            <w:top w:val="none" w:sz="0" w:space="0"/>
            <w:left w:val="none" w:sz="0" w:space="0"/>
            <w:bottom w:val="none" w:sz="0" w:space="0"/>
            <w:right w:val="none" w:sz="0" w:space="0"/>
          </w:pgBorders>
          <w:cols w:space="720" w:num="1"/>
          <w:docGrid w:type="lines" w:linePitch="411" w:charSpace="0"/>
        </w:sectPr>
      </w:pPr>
    </w:p>
    <w:p w14:paraId="769D5A7E">
      <w:pPr>
        <w:spacing w:line="360" w:lineRule="auto"/>
        <w:ind w:firstLine="562"/>
        <w:jc w:val="center"/>
        <w:outlineLvl w:val="1"/>
        <w:rPr>
          <w:rFonts w:hint="eastAsia" w:ascii="宋体" w:hAnsi="宋体" w:cs="宋体"/>
          <w:color w:val="auto"/>
          <w:szCs w:val="21"/>
          <w:highlight w:val="none"/>
        </w:rPr>
      </w:pPr>
      <w:bookmarkStart w:id="218" w:name="_Toc11120"/>
      <w:bookmarkStart w:id="219" w:name="_Toc17732"/>
      <w:r>
        <w:rPr>
          <w:rFonts w:hint="eastAsia" w:ascii="宋体" w:hAnsi="宋体" w:cs="宋体"/>
          <w:b/>
          <w:bCs/>
          <w:color w:val="auto"/>
          <w:sz w:val="28"/>
          <w:szCs w:val="28"/>
          <w:highlight w:val="none"/>
        </w:rPr>
        <w:t>八、</w:t>
      </w:r>
      <w:bookmarkStart w:id="220" w:name="_Toc523494085"/>
      <w:bookmarkStart w:id="221" w:name="_Toc525210051"/>
      <w:r>
        <w:rPr>
          <w:rFonts w:hint="eastAsia" w:ascii="宋体" w:hAnsi="宋体" w:cs="宋体"/>
          <w:b/>
          <w:bCs/>
          <w:color w:val="auto"/>
          <w:sz w:val="28"/>
          <w:szCs w:val="28"/>
          <w:highlight w:val="none"/>
        </w:rPr>
        <w:t>中小企业声明函</w:t>
      </w:r>
      <w:bookmarkEnd w:id="220"/>
      <w:bookmarkEnd w:id="221"/>
      <w:r>
        <w:rPr>
          <w:rFonts w:hint="eastAsia" w:ascii="宋体" w:hAnsi="宋体" w:cs="宋体"/>
          <w:b/>
          <w:bCs/>
          <w:color w:val="auto"/>
          <w:sz w:val="28"/>
          <w:szCs w:val="28"/>
          <w:highlight w:val="none"/>
        </w:rPr>
        <w:t>（货物）</w:t>
      </w:r>
      <w:bookmarkEnd w:id="218"/>
      <w:bookmarkEnd w:id="219"/>
    </w:p>
    <w:p w14:paraId="4F799C5E">
      <w:pPr>
        <w:pStyle w:val="62"/>
        <w:spacing w:line="360" w:lineRule="auto"/>
        <w:ind w:firstLine="420" w:firstLineChars="200"/>
        <w:rPr>
          <w:rFonts w:hint="eastAsia" w:ascii="宋体" w:hAnsi="宋体" w:cs="宋体"/>
          <w:color w:val="auto"/>
          <w:szCs w:val="21"/>
          <w:highlight w:val="none"/>
        </w:rPr>
      </w:pPr>
    </w:p>
    <w:p w14:paraId="2DBC674D">
      <w:pPr>
        <w:pStyle w:val="62"/>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本公司（联合体）郑重声明，根据《政府采购促进中小企业发展管理办法》（财库[2020]46号）的规定，本公司（联合体）参加（单位名称）的（项目名称）采购活动，</w:t>
      </w:r>
      <w:r>
        <w:rPr>
          <w:rFonts w:hint="eastAsia" w:ascii="宋体" w:hAnsi="宋体" w:cs="宋体"/>
          <w:b/>
          <w:bCs/>
          <w:color w:val="auto"/>
          <w:szCs w:val="21"/>
          <w:highlight w:val="none"/>
        </w:rPr>
        <w:t>提供的货物全部由符合政策要求的中小企业制造。</w:t>
      </w:r>
      <w:r>
        <w:rPr>
          <w:rFonts w:hint="eastAsia" w:ascii="宋体" w:hAnsi="宋体" w:cs="宋体"/>
          <w:color w:val="auto"/>
          <w:szCs w:val="21"/>
          <w:highlight w:val="none"/>
        </w:rPr>
        <w:t>相关企业（含联合体中的中小企业、签订分包意向协议的中小企业）的具体情况如下：</w:t>
      </w:r>
    </w:p>
    <w:p w14:paraId="0914ADCA">
      <w:pPr>
        <w:pStyle w:val="62"/>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（标的名称），属于（采购文件中明确的所属行业）行业；制造商为（</w:t>
      </w:r>
      <w:r>
        <w:rPr>
          <w:rFonts w:hint="eastAsia" w:ascii="宋体" w:hAnsi="宋体" w:cs="宋体"/>
          <w:color w:val="auto"/>
          <w:szCs w:val="21"/>
          <w:highlight w:val="none"/>
          <w:u w:val="single"/>
        </w:rPr>
        <w:t>企业名称</w:t>
      </w:r>
      <w:r>
        <w:rPr>
          <w:rFonts w:hint="eastAsia" w:ascii="宋体" w:hAnsi="宋体" w:cs="宋体"/>
          <w:color w:val="auto"/>
          <w:szCs w:val="21"/>
          <w:highlight w:val="none"/>
        </w:rPr>
        <w:t>），从业人员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万元，属于（中型企业、小型企业、微型企业）；</w:t>
      </w:r>
    </w:p>
    <w:p w14:paraId="4F20E830">
      <w:pPr>
        <w:pStyle w:val="62"/>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（标的名称），属于（采购文件中明确的所属行业）行业；制造商为（企业名称），从业人员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人，营业收入为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万元，资产总额为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万元，属于（中型企业、小型企业、微型企业）；</w:t>
      </w:r>
    </w:p>
    <w:p w14:paraId="57532BC0">
      <w:pPr>
        <w:pStyle w:val="62"/>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w:t>
      </w:r>
    </w:p>
    <w:p w14:paraId="4B0766C9">
      <w:pPr>
        <w:pStyle w:val="62"/>
        <w:spacing w:line="360" w:lineRule="auto"/>
        <w:ind w:firstLine="420" w:firstLineChars="200"/>
        <w:rPr>
          <w:rFonts w:hint="eastAsia" w:ascii="宋体" w:hAnsi="宋体" w:cs="宋体"/>
          <w:color w:val="auto"/>
          <w:szCs w:val="21"/>
          <w:highlight w:val="none"/>
        </w:rPr>
      </w:pPr>
    </w:p>
    <w:p w14:paraId="1E82D10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以上企业，不属于大企业的分支机构，不存在控股股东为大型企业的情形，也不存在与大型企业的负责人为同一人的情形。</w:t>
      </w:r>
    </w:p>
    <w:p w14:paraId="751A09A5">
      <w:pPr>
        <w:pStyle w:val="2"/>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  本企业对上述声明内容的真实性负责。如有虚假，将依法承担相应责任。</w:t>
      </w:r>
    </w:p>
    <w:p w14:paraId="12AA5CEF">
      <w:pPr>
        <w:pStyle w:val="42"/>
        <w:spacing w:line="360" w:lineRule="auto"/>
        <w:ind w:firstLine="2940" w:firstLineChars="1400"/>
        <w:jc w:val="center"/>
        <w:rPr>
          <w:rFonts w:hint="eastAsia" w:hAnsi="宋体"/>
          <w:color w:val="auto"/>
          <w:kern w:val="2"/>
          <w:sz w:val="21"/>
          <w:szCs w:val="21"/>
          <w:highlight w:val="none"/>
        </w:rPr>
      </w:pPr>
      <w:r>
        <w:rPr>
          <w:rFonts w:hint="eastAsia" w:hAnsi="宋体"/>
          <w:color w:val="auto"/>
          <w:kern w:val="2"/>
          <w:sz w:val="21"/>
          <w:szCs w:val="21"/>
          <w:highlight w:val="none"/>
        </w:rPr>
        <w:t xml:space="preserve">        供应商（盖单位公章）：</w:t>
      </w:r>
      <w:r>
        <w:rPr>
          <w:rFonts w:hint="eastAsia" w:hAnsi="宋体"/>
          <w:color w:val="auto"/>
          <w:kern w:val="2"/>
          <w:sz w:val="21"/>
          <w:szCs w:val="21"/>
          <w:highlight w:val="none"/>
          <w:u w:val="single"/>
        </w:rPr>
        <w:t xml:space="preserve">               </w:t>
      </w:r>
      <w:r>
        <w:rPr>
          <w:rFonts w:hint="eastAsia" w:hAnsi="宋体"/>
          <w:color w:val="auto"/>
          <w:kern w:val="2"/>
          <w:sz w:val="21"/>
          <w:szCs w:val="21"/>
          <w:highlight w:val="none"/>
        </w:rPr>
        <w:t xml:space="preserve">       </w:t>
      </w:r>
    </w:p>
    <w:p w14:paraId="25454364">
      <w:pPr>
        <w:pStyle w:val="42"/>
        <w:spacing w:line="360" w:lineRule="auto"/>
        <w:ind w:firstLine="5460" w:firstLineChars="2600"/>
        <w:jc w:val="both"/>
        <w:rPr>
          <w:rFonts w:hint="eastAsia" w:hAnsi="宋体"/>
          <w:color w:val="auto"/>
          <w:kern w:val="2"/>
          <w:sz w:val="21"/>
          <w:szCs w:val="21"/>
          <w:highlight w:val="none"/>
          <w:u w:val="single"/>
        </w:rPr>
      </w:pPr>
      <w:r>
        <w:rPr>
          <w:rFonts w:hint="eastAsia" w:hAnsi="宋体"/>
          <w:color w:val="auto"/>
          <w:kern w:val="2"/>
          <w:sz w:val="21"/>
          <w:szCs w:val="21"/>
          <w:highlight w:val="none"/>
        </w:rPr>
        <w:t>日期：</w:t>
      </w:r>
      <w:r>
        <w:rPr>
          <w:rFonts w:hint="eastAsia" w:hAnsi="宋体"/>
          <w:color w:val="auto"/>
          <w:kern w:val="2"/>
          <w:sz w:val="21"/>
          <w:szCs w:val="21"/>
          <w:highlight w:val="none"/>
          <w:u w:val="single"/>
        </w:rPr>
        <w:t xml:space="preserve">                 </w:t>
      </w:r>
    </w:p>
    <w:p w14:paraId="2E7A7FBC">
      <w:pPr>
        <w:ind w:firstLine="420"/>
        <w:rPr>
          <w:rFonts w:hint="eastAsia" w:ascii="宋体" w:hAnsi="宋体" w:cs="宋体"/>
          <w:color w:val="auto"/>
          <w:szCs w:val="21"/>
          <w:highlight w:val="none"/>
          <w:u w:val="single"/>
        </w:rPr>
      </w:pPr>
    </w:p>
    <w:p w14:paraId="4731DC86">
      <w:pPr>
        <w:pStyle w:val="42"/>
        <w:rPr>
          <w:rFonts w:hAnsi="宋体"/>
          <w:color w:val="auto"/>
          <w:kern w:val="2"/>
          <w:sz w:val="21"/>
          <w:szCs w:val="21"/>
          <w:highlight w:val="none"/>
        </w:rPr>
      </w:pPr>
      <w:r>
        <w:rPr>
          <w:rFonts w:hint="eastAsia" w:hAnsi="宋体"/>
          <w:color w:val="auto"/>
          <w:kern w:val="2"/>
          <w:sz w:val="21"/>
          <w:szCs w:val="21"/>
          <w:highlight w:val="none"/>
        </w:rPr>
        <w:t>注：1、从业人员、营业收入、资产总额填报上一年度数据，无上一年度数据的新成立企业可不填报。</w:t>
      </w:r>
    </w:p>
    <w:p w14:paraId="3551CD0C">
      <w:pPr>
        <w:pStyle w:val="7"/>
        <w:spacing w:line="360" w:lineRule="auto"/>
        <w:ind w:firstLine="0" w:firstLineChars="0"/>
        <w:rPr>
          <w:rFonts w:hint="eastAsia" w:ascii="宋体" w:hAnsi="宋体"/>
          <w:b/>
          <w:bCs/>
          <w:color w:val="auto"/>
          <w:sz w:val="20"/>
          <w:szCs w:val="20"/>
          <w:highlight w:val="none"/>
        </w:rPr>
      </w:pPr>
      <w:r>
        <w:rPr>
          <w:rFonts w:hint="eastAsia" w:ascii="宋体" w:hAnsi="宋体" w:cs="宋体"/>
          <w:b/>
          <w:bCs/>
          <w:color w:val="auto"/>
          <w:szCs w:val="21"/>
          <w:highlight w:val="none"/>
        </w:rPr>
        <w:t>2、所投产品制造商属于中小微企业的填写;</w:t>
      </w:r>
      <w:r>
        <w:rPr>
          <w:rFonts w:hint="eastAsia" w:ascii="宋体" w:hAnsi="宋体"/>
          <w:b/>
          <w:bCs/>
          <w:color w:val="auto"/>
          <w:sz w:val="20"/>
          <w:szCs w:val="20"/>
          <w:highlight w:val="none"/>
        </w:rPr>
        <w:t>如若不是，此项可不填写，盖本单位公章即可。</w:t>
      </w:r>
    </w:p>
    <w:p w14:paraId="3DBF86C7">
      <w:pPr>
        <w:widowControl/>
        <w:spacing w:line="330" w:lineRule="atLeast"/>
        <w:ind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774DE701">
      <w:pPr>
        <w:widowControl/>
        <w:spacing w:line="330" w:lineRule="atLeast"/>
        <w:ind w:firstLine="0" w:firstLineChars="0"/>
        <w:jc w:val="left"/>
        <w:rPr>
          <w:rFonts w:hint="eastAsia" w:ascii="宋体" w:hAnsi="宋体" w:cs="宋体"/>
          <w:b/>
          <w:bCs/>
          <w:color w:val="auto"/>
          <w:kern w:val="0"/>
          <w:sz w:val="32"/>
          <w:szCs w:val="32"/>
          <w:highlight w:val="none"/>
        </w:rPr>
      </w:pPr>
      <w:r>
        <w:rPr>
          <w:rFonts w:hint="eastAsia" w:ascii="宋体" w:hAnsi="宋体" w:cs="宋体"/>
          <w:color w:val="auto"/>
          <w:szCs w:val="21"/>
          <w:highlight w:val="none"/>
        </w:rPr>
        <w:br w:type="page"/>
      </w:r>
      <w:r>
        <w:rPr>
          <w:rFonts w:hint="eastAsia" w:ascii="宋体" w:hAnsi="宋体" w:cs="宋体"/>
          <w:b/>
          <w:bCs/>
          <w:color w:val="auto"/>
          <w:kern w:val="0"/>
          <w:sz w:val="32"/>
          <w:szCs w:val="32"/>
          <w:highlight w:val="none"/>
        </w:rPr>
        <w:t>附表：</w:t>
      </w:r>
    </w:p>
    <w:p w14:paraId="12392828">
      <w:pPr>
        <w:widowControl/>
        <w:spacing w:line="330" w:lineRule="atLeast"/>
        <w:ind w:firstLine="0" w:firstLineChars="0"/>
        <w:jc w:val="center"/>
        <w:rPr>
          <w:rFonts w:hint="eastAsia" w:ascii="宋体" w:hAnsi="宋体" w:cs="宋体"/>
          <w:color w:val="auto"/>
          <w:highlight w:val="none"/>
        </w:rPr>
      </w:pPr>
      <w:r>
        <w:rPr>
          <w:rFonts w:hint="eastAsia" w:ascii="宋体" w:hAnsi="宋体" w:cs="宋体"/>
          <w:b/>
          <w:bCs/>
          <w:color w:val="auto"/>
          <w:kern w:val="0"/>
          <w:sz w:val="32"/>
          <w:szCs w:val="32"/>
          <w:highlight w:val="none"/>
        </w:rPr>
        <w:t>国家统计局《统计上大中小微型企业划分标准》</w:t>
      </w:r>
    </w:p>
    <w:tbl>
      <w:tblPr>
        <w:tblStyle w:val="28"/>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2031"/>
        <w:gridCol w:w="709"/>
        <w:gridCol w:w="1125"/>
        <w:gridCol w:w="1701"/>
        <w:gridCol w:w="1426"/>
        <w:gridCol w:w="992"/>
      </w:tblGrid>
      <w:tr w14:paraId="6935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1451" w:type="dxa"/>
            <w:noWrap w:val="0"/>
            <w:vAlign w:val="center"/>
          </w:tcPr>
          <w:p w14:paraId="1E56C49B">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行业名称</w:t>
            </w:r>
          </w:p>
        </w:tc>
        <w:tc>
          <w:tcPr>
            <w:tcW w:w="2031" w:type="dxa"/>
            <w:noWrap w:val="0"/>
            <w:vAlign w:val="center"/>
          </w:tcPr>
          <w:p w14:paraId="0C8C41D4">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noWrap w:val="0"/>
            <w:vAlign w:val="center"/>
          </w:tcPr>
          <w:p w14:paraId="7CDFFCB5">
            <w:pPr>
              <w:widowControl/>
              <w:snapToGrid w:val="0"/>
              <w:spacing w:line="360" w:lineRule="auto"/>
              <w:ind w:firstLine="0" w:firstLineChars="0"/>
              <w:jc w:val="center"/>
              <w:rPr>
                <w:rFonts w:hint="eastAsia" w:ascii="宋体" w:hAnsi="宋体" w:eastAsia="宋体" w:cs="宋体"/>
                <w:b/>
                <w:bCs/>
                <w:color w:val="auto"/>
                <w:kern w:val="0"/>
                <w:sz w:val="18"/>
                <w:szCs w:val="18"/>
                <w:highlight w:val="none"/>
                <w:lang w:eastAsia="zh-CN"/>
              </w:rPr>
            </w:pPr>
            <w:r>
              <w:rPr>
                <w:rFonts w:hint="eastAsia" w:ascii="宋体" w:hAnsi="宋体" w:cs="宋体"/>
                <w:b/>
                <w:bCs/>
                <w:color w:val="auto"/>
                <w:kern w:val="0"/>
                <w:sz w:val="18"/>
                <w:szCs w:val="18"/>
                <w:highlight w:val="none"/>
              </w:rPr>
              <w:t>计量</w:t>
            </w:r>
          </w:p>
          <w:p w14:paraId="0F9BE168">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noWrap w:val="0"/>
            <w:vAlign w:val="center"/>
          </w:tcPr>
          <w:p w14:paraId="7D8D7CDF">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noWrap w:val="0"/>
            <w:vAlign w:val="center"/>
          </w:tcPr>
          <w:p w14:paraId="3FB01647">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noWrap w:val="0"/>
            <w:vAlign w:val="center"/>
          </w:tcPr>
          <w:p w14:paraId="694A7884">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noWrap w:val="0"/>
            <w:vAlign w:val="center"/>
          </w:tcPr>
          <w:p w14:paraId="43BD8E86">
            <w:pPr>
              <w:widowControl/>
              <w:snapToGrid w:val="0"/>
              <w:spacing w:line="360" w:lineRule="auto"/>
              <w:ind w:firstLine="0" w:firstLineChars="0"/>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6252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451" w:type="dxa"/>
            <w:noWrap w:val="0"/>
            <w:vAlign w:val="center"/>
          </w:tcPr>
          <w:p w14:paraId="1410D787">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2031" w:type="dxa"/>
            <w:noWrap w:val="0"/>
            <w:vAlign w:val="center"/>
          </w:tcPr>
          <w:p w14:paraId="700292F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4B6B6BD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564999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178F99F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258E252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50≤Y＜500</w:t>
            </w:r>
          </w:p>
        </w:tc>
        <w:tc>
          <w:tcPr>
            <w:tcW w:w="992" w:type="dxa"/>
            <w:noWrap w:val="0"/>
            <w:vAlign w:val="center"/>
          </w:tcPr>
          <w:p w14:paraId="0B3B9A5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691E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restart"/>
            <w:noWrap w:val="0"/>
            <w:vAlign w:val="center"/>
          </w:tcPr>
          <w:p w14:paraId="2AD49153">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2031" w:type="dxa"/>
            <w:noWrap w:val="0"/>
            <w:vAlign w:val="center"/>
          </w:tcPr>
          <w:p w14:paraId="3AC44F2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0D08780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6606FD2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4143BDB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0F646CA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1747FCD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C54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continue"/>
            <w:noWrap w:val="0"/>
            <w:vAlign w:val="center"/>
          </w:tcPr>
          <w:p w14:paraId="259A6505">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1EA168B3">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AF9288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4C5C5B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26C634E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noWrap w:val="0"/>
            <w:vAlign w:val="center"/>
          </w:tcPr>
          <w:p w14:paraId="6C043D6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300≤Y＜2000</w:t>
            </w:r>
          </w:p>
        </w:tc>
        <w:tc>
          <w:tcPr>
            <w:tcW w:w="992" w:type="dxa"/>
            <w:noWrap w:val="0"/>
            <w:vAlign w:val="center"/>
          </w:tcPr>
          <w:p w14:paraId="1803B00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C1F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451" w:type="dxa"/>
            <w:vMerge w:val="restart"/>
            <w:noWrap w:val="0"/>
            <w:vAlign w:val="center"/>
          </w:tcPr>
          <w:p w14:paraId="1D5B576D">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2031" w:type="dxa"/>
            <w:noWrap w:val="0"/>
            <w:vAlign w:val="center"/>
          </w:tcPr>
          <w:p w14:paraId="5DDF8D7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F422A4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A2AD1B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noWrap w:val="0"/>
            <w:vAlign w:val="center"/>
          </w:tcPr>
          <w:p w14:paraId="2BEF2A4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noWrap w:val="0"/>
            <w:vAlign w:val="center"/>
          </w:tcPr>
          <w:p w14:paraId="3F36C10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300≤Y＜6000</w:t>
            </w:r>
          </w:p>
        </w:tc>
        <w:tc>
          <w:tcPr>
            <w:tcW w:w="992" w:type="dxa"/>
            <w:noWrap w:val="0"/>
            <w:vAlign w:val="center"/>
          </w:tcPr>
          <w:p w14:paraId="7C30C3B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DDE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jc w:val="center"/>
        </w:trPr>
        <w:tc>
          <w:tcPr>
            <w:tcW w:w="1451" w:type="dxa"/>
            <w:vMerge w:val="continue"/>
            <w:noWrap w:val="0"/>
            <w:vAlign w:val="center"/>
          </w:tcPr>
          <w:p w14:paraId="1FD09705">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5CFB65FF">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757C932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9466C9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noWrap w:val="0"/>
            <w:vAlign w:val="center"/>
          </w:tcPr>
          <w:p w14:paraId="0C333AF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noWrap w:val="0"/>
            <w:vAlign w:val="center"/>
          </w:tcPr>
          <w:p w14:paraId="4BBF708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300≤Z＜5000</w:t>
            </w:r>
          </w:p>
        </w:tc>
        <w:tc>
          <w:tcPr>
            <w:tcW w:w="992" w:type="dxa"/>
            <w:noWrap w:val="0"/>
            <w:vAlign w:val="center"/>
          </w:tcPr>
          <w:p w14:paraId="164DCEF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4F06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restart"/>
            <w:noWrap w:val="0"/>
            <w:vAlign w:val="center"/>
          </w:tcPr>
          <w:p w14:paraId="320C6569">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2031" w:type="dxa"/>
            <w:noWrap w:val="0"/>
            <w:vAlign w:val="center"/>
          </w:tcPr>
          <w:p w14:paraId="71C367C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776BB9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2F0AB3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29F0F42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noWrap w:val="0"/>
            <w:vAlign w:val="center"/>
          </w:tcPr>
          <w:p w14:paraId="5B2DF6A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5≤X＜20</w:t>
            </w:r>
          </w:p>
        </w:tc>
        <w:tc>
          <w:tcPr>
            <w:tcW w:w="992" w:type="dxa"/>
            <w:noWrap w:val="0"/>
            <w:vAlign w:val="center"/>
          </w:tcPr>
          <w:p w14:paraId="2A504A0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7FA3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exact"/>
          <w:jc w:val="center"/>
        </w:trPr>
        <w:tc>
          <w:tcPr>
            <w:tcW w:w="1451" w:type="dxa"/>
            <w:vMerge w:val="continue"/>
            <w:noWrap w:val="0"/>
            <w:vAlign w:val="center"/>
          </w:tcPr>
          <w:p w14:paraId="3E957F21">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38052511">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F3CD4C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284229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noWrap w:val="0"/>
            <w:vAlign w:val="center"/>
          </w:tcPr>
          <w:p w14:paraId="232AEBD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noWrap w:val="0"/>
            <w:vAlign w:val="center"/>
          </w:tcPr>
          <w:p w14:paraId="0010C08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noWrap w:val="0"/>
            <w:vAlign w:val="center"/>
          </w:tcPr>
          <w:p w14:paraId="6617B28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611B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exact"/>
          <w:jc w:val="center"/>
        </w:trPr>
        <w:tc>
          <w:tcPr>
            <w:tcW w:w="1451" w:type="dxa"/>
            <w:vMerge w:val="restart"/>
            <w:noWrap w:val="0"/>
            <w:vAlign w:val="center"/>
          </w:tcPr>
          <w:p w14:paraId="04097D2C">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2031" w:type="dxa"/>
            <w:noWrap w:val="0"/>
            <w:vAlign w:val="center"/>
          </w:tcPr>
          <w:p w14:paraId="49BB2A4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214094E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0AA4E82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6D75065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noWrap w:val="0"/>
            <w:vAlign w:val="center"/>
          </w:tcPr>
          <w:p w14:paraId="7586357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10≤X＜50</w:t>
            </w:r>
          </w:p>
        </w:tc>
        <w:tc>
          <w:tcPr>
            <w:tcW w:w="992" w:type="dxa"/>
            <w:noWrap w:val="0"/>
            <w:vAlign w:val="center"/>
          </w:tcPr>
          <w:p w14:paraId="0A5A997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6735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exact"/>
          <w:jc w:val="center"/>
        </w:trPr>
        <w:tc>
          <w:tcPr>
            <w:tcW w:w="1451" w:type="dxa"/>
            <w:vMerge w:val="continue"/>
            <w:noWrap w:val="0"/>
            <w:vAlign w:val="center"/>
          </w:tcPr>
          <w:p w14:paraId="554A6CFF">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3E5E695C">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7C6B119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E1E2BF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noWrap w:val="0"/>
            <w:vAlign w:val="center"/>
          </w:tcPr>
          <w:p w14:paraId="75DAB3A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500≤Y＜20000</w:t>
            </w:r>
          </w:p>
        </w:tc>
        <w:tc>
          <w:tcPr>
            <w:tcW w:w="1426" w:type="dxa"/>
            <w:noWrap w:val="0"/>
            <w:vAlign w:val="center"/>
          </w:tcPr>
          <w:p w14:paraId="7132A97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100≤Y＜500</w:t>
            </w:r>
          </w:p>
        </w:tc>
        <w:tc>
          <w:tcPr>
            <w:tcW w:w="992" w:type="dxa"/>
            <w:noWrap w:val="0"/>
            <w:vAlign w:val="center"/>
          </w:tcPr>
          <w:p w14:paraId="0CEE136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732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jc w:val="center"/>
        </w:trPr>
        <w:tc>
          <w:tcPr>
            <w:tcW w:w="1451" w:type="dxa"/>
            <w:vMerge w:val="restart"/>
            <w:noWrap w:val="0"/>
            <w:vAlign w:val="center"/>
          </w:tcPr>
          <w:p w14:paraId="64FAB091">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w:t>
            </w:r>
          </w:p>
        </w:tc>
        <w:tc>
          <w:tcPr>
            <w:tcW w:w="2031" w:type="dxa"/>
            <w:noWrap w:val="0"/>
            <w:vAlign w:val="center"/>
          </w:tcPr>
          <w:p w14:paraId="13B6C05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395773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3227726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6860C57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48756AB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7FDEB4D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1C6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continue"/>
            <w:noWrap w:val="0"/>
            <w:vAlign w:val="center"/>
          </w:tcPr>
          <w:p w14:paraId="29EB95A5">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1A35F918">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C6F75B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9729F1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395B279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noWrap w:val="0"/>
            <w:vAlign w:val="center"/>
          </w:tcPr>
          <w:p w14:paraId="1997692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200≤Y＜3000</w:t>
            </w:r>
          </w:p>
        </w:tc>
        <w:tc>
          <w:tcPr>
            <w:tcW w:w="992" w:type="dxa"/>
            <w:noWrap w:val="0"/>
            <w:vAlign w:val="center"/>
          </w:tcPr>
          <w:p w14:paraId="56F473D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551F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restart"/>
            <w:noWrap w:val="0"/>
            <w:vAlign w:val="center"/>
          </w:tcPr>
          <w:p w14:paraId="33D40DA6">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2031" w:type="dxa"/>
            <w:noWrap w:val="0"/>
            <w:vAlign w:val="center"/>
          </w:tcPr>
          <w:p w14:paraId="726FA78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D1EE54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68803C1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noWrap w:val="0"/>
            <w:vAlign w:val="center"/>
          </w:tcPr>
          <w:p w14:paraId="177510D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noWrap w:val="0"/>
            <w:vAlign w:val="center"/>
          </w:tcPr>
          <w:p w14:paraId="4FA89D5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20≤X＜100</w:t>
            </w:r>
          </w:p>
        </w:tc>
        <w:tc>
          <w:tcPr>
            <w:tcW w:w="992" w:type="dxa"/>
            <w:noWrap w:val="0"/>
            <w:vAlign w:val="center"/>
          </w:tcPr>
          <w:p w14:paraId="50B336C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4486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continue"/>
            <w:noWrap w:val="0"/>
            <w:vAlign w:val="center"/>
          </w:tcPr>
          <w:p w14:paraId="626B9930">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3DC2D8C4">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631B323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03DB662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39A2D76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noWrap w:val="0"/>
            <w:vAlign w:val="center"/>
          </w:tcPr>
          <w:p w14:paraId="31BB4E0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45F716A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CAF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restart"/>
            <w:noWrap w:val="0"/>
            <w:vAlign w:val="center"/>
          </w:tcPr>
          <w:p w14:paraId="32CC927C">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2031" w:type="dxa"/>
            <w:noWrap w:val="0"/>
            <w:vAlign w:val="center"/>
          </w:tcPr>
          <w:p w14:paraId="7D07C87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CBD133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5C388A5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53CA88F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2FF78A4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20≤X＜300</w:t>
            </w:r>
          </w:p>
        </w:tc>
        <w:tc>
          <w:tcPr>
            <w:tcW w:w="992" w:type="dxa"/>
            <w:noWrap w:val="0"/>
            <w:vAlign w:val="center"/>
          </w:tcPr>
          <w:p w14:paraId="0B8B2C3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99D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1451" w:type="dxa"/>
            <w:vMerge w:val="continue"/>
            <w:noWrap w:val="0"/>
            <w:vAlign w:val="center"/>
          </w:tcPr>
          <w:p w14:paraId="3C7E4076">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5101783E">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2FE3C5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6ECCCCC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noWrap w:val="0"/>
            <w:vAlign w:val="center"/>
          </w:tcPr>
          <w:p w14:paraId="6992AD5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noWrap w:val="0"/>
            <w:vAlign w:val="center"/>
          </w:tcPr>
          <w:p w14:paraId="589045A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4C87B82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883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restart"/>
            <w:noWrap w:val="0"/>
            <w:vAlign w:val="center"/>
          </w:tcPr>
          <w:p w14:paraId="22DF1B84">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2031" w:type="dxa"/>
            <w:noWrap w:val="0"/>
            <w:vAlign w:val="center"/>
          </w:tcPr>
          <w:p w14:paraId="4078A89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8B9837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3B8CCE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46F40A58">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1DA1FF9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44279CD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371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exact"/>
          <w:jc w:val="center"/>
        </w:trPr>
        <w:tc>
          <w:tcPr>
            <w:tcW w:w="1451" w:type="dxa"/>
            <w:vMerge w:val="continue"/>
            <w:noWrap w:val="0"/>
            <w:vAlign w:val="center"/>
          </w:tcPr>
          <w:p w14:paraId="70A0563B">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56ACED55">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F29E91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BBEC93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59D2D71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11B98CF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21FFB6C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943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exact"/>
          <w:jc w:val="center"/>
        </w:trPr>
        <w:tc>
          <w:tcPr>
            <w:tcW w:w="1451" w:type="dxa"/>
            <w:vMerge w:val="restart"/>
            <w:noWrap w:val="0"/>
            <w:vAlign w:val="center"/>
          </w:tcPr>
          <w:p w14:paraId="6B4E1D67">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2031" w:type="dxa"/>
            <w:noWrap w:val="0"/>
            <w:vAlign w:val="center"/>
          </w:tcPr>
          <w:p w14:paraId="4F58D72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522310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7628FE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1A972EF8">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41B015B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5D599E1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2AE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exact"/>
          <w:jc w:val="center"/>
        </w:trPr>
        <w:tc>
          <w:tcPr>
            <w:tcW w:w="1451" w:type="dxa"/>
            <w:vMerge w:val="continue"/>
            <w:noWrap w:val="0"/>
            <w:vAlign w:val="center"/>
          </w:tcPr>
          <w:p w14:paraId="46A5547A">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2CB5C91A">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4A12AF3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486BCE0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68BC391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noWrap w:val="0"/>
            <w:vAlign w:val="center"/>
          </w:tcPr>
          <w:p w14:paraId="40AC9B6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100≤Y＜2000</w:t>
            </w:r>
          </w:p>
        </w:tc>
        <w:tc>
          <w:tcPr>
            <w:tcW w:w="992" w:type="dxa"/>
            <w:noWrap w:val="0"/>
            <w:vAlign w:val="center"/>
          </w:tcPr>
          <w:p w14:paraId="10E0AEF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FB3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exact"/>
          <w:jc w:val="center"/>
        </w:trPr>
        <w:tc>
          <w:tcPr>
            <w:tcW w:w="1451" w:type="dxa"/>
            <w:vMerge w:val="restart"/>
            <w:noWrap w:val="0"/>
            <w:vAlign w:val="center"/>
          </w:tcPr>
          <w:p w14:paraId="07094041">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2031" w:type="dxa"/>
            <w:noWrap w:val="0"/>
            <w:vAlign w:val="center"/>
          </w:tcPr>
          <w:p w14:paraId="1D803FF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7A879C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1FAE0B6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noWrap w:val="0"/>
            <w:vAlign w:val="center"/>
          </w:tcPr>
          <w:p w14:paraId="01D8960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noWrap w:val="0"/>
            <w:vAlign w:val="center"/>
          </w:tcPr>
          <w:p w14:paraId="71B0920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2AC9DC0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869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exact"/>
          <w:jc w:val="center"/>
        </w:trPr>
        <w:tc>
          <w:tcPr>
            <w:tcW w:w="1451" w:type="dxa"/>
            <w:vMerge w:val="continue"/>
            <w:noWrap w:val="0"/>
            <w:vAlign w:val="center"/>
          </w:tcPr>
          <w:p w14:paraId="408EB831">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582A038C">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38B3023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CA98C2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noWrap w:val="0"/>
            <w:vAlign w:val="center"/>
          </w:tcPr>
          <w:p w14:paraId="514960B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1000≤Y＜100000</w:t>
            </w:r>
          </w:p>
        </w:tc>
        <w:tc>
          <w:tcPr>
            <w:tcW w:w="1426" w:type="dxa"/>
            <w:noWrap w:val="0"/>
            <w:vAlign w:val="center"/>
          </w:tcPr>
          <w:p w14:paraId="26CB5B3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592ECFF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895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exact"/>
          <w:jc w:val="center"/>
        </w:trPr>
        <w:tc>
          <w:tcPr>
            <w:tcW w:w="1451" w:type="dxa"/>
            <w:vMerge w:val="restart"/>
            <w:noWrap w:val="0"/>
            <w:vAlign w:val="center"/>
          </w:tcPr>
          <w:p w14:paraId="6BCE5CE3">
            <w:pPr>
              <w:widowControl/>
              <w:spacing w:line="240" w:lineRule="exact"/>
              <w:ind w:firstLine="0" w:firstLineChars="0"/>
              <w:jc w:val="center"/>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2031" w:type="dxa"/>
            <w:noWrap w:val="0"/>
            <w:vAlign w:val="center"/>
          </w:tcPr>
          <w:p w14:paraId="1675B68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B778B2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0C592D7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4310C98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594C389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66555668">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57B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jc w:val="center"/>
        </w:trPr>
        <w:tc>
          <w:tcPr>
            <w:tcW w:w="1451" w:type="dxa"/>
            <w:vMerge w:val="continue"/>
            <w:noWrap w:val="0"/>
            <w:vAlign w:val="center"/>
          </w:tcPr>
          <w:p w14:paraId="3806DB6A">
            <w:pPr>
              <w:widowControl/>
              <w:ind w:firstLine="312"/>
              <w:jc w:val="center"/>
              <w:rPr>
                <w:rFonts w:hint="eastAsia" w:ascii="宋体" w:hAnsi="宋体" w:cs="宋体"/>
                <w:color w:val="auto"/>
                <w:spacing w:val="-12"/>
                <w:kern w:val="0"/>
                <w:sz w:val="18"/>
                <w:szCs w:val="18"/>
                <w:highlight w:val="none"/>
              </w:rPr>
            </w:pPr>
          </w:p>
        </w:tc>
        <w:tc>
          <w:tcPr>
            <w:tcW w:w="2031" w:type="dxa"/>
            <w:noWrap w:val="0"/>
            <w:vAlign w:val="center"/>
          </w:tcPr>
          <w:p w14:paraId="191668A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21CEDB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2E542E8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noWrap w:val="0"/>
            <w:vAlign w:val="center"/>
          </w:tcPr>
          <w:p w14:paraId="228360D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noWrap w:val="0"/>
            <w:vAlign w:val="center"/>
          </w:tcPr>
          <w:p w14:paraId="12456AD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50≤Y＜1000</w:t>
            </w:r>
          </w:p>
        </w:tc>
        <w:tc>
          <w:tcPr>
            <w:tcW w:w="992" w:type="dxa"/>
            <w:noWrap w:val="0"/>
            <w:vAlign w:val="center"/>
          </w:tcPr>
          <w:p w14:paraId="3E9B0B7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02A6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1451" w:type="dxa"/>
            <w:vMerge w:val="restart"/>
            <w:noWrap w:val="0"/>
            <w:vAlign w:val="center"/>
          </w:tcPr>
          <w:p w14:paraId="178313B2">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2031" w:type="dxa"/>
            <w:noWrap w:val="0"/>
            <w:vAlign w:val="center"/>
          </w:tcPr>
          <w:p w14:paraId="29AD82D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20EB50B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A2FB7A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noWrap w:val="0"/>
            <w:vAlign w:val="center"/>
          </w:tcPr>
          <w:p w14:paraId="36C2C63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1000≤Y＜200000</w:t>
            </w:r>
          </w:p>
        </w:tc>
        <w:tc>
          <w:tcPr>
            <w:tcW w:w="1426" w:type="dxa"/>
            <w:noWrap w:val="0"/>
            <w:vAlign w:val="center"/>
          </w:tcPr>
          <w:p w14:paraId="52635E5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100≤Y＜1000</w:t>
            </w:r>
          </w:p>
        </w:tc>
        <w:tc>
          <w:tcPr>
            <w:tcW w:w="992" w:type="dxa"/>
            <w:noWrap w:val="0"/>
            <w:vAlign w:val="center"/>
          </w:tcPr>
          <w:p w14:paraId="65BA6CD1">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F20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exact"/>
          <w:jc w:val="center"/>
        </w:trPr>
        <w:tc>
          <w:tcPr>
            <w:tcW w:w="1451" w:type="dxa"/>
            <w:vMerge w:val="continue"/>
            <w:noWrap w:val="0"/>
            <w:vAlign w:val="center"/>
          </w:tcPr>
          <w:p w14:paraId="1670AE1C">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26BF45B0">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31FB1C2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5E9E1F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noWrap w:val="0"/>
            <w:vAlign w:val="center"/>
          </w:tcPr>
          <w:p w14:paraId="59881C9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noWrap w:val="0"/>
            <w:vAlign w:val="center"/>
          </w:tcPr>
          <w:p w14:paraId="3583D10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2000≤Z＜5000</w:t>
            </w:r>
          </w:p>
        </w:tc>
        <w:tc>
          <w:tcPr>
            <w:tcW w:w="992" w:type="dxa"/>
            <w:noWrap w:val="0"/>
            <w:vAlign w:val="center"/>
          </w:tcPr>
          <w:p w14:paraId="6BF4758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0DF5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451" w:type="dxa"/>
            <w:vMerge w:val="restart"/>
            <w:noWrap w:val="0"/>
            <w:vAlign w:val="center"/>
          </w:tcPr>
          <w:p w14:paraId="0869D6D0">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2031" w:type="dxa"/>
            <w:noWrap w:val="0"/>
            <w:vAlign w:val="center"/>
          </w:tcPr>
          <w:p w14:paraId="06B3BE1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6FA219B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2A378F1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noWrap w:val="0"/>
            <w:vAlign w:val="center"/>
          </w:tcPr>
          <w:p w14:paraId="068DD0E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noWrap w:val="0"/>
            <w:vAlign w:val="center"/>
          </w:tcPr>
          <w:p w14:paraId="4538F93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992" w:type="dxa"/>
            <w:noWrap w:val="0"/>
            <w:vAlign w:val="center"/>
          </w:tcPr>
          <w:p w14:paraId="1837151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23B6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1451" w:type="dxa"/>
            <w:vMerge w:val="continue"/>
            <w:noWrap w:val="0"/>
            <w:vAlign w:val="center"/>
          </w:tcPr>
          <w:p w14:paraId="4D3FE949">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2B59E05F">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noWrap w:val="0"/>
            <w:vAlign w:val="center"/>
          </w:tcPr>
          <w:p w14:paraId="0EB36D1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75CC89A6">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noWrap w:val="0"/>
            <w:vAlign w:val="center"/>
          </w:tcPr>
          <w:p w14:paraId="0D542C07">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1426" w:type="dxa"/>
            <w:noWrap w:val="0"/>
            <w:vAlign w:val="center"/>
          </w:tcPr>
          <w:p w14:paraId="5FE75104">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500≤Y＜1000</w:t>
            </w:r>
          </w:p>
        </w:tc>
        <w:tc>
          <w:tcPr>
            <w:tcW w:w="992" w:type="dxa"/>
            <w:noWrap w:val="0"/>
            <w:vAlign w:val="center"/>
          </w:tcPr>
          <w:p w14:paraId="0CD5937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1F4A3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jc w:val="center"/>
        </w:trPr>
        <w:tc>
          <w:tcPr>
            <w:tcW w:w="1451" w:type="dxa"/>
            <w:vMerge w:val="restart"/>
            <w:noWrap w:val="0"/>
            <w:vAlign w:val="center"/>
          </w:tcPr>
          <w:p w14:paraId="35314611">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2031" w:type="dxa"/>
            <w:noWrap w:val="0"/>
            <w:vAlign w:val="center"/>
          </w:tcPr>
          <w:p w14:paraId="0CFE15F0">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34CFBFD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0CA95807">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1BA290A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51153EFD">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5C291AC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F3E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jc w:val="center"/>
        </w:trPr>
        <w:tc>
          <w:tcPr>
            <w:tcW w:w="1451" w:type="dxa"/>
            <w:vMerge w:val="continue"/>
            <w:noWrap w:val="0"/>
            <w:vAlign w:val="center"/>
          </w:tcPr>
          <w:p w14:paraId="09FDB826">
            <w:pPr>
              <w:widowControl/>
              <w:ind w:firstLine="360"/>
              <w:jc w:val="center"/>
              <w:rPr>
                <w:rFonts w:hint="eastAsia" w:ascii="宋体" w:hAnsi="宋体" w:cs="宋体"/>
                <w:color w:val="auto"/>
                <w:kern w:val="0"/>
                <w:sz w:val="18"/>
                <w:szCs w:val="18"/>
                <w:highlight w:val="none"/>
              </w:rPr>
            </w:pPr>
          </w:p>
        </w:tc>
        <w:tc>
          <w:tcPr>
            <w:tcW w:w="2031" w:type="dxa"/>
            <w:noWrap w:val="0"/>
            <w:vAlign w:val="center"/>
          </w:tcPr>
          <w:p w14:paraId="6198A39D">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noWrap w:val="0"/>
            <w:vAlign w:val="center"/>
          </w:tcPr>
          <w:p w14:paraId="31DA6E5E">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noWrap w:val="0"/>
            <w:vAlign w:val="center"/>
          </w:tcPr>
          <w:p w14:paraId="3FCC1C5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noWrap w:val="0"/>
            <w:vAlign w:val="center"/>
          </w:tcPr>
          <w:p w14:paraId="100C740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8000≤Z＜120000</w:t>
            </w:r>
          </w:p>
        </w:tc>
        <w:tc>
          <w:tcPr>
            <w:tcW w:w="1426" w:type="dxa"/>
            <w:noWrap w:val="0"/>
            <w:vAlign w:val="center"/>
          </w:tcPr>
          <w:p w14:paraId="4D0A7449">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100≤Z＜8000</w:t>
            </w:r>
          </w:p>
        </w:tc>
        <w:tc>
          <w:tcPr>
            <w:tcW w:w="992" w:type="dxa"/>
            <w:noWrap w:val="0"/>
            <w:vAlign w:val="center"/>
          </w:tcPr>
          <w:p w14:paraId="533D0E3F">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700F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exact"/>
          <w:jc w:val="center"/>
        </w:trPr>
        <w:tc>
          <w:tcPr>
            <w:tcW w:w="1451" w:type="dxa"/>
            <w:noWrap w:val="0"/>
            <w:vAlign w:val="center"/>
          </w:tcPr>
          <w:p w14:paraId="79AAC934">
            <w:pPr>
              <w:widowControl/>
              <w:spacing w:line="240" w:lineRule="exact"/>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2031" w:type="dxa"/>
            <w:noWrap w:val="0"/>
            <w:vAlign w:val="center"/>
          </w:tcPr>
          <w:p w14:paraId="767A3EFB">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noWrap w:val="0"/>
            <w:vAlign w:val="center"/>
          </w:tcPr>
          <w:p w14:paraId="1D90CCE5">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noWrap w:val="0"/>
            <w:vAlign w:val="center"/>
          </w:tcPr>
          <w:p w14:paraId="4D3AF642">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noWrap w:val="0"/>
            <w:vAlign w:val="center"/>
          </w:tcPr>
          <w:p w14:paraId="2304390C">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100≤X＜300</w:t>
            </w:r>
          </w:p>
        </w:tc>
        <w:tc>
          <w:tcPr>
            <w:tcW w:w="1426" w:type="dxa"/>
            <w:noWrap w:val="0"/>
            <w:vAlign w:val="center"/>
          </w:tcPr>
          <w:p w14:paraId="66DE6623">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10≤X＜100</w:t>
            </w:r>
          </w:p>
        </w:tc>
        <w:tc>
          <w:tcPr>
            <w:tcW w:w="992" w:type="dxa"/>
            <w:noWrap w:val="0"/>
            <w:vAlign w:val="center"/>
          </w:tcPr>
          <w:p w14:paraId="0F7DA9CA">
            <w:pPr>
              <w:widowControl/>
              <w:ind w:firstLine="0" w:firstLineChars="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35B20DD7">
      <w:pPr>
        <w:widowControl/>
        <w:spacing w:line="540" w:lineRule="exact"/>
        <w:ind w:firstLine="0" w:firstLineChars="0"/>
        <w:rPr>
          <w:rFonts w:hint="eastAsia" w:ascii="宋体" w:hAnsi="宋体" w:cs="宋体"/>
          <w:b/>
          <w:bCs/>
          <w:color w:val="auto"/>
          <w:spacing w:val="8"/>
          <w:kern w:val="0"/>
          <w:sz w:val="24"/>
          <w:szCs w:val="24"/>
          <w:highlight w:val="none"/>
        </w:rPr>
      </w:pPr>
      <w:r>
        <w:rPr>
          <w:rFonts w:hint="eastAsia" w:ascii="宋体" w:hAnsi="宋体" w:cs="宋体"/>
          <w:b/>
          <w:bCs/>
          <w:color w:val="auto"/>
          <w:spacing w:val="8"/>
          <w:kern w:val="0"/>
          <w:sz w:val="24"/>
          <w:szCs w:val="24"/>
          <w:highlight w:val="none"/>
        </w:rPr>
        <w:t>说明：</w:t>
      </w:r>
    </w:p>
    <w:p w14:paraId="1C9777C6">
      <w:pPr>
        <w:widowControl/>
        <w:spacing w:line="540" w:lineRule="exact"/>
        <w:ind w:firstLine="226" w:firstLineChars="1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1.大型、中型和小型企业须同时满足所列指标的下限，否则下划一档；微型企业只需满足所列指标中的一项即可。</w:t>
      </w:r>
    </w:p>
    <w:p w14:paraId="2119406C">
      <w:pPr>
        <w:spacing w:line="540" w:lineRule="exact"/>
        <w:ind w:firstLine="226" w:firstLineChars="1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FE16917">
      <w:pPr>
        <w:pStyle w:val="24"/>
        <w:widowControl w:val="0"/>
        <w:spacing w:before="0" w:beforeAutospacing="0" w:after="0" w:afterAutospacing="0" w:line="546" w:lineRule="exact"/>
        <w:ind w:firstLine="452"/>
        <w:jc w:val="both"/>
        <w:rPr>
          <w:rFonts w:hint="eastAsia"/>
          <w:color w:val="auto"/>
          <w:kern w:val="2"/>
          <w:sz w:val="21"/>
          <w:szCs w:val="21"/>
          <w:highlight w:val="none"/>
        </w:rPr>
      </w:pPr>
      <w:r>
        <w:rPr>
          <w:rFonts w:hint="eastAsia"/>
          <w:color w:val="auto"/>
          <w:spacing w:val="8"/>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58AC845">
      <w:pPr>
        <w:pStyle w:val="24"/>
        <w:widowControl w:val="0"/>
        <w:spacing w:before="0" w:beforeAutospacing="0" w:after="0" w:afterAutospacing="0" w:line="546" w:lineRule="exact"/>
        <w:ind w:firstLine="420"/>
        <w:jc w:val="both"/>
        <w:rPr>
          <w:rFonts w:hint="eastAsia"/>
          <w:color w:val="auto"/>
          <w:kern w:val="2"/>
          <w:sz w:val="21"/>
          <w:szCs w:val="21"/>
          <w:highlight w:val="none"/>
        </w:rPr>
      </w:pPr>
    </w:p>
    <w:p w14:paraId="2D582350">
      <w:pPr>
        <w:pStyle w:val="24"/>
        <w:widowControl w:val="0"/>
        <w:spacing w:before="0" w:beforeAutospacing="0" w:after="0" w:afterAutospacing="0" w:line="546" w:lineRule="exact"/>
        <w:ind w:firstLine="420"/>
        <w:jc w:val="both"/>
        <w:rPr>
          <w:rFonts w:hint="eastAsia"/>
          <w:color w:val="auto"/>
          <w:kern w:val="2"/>
          <w:sz w:val="21"/>
          <w:szCs w:val="21"/>
          <w:highlight w:val="none"/>
        </w:rPr>
      </w:pPr>
    </w:p>
    <w:p w14:paraId="793AF9A6">
      <w:pPr>
        <w:pStyle w:val="24"/>
        <w:widowControl w:val="0"/>
        <w:spacing w:before="0" w:beforeAutospacing="0" w:after="0" w:afterAutospacing="0" w:line="546" w:lineRule="exact"/>
        <w:ind w:firstLine="420"/>
        <w:jc w:val="both"/>
        <w:rPr>
          <w:rFonts w:hint="eastAsia"/>
          <w:color w:val="auto"/>
          <w:kern w:val="2"/>
          <w:sz w:val="21"/>
          <w:szCs w:val="21"/>
          <w:highlight w:val="none"/>
        </w:rPr>
      </w:pPr>
    </w:p>
    <w:p w14:paraId="030FC412">
      <w:pPr>
        <w:pStyle w:val="3"/>
        <w:ind w:firstLine="422"/>
        <w:rPr>
          <w:rFonts w:hint="eastAsia" w:ascii="宋体" w:hAnsi="宋体" w:cs="宋体"/>
          <w:color w:val="auto"/>
          <w:sz w:val="21"/>
          <w:szCs w:val="21"/>
          <w:highlight w:val="none"/>
        </w:rPr>
      </w:pPr>
    </w:p>
    <w:p w14:paraId="7F840BEE">
      <w:pPr>
        <w:pStyle w:val="3"/>
        <w:ind w:firstLine="422"/>
        <w:rPr>
          <w:rFonts w:hint="eastAsia" w:ascii="宋体" w:hAnsi="宋体" w:cs="宋体"/>
          <w:color w:val="auto"/>
          <w:sz w:val="28"/>
          <w:szCs w:val="28"/>
          <w:highlight w:val="none"/>
        </w:rPr>
      </w:pPr>
      <w:r>
        <w:rPr>
          <w:rFonts w:hint="eastAsia" w:ascii="宋体" w:hAnsi="宋体" w:cs="宋体"/>
          <w:color w:val="auto"/>
          <w:sz w:val="21"/>
          <w:szCs w:val="21"/>
          <w:highlight w:val="none"/>
        </w:rPr>
        <w:br w:type="page"/>
      </w:r>
      <w:bookmarkStart w:id="222" w:name="_Toc21485"/>
      <w:bookmarkStart w:id="223" w:name="_Toc22421"/>
      <w:bookmarkStart w:id="224" w:name="_Toc13144"/>
      <w:r>
        <w:rPr>
          <w:rFonts w:hint="eastAsia" w:ascii="宋体" w:hAnsi="宋体" w:cs="宋体"/>
          <w:color w:val="auto"/>
          <w:sz w:val="28"/>
          <w:szCs w:val="28"/>
          <w:highlight w:val="none"/>
        </w:rPr>
        <w:t>九、反商业贿赂承诺书</w:t>
      </w:r>
      <w:bookmarkEnd w:id="222"/>
      <w:bookmarkEnd w:id="223"/>
      <w:bookmarkEnd w:id="224"/>
    </w:p>
    <w:p w14:paraId="26084492">
      <w:pPr>
        <w:pStyle w:val="26"/>
        <w:ind w:firstLine="210"/>
        <w:rPr>
          <w:rFonts w:hint="eastAsia" w:ascii="宋体" w:hAnsi="宋体" w:cs="宋体"/>
          <w:color w:val="auto"/>
          <w:szCs w:val="21"/>
          <w:highlight w:val="none"/>
        </w:rPr>
      </w:pPr>
    </w:p>
    <w:p w14:paraId="59BDD486">
      <w:pPr>
        <w:autoSpaceDE w:val="0"/>
        <w:autoSpaceDN w:val="0"/>
        <w:adjustRightInd w:val="0"/>
        <w:spacing w:line="360" w:lineRule="auto"/>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我方承诺：</w:t>
      </w:r>
    </w:p>
    <w:p w14:paraId="28391A4E">
      <w:pPr>
        <w:autoSpaceDE w:val="0"/>
        <w:autoSpaceDN w:val="0"/>
        <w:adjustRightInd w:val="0"/>
        <w:spacing w:line="360" w:lineRule="auto"/>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zh-CN"/>
        </w:rPr>
        <w:t>（</w:t>
      </w:r>
      <w:r>
        <w:rPr>
          <w:rFonts w:hint="eastAsia" w:ascii="宋体" w:hAnsi="宋体" w:cs="宋体"/>
          <w:color w:val="auto"/>
          <w:szCs w:val="21"/>
          <w:highlight w:val="none"/>
          <w:u w:val="single"/>
        </w:rPr>
        <w:t>采购</w:t>
      </w:r>
      <w:r>
        <w:rPr>
          <w:rFonts w:hint="eastAsia" w:ascii="宋体" w:hAnsi="宋体" w:cs="宋体"/>
          <w:color w:val="auto"/>
          <w:szCs w:val="21"/>
          <w:highlight w:val="none"/>
          <w:u w:val="single"/>
          <w:lang w:val="zh-CN"/>
        </w:rPr>
        <w:t>编号：  ）</w:t>
      </w:r>
      <w:r>
        <w:rPr>
          <w:rFonts w:hint="eastAsia" w:ascii="宋体" w:hAnsi="宋体" w:cs="宋体"/>
          <w:color w:val="auto"/>
          <w:szCs w:val="21"/>
          <w:highlight w:val="none"/>
          <w:lang w:val="zh-CN"/>
        </w:rPr>
        <w:t>投标活动中，我方保证做到：</w:t>
      </w:r>
    </w:p>
    <w:p w14:paraId="6530C0FA">
      <w:pPr>
        <w:autoSpaceDE w:val="0"/>
        <w:autoSpaceDN w:val="0"/>
        <w:adjustRightInd w:val="0"/>
        <w:spacing w:line="360" w:lineRule="auto"/>
        <w:ind w:firstLine="420"/>
        <w:jc w:val="left"/>
        <w:outlineLvl w:val="1"/>
        <w:rPr>
          <w:rFonts w:hint="eastAsia" w:ascii="宋体" w:hAnsi="宋体" w:cs="宋体"/>
          <w:color w:val="auto"/>
          <w:szCs w:val="21"/>
          <w:highlight w:val="none"/>
          <w:lang w:val="zh-CN"/>
        </w:rPr>
      </w:pPr>
      <w:bookmarkStart w:id="225" w:name="_Toc5387"/>
      <w:bookmarkStart w:id="226" w:name="_Toc31634"/>
      <w:r>
        <w:rPr>
          <w:rFonts w:hint="eastAsia" w:ascii="宋体" w:hAnsi="宋体" w:cs="宋体"/>
          <w:color w:val="auto"/>
          <w:szCs w:val="21"/>
          <w:highlight w:val="none"/>
          <w:lang w:val="zh-CN"/>
        </w:rPr>
        <w:t>一、公平竞争参加本次公开采购活动。</w:t>
      </w:r>
      <w:bookmarkEnd w:id="225"/>
      <w:bookmarkEnd w:id="226"/>
    </w:p>
    <w:p w14:paraId="6A4623CE">
      <w:pPr>
        <w:autoSpaceDE w:val="0"/>
        <w:autoSpaceDN w:val="0"/>
        <w:adjustRightInd w:val="0"/>
        <w:spacing w:line="360" w:lineRule="auto"/>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54912AFC">
      <w:pPr>
        <w:autoSpaceDE w:val="0"/>
        <w:autoSpaceDN w:val="0"/>
        <w:adjustRightInd w:val="0"/>
        <w:spacing w:line="360" w:lineRule="auto"/>
        <w:ind w:firstLine="42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三、若出现上述行为，我方及参与投标的工作人员愿意接受按照国家法律法规等有关规定给予的处罚。</w:t>
      </w:r>
    </w:p>
    <w:p w14:paraId="3131E33A">
      <w:pPr>
        <w:spacing w:line="360" w:lineRule="auto"/>
        <w:ind w:left="645" w:firstLine="420"/>
        <w:rPr>
          <w:rFonts w:hint="eastAsia" w:ascii="宋体" w:hAnsi="宋体" w:cs="宋体"/>
          <w:color w:val="auto"/>
          <w:szCs w:val="21"/>
          <w:highlight w:val="none"/>
        </w:rPr>
      </w:pPr>
    </w:p>
    <w:p w14:paraId="3C43F84C">
      <w:pPr>
        <w:spacing w:line="360" w:lineRule="auto"/>
        <w:ind w:left="645" w:firstLine="420"/>
        <w:rPr>
          <w:rFonts w:hint="eastAsia" w:ascii="宋体" w:hAnsi="宋体" w:cs="宋体"/>
          <w:color w:val="auto"/>
          <w:szCs w:val="21"/>
          <w:highlight w:val="none"/>
        </w:rPr>
      </w:pPr>
    </w:p>
    <w:p w14:paraId="201A88F6">
      <w:pPr>
        <w:spacing w:line="360" w:lineRule="auto"/>
        <w:ind w:left="645" w:firstLine="420"/>
        <w:rPr>
          <w:rFonts w:hint="eastAsia" w:ascii="宋体" w:hAnsi="宋体" w:cs="宋体"/>
          <w:color w:val="auto"/>
          <w:szCs w:val="21"/>
          <w:highlight w:val="none"/>
        </w:rPr>
      </w:pPr>
    </w:p>
    <w:p w14:paraId="5516AB37">
      <w:pPr>
        <w:spacing w:line="360" w:lineRule="auto"/>
        <w:ind w:left="645" w:firstLine="420"/>
        <w:rPr>
          <w:rFonts w:hint="eastAsia" w:ascii="宋体" w:hAnsi="宋体" w:cs="宋体"/>
          <w:color w:val="auto"/>
          <w:szCs w:val="21"/>
          <w:highlight w:val="none"/>
        </w:rPr>
      </w:pPr>
    </w:p>
    <w:p w14:paraId="1BFCB205">
      <w:pPr>
        <w:spacing w:line="360" w:lineRule="auto"/>
        <w:ind w:left="645" w:firstLine="420"/>
        <w:rPr>
          <w:rFonts w:hint="eastAsia" w:ascii="宋体" w:hAnsi="宋体" w:cs="宋体"/>
          <w:color w:val="auto"/>
          <w:szCs w:val="21"/>
          <w:highlight w:val="none"/>
        </w:rPr>
      </w:pPr>
    </w:p>
    <w:p w14:paraId="00479AAE">
      <w:pPr>
        <w:spacing w:line="360" w:lineRule="auto"/>
        <w:ind w:left="645" w:firstLine="420"/>
        <w:jc w:val="right"/>
        <w:outlineLvl w:val="0"/>
        <w:rPr>
          <w:rFonts w:hint="eastAsia" w:ascii="宋体" w:hAnsi="宋体" w:cs="宋体"/>
          <w:color w:val="auto"/>
          <w:szCs w:val="21"/>
          <w:highlight w:val="none"/>
        </w:rPr>
      </w:pPr>
      <w:bookmarkStart w:id="227" w:name="_Toc20561"/>
      <w:bookmarkStart w:id="228" w:name="_Toc5993"/>
      <w:bookmarkStart w:id="229" w:name="_Toc14673"/>
      <w:bookmarkStart w:id="230" w:name="_Toc21942"/>
      <w:r>
        <w:rPr>
          <w:rFonts w:hint="eastAsia" w:ascii="宋体" w:hAnsi="宋体" w:cs="宋体"/>
          <w:color w:val="auto"/>
          <w:szCs w:val="21"/>
          <w:highlight w:val="none"/>
        </w:rPr>
        <w:t>供应商：</w:t>
      </w:r>
      <w:bookmarkEnd w:id="227"/>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（单位电子签章）</w:t>
      </w:r>
      <w:bookmarkEnd w:id="228"/>
      <w:bookmarkEnd w:id="229"/>
      <w:bookmarkEnd w:id="230"/>
      <w:r>
        <w:rPr>
          <w:rFonts w:hint="eastAsia" w:ascii="宋体" w:hAnsi="宋体" w:cs="宋体"/>
          <w:color w:val="auto"/>
          <w:szCs w:val="21"/>
          <w:highlight w:val="none"/>
        </w:rPr>
        <w:t>　</w:t>
      </w:r>
    </w:p>
    <w:p w14:paraId="3BB6E8EF">
      <w:pPr>
        <w:spacing w:line="360" w:lineRule="auto"/>
        <w:ind w:left="645" w:firstLine="420"/>
        <w:jc w:val="right"/>
        <w:rPr>
          <w:rFonts w:hint="eastAsia" w:ascii="宋体" w:hAnsi="宋体" w:cs="宋体"/>
          <w:color w:val="auto"/>
          <w:szCs w:val="21"/>
          <w:highlight w:val="none"/>
        </w:rPr>
      </w:pPr>
    </w:p>
    <w:p w14:paraId="47722324">
      <w:pPr>
        <w:spacing w:line="360" w:lineRule="auto"/>
        <w:ind w:left="645" w:firstLine="420"/>
        <w:jc w:val="right"/>
        <w:outlineLvl w:val="0"/>
        <w:rPr>
          <w:rFonts w:hint="eastAsia" w:ascii="宋体" w:hAnsi="宋体" w:cs="宋体"/>
          <w:color w:val="auto"/>
          <w:szCs w:val="21"/>
          <w:highlight w:val="none"/>
        </w:rPr>
      </w:pPr>
      <w:bookmarkStart w:id="231" w:name="_Toc5607"/>
      <w:bookmarkStart w:id="232" w:name="_Toc26554"/>
      <w:bookmarkStart w:id="233" w:name="_Toc7871"/>
      <w:bookmarkStart w:id="234" w:name="_Toc12357"/>
      <w:r>
        <w:rPr>
          <w:rFonts w:hint="eastAsia" w:ascii="宋体" w:hAnsi="宋体" w:cs="宋体"/>
          <w:color w:val="auto"/>
          <w:szCs w:val="21"/>
          <w:highlight w:val="none"/>
        </w:rPr>
        <w:t>法定代表人或授权代表：</w:t>
      </w:r>
      <w:bookmarkEnd w:id="231"/>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（电子签名或盖章）</w:t>
      </w:r>
      <w:bookmarkEnd w:id="232"/>
      <w:bookmarkEnd w:id="233"/>
      <w:bookmarkEnd w:id="234"/>
    </w:p>
    <w:p w14:paraId="4F62E3BB">
      <w:pPr>
        <w:spacing w:line="360" w:lineRule="auto"/>
        <w:ind w:left="645" w:firstLine="420"/>
        <w:jc w:val="right"/>
        <w:rPr>
          <w:rFonts w:hint="eastAsia" w:ascii="宋体" w:hAnsi="宋体" w:cs="宋体"/>
          <w:color w:val="auto"/>
          <w:szCs w:val="21"/>
          <w:highlight w:val="none"/>
        </w:rPr>
      </w:pPr>
    </w:p>
    <w:p w14:paraId="586F52A6">
      <w:pPr>
        <w:spacing w:line="360" w:lineRule="auto"/>
        <w:ind w:left="645" w:firstLine="420"/>
        <w:jc w:val="right"/>
        <w:outlineLvl w:val="0"/>
        <w:rPr>
          <w:rFonts w:hint="eastAsia" w:ascii="宋体" w:hAnsi="宋体" w:cs="宋体"/>
          <w:color w:val="auto"/>
          <w:szCs w:val="21"/>
          <w:highlight w:val="none"/>
        </w:rPr>
      </w:pPr>
      <w:bookmarkStart w:id="235" w:name="_Toc23777"/>
      <w:bookmarkStart w:id="236" w:name="_Toc24924"/>
      <w:bookmarkStart w:id="237" w:name="_Toc6962"/>
      <w:bookmarkStart w:id="238" w:name="_Toc8533"/>
      <w:r>
        <w:rPr>
          <w:rFonts w:hint="eastAsia" w:ascii="宋体" w:hAnsi="宋体" w:cs="宋体"/>
          <w:color w:val="auto"/>
          <w:szCs w:val="21"/>
          <w:highlight w:val="none"/>
        </w:rPr>
        <w:t>日期：   年　　月　　日</w:t>
      </w:r>
      <w:bookmarkEnd w:id="235"/>
      <w:bookmarkEnd w:id="236"/>
      <w:bookmarkEnd w:id="237"/>
      <w:bookmarkEnd w:id="238"/>
    </w:p>
    <w:p w14:paraId="0FC86127">
      <w:pPr>
        <w:spacing w:line="360" w:lineRule="auto"/>
        <w:ind w:left="645" w:firstLine="420"/>
        <w:rPr>
          <w:rFonts w:hint="eastAsia" w:ascii="宋体" w:hAnsi="宋体" w:cs="宋体"/>
          <w:color w:val="auto"/>
          <w:szCs w:val="21"/>
          <w:highlight w:val="none"/>
        </w:rPr>
      </w:pPr>
    </w:p>
    <w:p w14:paraId="0FD90BA7">
      <w:pPr>
        <w:pStyle w:val="26"/>
        <w:ind w:firstLine="210"/>
        <w:rPr>
          <w:rFonts w:hint="eastAsia" w:ascii="宋体" w:hAnsi="宋体" w:cs="宋体"/>
          <w:color w:val="auto"/>
          <w:szCs w:val="21"/>
          <w:highlight w:val="none"/>
        </w:rPr>
      </w:pPr>
    </w:p>
    <w:p w14:paraId="0A08934C">
      <w:pPr>
        <w:pStyle w:val="27"/>
        <w:rPr>
          <w:rFonts w:hint="eastAsia" w:ascii="宋体" w:hAnsi="宋体" w:cs="宋体"/>
          <w:color w:val="auto"/>
          <w:szCs w:val="21"/>
          <w:highlight w:val="none"/>
        </w:rPr>
      </w:pPr>
    </w:p>
    <w:p w14:paraId="5A73D9D0">
      <w:pPr>
        <w:ind w:firstLine="420"/>
        <w:rPr>
          <w:rFonts w:hint="eastAsia" w:ascii="宋体" w:hAnsi="宋体" w:cs="宋体"/>
          <w:color w:val="auto"/>
          <w:highlight w:val="none"/>
        </w:rPr>
      </w:pPr>
    </w:p>
    <w:p w14:paraId="06D66DE2">
      <w:pPr>
        <w:pStyle w:val="3"/>
        <w:ind w:firstLine="562"/>
        <w:rPr>
          <w:rFonts w:hint="eastAsia" w:ascii="宋体" w:hAnsi="宋体" w:cs="宋体"/>
          <w:color w:val="auto"/>
          <w:sz w:val="28"/>
          <w:szCs w:val="28"/>
          <w:highlight w:val="none"/>
        </w:rPr>
        <w:sectPr>
          <w:headerReference r:id="rId10" w:type="default"/>
          <w:footerReference r:id="rId11" w:type="default"/>
          <w:pgSz w:w="11906" w:h="16838"/>
          <w:pgMar w:top="1440" w:right="1286" w:bottom="1440" w:left="1380" w:header="851" w:footer="992" w:gutter="0"/>
          <w:pgBorders>
            <w:top w:val="none" w:sz="0" w:space="0"/>
            <w:left w:val="none" w:sz="0" w:space="0"/>
            <w:bottom w:val="none" w:sz="0" w:space="0"/>
            <w:right w:val="none" w:sz="0" w:space="0"/>
          </w:pgBorders>
          <w:cols w:space="720" w:num="1"/>
          <w:docGrid w:type="lines" w:linePitch="312" w:charSpace="0"/>
        </w:sectPr>
      </w:pPr>
    </w:p>
    <w:p w14:paraId="400AC310">
      <w:pPr>
        <w:numPr>
          <w:ilvl w:val="0"/>
          <w:numId w:val="0"/>
        </w:numPr>
        <w:ind w:left="0" w:leftChars="0" w:firstLine="0" w:firstLineChars="0"/>
        <w:jc w:val="center"/>
        <w:rPr>
          <w:rFonts w:hint="eastAsia" w:ascii="宋体" w:hAnsi="宋体" w:eastAsia="宋体" w:cs="宋体"/>
          <w:b/>
          <w:bCs/>
          <w:color w:val="000000"/>
          <w:kern w:val="2"/>
          <w:sz w:val="30"/>
          <w:szCs w:val="30"/>
          <w:lang w:val="en-US" w:eastAsia="zh-CN" w:bidi="ar-SA"/>
        </w:rPr>
      </w:pPr>
      <w:bookmarkStart w:id="239" w:name="_Toc17368"/>
      <w:bookmarkStart w:id="240" w:name="_Toc30045"/>
      <w:bookmarkStart w:id="241" w:name="_Toc22748"/>
      <w:r>
        <w:rPr>
          <w:rFonts w:hint="eastAsia" w:ascii="宋体" w:hAnsi="宋体" w:cs="宋体"/>
          <w:b/>
          <w:bCs/>
          <w:color w:val="auto"/>
          <w:sz w:val="28"/>
          <w:szCs w:val="28"/>
          <w:highlight w:val="none"/>
        </w:rPr>
        <w:t>十、</w:t>
      </w:r>
      <w:r>
        <w:rPr>
          <w:rFonts w:hint="eastAsia" w:ascii="宋体" w:hAnsi="宋体" w:eastAsia="宋体" w:cs="宋体"/>
          <w:b/>
          <w:bCs/>
          <w:color w:val="000000"/>
          <w:kern w:val="2"/>
          <w:sz w:val="30"/>
          <w:szCs w:val="30"/>
          <w:lang w:val="en-US" w:eastAsia="zh-CN" w:bidi="ar-SA"/>
        </w:rPr>
        <w:t>本国产品声明函</w:t>
      </w:r>
    </w:p>
    <w:p w14:paraId="31C6E2DB">
      <w:pPr>
        <w:pStyle w:val="2"/>
        <w:numPr>
          <w:ilvl w:val="0"/>
          <w:numId w:val="0"/>
        </w:numPr>
        <w:rPr>
          <w:rFonts w:hint="default"/>
          <w:lang w:val="en-US" w:eastAsia="zh-CN"/>
        </w:rPr>
      </w:pPr>
      <w:r>
        <w:rPr>
          <w:rFonts w:hint="eastAsia"/>
          <w:lang w:val="en-US" w:eastAsia="zh-CN"/>
        </w:rPr>
        <w:t>附件一：</w:t>
      </w:r>
    </w:p>
    <w:p w14:paraId="71394CBF">
      <w:pPr>
        <w:ind w:left="0" w:leftChars="0" w:firstLine="0" w:firstLineChars="0"/>
        <w:jc w:val="center"/>
        <w:rPr>
          <w:rFonts w:hint="eastAsia" w:ascii="宋体" w:hAnsi="宋体" w:eastAsia="宋体" w:cs="宋体"/>
          <w:b/>
          <w:bCs/>
          <w:color w:val="000000"/>
          <w:kern w:val="2"/>
          <w:sz w:val="28"/>
          <w:szCs w:val="28"/>
          <w:lang w:val="en-US" w:eastAsia="zh-CN" w:bidi="ar-SA"/>
        </w:rPr>
      </w:pPr>
      <w:r>
        <w:rPr>
          <w:rFonts w:hint="eastAsia" w:ascii="宋体" w:hAnsi="宋体" w:eastAsia="宋体" w:cs="宋体"/>
          <w:b/>
          <w:bCs/>
          <w:color w:val="000000"/>
          <w:kern w:val="2"/>
          <w:sz w:val="28"/>
          <w:szCs w:val="28"/>
          <w:lang w:val="en-US" w:eastAsia="zh-CN" w:bidi="ar-SA"/>
        </w:rPr>
        <w:t>关于符合本国产品标准的声明函（如有）</w:t>
      </w:r>
    </w:p>
    <w:p w14:paraId="09E60CCA">
      <w:pPr>
        <w:keepNext w:val="0"/>
        <w:keepLines w:val="0"/>
        <w:pageBreakBefore w:val="0"/>
        <w:widowControl w:val="0"/>
        <w:kinsoku/>
        <w:wordWrap/>
        <w:overflowPunct/>
        <w:topLinePunct w:val="0"/>
        <w:autoSpaceDE/>
        <w:autoSpaceDN/>
        <w:bidi w:val="0"/>
        <w:adjustRightInd/>
        <w:snapToGrid/>
        <w:spacing w:line="312" w:lineRule="auto"/>
        <w:ind w:left="0" w:leftChars="0" w:firstLine="0" w:firstLineChars="0"/>
        <w:jc w:val="center"/>
        <w:textAlignment w:val="auto"/>
        <w:rPr>
          <w:rFonts w:hint="eastAsia" w:ascii="宋体" w:hAnsi="宋体" w:eastAsia="宋体" w:cs="宋体"/>
        </w:rPr>
      </w:pPr>
      <w:r>
        <w:rPr>
          <w:rFonts w:hint="eastAsia" w:ascii="宋体" w:hAnsi="宋体" w:eastAsia="宋体" w:cs="宋体"/>
          <w:color w:val="000000"/>
          <w:szCs w:val="21"/>
          <w:lang w:val="en-US" w:eastAsia="zh-CN"/>
        </w:rPr>
        <w:t>《关于符合本国产品标准的声明函》或财政部会同有关部门规定的有关证明文件</w:t>
      </w:r>
    </w:p>
    <w:p w14:paraId="2FB6F76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本公司（单位）郑重声明，根据《国务院办公厅关于在政府采购中实施本国产品标准及相关政策的通知》（国办发〔2025〕34号）的规定，本公司（单位）提供的以下产品属于本国产品。具体情况如下：</w:t>
      </w:r>
    </w:p>
    <w:p w14:paraId="26458C82">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u w:val="single"/>
        </w:rPr>
        <w:t>（产品名称1）</w:t>
      </w:r>
      <w:r>
        <w:rPr>
          <w:rFonts w:hint="eastAsia" w:ascii="宋体" w:hAnsi="宋体" w:eastAsia="宋体" w:cs="宋体"/>
        </w:rPr>
        <w:t>，生产厂为</w:t>
      </w:r>
      <w:r>
        <w:rPr>
          <w:rFonts w:hint="eastAsia" w:ascii="宋体" w:hAnsi="宋体" w:eastAsia="宋体" w:cs="宋体"/>
          <w:u w:val="single"/>
        </w:rPr>
        <w:t>（厂名）2</w:t>
      </w:r>
      <w:r>
        <w:rPr>
          <w:rFonts w:hint="eastAsia" w:ascii="宋体" w:hAnsi="宋体" w:eastAsia="宋体" w:cs="宋体"/>
        </w:rPr>
        <w:t>，厂址为</w:t>
      </w:r>
      <w:r>
        <w:rPr>
          <w:rFonts w:hint="eastAsia" w:ascii="宋体" w:hAnsi="宋体" w:eastAsia="宋体" w:cs="宋体"/>
          <w:u w:val="single"/>
        </w:rPr>
        <w:t>（生产厂址）</w:t>
      </w:r>
      <w:r>
        <w:rPr>
          <w:rFonts w:hint="eastAsia" w:ascii="宋体" w:hAnsi="宋体" w:eastAsia="宋体" w:cs="宋体"/>
        </w:rPr>
        <w:t>。</w:t>
      </w:r>
      <w:r>
        <w:rPr>
          <w:rFonts w:hint="eastAsia" w:ascii="宋体" w:hAnsi="宋体" w:eastAsia="宋体" w:cs="宋体"/>
          <w:u w:val="single"/>
        </w:rPr>
        <w:t>（产品名称1）</w:t>
      </w:r>
      <w:r>
        <w:rPr>
          <w:rFonts w:hint="eastAsia" w:ascii="宋体" w:hAnsi="宋体" w:eastAsia="宋体" w:cs="宋体"/>
        </w:rPr>
        <w:t>的中国境内生产的组件成本占比≥</w:t>
      </w:r>
      <w:r>
        <w:rPr>
          <w:rFonts w:hint="eastAsia" w:ascii="宋体" w:hAnsi="宋体" w:eastAsia="宋体" w:cs="宋体"/>
          <w:u w:val="single"/>
        </w:rPr>
        <w:t>（规定比例）3</w:t>
      </w:r>
      <w:r>
        <w:rPr>
          <w:rFonts w:hint="eastAsia" w:ascii="宋体" w:hAnsi="宋体" w:eastAsia="宋体" w:cs="宋体"/>
        </w:rPr>
        <w:t>。</w:t>
      </w:r>
      <w:r>
        <w:rPr>
          <w:rFonts w:hint="eastAsia" w:ascii="宋体" w:hAnsi="宋体" w:eastAsia="宋体" w:cs="宋体"/>
          <w:u w:val="single"/>
        </w:rPr>
        <w:t>（产品名称1）</w:t>
      </w:r>
      <w:r>
        <w:rPr>
          <w:rFonts w:hint="eastAsia" w:ascii="宋体" w:hAnsi="宋体" w:eastAsia="宋体" w:cs="宋体"/>
        </w:rPr>
        <w:t>的</w:t>
      </w:r>
      <w:r>
        <w:rPr>
          <w:rFonts w:hint="eastAsia" w:ascii="宋体" w:hAnsi="宋体" w:eastAsia="宋体" w:cs="宋体"/>
          <w:u w:val="single"/>
        </w:rPr>
        <w:t>（关键组件）4</w:t>
      </w:r>
      <w:r>
        <w:rPr>
          <w:rFonts w:hint="eastAsia" w:ascii="宋体" w:hAnsi="宋体" w:eastAsia="宋体" w:cs="宋体"/>
        </w:rPr>
        <w:t>在中国境内生产。</w:t>
      </w:r>
      <w:r>
        <w:rPr>
          <w:rFonts w:hint="eastAsia" w:ascii="宋体" w:hAnsi="宋体" w:eastAsia="宋体" w:cs="宋体"/>
          <w:u w:val="single"/>
        </w:rPr>
        <w:t>（产品名称1）</w:t>
      </w:r>
      <w:r>
        <w:rPr>
          <w:rFonts w:hint="eastAsia" w:ascii="宋体" w:hAnsi="宋体" w:eastAsia="宋体" w:cs="宋体"/>
        </w:rPr>
        <w:t>的</w:t>
      </w:r>
      <w:r>
        <w:rPr>
          <w:rFonts w:hint="eastAsia" w:ascii="宋体" w:hAnsi="宋体" w:eastAsia="宋体" w:cs="宋体"/>
          <w:u w:val="single"/>
        </w:rPr>
        <w:t>（关键工序）5</w:t>
      </w:r>
      <w:r>
        <w:rPr>
          <w:rFonts w:hint="eastAsia" w:ascii="宋体" w:hAnsi="宋体" w:eastAsia="宋体" w:cs="宋体"/>
        </w:rPr>
        <w:t>在中国境内完成。</w:t>
      </w:r>
    </w:p>
    <w:p w14:paraId="0986B98C">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u w:val="single"/>
        </w:rPr>
        <w:t>（产品名称</w:t>
      </w:r>
      <w:r>
        <w:rPr>
          <w:rFonts w:hint="eastAsia" w:ascii="宋体" w:hAnsi="宋体" w:eastAsia="宋体" w:cs="宋体"/>
          <w:u w:val="single"/>
          <w:lang w:val="en-US" w:eastAsia="zh-CN"/>
        </w:rPr>
        <w:t>2</w:t>
      </w:r>
      <w:r>
        <w:rPr>
          <w:rFonts w:hint="eastAsia" w:ascii="宋体" w:hAnsi="宋体" w:eastAsia="宋体" w:cs="宋体"/>
          <w:u w:val="single"/>
        </w:rPr>
        <w:t>）</w:t>
      </w:r>
      <w:r>
        <w:rPr>
          <w:rFonts w:hint="eastAsia" w:ascii="宋体" w:hAnsi="宋体" w:eastAsia="宋体" w:cs="宋体"/>
        </w:rPr>
        <w:t>，生产厂为</w:t>
      </w:r>
      <w:r>
        <w:rPr>
          <w:rFonts w:hint="eastAsia" w:ascii="宋体" w:hAnsi="宋体" w:eastAsia="宋体" w:cs="宋体"/>
          <w:u w:val="single"/>
        </w:rPr>
        <w:t>（厂名）</w:t>
      </w:r>
      <w:r>
        <w:rPr>
          <w:rFonts w:hint="eastAsia" w:ascii="宋体" w:hAnsi="宋体" w:eastAsia="宋体" w:cs="宋体"/>
        </w:rPr>
        <w:t>，厂址为</w:t>
      </w:r>
      <w:r>
        <w:rPr>
          <w:rFonts w:hint="eastAsia" w:ascii="宋体" w:hAnsi="宋体" w:eastAsia="宋体" w:cs="宋体"/>
          <w:u w:val="single"/>
        </w:rPr>
        <w:t>（生产厂址）</w:t>
      </w:r>
      <w:r>
        <w:rPr>
          <w:rFonts w:hint="eastAsia" w:ascii="宋体" w:hAnsi="宋体" w:eastAsia="宋体" w:cs="宋体"/>
        </w:rPr>
        <w:t>。</w:t>
      </w:r>
      <w:r>
        <w:rPr>
          <w:rFonts w:hint="eastAsia" w:ascii="宋体" w:hAnsi="宋体" w:eastAsia="宋体" w:cs="宋体"/>
          <w:u w:val="single"/>
        </w:rPr>
        <w:t>（产品名称</w:t>
      </w:r>
      <w:r>
        <w:rPr>
          <w:rFonts w:hint="eastAsia" w:ascii="宋体" w:hAnsi="宋体" w:eastAsia="宋体" w:cs="宋体"/>
          <w:u w:val="single"/>
          <w:lang w:val="en-US" w:eastAsia="zh-CN"/>
        </w:rPr>
        <w:t>2</w:t>
      </w:r>
      <w:r>
        <w:rPr>
          <w:rFonts w:hint="eastAsia" w:ascii="宋体" w:hAnsi="宋体" w:eastAsia="宋体" w:cs="宋体"/>
          <w:u w:val="single"/>
        </w:rPr>
        <w:t>）</w:t>
      </w:r>
      <w:r>
        <w:rPr>
          <w:rFonts w:hint="eastAsia" w:ascii="宋体" w:hAnsi="宋体" w:eastAsia="宋体" w:cs="宋体"/>
        </w:rPr>
        <w:t>的中国境内生产的组件成本占比≥</w:t>
      </w:r>
      <w:r>
        <w:rPr>
          <w:rFonts w:hint="eastAsia" w:ascii="宋体" w:hAnsi="宋体" w:eastAsia="宋体" w:cs="宋体"/>
          <w:u w:val="single"/>
        </w:rPr>
        <w:t>（规定比例）</w:t>
      </w:r>
      <w:r>
        <w:rPr>
          <w:rFonts w:hint="eastAsia" w:ascii="宋体" w:hAnsi="宋体" w:eastAsia="宋体" w:cs="宋体"/>
        </w:rPr>
        <w:t>。</w:t>
      </w:r>
      <w:r>
        <w:rPr>
          <w:rFonts w:hint="eastAsia" w:ascii="宋体" w:hAnsi="宋体" w:eastAsia="宋体" w:cs="宋体"/>
          <w:u w:val="single"/>
        </w:rPr>
        <w:t>（产品名称</w:t>
      </w:r>
      <w:r>
        <w:rPr>
          <w:rFonts w:hint="eastAsia" w:ascii="宋体" w:hAnsi="宋体" w:eastAsia="宋体" w:cs="宋体"/>
          <w:u w:val="single"/>
          <w:lang w:val="en-US" w:eastAsia="zh-CN"/>
        </w:rPr>
        <w:t>2</w:t>
      </w:r>
      <w:r>
        <w:rPr>
          <w:rFonts w:hint="eastAsia" w:ascii="宋体" w:hAnsi="宋体" w:eastAsia="宋体" w:cs="宋体"/>
          <w:u w:val="single"/>
        </w:rPr>
        <w:t>）</w:t>
      </w:r>
      <w:r>
        <w:rPr>
          <w:rFonts w:hint="eastAsia" w:ascii="宋体" w:hAnsi="宋体" w:eastAsia="宋体" w:cs="宋体"/>
        </w:rPr>
        <w:t>的</w:t>
      </w:r>
      <w:r>
        <w:rPr>
          <w:rFonts w:hint="eastAsia" w:ascii="宋体" w:hAnsi="宋体" w:eastAsia="宋体" w:cs="宋体"/>
          <w:u w:val="single"/>
        </w:rPr>
        <w:t>（关键组件）</w:t>
      </w:r>
      <w:r>
        <w:rPr>
          <w:rFonts w:hint="eastAsia" w:ascii="宋体" w:hAnsi="宋体" w:eastAsia="宋体" w:cs="宋体"/>
        </w:rPr>
        <w:t>在中国境内生产。</w:t>
      </w:r>
      <w:r>
        <w:rPr>
          <w:rFonts w:hint="eastAsia" w:ascii="宋体" w:hAnsi="宋体" w:eastAsia="宋体" w:cs="宋体"/>
          <w:u w:val="single"/>
        </w:rPr>
        <w:t>（产品名称</w:t>
      </w:r>
      <w:r>
        <w:rPr>
          <w:rFonts w:hint="eastAsia" w:ascii="宋体" w:hAnsi="宋体" w:eastAsia="宋体" w:cs="宋体"/>
          <w:u w:val="single"/>
          <w:lang w:val="en-US" w:eastAsia="zh-CN"/>
        </w:rPr>
        <w:t>2</w:t>
      </w:r>
      <w:r>
        <w:rPr>
          <w:rFonts w:hint="eastAsia" w:ascii="宋体" w:hAnsi="宋体" w:eastAsia="宋体" w:cs="宋体"/>
          <w:u w:val="single"/>
        </w:rPr>
        <w:t>）</w:t>
      </w:r>
      <w:r>
        <w:rPr>
          <w:rFonts w:hint="eastAsia" w:ascii="宋体" w:hAnsi="宋体" w:eastAsia="宋体" w:cs="宋体"/>
        </w:rPr>
        <w:t>的</w:t>
      </w:r>
      <w:r>
        <w:rPr>
          <w:rFonts w:hint="eastAsia" w:ascii="宋体" w:hAnsi="宋体" w:eastAsia="宋体" w:cs="宋体"/>
          <w:u w:val="single"/>
        </w:rPr>
        <w:t>（关键工序）</w:t>
      </w:r>
      <w:r>
        <w:rPr>
          <w:rFonts w:hint="eastAsia" w:ascii="宋体" w:hAnsi="宋体" w:eastAsia="宋体" w:cs="宋体"/>
        </w:rPr>
        <w:t>在中国境内完成。</w:t>
      </w:r>
    </w:p>
    <w:p w14:paraId="098CEDA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u w:val="none"/>
          <w:lang w:val="en-US" w:eastAsia="zh-CN"/>
        </w:rPr>
      </w:pPr>
      <w:r>
        <w:rPr>
          <w:rFonts w:hint="eastAsia" w:cs="宋体"/>
          <w:u w:val="none"/>
          <w:lang w:val="en-US" w:eastAsia="zh-CN"/>
        </w:rPr>
        <w:t>……</w:t>
      </w:r>
    </w:p>
    <w:p w14:paraId="5C53F9F9">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本公司（单位）对上述声明内容的真实性负责。如有虚假，愿承担相应法律责任。</w:t>
      </w:r>
    </w:p>
    <w:p w14:paraId="555079C8">
      <w:pPr>
        <w:keepNext w:val="0"/>
        <w:keepLines w:val="0"/>
        <w:pageBreakBefore w:val="0"/>
        <w:widowControl w:val="0"/>
        <w:kinsoku/>
        <w:wordWrap/>
        <w:overflowPunct/>
        <w:topLinePunct w:val="0"/>
        <w:autoSpaceDE/>
        <w:autoSpaceDN/>
        <w:bidi w:val="0"/>
        <w:adjustRightInd/>
        <w:snapToGrid/>
        <w:spacing w:line="312" w:lineRule="auto"/>
        <w:ind w:firstLine="452" w:firstLineChars="200"/>
        <w:textAlignment w:val="auto"/>
        <w:rPr>
          <w:rFonts w:hint="eastAsia" w:ascii="宋体" w:hAnsi="宋体" w:eastAsia="宋体" w:cs="宋体"/>
        </w:rPr>
      </w:pPr>
      <w:r>
        <w:rPr>
          <w:rFonts w:hint="eastAsia"/>
          <w:color w:val="000000"/>
          <w:spacing w:val="8"/>
          <w:sz w:val="21"/>
          <w:szCs w:val="21"/>
          <w:shd w:val="clear" w:color="auto" w:fill="FFFFFF"/>
          <w:lang w:val="en-US" w:eastAsia="zh-CN"/>
        </w:rPr>
        <w:t>投标人</w:t>
      </w:r>
      <w:r>
        <w:rPr>
          <w:rFonts w:hint="eastAsia" w:eastAsia="宋体"/>
          <w:color w:val="000000"/>
          <w:spacing w:val="8"/>
          <w:sz w:val="21"/>
          <w:szCs w:val="21"/>
          <w:shd w:val="clear" w:color="auto" w:fill="FFFFFF"/>
        </w:rPr>
        <w:t>名称：</w:t>
      </w:r>
      <w:r>
        <w:rPr>
          <w:rFonts w:hint="eastAsia" w:eastAsia="宋体"/>
          <w:color w:val="000000"/>
          <w:spacing w:val="8"/>
          <w:sz w:val="21"/>
          <w:szCs w:val="21"/>
          <w:u w:val="single"/>
          <w:shd w:val="clear" w:color="auto" w:fill="FFFFFF"/>
        </w:rPr>
        <w:t>                   </w:t>
      </w:r>
      <w:r>
        <w:rPr>
          <w:rFonts w:hint="eastAsia" w:eastAsia="宋体"/>
          <w:color w:val="000000"/>
          <w:spacing w:val="8"/>
          <w:sz w:val="21"/>
          <w:szCs w:val="21"/>
          <w:shd w:val="clear" w:color="auto" w:fill="FFFFFF"/>
        </w:rPr>
        <w:t>（单位电子签章）</w:t>
      </w:r>
    </w:p>
    <w:p w14:paraId="480BB6D7">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日期：</w:t>
      </w:r>
      <w:r>
        <w:rPr>
          <w:rFonts w:hint="eastAsia" w:ascii="宋体" w:hAnsi="宋体" w:eastAsia="宋体" w:cs="宋体"/>
          <w:color w:val="auto"/>
          <w:szCs w:val="21"/>
          <w:highlight w:val="none"/>
        </w:rPr>
        <w:t xml:space="preserve">   年    月    日</w:t>
      </w:r>
    </w:p>
    <w:p w14:paraId="00367275">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根据国务院办公厅关于在政府采购中实施本国产品标准及相关政策的通知（国办发〔2025〕34 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80%以上时，依法对该供应商提供的全部产品给予价格评审优惠，即对该供应商提供的全部产品的总报价给予20%的价格扣除，用扣除后的价格参与评审。</w:t>
      </w:r>
    </w:p>
    <w:p w14:paraId="4C00CBF5">
      <w:pPr>
        <w:keepNext w:val="0"/>
        <w:keepLines w:val="0"/>
        <w:pageBreakBefore w:val="0"/>
        <w:widowControl w:val="0"/>
        <w:kinsoku/>
        <w:wordWrap/>
        <w:overflowPunct/>
        <w:topLinePunct w:val="0"/>
        <w:autoSpaceDE/>
        <w:autoSpaceDN/>
        <w:bidi w:val="0"/>
        <w:adjustRightInd/>
        <w:snapToGrid/>
        <w:spacing w:line="312" w:lineRule="auto"/>
        <w:ind w:firstLine="422" w:firstLineChars="200"/>
        <w:textAlignment w:val="auto"/>
        <w:rPr>
          <w:rFonts w:hint="eastAsia" w:ascii="宋体" w:hAnsi="宋体" w:eastAsia="宋体" w:cs="宋体"/>
          <w:b/>
          <w:bCs/>
          <w:highlight w:val="none"/>
        </w:rPr>
      </w:pPr>
      <w:r>
        <w:rPr>
          <w:rFonts w:hint="eastAsia" w:ascii="宋体" w:hAnsi="宋体" w:eastAsia="宋体" w:cs="宋体"/>
          <w:b/>
          <w:bCs/>
          <w:highlight w:val="none"/>
        </w:rPr>
        <w:t>中国境内生产的组件成本核算基本规则见《国务院办公厅关于在政府采购中实施本国产品标准及相关政策的通知》（国办发〔2025〕34 号）。</w:t>
      </w:r>
    </w:p>
    <w:p w14:paraId="14D0564D">
      <w:pPr>
        <w:keepNext w:val="0"/>
        <w:keepLines w:val="0"/>
        <w:pageBreakBefore w:val="0"/>
        <w:widowControl w:val="0"/>
        <w:kinsoku/>
        <w:wordWrap/>
        <w:overflowPunct/>
        <w:topLinePunct w:val="0"/>
        <w:autoSpaceDE/>
        <w:autoSpaceDN/>
        <w:bidi w:val="0"/>
        <w:adjustRightInd/>
        <w:snapToGrid/>
        <w:spacing w:line="312" w:lineRule="auto"/>
        <w:ind w:left="0" w:leftChars="0" w:firstLine="420" w:firstLineChars="200"/>
        <w:textAlignment w:val="auto"/>
        <w:rPr>
          <w:rFonts w:hint="eastAsia" w:ascii="宋体" w:hAnsi="宋体" w:eastAsia="宋体" w:cs="宋体"/>
          <w:b w:val="0"/>
          <w:bCs w:val="0"/>
          <w:highlight w:val="none"/>
        </w:rPr>
      </w:pPr>
      <w:r>
        <w:rPr>
          <w:rFonts w:hint="eastAsia" w:ascii="宋体" w:hAnsi="宋体" w:eastAsia="宋体" w:cs="宋体"/>
          <w:b w:val="0"/>
          <w:bCs w:val="0"/>
          <w:highlight w:val="none"/>
        </w:rPr>
        <w:t>1.产品如有型号，请在“产品名称”栏一并填写。</w:t>
      </w:r>
    </w:p>
    <w:p w14:paraId="54D994AE">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b w:val="0"/>
          <w:bCs w:val="0"/>
        </w:rPr>
      </w:pPr>
      <w:r>
        <w:rPr>
          <w:rFonts w:hint="eastAsia" w:ascii="宋体" w:hAnsi="宋体" w:eastAsia="宋体" w:cs="宋体"/>
          <w:b w:val="0"/>
          <w:bCs w:val="0"/>
        </w:rPr>
        <w:t>2.生产厂名与厂址应与生产厂营业执照载明的相关信息保持一致。</w:t>
      </w:r>
    </w:p>
    <w:p w14:paraId="4CBC765B">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3.该产品的中国境内生产的组件成本占比相关要求实施前，“规定比例”栏可不填，下同。</w:t>
      </w:r>
    </w:p>
    <w:p w14:paraId="185E8240">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4.该产品的关键组件要求实施前，“关键组件”栏可不填，下同。</w:t>
      </w:r>
    </w:p>
    <w:p w14:paraId="397D705D">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eastAsia="宋体" w:cs="宋体"/>
        </w:rPr>
      </w:pPr>
      <w:r>
        <w:rPr>
          <w:rFonts w:hint="eastAsia" w:ascii="宋体" w:hAnsi="宋体" w:eastAsia="宋体" w:cs="宋体"/>
        </w:rPr>
        <w:t>5.该产品的关键工序要求实施前，“关键工序”栏可不填，下同。</w:t>
      </w:r>
    </w:p>
    <w:p w14:paraId="1E61EA5A">
      <w:pPr>
        <w:keepNext w:val="0"/>
        <w:keepLines w:val="0"/>
        <w:pageBreakBefore w:val="0"/>
        <w:widowControl w:val="0"/>
        <w:kinsoku/>
        <w:wordWrap/>
        <w:overflowPunct/>
        <w:topLinePunct w:val="0"/>
        <w:autoSpaceDE/>
        <w:autoSpaceDN/>
        <w:bidi w:val="0"/>
        <w:adjustRightInd/>
        <w:snapToGrid/>
        <w:spacing w:line="312" w:lineRule="auto"/>
        <w:ind w:firstLine="420" w:firstLineChars="200"/>
        <w:textAlignment w:val="auto"/>
        <w:rPr>
          <w:rFonts w:hint="eastAsia" w:ascii="宋体" w:hAnsi="宋体" w:cs="宋体"/>
          <w:color w:val="auto"/>
          <w:sz w:val="28"/>
          <w:szCs w:val="28"/>
          <w:highlight w:val="none"/>
        </w:rPr>
      </w:pPr>
      <w:r>
        <w:rPr>
          <w:rFonts w:hint="eastAsia" w:ascii="宋体" w:hAnsi="宋体" w:eastAsia="宋体" w:cs="宋体"/>
          <w:b w:val="0"/>
          <w:bCs w:val="0"/>
          <w:lang w:val="en-US" w:eastAsia="zh-CN"/>
        </w:rPr>
        <w:t>6</w:t>
      </w:r>
      <w:r>
        <w:rPr>
          <w:rFonts w:hint="eastAsia" w:ascii="宋体" w:hAnsi="宋体" w:eastAsia="宋体" w:cs="宋体"/>
          <w:b w:val="0"/>
          <w:bCs w:val="0"/>
        </w:rPr>
        <w:t>.供应商</w:t>
      </w:r>
      <w:r>
        <w:rPr>
          <w:rFonts w:hint="eastAsia" w:ascii="宋体" w:hAnsi="宋体" w:eastAsia="宋体" w:cs="宋体"/>
          <w:b w:val="0"/>
          <w:bCs w:val="0"/>
          <w:color w:val="auto"/>
          <w:highlight w:val="none"/>
          <w:lang w:val="en-US" w:eastAsia="zh-CN"/>
        </w:rPr>
        <w:t>不享受政府采购对本国产品支持政策的</w:t>
      </w:r>
      <w:r>
        <w:rPr>
          <w:rFonts w:hint="eastAsia" w:ascii="宋体" w:hAnsi="宋体" w:eastAsia="宋体" w:cs="宋体"/>
          <w:b w:val="0"/>
          <w:bCs w:val="0"/>
        </w:rPr>
        <w:t>可不填</w:t>
      </w:r>
      <w:r>
        <w:rPr>
          <w:rFonts w:hint="eastAsia" w:ascii="宋体" w:hAnsi="宋体" w:eastAsia="宋体" w:cs="宋体"/>
          <w:b w:val="0"/>
          <w:bCs w:val="0"/>
          <w:lang w:eastAsia="zh-CN"/>
        </w:rPr>
        <w:t>。</w:t>
      </w:r>
    </w:p>
    <w:p w14:paraId="3C5A45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cs="宋体"/>
          <w:b w:val="0"/>
          <w:bCs w:val="0"/>
          <w:sz w:val="21"/>
          <w:szCs w:val="21"/>
          <w:lang w:val="en-US" w:eastAsia="zh-CN"/>
        </w:rPr>
      </w:pPr>
    </w:p>
    <w:p w14:paraId="4E1785A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宋体" w:eastAsia="宋体" w:cs="宋体"/>
          <w:b w:val="0"/>
          <w:bCs w:val="0"/>
          <w:sz w:val="21"/>
          <w:szCs w:val="21"/>
          <w:lang w:val="en-US" w:eastAsia="zh-CN"/>
        </w:rPr>
      </w:pPr>
      <w:r>
        <w:rPr>
          <w:rFonts w:hint="eastAsia" w:cs="宋体"/>
          <w:b w:val="0"/>
          <w:bCs w:val="0"/>
          <w:sz w:val="21"/>
          <w:szCs w:val="21"/>
          <w:lang w:val="en-US" w:eastAsia="zh-CN"/>
        </w:rPr>
        <w:t>附件二：</w:t>
      </w:r>
    </w:p>
    <w:p w14:paraId="43D877A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关于产品成本的声明函（如有）</w:t>
      </w:r>
    </w:p>
    <w:p w14:paraId="74DC06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eastAsia="zh-CN"/>
        </w:rPr>
      </w:pPr>
      <w:r>
        <w:rPr>
          <w:rFonts w:hint="eastAsia" w:ascii="宋体" w:hAnsi="宋体" w:eastAsia="宋体" w:cs="宋体"/>
          <w:b w:val="0"/>
          <w:bCs w:val="0"/>
          <w:lang w:eastAsia="zh-CN"/>
        </w:rPr>
        <w:t>本公司（单位）郑重声明，根据《国务院办公厅关于在政府采购中实施本国产品标准及相关政策的通知》（国办发〔2025〕34号）的规定，我方提交关于（填写：项目名称或项目编号、标段号或标段名称或包号或包名称）的投标文件中，本公司（单位）提供的《关于符合本国产品标准的声明函》中的产品成本之和占本公司（单位）提供的全部产品成本之和的比例达到80%以上。</w:t>
      </w:r>
    </w:p>
    <w:p w14:paraId="789F4E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eastAsia="zh-CN"/>
        </w:rPr>
      </w:pPr>
    </w:p>
    <w:p w14:paraId="671D3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eastAsia="zh-CN"/>
        </w:rPr>
      </w:pPr>
      <w:r>
        <w:rPr>
          <w:rFonts w:hint="eastAsia" w:ascii="宋体" w:hAnsi="宋体" w:eastAsia="宋体" w:cs="宋体"/>
          <w:b w:val="0"/>
          <w:bCs w:val="0"/>
          <w:lang w:eastAsia="zh-CN"/>
        </w:rPr>
        <w:t>本公司（单位）对上述声明内容的真实性负责。如有虚假，愿承担相应法律责任。</w:t>
      </w:r>
    </w:p>
    <w:p w14:paraId="48C473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eastAsia="zh-CN"/>
        </w:rPr>
      </w:pPr>
    </w:p>
    <w:p w14:paraId="358D6D8A">
      <w:pPr>
        <w:keepNext w:val="0"/>
        <w:keepLines w:val="0"/>
        <w:pageBreakBefore w:val="0"/>
        <w:widowControl w:val="0"/>
        <w:kinsoku/>
        <w:wordWrap/>
        <w:overflowPunct/>
        <w:topLinePunct w:val="0"/>
        <w:autoSpaceDE/>
        <w:autoSpaceDN/>
        <w:bidi w:val="0"/>
        <w:adjustRightInd/>
        <w:snapToGrid/>
        <w:spacing w:line="360" w:lineRule="auto"/>
        <w:ind w:firstLine="452" w:firstLineChars="200"/>
        <w:textAlignment w:val="auto"/>
        <w:rPr>
          <w:rFonts w:hint="eastAsia" w:ascii="宋体" w:hAnsi="宋体" w:eastAsia="宋体" w:cs="宋体"/>
          <w:b w:val="0"/>
          <w:bCs w:val="0"/>
          <w:lang w:eastAsia="zh-CN"/>
        </w:rPr>
      </w:pPr>
      <w:r>
        <w:rPr>
          <w:rFonts w:hint="eastAsia"/>
          <w:color w:val="000000"/>
          <w:spacing w:val="8"/>
          <w:sz w:val="21"/>
          <w:szCs w:val="21"/>
          <w:shd w:val="clear" w:color="auto" w:fill="FFFFFF"/>
          <w:lang w:val="en-US" w:eastAsia="zh-CN"/>
        </w:rPr>
        <w:t>投标人</w:t>
      </w:r>
      <w:r>
        <w:rPr>
          <w:rFonts w:hint="eastAsia" w:ascii="宋体" w:hAnsi="宋体" w:eastAsia="宋体" w:cs="宋体"/>
          <w:b w:val="0"/>
          <w:bCs w:val="0"/>
          <w:lang w:eastAsia="zh-CN"/>
        </w:rPr>
        <w:t>名称：</w:t>
      </w:r>
      <w:r>
        <w:rPr>
          <w:rFonts w:hint="eastAsia" w:eastAsia="宋体"/>
          <w:color w:val="000000"/>
          <w:spacing w:val="8"/>
          <w:sz w:val="21"/>
          <w:szCs w:val="21"/>
          <w:u w:val="single"/>
          <w:shd w:val="clear" w:color="auto" w:fill="FFFFFF"/>
        </w:rPr>
        <w:t>         </w:t>
      </w:r>
      <w:r>
        <w:rPr>
          <w:rFonts w:hint="eastAsia" w:eastAsia="宋体"/>
          <w:color w:val="000000"/>
          <w:spacing w:val="8"/>
          <w:sz w:val="21"/>
          <w:szCs w:val="21"/>
          <w:shd w:val="clear" w:color="auto" w:fill="FFFFFF"/>
        </w:rPr>
        <w:t>（单位电子签章）</w:t>
      </w:r>
    </w:p>
    <w:p w14:paraId="6ADD1A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eastAsia="zh-CN"/>
        </w:rPr>
      </w:pPr>
      <w:r>
        <w:rPr>
          <w:rFonts w:hint="eastAsia" w:ascii="宋体" w:hAnsi="宋体" w:eastAsia="宋体" w:cs="宋体"/>
          <w:b w:val="0"/>
          <w:bCs w:val="0"/>
          <w:lang w:eastAsia="zh-CN"/>
        </w:rPr>
        <w:t>日期：</w:t>
      </w:r>
      <w:r>
        <w:rPr>
          <w:rFonts w:hint="eastAsia" w:cs="宋体"/>
          <w:b w:val="0"/>
          <w:bCs w:val="0"/>
          <w:lang w:val="en-US" w:eastAsia="zh-CN"/>
        </w:rPr>
        <w:t xml:space="preserve"> </w:t>
      </w:r>
      <w:r>
        <w:rPr>
          <w:rFonts w:hint="eastAsia" w:ascii="宋体" w:hAnsi="宋体" w:eastAsia="宋体" w:cs="宋体"/>
          <w:b w:val="0"/>
          <w:bCs w:val="0"/>
          <w:lang w:eastAsia="zh-CN"/>
        </w:rPr>
        <w:t xml:space="preserve">   年    月   日</w:t>
      </w:r>
    </w:p>
    <w:p w14:paraId="619F2AE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lang w:val="en-US" w:eastAsia="zh-CN"/>
        </w:rPr>
      </w:pPr>
    </w:p>
    <w:p w14:paraId="2E04F7B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注：</w:t>
      </w:r>
    </w:p>
    <w:p w14:paraId="4EBC00D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lang w:eastAsia="zh-CN"/>
        </w:rPr>
      </w:pPr>
      <w:r>
        <w:rPr>
          <w:rFonts w:hint="eastAsia" w:ascii="宋体" w:hAnsi="宋体" w:eastAsia="宋体" w:cs="宋体"/>
          <w:b/>
          <w:bCs/>
          <w:lang w:eastAsia="zh-CN"/>
        </w:rPr>
        <w:t>1.括号内填写的内容，项目如果不分包或不分标段、可只提供项目名称或项目编号，不用提供标段号或标段名称或包号或包名称。</w:t>
      </w:r>
    </w:p>
    <w:p w14:paraId="4883B669">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lang w:eastAsia="zh-CN"/>
        </w:rPr>
      </w:pPr>
      <w:r>
        <w:rPr>
          <w:rFonts w:hint="eastAsia" w:ascii="宋体" w:hAnsi="宋体" w:eastAsia="宋体" w:cs="宋体"/>
          <w:b/>
          <w:bCs/>
          <w:lang w:eastAsia="zh-CN"/>
        </w:rPr>
        <w:t>2.供应商应自行根据投标产品的组件或产品的会计核算数据、采购合同、进货记录等确定产品的成本。</w:t>
      </w:r>
    </w:p>
    <w:p w14:paraId="07F4CFC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3.单一产品采购不填写此函，多品目采购包如供应商所有产品均为本国产品且填写《关于符合本国产品标准的声明函》可不填写此函。</w:t>
      </w:r>
    </w:p>
    <w:p w14:paraId="7EC0BC7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 w:val="28"/>
          <w:szCs w:val="28"/>
          <w:highlight w:val="none"/>
        </w:rPr>
      </w:pPr>
      <w:r>
        <w:rPr>
          <w:rFonts w:hint="eastAsia" w:ascii="宋体" w:hAnsi="宋体" w:eastAsia="宋体" w:cs="宋体"/>
          <w:b/>
          <w:bCs/>
          <w:lang w:val="en-US" w:eastAsia="zh-CN"/>
        </w:rPr>
        <w:t>4.根据《国务院办公厅关于在政府采购中实施本国产品标准及相关政策的通知》（国办发〔2025〕34号）规定，当采购项目或采购包中含有多种产品，供应商对其提供的符合本国产品标准的产品成本之和占其提供的全部产品成本之和比例是否达到80%作出承诺，该比例达到80%以上，依法对其全部产品总报价给予20%的价格扣除，未达到80%，不享受价格评审优惠。</w:t>
      </w:r>
    </w:p>
    <w:p w14:paraId="7A40DC17">
      <w:pPr>
        <w:pStyle w:val="4"/>
        <w:jc w:val="center"/>
        <w:rPr>
          <w:rFonts w:hint="eastAsia"/>
          <w:lang w:val="en-GB"/>
        </w:rPr>
      </w:pPr>
    </w:p>
    <w:p w14:paraId="30741C68">
      <w:pPr>
        <w:rPr>
          <w:rFonts w:hint="eastAsia"/>
          <w:lang w:val="en-GB"/>
        </w:rPr>
      </w:pPr>
    </w:p>
    <w:p w14:paraId="5EDBC400">
      <w:pPr>
        <w:pStyle w:val="2"/>
        <w:rPr>
          <w:rFonts w:hint="eastAsia"/>
          <w:lang w:val="en-GB"/>
        </w:rPr>
      </w:pPr>
    </w:p>
    <w:p w14:paraId="297C48E5">
      <w:pPr>
        <w:rPr>
          <w:rFonts w:hint="eastAsia"/>
          <w:lang w:val="en-GB"/>
        </w:rPr>
      </w:pPr>
    </w:p>
    <w:p w14:paraId="67B20DA5">
      <w:pPr>
        <w:pStyle w:val="4"/>
        <w:jc w:val="center"/>
        <w:rPr>
          <w:rFonts w:hint="eastAsia"/>
          <w:lang w:val="en-GB"/>
        </w:rPr>
      </w:pPr>
      <w:r>
        <w:rPr>
          <w:rFonts w:hint="eastAsia"/>
          <w:lang w:val="en-GB" w:eastAsia="zh-CN"/>
        </w:rPr>
        <w:t>十一、</w:t>
      </w:r>
      <w:r>
        <w:rPr>
          <w:rFonts w:hint="eastAsia"/>
          <w:lang w:val="en-GB"/>
        </w:rPr>
        <w:t>节能产品、环境标志产品明细表（如有）</w:t>
      </w:r>
    </w:p>
    <w:p w14:paraId="5D98AF1B">
      <w:pPr>
        <w:pStyle w:val="7"/>
        <w:ind w:firstLine="0"/>
        <w:jc w:val="center"/>
        <w:rPr>
          <w:b/>
          <w:sz w:val="24"/>
          <w:szCs w:val="24"/>
          <w:lang w:val="en-GB"/>
        </w:rPr>
      </w:pPr>
    </w:p>
    <w:p w14:paraId="0345EC77">
      <w:pPr>
        <w:pStyle w:val="7"/>
        <w:ind w:firstLine="0"/>
        <w:jc w:val="center"/>
        <w:rPr>
          <w:b/>
          <w:sz w:val="24"/>
          <w:szCs w:val="24"/>
          <w:lang w:val="en-GB"/>
        </w:rPr>
      </w:pPr>
      <w:r>
        <w:rPr>
          <w:rFonts w:hint="eastAsia"/>
          <w:b/>
          <w:sz w:val="24"/>
          <w:szCs w:val="24"/>
          <w:lang w:val="en-GB"/>
        </w:rPr>
        <w:t>节能产品明细表</w:t>
      </w:r>
    </w:p>
    <w:p w14:paraId="57DA2C40">
      <w:pPr>
        <w:pStyle w:val="7"/>
        <w:spacing w:line="360" w:lineRule="auto"/>
        <w:ind w:firstLine="0"/>
        <w:rPr>
          <w:sz w:val="24"/>
          <w:szCs w:val="24"/>
          <w:lang w:val="en-GB"/>
        </w:rPr>
      </w:pPr>
    </w:p>
    <w:tbl>
      <w:tblPr>
        <w:tblStyle w:val="28"/>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2251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4876940F">
            <w:pPr>
              <w:adjustRightInd w:val="0"/>
              <w:snapToGrid w:val="0"/>
              <w:ind w:left="0" w:leftChars="0" w:firstLine="0" w:firstLineChars="0"/>
              <w:jc w:val="both"/>
              <w:rPr>
                <w:b/>
                <w:szCs w:val="21"/>
                <w:lang w:val="en-GB"/>
              </w:rPr>
            </w:pPr>
            <w:r>
              <w:rPr>
                <w:rFonts w:hint="eastAsia"/>
                <w:szCs w:val="21"/>
              </w:rPr>
              <w:t>序号</w:t>
            </w:r>
          </w:p>
        </w:tc>
        <w:tc>
          <w:tcPr>
            <w:tcW w:w="916" w:type="dxa"/>
            <w:noWrap w:val="0"/>
            <w:vAlign w:val="center"/>
          </w:tcPr>
          <w:p w14:paraId="3C92E9DA">
            <w:pPr>
              <w:adjustRightInd w:val="0"/>
              <w:snapToGrid w:val="0"/>
              <w:ind w:left="0" w:leftChars="0" w:firstLine="0" w:firstLineChars="0"/>
              <w:jc w:val="both"/>
              <w:rPr>
                <w:b/>
                <w:szCs w:val="21"/>
                <w:lang w:val="en-GB"/>
              </w:rPr>
            </w:pPr>
            <w:r>
              <w:rPr>
                <w:rFonts w:hint="eastAsia"/>
                <w:szCs w:val="21"/>
              </w:rPr>
              <w:t>设备名称</w:t>
            </w:r>
          </w:p>
        </w:tc>
        <w:tc>
          <w:tcPr>
            <w:tcW w:w="916" w:type="dxa"/>
            <w:noWrap w:val="0"/>
            <w:vAlign w:val="center"/>
          </w:tcPr>
          <w:p w14:paraId="017D5798">
            <w:pPr>
              <w:adjustRightInd w:val="0"/>
              <w:snapToGrid w:val="0"/>
              <w:ind w:left="0" w:leftChars="0" w:firstLine="0" w:firstLineChars="0"/>
              <w:jc w:val="both"/>
              <w:rPr>
                <w:szCs w:val="21"/>
              </w:rPr>
            </w:pPr>
            <w:r>
              <w:rPr>
                <w:rFonts w:hint="eastAsia"/>
                <w:szCs w:val="21"/>
              </w:rPr>
              <w:t>品牌</w:t>
            </w:r>
          </w:p>
          <w:p w14:paraId="7C5DDC76">
            <w:pPr>
              <w:adjustRightInd w:val="0"/>
              <w:snapToGrid w:val="0"/>
              <w:ind w:left="0" w:leftChars="0" w:firstLine="0" w:firstLineChars="0"/>
              <w:jc w:val="both"/>
              <w:rPr>
                <w:b/>
                <w:szCs w:val="21"/>
                <w:lang w:val="en-GB"/>
              </w:rPr>
            </w:pPr>
            <w:r>
              <w:rPr>
                <w:rFonts w:hint="eastAsia"/>
                <w:szCs w:val="21"/>
              </w:rPr>
              <w:t>型号</w:t>
            </w:r>
          </w:p>
        </w:tc>
        <w:tc>
          <w:tcPr>
            <w:tcW w:w="916" w:type="dxa"/>
            <w:noWrap w:val="0"/>
            <w:vAlign w:val="center"/>
          </w:tcPr>
          <w:p w14:paraId="41DBB956">
            <w:pPr>
              <w:adjustRightInd w:val="0"/>
              <w:snapToGrid w:val="0"/>
              <w:ind w:left="0" w:leftChars="0" w:firstLine="0" w:firstLineChars="0"/>
              <w:jc w:val="both"/>
              <w:rPr>
                <w:b/>
                <w:szCs w:val="21"/>
                <w:lang w:val="en-GB"/>
              </w:rPr>
            </w:pPr>
            <w:r>
              <w:rPr>
                <w:rFonts w:hint="eastAsia"/>
                <w:szCs w:val="21"/>
              </w:rPr>
              <w:t>制造商名称</w:t>
            </w:r>
          </w:p>
        </w:tc>
        <w:tc>
          <w:tcPr>
            <w:tcW w:w="917" w:type="dxa"/>
            <w:noWrap w:val="0"/>
            <w:vAlign w:val="center"/>
          </w:tcPr>
          <w:p w14:paraId="38D46266">
            <w:pPr>
              <w:adjustRightInd w:val="0"/>
              <w:snapToGrid w:val="0"/>
              <w:ind w:left="0" w:leftChars="0" w:firstLine="0" w:firstLineChars="0"/>
              <w:jc w:val="both"/>
              <w:rPr>
                <w:b/>
                <w:szCs w:val="21"/>
                <w:lang w:val="en-GB"/>
              </w:rPr>
            </w:pPr>
            <w:r>
              <w:rPr>
                <w:rFonts w:hint="eastAsia"/>
                <w:szCs w:val="21"/>
              </w:rPr>
              <w:t>节字标志认证证书号</w:t>
            </w:r>
          </w:p>
        </w:tc>
        <w:tc>
          <w:tcPr>
            <w:tcW w:w="917" w:type="dxa"/>
            <w:noWrap w:val="0"/>
            <w:vAlign w:val="center"/>
          </w:tcPr>
          <w:p w14:paraId="419DAA22">
            <w:pPr>
              <w:adjustRightInd w:val="0"/>
              <w:snapToGrid w:val="0"/>
              <w:ind w:left="0" w:leftChars="0" w:firstLine="0" w:firstLineChars="0"/>
              <w:jc w:val="both"/>
              <w:rPr>
                <w:b/>
                <w:szCs w:val="21"/>
                <w:lang w:val="en-GB"/>
              </w:rPr>
            </w:pPr>
            <w:r>
              <w:rPr>
                <w:rFonts w:hint="eastAsia"/>
                <w:szCs w:val="21"/>
              </w:rPr>
              <w:t>国家节能产品认证证书有效截止日期</w:t>
            </w:r>
          </w:p>
        </w:tc>
        <w:tc>
          <w:tcPr>
            <w:tcW w:w="917" w:type="dxa"/>
            <w:noWrap w:val="0"/>
            <w:vAlign w:val="center"/>
          </w:tcPr>
          <w:p w14:paraId="4197FD15">
            <w:pPr>
              <w:adjustRightInd w:val="0"/>
              <w:snapToGrid w:val="0"/>
              <w:ind w:left="0" w:leftChars="0" w:firstLine="0" w:firstLineChars="0"/>
              <w:jc w:val="both"/>
              <w:rPr>
                <w:b/>
                <w:szCs w:val="21"/>
                <w:lang w:val="en-GB"/>
              </w:rPr>
            </w:pPr>
            <w:r>
              <w:rPr>
                <w:rFonts w:hint="eastAsia"/>
                <w:szCs w:val="21"/>
              </w:rPr>
              <w:t>数量</w:t>
            </w:r>
          </w:p>
        </w:tc>
        <w:tc>
          <w:tcPr>
            <w:tcW w:w="917" w:type="dxa"/>
            <w:noWrap w:val="0"/>
            <w:vAlign w:val="center"/>
          </w:tcPr>
          <w:p w14:paraId="6383297E">
            <w:pPr>
              <w:adjustRightInd w:val="0"/>
              <w:snapToGrid w:val="0"/>
              <w:ind w:left="0" w:leftChars="0" w:firstLine="0" w:firstLineChars="0"/>
              <w:jc w:val="both"/>
              <w:rPr>
                <w:b/>
                <w:szCs w:val="21"/>
                <w:lang w:val="en-GB"/>
              </w:rPr>
            </w:pPr>
            <w:r>
              <w:rPr>
                <w:rFonts w:hint="eastAsia"/>
                <w:szCs w:val="21"/>
              </w:rPr>
              <w:t>单价</w:t>
            </w:r>
          </w:p>
        </w:tc>
        <w:tc>
          <w:tcPr>
            <w:tcW w:w="917" w:type="dxa"/>
            <w:noWrap w:val="0"/>
            <w:vAlign w:val="center"/>
          </w:tcPr>
          <w:p w14:paraId="224D3E6B">
            <w:pPr>
              <w:adjustRightInd w:val="0"/>
              <w:snapToGrid w:val="0"/>
              <w:ind w:left="0" w:leftChars="0" w:firstLine="0" w:firstLineChars="0"/>
              <w:jc w:val="both"/>
              <w:rPr>
                <w:b/>
                <w:szCs w:val="21"/>
                <w:lang w:val="en-GB"/>
              </w:rPr>
            </w:pPr>
            <w:r>
              <w:rPr>
                <w:rFonts w:hint="eastAsia"/>
                <w:szCs w:val="21"/>
              </w:rPr>
              <w:t>总价</w:t>
            </w:r>
          </w:p>
        </w:tc>
      </w:tr>
      <w:tr w14:paraId="55C4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13B52AD7">
            <w:pPr>
              <w:tabs>
                <w:tab w:val="left" w:pos="840"/>
              </w:tabs>
              <w:autoSpaceDE w:val="0"/>
              <w:autoSpaceDN w:val="0"/>
              <w:adjustRightInd w:val="0"/>
              <w:spacing w:line="360" w:lineRule="auto"/>
              <w:rPr>
                <w:b/>
                <w:szCs w:val="21"/>
                <w:lang w:val="en-GB"/>
              </w:rPr>
            </w:pPr>
          </w:p>
        </w:tc>
        <w:tc>
          <w:tcPr>
            <w:tcW w:w="916" w:type="dxa"/>
            <w:noWrap w:val="0"/>
            <w:vAlign w:val="top"/>
          </w:tcPr>
          <w:p w14:paraId="271EE7AA">
            <w:pPr>
              <w:tabs>
                <w:tab w:val="left" w:pos="840"/>
              </w:tabs>
              <w:autoSpaceDE w:val="0"/>
              <w:autoSpaceDN w:val="0"/>
              <w:adjustRightInd w:val="0"/>
              <w:spacing w:line="360" w:lineRule="auto"/>
              <w:rPr>
                <w:b/>
                <w:szCs w:val="21"/>
                <w:lang w:val="en-GB"/>
              </w:rPr>
            </w:pPr>
          </w:p>
        </w:tc>
        <w:tc>
          <w:tcPr>
            <w:tcW w:w="916" w:type="dxa"/>
            <w:noWrap w:val="0"/>
            <w:vAlign w:val="top"/>
          </w:tcPr>
          <w:p w14:paraId="3EC49E38">
            <w:pPr>
              <w:tabs>
                <w:tab w:val="left" w:pos="840"/>
              </w:tabs>
              <w:autoSpaceDE w:val="0"/>
              <w:autoSpaceDN w:val="0"/>
              <w:adjustRightInd w:val="0"/>
              <w:spacing w:line="360" w:lineRule="auto"/>
              <w:rPr>
                <w:b/>
                <w:szCs w:val="21"/>
                <w:lang w:val="en-GB"/>
              </w:rPr>
            </w:pPr>
          </w:p>
        </w:tc>
        <w:tc>
          <w:tcPr>
            <w:tcW w:w="916" w:type="dxa"/>
            <w:noWrap w:val="0"/>
            <w:vAlign w:val="top"/>
          </w:tcPr>
          <w:p w14:paraId="48711534">
            <w:pPr>
              <w:tabs>
                <w:tab w:val="left" w:pos="840"/>
              </w:tabs>
              <w:autoSpaceDE w:val="0"/>
              <w:autoSpaceDN w:val="0"/>
              <w:adjustRightInd w:val="0"/>
              <w:spacing w:line="360" w:lineRule="auto"/>
              <w:rPr>
                <w:b/>
                <w:szCs w:val="21"/>
                <w:lang w:val="en-GB"/>
              </w:rPr>
            </w:pPr>
          </w:p>
        </w:tc>
        <w:tc>
          <w:tcPr>
            <w:tcW w:w="917" w:type="dxa"/>
            <w:noWrap w:val="0"/>
            <w:vAlign w:val="top"/>
          </w:tcPr>
          <w:p w14:paraId="3DA38752">
            <w:pPr>
              <w:tabs>
                <w:tab w:val="left" w:pos="840"/>
              </w:tabs>
              <w:autoSpaceDE w:val="0"/>
              <w:autoSpaceDN w:val="0"/>
              <w:adjustRightInd w:val="0"/>
              <w:spacing w:line="360" w:lineRule="auto"/>
              <w:rPr>
                <w:b/>
                <w:szCs w:val="21"/>
                <w:lang w:val="en-GB"/>
              </w:rPr>
            </w:pPr>
          </w:p>
        </w:tc>
        <w:tc>
          <w:tcPr>
            <w:tcW w:w="917" w:type="dxa"/>
            <w:noWrap w:val="0"/>
            <w:vAlign w:val="top"/>
          </w:tcPr>
          <w:p w14:paraId="2427BDBA">
            <w:pPr>
              <w:tabs>
                <w:tab w:val="left" w:pos="840"/>
              </w:tabs>
              <w:autoSpaceDE w:val="0"/>
              <w:autoSpaceDN w:val="0"/>
              <w:adjustRightInd w:val="0"/>
              <w:spacing w:line="360" w:lineRule="auto"/>
              <w:rPr>
                <w:b/>
                <w:szCs w:val="21"/>
                <w:lang w:val="en-GB"/>
              </w:rPr>
            </w:pPr>
          </w:p>
        </w:tc>
        <w:tc>
          <w:tcPr>
            <w:tcW w:w="917" w:type="dxa"/>
            <w:noWrap w:val="0"/>
            <w:vAlign w:val="top"/>
          </w:tcPr>
          <w:p w14:paraId="585378E1">
            <w:pPr>
              <w:tabs>
                <w:tab w:val="left" w:pos="840"/>
              </w:tabs>
              <w:autoSpaceDE w:val="0"/>
              <w:autoSpaceDN w:val="0"/>
              <w:adjustRightInd w:val="0"/>
              <w:spacing w:line="360" w:lineRule="auto"/>
              <w:rPr>
                <w:b/>
                <w:szCs w:val="21"/>
                <w:lang w:val="en-GB"/>
              </w:rPr>
            </w:pPr>
          </w:p>
        </w:tc>
        <w:tc>
          <w:tcPr>
            <w:tcW w:w="917" w:type="dxa"/>
            <w:noWrap w:val="0"/>
            <w:vAlign w:val="top"/>
          </w:tcPr>
          <w:p w14:paraId="036DB896">
            <w:pPr>
              <w:tabs>
                <w:tab w:val="left" w:pos="840"/>
              </w:tabs>
              <w:autoSpaceDE w:val="0"/>
              <w:autoSpaceDN w:val="0"/>
              <w:adjustRightInd w:val="0"/>
              <w:spacing w:line="360" w:lineRule="auto"/>
              <w:rPr>
                <w:b/>
                <w:szCs w:val="21"/>
                <w:lang w:val="en-GB"/>
              </w:rPr>
            </w:pPr>
          </w:p>
        </w:tc>
        <w:tc>
          <w:tcPr>
            <w:tcW w:w="917" w:type="dxa"/>
            <w:noWrap w:val="0"/>
            <w:vAlign w:val="top"/>
          </w:tcPr>
          <w:p w14:paraId="118D0CAE">
            <w:pPr>
              <w:tabs>
                <w:tab w:val="left" w:pos="840"/>
              </w:tabs>
              <w:autoSpaceDE w:val="0"/>
              <w:autoSpaceDN w:val="0"/>
              <w:adjustRightInd w:val="0"/>
              <w:spacing w:line="360" w:lineRule="auto"/>
              <w:rPr>
                <w:b/>
                <w:szCs w:val="21"/>
                <w:lang w:val="en-GB"/>
              </w:rPr>
            </w:pPr>
          </w:p>
        </w:tc>
      </w:tr>
      <w:tr w14:paraId="1C8C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77A00C26">
            <w:pPr>
              <w:tabs>
                <w:tab w:val="left" w:pos="840"/>
              </w:tabs>
              <w:autoSpaceDE w:val="0"/>
              <w:autoSpaceDN w:val="0"/>
              <w:adjustRightInd w:val="0"/>
              <w:spacing w:line="360" w:lineRule="auto"/>
              <w:rPr>
                <w:b/>
                <w:szCs w:val="21"/>
                <w:lang w:val="en-GB"/>
              </w:rPr>
            </w:pPr>
          </w:p>
        </w:tc>
        <w:tc>
          <w:tcPr>
            <w:tcW w:w="916" w:type="dxa"/>
            <w:noWrap w:val="0"/>
            <w:vAlign w:val="top"/>
          </w:tcPr>
          <w:p w14:paraId="24D9BF0C">
            <w:pPr>
              <w:tabs>
                <w:tab w:val="left" w:pos="840"/>
              </w:tabs>
              <w:autoSpaceDE w:val="0"/>
              <w:autoSpaceDN w:val="0"/>
              <w:adjustRightInd w:val="0"/>
              <w:spacing w:line="360" w:lineRule="auto"/>
              <w:rPr>
                <w:b/>
                <w:szCs w:val="21"/>
                <w:lang w:val="en-GB"/>
              </w:rPr>
            </w:pPr>
          </w:p>
        </w:tc>
        <w:tc>
          <w:tcPr>
            <w:tcW w:w="916" w:type="dxa"/>
            <w:noWrap w:val="0"/>
            <w:vAlign w:val="top"/>
          </w:tcPr>
          <w:p w14:paraId="00D3709F">
            <w:pPr>
              <w:tabs>
                <w:tab w:val="left" w:pos="840"/>
              </w:tabs>
              <w:autoSpaceDE w:val="0"/>
              <w:autoSpaceDN w:val="0"/>
              <w:adjustRightInd w:val="0"/>
              <w:spacing w:line="360" w:lineRule="auto"/>
              <w:rPr>
                <w:b/>
                <w:szCs w:val="21"/>
                <w:lang w:val="en-GB"/>
              </w:rPr>
            </w:pPr>
          </w:p>
        </w:tc>
        <w:tc>
          <w:tcPr>
            <w:tcW w:w="916" w:type="dxa"/>
            <w:noWrap w:val="0"/>
            <w:vAlign w:val="top"/>
          </w:tcPr>
          <w:p w14:paraId="307CD253">
            <w:pPr>
              <w:tabs>
                <w:tab w:val="left" w:pos="840"/>
              </w:tabs>
              <w:autoSpaceDE w:val="0"/>
              <w:autoSpaceDN w:val="0"/>
              <w:adjustRightInd w:val="0"/>
              <w:spacing w:line="360" w:lineRule="auto"/>
              <w:rPr>
                <w:b/>
                <w:szCs w:val="21"/>
                <w:lang w:val="en-GB"/>
              </w:rPr>
            </w:pPr>
          </w:p>
        </w:tc>
        <w:tc>
          <w:tcPr>
            <w:tcW w:w="917" w:type="dxa"/>
            <w:noWrap w:val="0"/>
            <w:vAlign w:val="top"/>
          </w:tcPr>
          <w:p w14:paraId="6A025714">
            <w:pPr>
              <w:tabs>
                <w:tab w:val="left" w:pos="840"/>
              </w:tabs>
              <w:autoSpaceDE w:val="0"/>
              <w:autoSpaceDN w:val="0"/>
              <w:adjustRightInd w:val="0"/>
              <w:spacing w:line="360" w:lineRule="auto"/>
              <w:rPr>
                <w:b/>
                <w:szCs w:val="21"/>
                <w:lang w:val="en-GB"/>
              </w:rPr>
            </w:pPr>
          </w:p>
        </w:tc>
        <w:tc>
          <w:tcPr>
            <w:tcW w:w="917" w:type="dxa"/>
            <w:noWrap w:val="0"/>
            <w:vAlign w:val="top"/>
          </w:tcPr>
          <w:p w14:paraId="7E863828">
            <w:pPr>
              <w:tabs>
                <w:tab w:val="left" w:pos="840"/>
              </w:tabs>
              <w:autoSpaceDE w:val="0"/>
              <w:autoSpaceDN w:val="0"/>
              <w:adjustRightInd w:val="0"/>
              <w:spacing w:line="360" w:lineRule="auto"/>
              <w:rPr>
                <w:b/>
                <w:szCs w:val="21"/>
                <w:lang w:val="en-GB"/>
              </w:rPr>
            </w:pPr>
          </w:p>
        </w:tc>
        <w:tc>
          <w:tcPr>
            <w:tcW w:w="917" w:type="dxa"/>
            <w:noWrap w:val="0"/>
            <w:vAlign w:val="top"/>
          </w:tcPr>
          <w:p w14:paraId="4D0B3EA2">
            <w:pPr>
              <w:tabs>
                <w:tab w:val="left" w:pos="840"/>
              </w:tabs>
              <w:autoSpaceDE w:val="0"/>
              <w:autoSpaceDN w:val="0"/>
              <w:adjustRightInd w:val="0"/>
              <w:spacing w:line="360" w:lineRule="auto"/>
              <w:rPr>
                <w:b/>
                <w:szCs w:val="21"/>
                <w:lang w:val="en-GB"/>
              </w:rPr>
            </w:pPr>
          </w:p>
        </w:tc>
        <w:tc>
          <w:tcPr>
            <w:tcW w:w="917" w:type="dxa"/>
            <w:noWrap w:val="0"/>
            <w:vAlign w:val="top"/>
          </w:tcPr>
          <w:p w14:paraId="3353B274">
            <w:pPr>
              <w:tabs>
                <w:tab w:val="left" w:pos="840"/>
              </w:tabs>
              <w:autoSpaceDE w:val="0"/>
              <w:autoSpaceDN w:val="0"/>
              <w:adjustRightInd w:val="0"/>
              <w:spacing w:line="360" w:lineRule="auto"/>
              <w:rPr>
                <w:b/>
                <w:szCs w:val="21"/>
                <w:lang w:val="en-GB"/>
              </w:rPr>
            </w:pPr>
          </w:p>
        </w:tc>
        <w:tc>
          <w:tcPr>
            <w:tcW w:w="917" w:type="dxa"/>
            <w:noWrap w:val="0"/>
            <w:vAlign w:val="top"/>
          </w:tcPr>
          <w:p w14:paraId="0989A77D">
            <w:pPr>
              <w:tabs>
                <w:tab w:val="left" w:pos="840"/>
              </w:tabs>
              <w:autoSpaceDE w:val="0"/>
              <w:autoSpaceDN w:val="0"/>
              <w:adjustRightInd w:val="0"/>
              <w:spacing w:line="360" w:lineRule="auto"/>
              <w:rPr>
                <w:b/>
                <w:szCs w:val="21"/>
                <w:lang w:val="en-GB"/>
              </w:rPr>
            </w:pPr>
          </w:p>
        </w:tc>
      </w:tr>
      <w:tr w14:paraId="4C01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38E162BC">
            <w:pPr>
              <w:tabs>
                <w:tab w:val="left" w:pos="840"/>
              </w:tabs>
              <w:autoSpaceDE w:val="0"/>
              <w:autoSpaceDN w:val="0"/>
              <w:adjustRightInd w:val="0"/>
              <w:spacing w:line="360" w:lineRule="auto"/>
              <w:rPr>
                <w:b/>
                <w:szCs w:val="21"/>
                <w:lang w:val="en-GB"/>
              </w:rPr>
            </w:pPr>
          </w:p>
        </w:tc>
        <w:tc>
          <w:tcPr>
            <w:tcW w:w="916" w:type="dxa"/>
            <w:noWrap w:val="0"/>
            <w:vAlign w:val="top"/>
          </w:tcPr>
          <w:p w14:paraId="619930BE">
            <w:pPr>
              <w:tabs>
                <w:tab w:val="left" w:pos="840"/>
              </w:tabs>
              <w:autoSpaceDE w:val="0"/>
              <w:autoSpaceDN w:val="0"/>
              <w:adjustRightInd w:val="0"/>
              <w:spacing w:line="360" w:lineRule="auto"/>
              <w:rPr>
                <w:b/>
                <w:szCs w:val="21"/>
                <w:lang w:val="en-GB"/>
              </w:rPr>
            </w:pPr>
          </w:p>
        </w:tc>
        <w:tc>
          <w:tcPr>
            <w:tcW w:w="916" w:type="dxa"/>
            <w:noWrap w:val="0"/>
            <w:vAlign w:val="top"/>
          </w:tcPr>
          <w:p w14:paraId="0CEA851F">
            <w:pPr>
              <w:tabs>
                <w:tab w:val="left" w:pos="840"/>
              </w:tabs>
              <w:autoSpaceDE w:val="0"/>
              <w:autoSpaceDN w:val="0"/>
              <w:adjustRightInd w:val="0"/>
              <w:spacing w:line="360" w:lineRule="auto"/>
              <w:rPr>
                <w:b/>
                <w:szCs w:val="21"/>
                <w:lang w:val="en-GB"/>
              </w:rPr>
            </w:pPr>
          </w:p>
        </w:tc>
        <w:tc>
          <w:tcPr>
            <w:tcW w:w="916" w:type="dxa"/>
            <w:noWrap w:val="0"/>
            <w:vAlign w:val="top"/>
          </w:tcPr>
          <w:p w14:paraId="0B1AE636">
            <w:pPr>
              <w:tabs>
                <w:tab w:val="left" w:pos="840"/>
              </w:tabs>
              <w:autoSpaceDE w:val="0"/>
              <w:autoSpaceDN w:val="0"/>
              <w:adjustRightInd w:val="0"/>
              <w:spacing w:line="360" w:lineRule="auto"/>
              <w:rPr>
                <w:b/>
                <w:szCs w:val="21"/>
                <w:lang w:val="en-GB"/>
              </w:rPr>
            </w:pPr>
          </w:p>
        </w:tc>
        <w:tc>
          <w:tcPr>
            <w:tcW w:w="917" w:type="dxa"/>
            <w:noWrap w:val="0"/>
            <w:vAlign w:val="top"/>
          </w:tcPr>
          <w:p w14:paraId="4BCE4AA9">
            <w:pPr>
              <w:tabs>
                <w:tab w:val="left" w:pos="840"/>
              </w:tabs>
              <w:autoSpaceDE w:val="0"/>
              <w:autoSpaceDN w:val="0"/>
              <w:adjustRightInd w:val="0"/>
              <w:spacing w:line="360" w:lineRule="auto"/>
              <w:rPr>
                <w:b/>
                <w:szCs w:val="21"/>
                <w:lang w:val="en-GB"/>
              </w:rPr>
            </w:pPr>
          </w:p>
        </w:tc>
        <w:tc>
          <w:tcPr>
            <w:tcW w:w="917" w:type="dxa"/>
            <w:noWrap w:val="0"/>
            <w:vAlign w:val="top"/>
          </w:tcPr>
          <w:p w14:paraId="38E0519D">
            <w:pPr>
              <w:tabs>
                <w:tab w:val="left" w:pos="840"/>
              </w:tabs>
              <w:autoSpaceDE w:val="0"/>
              <w:autoSpaceDN w:val="0"/>
              <w:adjustRightInd w:val="0"/>
              <w:spacing w:line="360" w:lineRule="auto"/>
              <w:rPr>
                <w:b/>
                <w:szCs w:val="21"/>
                <w:lang w:val="en-GB"/>
              </w:rPr>
            </w:pPr>
          </w:p>
        </w:tc>
        <w:tc>
          <w:tcPr>
            <w:tcW w:w="917" w:type="dxa"/>
            <w:noWrap w:val="0"/>
            <w:vAlign w:val="top"/>
          </w:tcPr>
          <w:p w14:paraId="1D905A25">
            <w:pPr>
              <w:tabs>
                <w:tab w:val="left" w:pos="840"/>
              </w:tabs>
              <w:autoSpaceDE w:val="0"/>
              <w:autoSpaceDN w:val="0"/>
              <w:adjustRightInd w:val="0"/>
              <w:spacing w:line="360" w:lineRule="auto"/>
              <w:rPr>
                <w:b/>
                <w:szCs w:val="21"/>
                <w:lang w:val="en-GB"/>
              </w:rPr>
            </w:pPr>
          </w:p>
        </w:tc>
        <w:tc>
          <w:tcPr>
            <w:tcW w:w="917" w:type="dxa"/>
            <w:noWrap w:val="0"/>
            <w:vAlign w:val="top"/>
          </w:tcPr>
          <w:p w14:paraId="1636EC69">
            <w:pPr>
              <w:tabs>
                <w:tab w:val="left" w:pos="840"/>
              </w:tabs>
              <w:autoSpaceDE w:val="0"/>
              <w:autoSpaceDN w:val="0"/>
              <w:adjustRightInd w:val="0"/>
              <w:spacing w:line="360" w:lineRule="auto"/>
              <w:rPr>
                <w:b/>
                <w:szCs w:val="21"/>
                <w:lang w:val="en-GB"/>
              </w:rPr>
            </w:pPr>
          </w:p>
        </w:tc>
        <w:tc>
          <w:tcPr>
            <w:tcW w:w="917" w:type="dxa"/>
            <w:noWrap w:val="0"/>
            <w:vAlign w:val="top"/>
          </w:tcPr>
          <w:p w14:paraId="6127F77D">
            <w:pPr>
              <w:tabs>
                <w:tab w:val="left" w:pos="840"/>
              </w:tabs>
              <w:autoSpaceDE w:val="0"/>
              <w:autoSpaceDN w:val="0"/>
              <w:adjustRightInd w:val="0"/>
              <w:spacing w:line="360" w:lineRule="auto"/>
              <w:rPr>
                <w:b/>
                <w:szCs w:val="21"/>
                <w:lang w:val="en-GB"/>
              </w:rPr>
            </w:pPr>
          </w:p>
        </w:tc>
      </w:tr>
      <w:tr w14:paraId="4F5F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037D832F">
            <w:pPr>
              <w:tabs>
                <w:tab w:val="left" w:pos="840"/>
              </w:tabs>
              <w:autoSpaceDE w:val="0"/>
              <w:autoSpaceDN w:val="0"/>
              <w:adjustRightInd w:val="0"/>
              <w:spacing w:line="360" w:lineRule="auto"/>
              <w:rPr>
                <w:b/>
                <w:szCs w:val="21"/>
                <w:lang w:val="en-GB"/>
              </w:rPr>
            </w:pPr>
          </w:p>
        </w:tc>
        <w:tc>
          <w:tcPr>
            <w:tcW w:w="916" w:type="dxa"/>
            <w:noWrap w:val="0"/>
            <w:vAlign w:val="top"/>
          </w:tcPr>
          <w:p w14:paraId="10414B74">
            <w:pPr>
              <w:tabs>
                <w:tab w:val="left" w:pos="840"/>
              </w:tabs>
              <w:autoSpaceDE w:val="0"/>
              <w:autoSpaceDN w:val="0"/>
              <w:adjustRightInd w:val="0"/>
              <w:spacing w:line="360" w:lineRule="auto"/>
              <w:rPr>
                <w:b/>
                <w:szCs w:val="21"/>
                <w:lang w:val="en-GB"/>
              </w:rPr>
            </w:pPr>
          </w:p>
        </w:tc>
        <w:tc>
          <w:tcPr>
            <w:tcW w:w="916" w:type="dxa"/>
            <w:noWrap w:val="0"/>
            <w:vAlign w:val="top"/>
          </w:tcPr>
          <w:p w14:paraId="7DBFCD83">
            <w:pPr>
              <w:tabs>
                <w:tab w:val="left" w:pos="840"/>
              </w:tabs>
              <w:autoSpaceDE w:val="0"/>
              <w:autoSpaceDN w:val="0"/>
              <w:adjustRightInd w:val="0"/>
              <w:spacing w:line="360" w:lineRule="auto"/>
              <w:rPr>
                <w:b/>
                <w:szCs w:val="21"/>
                <w:lang w:val="en-GB"/>
              </w:rPr>
            </w:pPr>
          </w:p>
        </w:tc>
        <w:tc>
          <w:tcPr>
            <w:tcW w:w="916" w:type="dxa"/>
            <w:noWrap w:val="0"/>
            <w:vAlign w:val="top"/>
          </w:tcPr>
          <w:p w14:paraId="11863ACD">
            <w:pPr>
              <w:tabs>
                <w:tab w:val="left" w:pos="840"/>
              </w:tabs>
              <w:autoSpaceDE w:val="0"/>
              <w:autoSpaceDN w:val="0"/>
              <w:adjustRightInd w:val="0"/>
              <w:spacing w:line="360" w:lineRule="auto"/>
              <w:rPr>
                <w:b/>
                <w:szCs w:val="21"/>
                <w:lang w:val="en-GB"/>
              </w:rPr>
            </w:pPr>
          </w:p>
        </w:tc>
        <w:tc>
          <w:tcPr>
            <w:tcW w:w="917" w:type="dxa"/>
            <w:noWrap w:val="0"/>
            <w:vAlign w:val="top"/>
          </w:tcPr>
          <w:p w14:paraId="71AB6BB8">
            <w:pPr>
              <w:tabs>
                <w:tab w:val="left" w:pos="840"/>
              </w:tabs>
              <w:autoSpaceDE w:val="0"/>
              <w:autoSpaceDN w:val="0"/>
              <w:adjustRightInd w:val="0"/>
              <w:spacing w:line="360" w:lineRule="auto"/>
              <w:rPr>
                <w:b/>
                <w:szCs w:val="21"/>
                <w:lang w:val="en-GB"/>
              </w:rPr>
            </w:pPr>
          </w:p>
        </w:tc>
        <w:tc>
          <w:tcPr>
            <w:tcW w:w="917" w:type="dxa"/>
            <w:noWrap w:val="0"/>
            <w:vAlign w:val="top"/>
          </w:tcPr>
          <w:p w14:paraId="4B44E799">
            <w:pPr>
              <w:tabs>
                <w:tab w:val="left" w:pos="840"/>
              </w:tabs>
              <w:autoSpaceDE w:val="0"/>
              <w:autoSpaceDN w:val="0"/>
              <w:adjustRightInd w:val="0"/>
              <w:spacing w:line="360" w:lineRule="auto"/>
              <w:rPr>
                <w:b/>
                <w:szCs w:val="21"/>
                <w:lang w:val="en-GB"/>
              </w:rPr>
            </w:pPr>
          </w:p>
        </w:tc>
        <w:tc>
          <w:tcPr>
            <w:tcW w:w="917" w:type="dxa"/>
            <w:noWrap w:val="0"/>
            <w:vAlign w:val="top"/>
          </w:tcPr>
          <w:p w14:paraId="31BA1963">
            <w:pPr>
              <w:tabs>
                <w:tab w:val="left" w:pos="840"/>
              </w:tabs>
              <w:autoSpaceDE w:val="0"/>
              <w:autoSpaceDN w:val="0"/>
              <w:adjustRightInd w:val="0"/>
              <w:spacing w:line="360" w:lineRule="auto"/>
              <w:rPr>
                <w:b/>
                <w:szCs w:val="21"/>
                <w:lang w:val="en-GB"/>
              </w:rPr>
            </w:pPr>
          </w:p>
        </w:tc>
        <w:tc>
          <w:tcPr>
            <w:tcW w:w="917" w:type="dxa"/>
            <w:noWrap w:val="0"/>
            <w:vAlign w:val="top"/>
          </w:tcPr>
          <w:p w14:paraId="3F2A333E">
            <w:pPr>
              <w:tabs>
                <w:tab w:val="left" w:pos="840"/>
              </w:tabs>
              <w:autoSpaceDE w:val="0"/>
              <w:autoSpaceDN w:val="0"/>
              <w:adjustRightInd w:val="0"/>
              <w:spacing w:line="360" w:lineRule="auto"/>
              <w:rPr>
                <w:b/>
                <w:szCs w:val="21"/>
                <w:lang w:val="en-GB"/>
              </w:rPr>
            </w:pPr>
          </w:p>
        </w:tc>
        <w:tc>
          <w:tcPr>
            <w:tcW w:w="917" w:type="dxa"/>
            <w:noWrap w:val="0"/>
            <w:vAlign w:val="top"/>
          </w:tcPr>
          <w:p w14:paraId="1B87D686">
            <w:pPr>
              <w:tabs>
                <w:tab w:val="left" w:pos="840"/>
              </w:tabs>
              <w:autoSpaceDE w:val="0"/>
              <w:autoSpaceDN w:val="0"/>
              <w:adjustRightInd w:val="0"/>
              <w:spacing w:line="360" w:lineRule="auto"/>
              <w:rPr>
                <w:b/>
                <w:szCs w:val="21"/>
                <w:lang w:val="en-GB"/>
              </w:rPr>
            </w:pPr>
          </w:p>
        </w:tc>
      </w:tr>
    </w:tbl>
    <w:p w14:paraId="014B1CD2">
      <w:pPr>
        <w:rPr>
          <w:szCs w:val="21"/>
        </w:rPr>
      </w:pPr>
    </w:p>
    <w:p w14:paraId="0457AE1F">
      <w:pPr>
        <w:spacing w:line="360" w:lineRule="auto"/>
        <w:rPr>
          <w:rFonts w:cs="仿宋"/>
          <w:szCs w:val="21"/>
          <w:u w:val="single"/>
        </w:rPr>
      </w:pPr>
      <w:r>
        <w:rPr>
          <w:rFonts w:hint="eastAsia" w:cs="仿宋"/>
          <w:szCs w:val="21"/>
        </w:rPr>
        <w:t>投标供应商：</w:t>
      </w:r>
      <w:r>
        <w:rPr>
          <w:rFonts w:hint="eastAsia" w:cs="仿宋"/>
          <w:szCs w:val="21"/>
          <w:u w:val="single"/>
          <w:lang w:val="en-US" w:eastAsia="zh-CN"/>
        </w:rPr>
        <w:t xml:space="preserve">     </w:t>
      </w:r>
      <w:r>
        <w:rPr>
          <w:rFonts w:hint="eastAsia" w:cs="仿宋"/>
          <w:szCs w:val="21"/>
          <w:u w:val="single"/>
        </w:rPr>
        <w:t xml:space="preserve">          </w:t>
      </w:r>
      <w:r>
        <w:rPr>
          <w:rFonts w:hint="eastAsia" w:cs="仿宋"/>
          <w:szCs w:val="21"/>
          <w:lang w:eastAsia="zh-CN"/>
        </w:rPr>
        <w:t>（</w:t>
      </w:r>
      <w:r>
        <w:rPr>
          <w:rFonts w:hint="eastAsia"/>
          <w:color w:val="auto"/>
          <w:szCs w:val="21"/>
          <w:highlight w:val="none"/>
        </w:rPr>
        <w:t>单位电子签章</w:t>
      </w:r>
      <w:r>
        <w:rPr>
          <w:rFonts w:hint="eastAsia"/>
          <w:color w:val="auto"/>
          <w:szCs w:val="21"/>
          <w:highlight w:val="none"/>
          <w:lang w:eastAsia="zh-CN"/>
        </w:rPr>
        <w:t>）</w:t>
      </w:r>
    </w:p>
    <w:p w14:paraId="764208DF">
      <w:pPr>
        <w:spacing w:line="360" w:lineRule="auto"/>
        <w:rPr>
          <w:rFonts w:hint="eastAsia"/>
          <w:color w:val="auto"/>
          <w:szCs w:val="21"/>
          <w:highlight w:val="none"/>
          <w:lang w:eastAsia="zh-CN"/>
        </w:rPr>
      </w:pPr>
      <w:r>
        <w:rPr>
          <w:rFonts w:hint="eastAsia" w:cs="仿宋"/>
          <w:szCs w:val="21"/>
        </w:rPr>
        <w:t>法定代表人或其委托代理人：</w:t>
      </w:r>
      <w:r>
        <w:rPr>
          <w:rFonts w:hint="eastAsia" w:cs="仿宋"/>
          <w:szCs w:val="21"/>
          <w:u w:val="single"/>
          <w:lang w:val="en-US" w:eastAsia="zh-CN"/>
        </w:rPr>
        <w:t xml:space="preserve">  </w:t>
      </w:r>
      <w:r>
        <w:rPr>
          <w:rFonts w:hint="eastAsia" w:cs="仿宋"/>
          <w:szCs w:val="21"/>
          <w:u w:val="single"/>
        </w:rPr>
        <w:t xml:space="preserve">            </w:t>
      </w:r>
      <w:r>
        <w:rPr>
          <w:rFonts w:hint="eastAsia" w:cs="仿宋"/>
          <w:szCs w:val="21"/>
          <w:lang w:eastAsia="zh-CN"/>
        </w:rPr>
        <w:t>（</w:t>
      </w:r>
      <w:r>
        <w:rPr>
          <w:rFonts w:hint="eastAsia"/>
          <w:color w:val="auto"/>
          <w:szCs w:val="21"/>
          <w:highlight w:val="none"/>
          <w:lang w:val="en-US" w:eastAsia="zh-CN"/>
        </w:rPr>
        <w:t>签字</w:t>
      </w:r>
      <w:r>
        <w:rPr>
          <w:rFonts w:hint="eastAsia" w:ascii="宋体" w:hAnsi="宋体" w:eastAsia="宋体"/>
          <w:color w:val="auto"/>
          <w:szCs w:val="21"/>
          <w:highlight w:val="none"/>
        </w:rPr>
        <w:t>或盖章</w:t>
      </w:r>
      <w:r>
        <w:rPr>
          <w:rFonts w:hint="eastAsia"/>
          <w:color w:val="auto"/>
          <w:szCs w:val="21"/>
          <w:highlight w:val="none"/>
          <w:lang w:eastAsia="zh-CN"/>
        </w:rPr>
        <w:t>）</w:t>
      </w:r>
    </w:p>
    <w:p w14:paraId="0FDB8EDB">
      <w:pPr>
        <w:spacing w:line="360" w:lineRule="auto"/>
        <w:rPr>
          <w:rFonts w:hint="eastAsia" w:ascii="宋体" w:hAnsi="宋体" w:cs="宋体"/>
          <w:color w:val="auto"/>
          <w:sz w:val="28"/>
          <w:szCs w:val="28"/>
          <w:highlight w:val="none"/>
        </w:rPr>
      </w:pPr>
      <w:r>
        <w:rPr>
          <w:rFonts w:hint="eastAsia" w:cs="仿宋"/>
          <w:szCs w:val="21"/>
        </w:rPr>
        <w:t>日期：</w:t>
      </w:r>
      <w:r>
        <w:rPr>
          <w:rFonts w:hint="eastAsia" w:cs="仿宋"/>
          <w:szCs w:val="21"/>
          <w:u w:val="single"/>
        </w:rPr>
        <w:tab/>
      </w:r>
      <w:r>
        <w:rPr>
          <w:rFonts w:hint="eastAsia" w:cs="仿宋"/>
          <w:szCs w:val="21"/>
        </w:rPr>
        <w:t>年</w:t>
      </w:r>
      <w:r>
        <w:rPr>
          <w:rFonts w:hint="eastAsia" w:cs="仿宋"/>
          <w:szCs w:val="21"/>
          <w:u w:val="single"/>
        </w:rPr>
        <w:tab/>
      </w:r>
      <w:r>
        <w:rPr>
          <w:rFonts w:hint="eastAsia" w:cs="仿宋"/>
          <w:szCs w:val="21"/>
        </w:rPr>
        <w:t>月</w:t>
      </w:r>
      <w:r>
        <w:rPr>
          <w:rFonts w:hint="eastAsia" w:cs="仿宋"/>
          <w:szCs w:val="21"/>
          <w:u w:val="single"/>
        </w:rPr>
        <w:tab/>
      </w:r>
      <w:r>
        <w:rPr>
          <w:rFonts w:hint="eastAsia" w:cs="仿宋"/>
          <w:szCs w:val="21"/>
        </w:rPr>
        <w:t>日</w:t>
      </w:r>
    </w:p>
    <w:p w14:paraId="61BCB71A">
      <w:pPr>
        <w:tabs>
          <w:tab w:val="left" w:pos="840"/>
        </w:tabs>
        <w:autoSpaceDE w:val="0"/>
        <w:autoSpaceDN w:val="0"/>
        <w:adjustRightInd w:val="0"/>
        <w:spacing w:line="360" w:lineRule="auto"/>
        <w:jc w:val="center"/>
        <w:rPr>
          <w:rFonts w:hint="eastAsia"/>
          <w:b/>
          <w:sz w:val="24"/>
          <w:lang w:val="en-GB"/>
        </w:rPr>
      </w:pPr>
    </w:p>
    <w:p w14:paraId="6E06E811">
      <w:pPr>
        <w:tabs>
          <w:tab w:val="left" w:pos="840"/>
        </w:tabs>
        <w:autoSpaceDE w:val="0"/>
        <w:autoSpaceDN w:val="0"/>
        <w:adjustRightInd w:val="0"/>
        <w:spacing w:line="360" w:lineRule="auto"/>
        <w:jc w:val="center"/>
        <w:rPr>
          <w:rFonts w:hint="eastAsia"/>
          <w:b/>
          <w:sz w:val="24"/>
          <w:lang w:val="en-GB"/>
        </w:rPr>
      </w:pPr>
    </w:p>
    <w:p w14:paraId="1D97E74A">
      <w:pPr>
        <w:tabs>
          <w:tab w:val="left" w:pos="840"/>
        </w:tabs>
        <w:autoSpaceDE w:val="0"/>
        <w:autoSpaceDN w:val="0"/>
        <w:adjustRightInd w:val="0"/>
        <w:spacing w:line="360" w:lineRule="auto"/>
        <w:jc w:val="center"/>
        <w:rPr>
          <w:rFonts w:hint="eastAsia"/>
          <w:b/>
          <w:sz w:val="24"/>
          <w:lang w:val="en-GB"/>
        </w:rPr>
      </w:pPr>
    </w:p>
    <w:p w14:paraId="1801974C">
      <w:pPr>
        <w:tabs>
          <w:tab w:val="left" w:pos="840"/>
        </w:tabs>
        <w:autoSpaceDE w:val="0"/>
        <w:autoSpaceDN w:val="0"/>
        <w:adjustRightInd w:val="0"/>
        <w:spacing w:line="360" w:lineRule="auto"/>
        <w:jc w:val="center"/>
        <w:rPr>
          <w:rFonts w:hint="eastAsia"/>
          <w:b/>
          <w:sz w:val="24"/>
          <w:lang w:val="en-GB"/>
        </w:rPr>
      </w:pPr>
    </w:p>
    <w:p w14:paraId="5E6D150D">
      <w:pPr>
        <w:tabs>
          <w:tab w:val="left" w:pos="840"/>
        </w:tabs>
        <w:autoSpaceDE w:val="0"/>
        <w:autoSpaceDN w:val="0"/>
        <w:adjustRightInd w:val="0"/>
        <w:spacing w:line="360" w:lineRule="auto"/>
        <w:jc w:val="center"/>
        <w:rPr>
          <w:rFonts w:hint="eastAsia"/>
          <w:b/>
          <w:sz w:val="24"/>
          <w:lang w:val="en-GB"/>
        </w:rPr>
      </w:pPr>
    </w:p>
    <w:p w14:paraId="7A719130">
      <w:pPr>
        <w:tabs>
          <w:tab w:val="left" w:pos="840"/>
        </w:tabs>
        <w:autoSpaceDE w:val="0"/>
        <w:autoSpaceDN w:val="0"/>
        <w:adjustRightInd w:val="0"/>
        <w:spacing w:line="360" w:lineRule="auto"/>
        <w:jc w:val="center"/>
        <w:rPr>
          <w:rFonts w:hint="eastAsia"/>
          <w:b/>
          <w:sz w:val="24"/>
          <w:lang w:val="en-GB"/>
        </w:rPr>
      </w:pPr>
    </w:p>
    <w:p w14:paraId="4564A89B">
      <w:pPr>
        <w:tabs>
          <w:tab w:val="left" w:pos="840"/>
        </w:tabs>
        <w:autoSpaceDE w:val="0"/>
        <w:autoSpaceDN w:val="0"/>
        <w:adjustRightInd w:val="0"/>
        <w:spacing w:line="360" w:lineRule="auto"/>
        <w:jc w:val="center"/>
        <w:rPr>
          <w:rFonts w:hint="eastAsia"/>
          <w:b/>
          <w:sz w:val="24"/>
          <w:lang w:val="en-GB"/>
        </w:rPr>
      </w:pPr>
    </w:p>
    <w:p w14:paraId="43BEF920">
      <w:pPr>
        <w:tabs>
          <w:tab w:val="left" w:pos="840"/>
        </w:tabs>
        <w:autoSpaceDE w:val="0"/>
        <w:autoSpaceDN w:val="0"/>
        <w:adjustRightInd w:val="0"/>
        <w:spacing w:line="360" w:lineRule="auto"/>
        <w:jc w:val="center"/>
        <w:rPr>
          <w:rFonts w:hint="eastAsia"/>
          <w:b/>
          <w:sz w:val="24"/>
          <w:lang w:val="en-GB"/>
        </w:rPr>
      </w:pPr>
    </w:p>
    <w:p w14:paraId="5DAA41F6">
      <w:pPr>
        <w:tabs>
          <w:tab w:val="left" w:pos="840"/>
        </w:tabs>
        <w:autoSpaceDE w:val="0"/>
        <w:autoSpaceDN w:val="0"/>
        <w:adjustRightInd w:val="0"/>
        <w:spacing w:line="360" w:lineRule="auto"/>
        <w:jc w:val="center"/>
        <w:rPr>
          <w:rFonts w:hint="eastAsia"/>
          <w:b/>
          <w:sz w:val="24"/>
          <w:lang w:val="en-GB"/>
        </w:rPr>
      </w:pPr>
    </w:p>
    <w:p w14:paraId="72944710">
      <w:pPr>
        <w:tabs>
          <w:tab w:val="left" w:pos="840"/>
        </w:tabs>
        <w:autoSpaceDE w:val="0"/>
        <w:autoSpaceDN w:val="0"/>
        <w:adjustRightInd w:val="0"/>
        <w:spacing w:line="360" w:lineRule="auto"/>
        <w:jc w:val="center"/>
        <w:rPr>
          <w:b/>
          <w:szCs w:val="21"/>
          <w:lang w:val="en-GB"/>
        </w:rPr>
      </w:pPr>
      <w:r>
        <w:rPr>
          <w:rFonts w:hint="eastAsia"/>
          <w:b/>
          <w:sz w:val="24"/>
          <w:lang w:val="en-GB"/>
        </w:rPr>
        <w:t>环境标志产品明细表</w:t>
      </w:r>
    </w:p>
    <w:tbl>
      <w:tblPr>
        <w:tblStyle w:val="28"/>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916"/>
        <w:gridCol w:w="916"/>
        <w:gridCol w:w="916"/>
        <w:gridCol w:w="917"/>
        <w:gridCol w:w="917"/>
        <w:gridCol w:w="917"/>
        <w:gridCol w:w="917"/>
        <w:gridCol w:w="917"/>
      </w:tblGrid>
      <w:tr w14:paraId="66DB7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center"/>
          </w:tcPr>
          <w:p w14:paraId="1904CFC8">
            <w:pPr>
              <w:adjustRightInd w:val="0"/>
              <w:snapToGrid w:val="0"/>
              <w:ind w:left="0" w:leftChars="0" w:firstLine="0" w:firstLineChars="0"/>
              <w:jc w:val="both"/>
              <w:rPr>
                <w:b/>
                <w:szCs w:val="21"/>
                <w:lang w:val="en-GB"/>
              </w:rPr>
            </w:pPr>
            <w:r>
              <w:rPr>
                <w:rFonts w:hint="eastAsia"/>
                <w:szCs w:val="21"/>
              </w:rPr>
              <w:t>序号</w:t>
            </w:r>
          </w:p>
        </w:tc>
        <w:tc>
          <w:tcPr>
            <w:tcW w:w="916" w:type="dxa"/>
            <w:noWrap w:val="0"/>
            <w:vAlign w:val="center"/>
          </w:tcPr>
          <w:p w14:paraId="3E9519B6">
            <w:pPr>
              <w:adjustRightInd w:val="0"/>
              <w:snapToGrid w:val="0"/>
              <w:ind w:left="0" w:leftChars="0" w:firstLine="0" w:firstLineChars="0"/>
              <w:jc w:val="both"/>
              <w:rPr>
                <w:b/>
                <w:szCs w:val="21"/>
                <w:lang w:val="en-GB"/>
              </w:rPr>
            </w:pPr>
            <w:r>
              <w:rPr>
                <w:rFonts w:hint="eastAsia"/>
                <w:szCs w:val="21"/>
              </w:rPr>
              <w:t>设备名称</w:t>
            </w:r>
          </w:p>
        </w:tc>
        <w:tc>
          <w:tcPr>
            <w:tcW w:w="916" w:type="dxa"/>
            <w:noWrap w:val="0"/>
            <w:vAlign w:val="center"/>
          </w:tcPr>
          <w:p w14:paraId="741DC3D6">
            <w:pPr>
              <w:adjustRightInd w:val="0"/>
              <w:snapToGrid w:val="0"/>
              <w:ind w:left="0" w:leftChars="0" w:firstLine="0" w:firstLineChars="0"/>
              <w:jc w:val="both"/>
              <w:rPr>
                <w:szCs w:val="21"/>
              </w:rPr>
            </w:pPr>
            <w:r>
              <w:rPr>
                <w:rFonts w:hint="eastAsia"/>
                <w:szCs w:val="21"/>
              </w:rPr>
              <w:t>品牌</w:t>
            </w:r>
          </w:p>
          <w:p w14:paraId="0F47DDF0">
            <w:pPr>
              <w:adjustRightInd w:val="0"/>
              <w:snapToGrid w:val="0"/>
              <w:ind w:left="0" w:leftChars="0" w:firstLine="0" w:firstLineChars="0"/>
              <w:jc w:val="both"/>
              <w:rPr>
                <w:b/>
                <w:szCs w:val="21"/>
                <w:lang w:val="en-GB"/>
              </w:rPr>
            </w:pPr>
            <w:r>
              <w:rPr>
                <w:rFonts w:hint="eastAsia"/>
                <w:szCs w:val="21"/>
              </w:rPr>
              <w:t>型号</w:t>
            </w:r>
          </w:p>
        </w:tc>
        <w:tc>
          <w:tcPr>
            <w:tcW w:w="916" w:type="dxa"/>
            <w:noWrap w:val="0"/>
            <w:vAlign w:val="center"/>
          </w:tcPr>
          <w:p w14:paraId="205162F2">
            <w:pPr>
              <w:adjustRightInd w:val="0"/>
              <w:snapToGrid w:val="0"/>
              <w:ind w:left="0" w:leftChars="0" w:firstLine="0" w:firstLineChars="0"/>
              <w:jc w:val="both"/>
              <w:rPr>
                <w:b/>
                <w:szCs w:val="21"/>
                <w:lang w:val="en-GB"/>
              </w:rPr>
            </w:pPr>
            <w:r>
              <w:rPr>
                <w:rFonts w:hint="eastAsia"/>
                <w:szCs w:val="21"/>
              </w:rPr>
              <w:t>制造商名称</w:t>
            </w:r>
          </w:p>
        </w:tc>
        <w:tc>
          <w:tcPr>
            <w:tcW w:w="917" w:type="dxa"/>
            <w:noWrap w:val="0"/>
            <w:vAlign w:val="center"/>
          </w:tcPr>
          <w:p w14:paraId="19531A8B">
            <w:pPr>
              <w:adjustRightInd w:val="0"/>
              <w:snapToGrid w:val="0"/>
              <w:ind w:left="0" w:leftChars="0" w:firstLine="0" w:firstLineChars="0"/>
              <w:jc w:val="both"/>
              <w:rPr>
                <w:b/>
                <w:szCs w:val="21"/>
                <w:lang w:val="en-GB"/>
              </w:rPr>
            </w:pPr>
            <w:r>
              <w:rPr>
                <w:rFonts w:hint="eastAsia"/>
                <w:szCs w:val="21"/>
              </w:rPr>
              <w:t>中国环境标志认证证书编号</w:t>
            </w:r>
          </w:p>
        </w:tc>
        <w:tc>
          <w:tcPr>
            <w:tcW w:w="917" w:type="dxa"/>
            <w:noWrap w:val="0"/>
            <w:vAlign w:val="center"/>
          </w:tcPr>
          <w:p w14:paraId="30C3EE5D">
            <w:pPr>
              <w:adjustRightInd w:val="0"/>
              <w:snapToGrid w:val="0"/>
              <w:ind w:left="0" w:leftChars="0" w:firstLine="0" w:firstLineChars="0"/>
              <w:jc w:val="both"/>
              <w:rPr>
                <w:szCs w:val="21"/>
              </w:rPr>
            </w:pPr>
            <w:r>
              <w:rPr>
                <w:rFonts w:hint="eastAsia"/>
                <w:szCs w:val="21"/>
              </w:rPr>
              <w:t>认证证书有效</w:t>
            </w:r>
          </w:p>
          <w:p w14:paraId="2F31A0BB">
            <w:pPr>
              <w:adjustRightInd w:val="0"/>
              <w:snapToGrid w:val="0"/>
              <w:ind w:left="0" w:leftChars="0" w:firstLine="0" w:firstLineChars="0"/>
              <w:jc w:val="both"/>
              <w:rPr>
                <w:b/>
                <w:szCs w:val="21"/>
                <w:lang w:val="en-GB"/>
              </w:rPr>
            </w:pPr>
            <w:r>
              <w:rPr>
                <w:rFonts w:hint="eastAsia"/>
                <w:szCs w:val="21"/>
              </w:rPr>
              <w:t>截止日期</w:t>
            </w:r>
          </w:p>
        </w:tc>
        <w:tc>
          <w:tcPr>
            <w:tcW w:w="917" w:type="dxa"/>
            <w:noWrap w:val="0"/>
            <w:vAlign w:val="center"/>
          </w:tcPr>
          <w:p w14:paraId="6A551642">
            <w:pPr>
              <w:adjustRightInd w:val="0"/>
              <w:snapToGrid w:val="0"/>
              <w:ind w:left="0" w:leftChars="0" w:firstLine="0" w:firstLineChars="0"/>
              <w:jc w:val="both"/>
              <w:rPr>
                <w:b/>
                <w:szCs w:val="21"/>
                <w:lang w:val="en-GB"/>
              </w:rPr>
            </w:pPr>
            <w:r>
              <w:rPr>
                <w:rFonts w:hint="eastAsia"/>
                <w:szCs w:val="21"/>
              </w:rPr>
              <w:t>数量</w:t>
            </w:r>
          </w:p>
        </w:tc>
        <w:tc>
          <w:tcPr>
            <w:tcW w:w="917" w:type="dxa"/>
            <w:noWrap w:val="0"/>
            <w:vAlign w:val="center"/>
          </w:tcPr>
          <w:p w14:paraId="4FADB615">
            <w:pPr>
              <w:adjustRightInd w:val="0"/>
              <w:snapToGrid w:val="0"/>
              <w:ind w:left="0" w:leftChars="0" w:firstLine="0" w:firstLineChars="0"/>
              <w:jc w:val="both"/>
              <w:rPr>
                <w:b/>
                <w:szCs w:val="21"/>
                <w:lang w:val="en-GB"/>
              </w:rPr>
            </w:pPr>
            <w:r>
              <w:rPr>
                <w:rFonts w:hint="eastAsia"/>
                <w:szCs w:val="21"/>
              </w:rPr>
              <w:t>单价</w:t>
            </w:r>
          </w:p>
        </w:tc>
        <w:tc>
          <w:tcPr>
            <w:tcW w:w="917" w:type="dxa"/>
            <w:noWrap w:val="0"/>
            <w:vAlign w:val="center"/>
          </w:tcPr>
          <w:p w14:paraId="076B0BF8">
            <w:pPr>
              <w:adjustRightInd w:val="0"/>
              <w:snapToGrid w:val="0"/>
              <w:ind w:left="0" w:leftChars="0" w:firstLine="0" w:firstLineChars="0"/>
              <w:jc w:val="both"/>
              <w:rPr>
                <w:b/>
                <w:szCs w:val="21"/>
                <w:lang w:val="en-GB"/>
              </w:rPr>
            </w:pPr>
            <w:r>
              <w:rPr>
                <w:rFonts w:hint="eastAsia"/>
                <w:szCs w:val="21"/>
              </w:rPr>
              <w:t>总价</w:t>
            </w:r>
          </w:p>
        </w:tc>
      </w:tr>
      <w:tr w14:paraId="0814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18EEF96B">
            <w:pPr>
              <w:tabs>
                <w:tab w:val="left" w:pos="840"/>
              </w:tabs>
              <w:autoSpaceDE w:val="0"/>
              <w:autoSpaceDN w:val="0"/>
              <w:adjustRightInd w:val="0"/>
              <w:spacing w:line="360" w:lineRule="auto"/>
              <w:rPr>
                <w:b/>
                <w:szCs w:val="21"/>
                <w:lang w:val="en-GB"/>
              </w:rPr>
            </w:pPr>
          </w:p>
        </w:tc>
        <w:tc>
          <w:tcPr>
            <w:tcW w:w="916" w:type="dxa"/>
            <w:noWrap w:val="0"/>
            <w:vAlign w:val="top"/>
          </w:tcPr>
          <w:p w14:paraId="3F9E900B">
            <w:pPr>
              <w:tabs>
                <w:tab w:val="left" w:pos="840"/>
              </w:tabs>
              <w:autoSpaceDE w:val="0"/>
              <w:autoSpaceDN w:val="0"/>
              <w:adjustRightInd w:val="0"/>
              <w:spacing w:line="360" w:lineRule="auto"/>
              <w:rPr>
                <w:b/>
                <w:szCs w:val="21"/>
                <w:lang w:val="en-GB"/>
              </w:rPr>
            </w:pPr>
          </w:p>
        </w:tc>
        <w:tc>
          <w:tcPr>
            <w:tcW w:w="916" w:type="dxa"/>
            <w:noWrap w:val="0"/>
            <w:vAlign w:val="top"/>
          </w:tcPr>
          <w:p w14:paraId="3C4F2042">
            <w:pPr>
              <w:tabs>
                <w:tab w:val="left" w:pos="840"/>
              </w:tabs>
              <w:autoSpaceDE w:val="0"/>
              <w:autoSpaceDN w:val="0"/>
              <w:adjustRightInd w:val="0"/>
              <w:spacing w:line="360" w:lineRule="auto"/>
              <w:rPr>
                <w:b/>
                <w:szCs w:val="21"/>
                <w:lang w:val="en-GB"/>
              </w:rPr>
            </w:pPr>
          </w:p>
        </w:tc>
        <w:tc>
          <w:tcPr>
            <w:tcW w:w="916" w:type="dxa"/>
            <w:noWrap w:val="0"/>
            <w:vAlign w:val="top"/>
          </w:tcPr>
          <w:p w14:paraId="7927B1FC">
            <w:pPr>
              <w:tabs>
                <w:tab w:val="left" w:pos="840"/>
              </w:tabs>
              <w:autoSpaceDE w:val="0"/>
              <w:autoSpaceDN w:val="0"/>
              <w:adjustRightInd w:val="0"/>
              <w:spacing w:line="360" w:lineRule="auto"/>
              <w:rPr>
                <w:b/>
                <w:szCs w:val="21"/>
                <w:lang w:val="en-GB"/>
              </w:rPr>
            </w:pPr>
          </w:p>
        </w:tc>
        <w:tc>
          <w:tcPr>
            <w:tcW w:w="917" w:type="dxa"/>
            <w:noWrap w:val="0"/>
            <w:vAlign w:val="top"/>
          </w:tcPr>
          <w:p w14:paraId="243C5DC9">
            <w:pPr>
              <w:tabs>
                <w:tab w:val="left" w:pos="840"/>
              </w:tabs>
              <w:autoSpaceDE w:val="0"/>
              <w:autoSpaceDN w:val="0"/>
              <w:adjustRightInd w:val="0"/>
              <w:spacing w:line="360" w:lineRule="auto"/>
              <w:rPr>
                <w:b/>
                <w:szCs w:val="21"/>
                <w:lang w:val="en-GB"/>
              </w:rPr>
            </w:pPr>
          </w:p>
        </w:tc>
        <w:tc>
          <w:tcPr>
            <w:tcW w:w="917" w:type="dxa"/>
            <w:noWrap w:val="0"/>
            <w:vAlign w:val="top"/>
          </w:tcPr>
          <w:p w14:paraId="66954DD5">
            <w:pPr>
              <w:tabs>
                <w:tab w:val="left" w:pos="840"/>
              </w:tabs>
              <w:autoSpaceDE w:val="0"/>
              <w:autoSpaceDN w:val="0"/>
              <w:adjustRightInd w:val="0"/>
              <w:spacing w:line="360" w:lineRule="auto"/>
              <w:rPr>
                <w:b/>
                <w:szCs w:val="21"/>
                <w:lang w:val="en-GB"/>
              </w:rPr>
            </w:pPr>
          </w:p>
        </w:tc>
        <w:tc>
          <w:tcPr>
            <w:tcW w:w="917" w:type="dxa"/>
            <w:noWrap w:val="0"/>
            <w:vAlign w:val="top"/>
          </w:tcPr>
          <w:p w14:paraId="29861F1B">
            <w:pPr>
              <w:tabs>
                <w:tab w:val="left" w:pos="840"/>
              </w:tabs>
              <w:autoSpaceDE w:val="0"/>
              <w:autoSpaceDN w:val="0"/>
              <w:adjustRightInd w:val="0"/>
              <w:spacing w:line="360" w:lineRule="auto"/>
              <w:rPr>
                <w:b/>
                <w:szCs w:val="21"/>
                <w:lang w:val="en-GB"/>
              </w:rPr>
            </w:pPr>
          </w:p>
        </w:tc>
        <w:tc>
          <w:tcPr>
            <w:tcW w:w="917" w:type="dxa"/>
            <w:noWrap w:val="0"/>
            <w:vAlign w:val="top"/>
          </w:tcPr>
          <w:p w14:paraId="332EFCA7">
            <w:pPr>
              <w:tabs>
                <w:tab w:val="left" w:pos="840"/>
              </w:tabs>
              <w:autoSpaceDE w:val="0"/>
              <w:autoSpaceDN w:val="0"/>
              <w:adjustRightInd w:val="0"/>
              <w:spacing w:line="360" w:lineRule="auto"/>
              <w:rPr>
                <w:b/>
                <w:szCs w:val="21"/>
                <w:lang w:val="en-GB"/>
              </w:rPr>
            </w:pPr>
          </w:p>
        </w:tc>
        <w:tc>
          <w:tcPr>
            <w:tcW w:w="917" w:type="dxa"/>
            <w:noWrap w:val="0"/>
            <w:vAlign w:val="top"/>
          </w:tcPr>
          <w:p w14:paraId="63EBBD9B">
            <w:pPr>
              <w:tabs>
                <w:tab w:val="left" w:pos="840"/>
              </w:tabs>
              <w:autoSpaceDE w:val="0"/>
              <w:autoSpaceDN w:val="0"/>
              <w:adjustRightInd w:val="0"/>
              <w:spacing w:line="360" w:lineRule="auto"/>
              <w:rPr>
                <w:b/>
                <w:szCs w:val="21"/>
                <w:lang w:val="en-GB"/>
              </w:rPr>
            </w:pPr>
          </w:p>
        </w:tc>
      </w:tr>
      <w:tr w14:paraId="74A9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7CBAA914">
            <w:pPr>
              <w:tabs>
                <w:tab w:val="left" w:pos="840"/>
              </w:tabs>
              <w:autoSpaceDE w:val="0"/>
              <w:autoSpaceDN w:val="0"/>
              <w:adjustRightInd w:val="0"/>
              <w:spacing w:line="360" w:lineRule="auto"/>
              <w:rPr>
                <w:b/>
                <w:szCs w:val="21"/>
                <w:lang w:val="en-GB"/>
              </w:rPr>
            </w:pPr>
          </w:p>
        </w:tc>
        <w:tc>
          <w:tcPr>
            <w:tcW w:w="916" w:type="dxa"/>
            <w:noWrap w:val="0"/>
            <w:vAlign w:val="top"/>
          </w:tcPr>
          <w:p w14:paraId="594B0D6B">
            <w:pPr>
              <w:tabs>
                <w:tab w:val="left" w:pos="840"/>
              </w:tabs>
              <w:autoSpaceDE w:val="0"/>
              <w:autoSpaceDN w:val="0"/>
              <w:adjustRightInd w:val="0"/>
              <w:spacing w:line="360" w:lineRule="auto"/>
              <w:rPr>
                <w:b/>
                <w:szCs w:val="21"/>
                <w:lang w:val="en-GB"/>
              </w:rPr>
            </w:pPr>
          </w:p>
        </w:tc>
        <w:tc>
          <w:tcPr>
            <w:tcW w:w="916" w:type="dxa"/>
            <w:noWrap w:val="0"/>
            <w:vAlign w:val="top"/>
          </w:tcPr>
          <w:p w14:paraId="4AF3E125">
            <w:pPr>
              <w:tabs>
                <w:tab w:val="left" w:pos="840"/>
              </w:tabs>
              <w:autoSpaceDE w:val="0"/>
              <w:autoSpaceDN w:val="0"/>
              <w:adjustRightInd w:val="0"/>
              <w:spacing w:line="360" w:lineRule="auto"/>
              <w:rPr>
                <w:b/>
                <w:szCs w:val="21"/>
                <w:lang w:val="en-GB"/>
              </w:rPr>
            </w:pPr>
          </w:p>
        </w:tc>
        <w:tc>
          <w:tcPr>
            <w:tcW w:w="916" w:type="dxa"/>
            <w:noWrap w:val="0"/>
            <w:vAlign w:val="top"/>
          </w:tcPr>
          <w:p w14:paraId="240CED8F">
            <w:pPr>
              <w:tabs>
                <w:tab w:val="left" w:pos="840"/>
              </w:tabs>
              <w:autoSpaceDE w:val="0"/>
              <w:autoSpaceDN w:val="0"/>
              <w:adjustRightInd w:val="0"/>
              <w:spacing w:line="360" w:lineRule="auto"/>
              <w:rPr>
                <w:b/>
                <w:szCs w:val="21"/>
                <w:lang w:val="en-GB"/>
              </w:rPr>
            </w:pPr>
          </w:p>
        </w:tc>
        <w:tc>
          <w:tcPr>
            <w:tcW w:w="917" w:type="dxa"/>
            <w:noWrap w:val="0"/>
            <w:vAlign w:val="top"/>
          </w:tcPr>
          <w:p w14:paraId="110D02AD">
            <w:pPr>
              <w:tabs>
                <w:tab w:val="left" w:pos="840"/>
              </w:tabs>
              <w:autoSpaceDE w:val="0"/>
              <w:autoSpaceDN w:val="0"/>
              <w:adjustRightInd w:val="0"/>
              <w:spacing w:line="360" w:lineRule="auto"/>
              <w:rPr>
                <w:b/>
                <w:szCs w:val="21"/>
                <w:lang w:val="en-GB"/>
              </w:rPr>
            </w:pPr>
          </w:p>
        </w:tc>
        <w:tc>
          <w:tcPr>
            <w:tcW w:w="917" w:type="dxa"/>
            <w:noWrap w:val="0"/>
            <w:vAlign w:val="top"/>
          </w:tcPr>
          <w:p w14:paraId="73587F95">
            <w:pPr>
              <w:tabs>
                <w:tab w:val="left" w:pos="840"/>
              </w:tabs>
              <w:autoSpaceDE w:val="0"/>
              <w:autoSpaceDN w:val="0"/>
              <w:adjustRightInd w:val="0"/>
              <w:spacing w:line="360" w:lineRule="auto"/>
              <w:rPr>
                <w:b/>
                <w:szCs w:val="21"/>
                <w:lang w:val="en-GB"/>
              </w:rPr>
            </w:pPr>
          </w:p>
        </w:tc>
        <w:tc>
          <w:tcPr>
            <w:tcW w:w="917" w:type="dxa"/>
            <w:noWrap w:val="0"/>
            <w:vAlign w:val="top"/>
          </w:tcPr>
          <w:p w14:paraId="615926DB">
            <w:pPr>
              <w:tabs>
                <w:tab w:val="left" w:pos="840"/>
              </w:tabs>
              <w:autoSpaceDE w:val="0"/>
              <w:autoSpaceDN w:val="0"/>
              <w:adjustRightInd w:val="0"/>
              <w:spacing w:line="360" w:lineRule="auto"/>
              <w:rPr>
                <w:b/>
                <w:szCs w:val="21"/>
                <w:lang w:val="en-GB"/>
              </w:rPr>
            </w:pPr>
          </w:p>
        </w:tc>
        <w:tc>
          <w:tcPr>
            <w:tcW w:w="917" w:type="dxa"/>
            <w:noWrap w:val="0"/>
            <w:vAlign w:val="top"/>
          </w:tcPr>
          <w:p w14:paraId="03CAD68D">
            <w:pPr>
              <w:tabs>
                <w:tab w:val="left" w:pos="840"/>
              </w:tabs>
              <w:autoSpaceDE w:val="0"/>
              <w:autoSpaceDN w:val="0"/>
              <w:adjustRightInd w:val="0"/>
              <w:spacing w:line="360" w:lineRule="auto"/>
              <w:rPr>
                <w:b/>
                <w:szCs w:val="21"/>
                <w:lang w:val="en-GB"/>
              </w:rPr>
            </w:pPr>
          </w:p>
        </w:tc>
        <w:tc>
          <w:tcPr>
            <w:tcW w:w="917" w:type="dxa"/>
            <w:noWrap w:val="0"/>
            <w:vAlign w:val="top"/>
          </w:tcPr>
          <w:p w14:paraId="5207099B">
            <w:pPr>
              <w:tabs>
                <w:tab w:val="left" w:pos="840"/>
              </w:tabs>
              <w:autoSpaceDE w:val="0"/>
              <w:autoSpaceDN w:val="0"/>
              <w:adjustRightInd w:val="0"/>
              <w:spacing w:line="360" w:lineRule="auto"/>
              <w:rPr>
                <w:b/>
                <w:szCs w:val="21"/>
                <w:lang w:val="en-GB"/>
              </w:rPr>
            </w:pPr>
          </w:p>
        </w:tc>
      </w:tr>
      <w:tr w14:paraId="2908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 w:type="dxa"/>
            <w:noWrap w:val="0"/>
            <w:vAlign w:val="top"/>
          </w:tcPr>
          <w:p w14:paraId="249B6CE9">
            <w:pPr>
              <w:tabs>
                <w:tab w:val="left" w:pos="840"/>
              </w:tabs>
              <w:autoSpaceDE w:val="0"/>
              <w:autoSpaceDN w:val="0"/>
              <w:adjustRightInd w:val="0"/>
              <w:spacing w:line="360" w:lineRule="auto"/>
              <w:rPr>
                <w:b/>
                <w:szCs w:val="21"/>
                <w:lang w:val="en-GB"/>
              </w:rPr>
            </w:pPr>
          </w:p>
        </w:tc>
        <w:tc>
          <w:tcPr>
            <w:tcW w:w="916" w:type="dxa"/>
            <w:noWrap w:val="0"/>
            <w:vAlign w:val="top"/>
          </w:tcPr>
          <w:p w14:paraId="4EC96653">
            <w:pPr>
              <w:tabs>
                <w:tab w:val="left" w:pos="840"/>
              </w:tabs>
              <w:autoSpaceDE w:val="0"/>
              <w:autoSpaceDN w:val="0"/>
              <w:adjustRightInd w:val="0"/>
              <w:spacing w:line="360" w:lineRule="auto"/>
              <w:rPr>
                <w:b/>
                <w:szCs w:val="21"/>
                <w:lang w:val="en-GB"/>
              </w:rPr>
            </w:pPr>
          </w:p>
        </w:tc>
        <w:tc>
          <w:tcPr>
            <w:tcW w:w="916" w:type="dxa"/>
            <w:noWrap w:val="0"/>
            <w:vAlign w:val="top"/>
          </w:tcPr>
          <w:p w14:paraId="773274EC">
            <w:pPr>
              <w:tabs>
                <w:tab w:val="left" w:pos="840"/>
              </w:tabs>
              <w:autoSpaceDE w:val="0"/>
              <w:autoSpaceDN w:val="0"/>
              <w:adjustRightInd w:val="0"/>
              <w:spacing w:line="360" w:lineRule="auto"/>
              <w:rPr>
                <w:b/>
                <w:szCs w:val="21"/>
                <w:lang w:val="en-GB"/>
              </w:rPr>
            </w:pPr>
          </w:p>
        </w:tc>
        <w:tc>
          <w:tcPr>
            <w:tcW w:w="916" w:type="dxa"/>
            <w:noWrap w:val="0"/>
            <w:vAlign w:val="top"/>
          </w:tcPr>
          <w:p w14:paraId="7B5404F5">
            <w:pPr>
              <w:tabs>
                <w:tab w:val="left" w:pos="840"/>
              </w:tabs>
              <w:autoSpaceDE w:val="0"/>
              <w:autoSpaceDN w:val="0"/>
              <w:adjustRightInd w:val="0"/>
              <w:spacing w:line="360" w:lineRule="auto"/>
              <w:rPr>
                <w:b/>
                <w:szCs w:val="21"/>
                <w:lang w:val="en-GB"/>
              </w:rPr>
            </w:pPr>
          </w:p>
        </w:tc>
        <w:tc>
          <w:tcPr>
            <w:tcW w:w="917" w:type="dxa"/>
            <w:noWrap w:val="0"/>
            <w:vAlign w:val="top"/>
          </w:tcPr>
          <w:p w14:paraId="0F4DEBFC">
            <w:pPr>
              <w:tabs>
                <w:tab w:val="left" w:pos="840"/>
              </w:tabs>
              <w:autoSpaceDE w:val="0"/>
              <w:autoSpaceDN w:val="0"/>
              <w:adjustRightInd w:val="0"/>
              <w:spacing w:line="360" w:lineRule="auto"/>
              <w:rPr>
                <w:b/>
                <w:szCs w:val="21"/>
                <w:lang w:val="en-GB"/>
              </w:rPr>
            </w:pPr>
          </w:p>
        </w:tc>
        <w:tc>
          <w:tcPr>
            <w:tcW w:w="917" w:type="dxa"/>
            <w:noWrap w:val="0"/>
            <w:vAlign w:val="top"/>
          </w:tcPr>
          <w:p w14:paraId="6D56654D">
            <w:pPr>
              <w:tabs>
                <w:tab w:val="left" w:pos="840"/>
              </w:tabs>
              <w:autoSpaceDE w:val="0"/>
              <w:autoSpaceDN w:val="0"/>
              <w:adjustRightInd w:val="0"/>
              <w:spacing w:line="360" w:lineRule="auto"/>
              <w:rPr>
                <w:b/>
                <w:szCs w:val="21"/>
                <w:lang w:val="en-GB"/>
              </w:rPr>
            </w:pPr>
          </w:p>
        </w:tc>
        <w:tc>
          <w:tcPr>
            <w:tcW w:w="917" w:type="dxa"/>
            <w:noWrap w:val="0"/>
            <w:vAlign w:val="top"/>
          </w:tcPr>
          <w:p w14:paraId="15DBC2B7">
            <w:pPr>
              <w:tabs>
                <w:tab w:val="left" w:pos="840"/>
              </w:tabs>
              <w:autoSpaceDE w:val="0"/>
              <w:autoSpaceDN w:val="0"/>
              <w:adjustRightInd w:val="0"/>
              <w:spacing w:line="360" w:lineRule="auto"/>
              <w:rPr>
                <w:b/>
                <w:szCs w:val="21"/>
                <w:lang w:val="en-GB"/>
              </w:rPr>
            </w:pPr>
          </w:p>
        </w:tc>
        <w:tc>
          <w:tcPr>
            <w:tcW w:w="917" w:type="dxa"/>
            <w:noWrap w:val="0"/>
            <w:vAlign w:val="top"/>
          </w:tcPr>
          <w:p w14:paraId="285F0910">
            <w:pPr>
              <w:tabs>
                <w:tab w:val="left" w:pos="840"/>
              </w:tabs>
              <w:autoSpaceDE w:val="0"/>
              <w:autoSpaceDN w:val="0"/>
              <w:adjustRightInd w:val="0"/>
              <w:spacing w:line="360" w:lineRule="auto"/>
              <w:rPr>
                <w:b/>
                <w:szCs w:val="21"/>
                <w:lang w:val="en-GB"/>
              </w:rPr>
            </w:pPr>
          </w:p>
        </w:tc>
        <w:tc>
          <w:tcPr>
            <w:tcW w:w="917" w:type="dxa"/>
            <w:noWrap w:val="0"/>
            <w:vAlign w:val="top"/>
          </w:tcPr>
          <w:p w14:paraId="44A2E351">
            <w:pPr>
              <w:tabs>
                <w:tab w:val="left" w:pos="840"/>
              </w:tabs>
              <w:autoSpaceDE w:val="0"/>
              <w:autoSpaceDN w:val="0"/>
              <w:adjustRightInd w:val="0"/>
              <w:spacing w:line="360" w:lineRule="auto"/>
              <w:rPr>
                <w:b/>
                <w:szCs w:val="21"/>
                <w:lang w:val="en-GB"/>
              </w:rPr>
            </w:pPr>
          </w:p>
        </w:tc>
      </w:tr>
    </w:tbl>
    <w:p w14:paraId="6A43FF0D">
      <w:pPr>
        <w:tabs>
          <w:tab w:val="left" w:pos="840"/>
        </w:tabs>
        <w:autoSpaceDE w:val="0"/>
        <w:autoSpaceDN w:val="0"/>
        <w:adjustRightInd w:val="0"/>
        <w:spacing w:line="360" w:lineRule="auto"/>
        <w:rPr>
          <w:b/>
          <w:szCs w:val="21"/>
          <w:lang w:val="en-GB"/>
        </w:rPr>
      </w:pPr>
    </w:p>
    <w:p w14:paraId="06158FEB">
      <w:pPr>
        <w:spacing w:line="360" w:lineRule="auto"/>
        <w:rPr>
          <w:rFonts w:cs="仿宋"/>
          <w:szCs w:val="21"/>
          <w:u w:val="single"/>
        </w:rPr>
      </w:pPr>
      <w:r>
        <w:rPr>
          <w:rFonts w:hint="eastAsia" w:cs="仿宋"/>
          <w:szCs w:val="21"/>
        </w:rPr>
        <w:t>投标供应商</w:t>
      </w:r>
      <w:r>
        <w:rPr>
          <w:rFonts w:hint="eastAsia" w:cs="仿宋"/>
          <w:szCs w:val="21"/>
          <w:lang w:eastAsia="zh-CN"/>
        </w:rPr>
        <w:t>（</w:t>
      </w:r>
      <w:r>
        <w:rPr>
          <w:rFonts w:hint="eastAsia"/>
          <w:color w:val="auto"/>
          <w:szCs w:val="21"/>
          <w:highlight w:val="none"/>
        </w:rPr>
        <w:t>单位电子签章</w:t>
      </w:r>
      <w:r>
        <w:rPr>
          <w:rFonts w:hint="eastAsia"/>
          <w:color w:val="auto"/>
          <w:szCs w:val="21"/>
          <w:highlight w:val="none"/>
          <w:lang w:eastAsia="zh-CN"/>
        </w:rPr>
        <w:t>）</w:t>
      </w:r>
      <w:r>
        <w:rPr>
          <w:rFonts w:hint="eastAsia" w:cs="仿宋"/>
          <w:szCs w:val="21"/>
        </w:rPr>
        <w:t>：</w:t>
      </w:r>
      <w:r>
        <w:rPr>
          <w:rFonts w:hint="eastAsia" w:cs="仿宋"/>
          <w:szCs w:val="21"/>
          <w:u w:val="single"/>
          <w:lang w:val="en-US" w:eastAsia="zh-CN"/>
        </w:rPr>
        <w:t xml:space="preserve">     </w:t>
      </w:r>
      <w:r>
        <w:rPr>
          <w:rFonts w:hint="eastAsia" w:cs="仿宋"/>
          <w:szCs w:val="21"/>
          <w:u w:val="single"/>
        </w:rPr>
        <w:t xml:space="preserve">          </w:t>
      </w:r>
    </w:p>
    <w:p w14:paraId="391244F0">
      <w:pPr>
        <w:spacing w:line="360" w:lineRule="auto"/>
        <w:rPr>
          <w:rFonts w:cs="仿宋"/>
          <w:szCs w:val="21"/>
          <w:u w:val="single"/>
        </w:rPr>
      </w:pPr>
      <w:r>
        <w:rPr>
          <w:rFonts w:hint="eastAsia" w:cs="仿宋"/>
          <w:szCs w:val="21"/>
        </w:rPr>
        <w:t>法定代表人或其委托代理人</w:t>
      </w:r>
      <w:r>
        <w:rPr>
          <w:rFonts w:hint="eastAsia" w:cs="仿宋"/>
          <w:szCs w:val="21"/>
          <w:lang w:eastAsia="zh-CN"/>
        </w:rPr>
        <w:t>（</w:t>
      </w:r>
      <w:r>
        <w:rPr>
          <w:rFonts w:hint="eastAsia"/>
          <w:color w:val="auto"/>
          <w:szCs w:val="21"/>
          <w:highlight w:val="none"/>
          <w:lang w:val="en-US" w:eastAsia="zh-CN"/>
        </w:rPr>
        <w:t>签字</w:t>
      </w:r>
      <w:r>
        <w:rPr>
          <w:rFonts w:hint="eastAsia" w:ascii="宋体" w:hAnsi="宋体" w:eastAsia="宋体"/>
          <w:color w:val="auto"/>
          <w:szCs w:val="21"/>
          <w:highlight w:val="none"/>
        </w:rPr>
        <w:t>或盖章</w:t>
      </w:r>
      <w:r>
        <w:rPr>
          <w:rFonts w:hint="eastAsia"/>
          <w:color w:val="auto"/>
          <w:szCs w:val="21"/>
          <w:highlight w:val="none"/>
          <w:lang w:eastAsia="zh-CN"/>
        </w:rPr>
        <w:t>）</w:t>
      </w:r>
      <w:r>
        <w:rPr>
          <w:rFonts w:hint="eastAsia" w:cs="仿宋"/>
          <w:szCs w:val="21"/>
        </w:rPr>
        <w:t>：</w:t>
      </w:r>
      <w:r>
        <w:rPr>
          <w:rFonts w:hint="eastAsia" w:cs="仿宋"/>
          <w:szCs w:val="21"/>
          <w:u w:val="single"/>
          <w:lang w:val="en-US" w:eastAsia="zh-CN"/>
        </w:rPr>
        <w:t xml:space="preserve">  </w:t>
      </w:r>
      <w:r>
        <w:rPr>
          <w:rFonts w:hint="eastAsia" w:cs="仿宋"/>
          <w:szCs w:val="21"/>
          <w:u w:val="single"/>
        </w:rPr>
        <w:t xml:space="preserve">            </w:t>
      </w:r>
    </w:p>
    <w:p w14:paraId="2F5A7DDA">
      <w:pPr>
        <w:spacing w:line="360" w:lineRule="auto"/>
        <w:rPr>
          <w:rFonts w:cs="仿宋"/>
          <w:szCs w:val="21"/>
        </w:rPr>
      </w:pPr>
      <w:r>
        <w:rPr>
          <w:rFonts w:hint="eastAsia" w:cs="仿宋"/>
          <w:szCs w:val="21"/>
        </w:rPr>
        <w:t>日期：</w:t>
      </w:r>
      <w:r>
        <w:rPr>
          <w:rFonts w:hint="eastAsia" w:cs="仿宋"/>
          <w:szCs w:val="21"/>
          <w:u w:val="single"/>
        </w:rPr>
        <w:tab/>
      </w:r>
      <w:r>
        <w:rPr>
          <w:rFonts w:hint="eastAsia" w:cs="仿宋"/>
          <w:szCs w:val="21"/>
        </w:rPr>
        <w:t>年</w:t>
      </w:r>
      <w:r>
        <w:rPr>
          <w:rFonts w:hint="eastAsia" w:cs="仿宋"/>
          <w:szCs w:val="21"/>
          <w:u w:val="single"/>
        </w:rPr>
        <w:tab/>
      </w:r>
      <w:r>
        <w:rPr>
          <w:rFonts w:hint="eastAsia" w:cs="仿宋"/>
          <w:szCs w:val="21"/>
        </w:rPr>
        <w:t>月</w:t>
      </w:r>
      <w:r>
        <w:rPr>
          <w:rFonts w:hint="eastAsia" w:cs="仿宋"/>
          <w:szCs w:val="21"/>
          <w:u w:val="single"/>
        </w:rPr>
        <w:tab/>
      </w:r>
      <w:r>
        <w:rPr>
          <w:rFonts w:hint="eastAsia" w:cs="仿宋"/>
          <w:szCs w:val="21"/>
        </w:rPr>
        <w:t>日</w:t>
      </w:r>
    </w:p>
    <w:p w14:paraId="4A7D0472">
      <w:pPr>
        <w:pStyle w:val="60"/>
        <w:spacing w:line="360" w:lineRule="auto"/>
        <w:ind w:left="718" w:hanging="718" w:hangingChars="342"/>
        <w:rPr>
          <w:rFonts w:ascii="宋体" w:hAnsi="宋体" w:cs="宋体"/>
          <w:lang w:val="en-GB"/>
        </w:rPr>
      </w:pPr>
    </w:p>
    <w:p w14:paraId="44C51E75">
      <w:pPr>
        <w:pStyle w:val="60"/>
        <w:spacing w:line="360" w:lineRule="auto"/>
        <w:ind w:left="718" w:hanging="718" w:hangingChars="342"/>
        <w:rPr>
          <w:rFonts w:ascii="宋体" w:hAnsi="宋体" w:cs="宋体"/>
          <w:lang w:val="en-GB"/>
        </w:rPr>
      </w:pPr>
      <w:r>
        <w:rPr>
          <w:rFonts w:hint="eastAsia" w:ascii="宋体" w:hAnsi="宋体" w:cs="宋体"/>
          <w:lang w:val="en-GB"/>
        </w:rPr>
        <w:t>填报要求：</w:t>
      </w:r>
    </w:p>
    <w:p w14:paraId="55FC401C">
      <w:pPr>
        <w:spacing w:line="360" w:lineRule="auto"/>
        <w:ind w:firstLine="420" w:firstLineChars="200"/>
        <w:rPr>
          <w:szCs w:val="21"/>
        </w:rPr>
      </w:pPr>
      <w:r>
        <w:rPr>
          <w:rFonts w:hint="eastAsia"/>
          <w:szCs w:val="21"/>
        </w:rPr>
        <w:t>1. 本表的设备名称、品牌型号、金额应与</w:t>
      </w:r>
      <w:r>
        <w:rPr>
          <w:rFonts w:hint="eastAsia"/>
          <w:bCs/>
          <w:szCs w:val="21"/>
        </w:rPr>
        <w:t>开标一览表</w:t>
      </w:r>
      <w:r>
        <w:rPr>
          <w:rFonts w:hint="eastAsia"/>
          <w:szCs w:val="21"/>
        </w:rPr>
        <w:t>一致。</w:t>
      </w:r>
    </w:p>
    <w:p w14:paraId="7A64503E">
      <w:pPr>
        <w:spacing w:line="360" w:lineRule="auto"/>
        <w:ind w:firstLine="420" w:firstLineChars="200"/>
        <w:rPr>
          <w:b/>
          <w:szCs w:val="21"/>
        </w:rPr>
      </w:pPr>
      <w:r>
        <w:rPr>
          <w:rFonts w:hint="eastAsia"/>
          <w:szCs w:val="21"/>
        </w:rPr>
        <w:t>2. 节能产品是指财政部和国家发展改革委员会公布的《节能产品政府采购品目清单》中的产品，可在中华人民共和国财政部网站（http://www.mof.gov.cn）、中国政府采购网（http://www.ccgp.gov.cn/）查阅。</w:t>
      </w:r>
      <w:r>
        <w:rPr>
          <w:rFonts w:hint="eastAsia"/>
          <w:b/>
          <w:szCs w:val="21"/>
        </w:rPr>
        <w:t>投标供应商须在投标文件中附该产品经国家确定的认证机构出具的、处于有效期之内的《国家节能产品认证证书》复印件，否则评标委员会有权不予认可。</w:t>
      </w:r>
    </w:p>
    <w:p w14:paraId="10C874BF">
      <w:pPr>
        <w:spacing w:line="360" w:lineRule="auto"/>
        <w:ind w:firstLine="420" w:firstLineChars="200"/>
        <w:rPr>
          <w:b/>
          <w:szCs w:val="21"/>
        </w:rPr>
      </w:pPr>
      <w:r>
        <w:rPr>
          <w:rFonts w:hint="eastAsia"/>
          <w:szCs w:val="21"/>
        </w:rPr>
        <w:t>3. 环境标志产品是指财政部、环境保护部发布的《环境标志产品政府采购品目清单》中的产品，可在中华人民共和国财政部网站（http://www.mof.gov.cn）、中国政府采购网（http://www.ccgp.gov.cn/）查阅。</w:t>
      </w:r>
      <w:r>
        <w:rPr>
          <w:rFonts w:hint="eastAsia"/>
          <w:b/>
          <w:szCs w:val="21"/>
        </w:rPr>
        <w:t>投标供应商须在投标文件中附该产品经国家确定的认证机构出具的、处于有效期之内的《中国环境标志产品认证证书》复印件，否则评委委员会有权不予认可。</w:t>
      </w:r>
    </w:p>
    <w:p w14:paraId="727A489C">
      <w:pPr>
        <w:spacing w:line="360" w:lineRule="auto"/>
        <w:ind w:firstLine="420" w:firstLineChars="200"/>
        <w:rPr>
          <w:rFonts w:hint="eastAsia"/>
          <w:szCs w:val="21"/>
        </w:rPr>
      </w:pPr>
      <w:r>
        <w:rPr>
          <w:rFonts w:hint="eastAsia"/>
          <w:szCs w:val="21"/>
        </w:rPr>
        <w:t>4. 请投标供应商正确填写本表，所填内容将作为评审的依据。其内容或数据应与对应的证明资料相符。</w:t>
      </w:r>
    </w:p>
    <w:p w14:paraId="494B13DD">
      <w:pPr>
        <w:spacing w:line="360" w:lineRule="auto"/>
        <w:ind w:firstLine="420" w:firstLineChars="200"/>
        <w:rPr>
          <w:rFonts w:hint="eastAsia" w:ascii="宋体" w:hAnsi="宋体" w:cs="宋体"/>
          <w:color w:val="auto"/>
          <w:sz w:val="28"/>
          <w:szCs w:val="28"/>
          <w:highlight w:val="none"/>
        </w:rPr>
      </w:pPr>
      <w:r>
        <w:rPr>
          <w:rFonts w:hint="eastAsia"/>
          <w:szCs w:val="21"/>
        </w:rPr>
        <w:t>5. 没有相关产品可不提供本表。</w:t>
      </w:r>
    </w:p>
    <w:p w14:paraId="3898066F">
      <w:pPr>
        <w:pStyle w:val="3"/>
        <w:ind w:firstLine="0" w:firstLineChars="0"/>
        <w:rPr>
          <w:rFonts w:hint="eastAsia" w:ascii="宋体" w:hAnsi="宋体" w:cs="宋体"/>
          <w:color w:val="auto"/>
          <w:sz w:val="28"/>
          <w:szCs w:val="28"/>
          <w:highlight w:val="none"/>
        </w:rPr>
      </w:pPr>
    </w:p>
    <w:p w14:paraId="1527CB1B">
      <w:pPr>
        <w:pStyle w:val="3"/>
        <w:ind w:firstLine="0" w:firstLineChars="0"/>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t>十二、</w:t>
      </w:r>
      <w:r>
        <w:rPr>
          <w:rFonts w:hint="eastAsia" w:ascii="宋体" w:hAnsi="宋体" w:cs="宋体"/>
          <w:color w:val="auto"/>
          <w:sz w:val="28"/>
          <w:szCs w:val="28"/>
          <w:highlight w:val="none"/>
        </w:rPr>
        <w:t>其他材料</w:t>
      </w:r>
      <w:bookmarkEnd w:id="239"/>
      <w:bookmarkEnd w:id="240"/>
      <w:bookmarkEnd w:id="241"/>
    </w:p>
    <w:p w14:paraId="2CC8B0A2">
      <w:pPr>
        <w:pStyle w:val="24"/>
        <w:shd w:val="clear" w:color="auto" w:fill="FFFFFF"/>
        <w:spacing w:before="0" w:beforeAutospacing="0" w:after="0" w:afterAutospacing="0" w:line="405" w:lineRule="atLeast"/>
        <w:ind w:firstLine="422"/>
        <w:jc w:val="center"/>
        <w:rPr>
          <w:rFonts w:hint="eastAsia"/>
          <w:b/>
          <w:color w:val="auto"/>
          <w:sz w:val="21"/>
          <w:szCs w:val="21"/>
          <w:highlight w:val="none"/>
        </w:rPr>
      </w:pPr>
    </w:p>
    <w:p w14:paraId="42C062EC">
      <w:pPr>
        <w:pStyle w:val="24"/>
        <w:shd w:val="clear" w:color="auto" w:fill="FFFFFF"/>
        <w:spacing w:before="0" w:beforeAutospacing="0" w:after="0" w:afterAutospacing="0" w:line="405" w:lineRule="atLeast"/>
        <w:ind w:firstLine="422"/>
        <w:jc w:val="center"/>
        <w:rPr>
          <w:rFonts w:hint="eastAsia"/>
          <w:b/>
          <w:color w:val="auto"/>
          <w:sz w:val="21"/>
          <w:szCs w:val="21"/>
          <w:highlight w:val="none"/>
        </w:rPr>
      </w:pPr>
      <w:r>
        <w:rPr>
          <w:rFonts w:hint="eastAsia"/>
          <w:b/>
          <w:color w:val="auto"/>
          <w:sz w:val="21"/>
          <w:szCs w:val="21"/>
          <w:highlight w:val="none"/>
        </w:rPr>
        <w:t>1、采购代理服务费承诺函</w:t>
      </w:r>
    </w:p>
    <w:p w14:paraId="7A16836A">
      <w:pPr>
        <w:pStyle w:val="24"/>
        <w:shd w:val="clear" w:color="auto" w:fill="FFFFFF"/>
        <w:spacing w:before="0" w:beforeAutospacing="0" w:after="0" w:afterAutospacing="0"/>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 </w:t>
      </w:r>
    </w:p>
    <w:p w14:paraId="563FB673">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致</w:t>
      </w:r>
      <w:r>
        <w:rPr>
          <w:rFonts w:hint="eastAsia"/>
          <w:color w:val="auto"/>
          <w:spacing w:val="8"/>
          <w:sz w:val="21"/>
          <w:szCs w:val="21"/>
          <w:highlight w:val="none"/>
          <w:u w:val="single"/>
          <w:shd w:val="clear" w:color="auto" w:fill="FFFFFF"/>
        </w:rPr>
        <w:t>（采购人及采购代理机构） </w:t>
      </w:r>
      <w:r>
        <w:rPr>
          <w:rFonts w:hint="eastAsia"/>
          <w:color w:val="auto"/>
          <w:spacing w:val="8"/>
          <w:sz w:val="21"/>
          <w:szCs w:val="21"/>
          <w:highlight w:val="none"/>
          <w:shd w:val="clear" w:color="auto" w:fill="FFFFFF"/>
        </w:rPr>
        <w:t>：</w:t>
      </w:r>
    </w:p>
    <w:p w14:paraId="38502EFD">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我们在贵公司组织的（项目名称：</w:t>
      </w:r>
      <w:r>
        <w:rPr>
          <w:rFonts w:hint="eastAsia"/>
          <w:color w:val="auto"/>
          <w:spacing w:val="8"/>
          <w:sz w:val="21"/>
          <w:szCs w:val="21"/>
          <w:highlight w:val="none"/>
          <w:u w:val="single"/>
          <w:shd w:val="clear" w:color="auto" w:fill="FFFFFF"/>
        </w:rPr>
        <w:t xml:space="preserve">            </w:t>
      </w:r>
      <w:r>
        <w:rPr>
          <w:rFonts w:hint="eastAsia"/>
          <w:color w:val="auto"/>
          <w:spacing w:val="8"/>
          <w:sz w:val="21"/>
          <w:szCs w:val="21"/>
          <w:highlight w:val="none"/>
          <w:shd w:val="clear" w:color="auto" w:fill="FFFFFF"/>
        </w:rPr>
        <w:t>，采购编号：</w:t>
      </w:r>
      <w:r>
        <w:rPr>
          <w:rFonts w:hint="eastAsia"/>
          <w:color w:val="auto"/>
          <w:spacing w:val="8"/>
          <w:sz w:val="21"/>
          <w:szCs w:val="21"/>
          <w:highlight w:val="none"/>
          <w:u w:val="single"/>
          <w:shd w:val="clear" w:color="auto" w:fill="FFFFFF"/>
        </w:rPr>
        <w:t xml:space="preserve">            </w:t>
      </w:r>
      <w:r>
        <w:rPr>
          <w:rFonts w:hint="eastAsia"/>
          <w:color w:val="auto"/>
          <w:spacing w:val="8"/>
          <w:sz w:val="21"/>
          <w:szCs w:val="21"/>
          <w:highlight w:val="none"/>
          <w:shd w:val="clear" w:color="auto" w:fill="FFFFFF"/>
        </w:rPr>
        <w:t>）招标采购中若获中标（成交），我们保证在中标（成交）结果公告发布后5个工作日内，按招标文件的规定，以支票、银行转账、汇票或现金，向贵公司一次性支付采购代理服务费用。否则，由此产生的一切法律后果和责任由我公司承担。我公司声明放弃对此提出任何异议和追索的权利。</w:t>
      </w:r>
    </w:p>
    <w:p w14:paraId="51DE4475">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特此承诺。</w:t>
      </w:r>
    </w:p>
    <w:p w14:paraId="47E8C785">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 </w:t>
      </w:r>
    </w:p>
    <w:p w14:paraId="3C634B8D">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 </w:t>
      </w:r>
    </w:p>
    <w:p w14:paraId="7B4A8367">
      <w:pPr>
        <w:pStyle w:val="24"/>
        <w:shd w:val="clear" w:color="auto" w:fill="FFFFFF"/>
        <w:spacing w:before="0" w:beforeAutospacing="0" w:after="0" w:afterAutospacing="0" w:line="360" w:lineRule="auto"/>
        <w:ind w:firstLine="452"/>
        <w:jc w:val="right"/>
        <w:rPr>
          <w:rFonts w:hint="eastAsia"/>
          <w:color w:val="auto"/>
          <w:spacing w:val="8"/>
          <w:sz w:val="21"/>
          <w:szCs w:val="21"/>
          <w:highlight w:val="none"/>
        </w:rPr>
      </w:pPr>
      <w:r>
        <w:rPr>
          <w:rFonts w:hint="eastAsia"/>
          <w:color w:val="auto"/>
          <w:spacing w:val="8"/>
          <w:sz w:val="21"/>
          <w:szCs w:val="21"/>
          <w:highlight w:val="none"/>
          <w:shd w:val="clear" w:color="auto" w:fill="FFFFFF"/>
        </w:rPr>
        <w:t>供应商：</w:t>
      </w:r>
      <w:r>
        <w:rPr>
          <w:rFonts w:hint="eastAsia"/>
          <w:color w:val="auto"/>
          <w:spacing w:val="8"/>
          <w:sz w:val="21"/>
          <w:szCs w:val="21"/>
          <w:highlight w:val="none"/>
          <w:u w:val="single"/>
          <w:shd w:val="clear" w:color="auto" w:fill="FFFFFF"/>
        </w:rPr>
        <w:t>          </w:t>
      </w:r>
      <w:r>
        <w:rPr>
          <w:rFonts w:hint="eastAsia"/>
          <w:color w:val="auto"/>
          <w:spacing w:val="8"/>
          <w:sz w:val="21"/>
          <w:szCs w:val="21"/>
          <w:highlight w:val="none"/>
          <w:shd w:val="clear" w:color="auto" w:fill="FFFFFF"/>
        </w:rPr>
        <w:t>（单位电子签章）</w:t>
      </w:r>
    </w:p>
    <w:p w14:paraId="3BC23FFC">
      <w:pPr>
        <w:pStyle w:val="24"/>
        <w:shd w:val="clear" w:color="auto" w:fill="FFFFFF"/>
        <w:spacing w:before="0" w:beforeAutospacing="0" w:after="0" w:afterAutospacing="0" w:line="360" w:lineRule="auto"/>
        <w:ind w:firstLine="452"/>
        <w:jc w:val="right"/>
        <w:rPr>
          <w:rFonts w:hint="eastAsia"/>
          <w:color w:val="auto"/>
          <w:spacing w:val="8"/>
          <w:sz w:val="21"/>
          <w:szCs w:val="21"/>
          <w:highlight w:val="none"/>
        </w:rPr>
      </w:pPr>
      <w:r>
        <w:rPr>
          <w:rFonts w:hint="eastAsia"/>
          <w:color w:val="auto"/>
          <w:spacing w:val="8"/>
          <w:sz w:val="21"/>
          <w:szCs w:val="21"/>
          <w:highlight w:val="none"/>
          <w:shd w:val="clear" w:color="auto" w:fill="FFFFFF"/>
        </w:rPr>
        <w:t>法定代表人或授权代表：</w:t>
      </w:r>
      <w:r>
        <w:rPr>
          <w:rFonts w:hint="eastAsia"/>
          <w:color w:val="auto"/>
          <w:spacing w:val="8"/>
          <w:sz w:val="21"/>
          <w:szCs w:val="21"/>
          <w:highlight w:val="none"/>
          <w:u w:val="single"/>
          <w:shd w:val="clear" w:color="auto" w:fill="FFFFFF"/>
        </w:rPr>
        <w:t>        </w:t>
      </w:r>
      <w:r>
        <w:rPr>
          <w:rFonts w:hint="eastAsia"/>
          <w:color w:val="auto"/>
          <w:spacing w:val="8"/>
          <w:sz w:val="21"/>
          <w:szCs w:val="21"/>
          <w:highlight w:val="none"/>
          <w:shd w:val="clear" w:color="auto" w:fill="FFFFFF"/>
        </w:rPr>
        <w:t>（电子签名或盖章）</w:t>
      </w:r>
    </w:p>
    <w:p w14:paraId="50E011A5">
      <w:pPr>
        <w:pStyle w:val="24"/>
        <w:shd w:val="clear" w:color="auto" w:fill="FFFFFF"/>
        <w:wordWrap w:val="0"/>
        <w:spacing w:before="0" w:beforeAutospacing="0" w:after="0" w:afterAutospacing="0" w:line="360" w:lineRule="auto"/>
        <w:ind w:firstLine="452"/>
        <w:jc w:val="right"/>
        <w:rPr>
          <w:rFonts w:hint="eastAsia"/>
          <w:color w:val="auto"/>
          <w:spacing w:val="8"/>
          <w:sz w:val="21"/>
          <w:szCs w:val="21"/>
          <w:highlight w:val="none"/>
        </w:rPr>
      </w:pPr>
      <w:r>
        <w:rPr>
          <w:rFonts w:hint="eastAsia"/>
          <w:color w:val="auto"/>
          <w:spacing w:val="8"/>
          <w:sz w:val="21"/>
          <w:szCs w:val="21"/>
          <w:highlight w:val="none"/>
          <w:shd w:val="clear" w:color="auto" w:fill="FFFFFF"/>
        </w:rPr>
        <w:t>日     期：   年     月      日</w:t>
      </w:r>
    </w:p>
    <w:p w14:paraId="039E867B">
      <w:pPr>
        <w:pStyle w:val="24"/>
        <w:shd w:val="clear" w:color="auto" w:fill="FFFFFF"/>
        <w:spacing w:before="0" w:beforeAutospacing="0" w:after="0" w:afterAutospacing="0" w:line="360" w:lineRule="auto"/>
        <w:ind w:firstLine="452"/>
        <w:jc w:val="both"/>
        <w:rPr>
          <w:rFonts w:hint="eastAsia"/>
          <w:color w:val="auto"/>
          <w:spacing w:val="8"/>
          <w:sz w:val="21"/>
          <w:szCs w:val="21"/>
          <w:highlight w:val="none"/>
        </w:rPr>
      </w:pPr>
      <w:r>
        <w:rPr>
          <w:rFonts w:hint="eastAsia"/>
          <w:color w:val="auto"/>
          <w:spacing w:val="8"/>
          <w:sz w:val="21"/>
          <w:szCs w:val="21"/>
          <w:highlight w:val="none"/>
          <w:shd w:val="clear" w:color="auto" w:fill="FFFFFF"/>
        </w:rPr>
        <w:t> </w:t>
      </w:r>
    </w:p>
    <w:p w14:paraId="416BD491">
      <w:pPr>
        <w:ind w:firstLine="420"/>
        <w:rPr>
          <w:rFonts w:hint="eastAsia" w:ascii="宋体" w:hAnsi="宋体" w:cs="宋体"/>
          <w:color w:val="auto"/>
          <w:szCs w:val="21"/>
          <w:highlight w:val="none"/>
        </w:rPr>
      </w:pPr>
    </w:p>
    <w:p w14:paraId="67EA3EB4">
      <w:pPr>
        <w:spacing w:line="360" w:lineRule="auto"/>
        <w:ind w:firstLine="420"/>
        <w:jc w:val="center"/>
        <w:rPr>
          <w:rFonts w:hint="eastAsia" w:ascii="宋体" w:hAnsi="宋体" w:cs="宋体"/>
          <w:color w:val="auto"/>
          <w:szCs w:val="21"/>
          <w:highlight w:val="none"/>
        </w:rPr>
      </w:pPr>
    </w:p>
    <w:p w14:paraId="479D8EB6">
      <w:pPr>
        <w:ind w:firstLine="420"/>
        <w:jc w:val="center"/>
        <w:rPr>
          <w:rFonts w:hint="eastAsia" w:ascii="宋体" w:hAnsi="宋体" w:cs="宋体"/>
          <w:color w:val="auto"/>
          <w:sz w:val="22"/>
          <w:highlight w:val="none"/>
        </w:rPr>
      </w:pPr>
      <w:r>
        <w:rPr>
          <w:rFonts w:hint="eastAsia" w:ascii="宋体" w:hAnsi="宋体" w:cs="宋体"/>
          <w:color w:val="auto"/>
          <w:szCs w:val="21"/>
          <w:highlight w:val="none"/>
        </w:rPr>
        <w:br w:type="page"/>
      </w:r>
      <w:r>
        <w:rPr>
          <w:rFonts w:hint="eastAsia" w:ascii="宋体" w:hAnsi="宋体" w:cs="宋体"/>
          <w:b/>
          <w:color w:val="auto"/>
          <w:sz w:val="22"/>
          <w:highlight w:val="none"/>
        </w:rPr>
        <w:t>2、供应商认为需要的其他资料</w:t>
      </w:r>
    </w:p>
    <w:p w14:paraId="0C7CAD7A">
      <w:pPr>
        <w:ind w:firstLine="422"/>
        <w:jc w:val="center"/>
        <w:rPr>
          <w:rFonts w:hint="eastAsia" w:ascii="宋体" w:hAnsi="宋体" w:cs="宋体"/>
          <w:b/>
          <w:bCs/>
          <w:color w:val="auto"/>
          <w:szCs w:val="21"/>
          <w:highlight w:val="none"/>
        </w:rPr>
      </w:pPr>
    </w:p>
    <w:p w14:paraId="2AC15112">
      <w:pPr>
        <w:ind w:firstLine="422"/>
        <w:jc w:val="center"/>
        <w:rPr>
          <w:rFonts w:hint="eastAsia" w:ascii="宋体" w:hAnsi="宋体" w:cs="宋体"/>
          <w:b/>
          <w:bCs/>
          <w:color w:val="auto"/>
          <w:szCs w:val="21"/>
          <w:highlight w:val="none"/>
        </w:rPr>
      </w:pPr>
    </w:p>
    <w:p w14:paraId="4FFBBF4F">
      <w:pPr>
        <w:pStyle w:val="26"/>
        <w:ind w:firstLine="211"/>
        <w:rPr>
          <w:rFonts w:hint="eastAsia" w:ascii="宋体" w:hAnsi="宋体" w:cs="宋体"/>
          <w:b/>
          <w:bCs/>
          <w:color w:val="auto"/>
          <w:szCs w:val="21"/>
          <w:highlight w:val="none"/>
        </w:rPr>
      </w:pPr>
    </w:p>
    <w:p w14:paraId="579149BE">
      <w:pPr>
        <w:pStyle w:val="27"/>
        <w:ind w:firstLine="422"/>
        <w:rPr>
          <w:rFonts w:hint="eastAsia" w:ascii="宋体" w:hAnsi="宋体" w:cs="宋体"/>
          <w:b/>
          <w:bCs/>
          <w:color w:val="auto"/>
          <w:szCs w:val="21"/>
          <w:highlight w:val="none"/>
        </w:rPr>
      </w:pPr>
    </w:p>
    <w:p w14:paraId="6B9183AB">
      <w:pPr>
        <w:ind w:firstLine="422"/>
        <w:rPr>
          <w:rFonts w:hint="eastAsia" w:ascii="宋体" w:hAnsi="宋体" w:cs="宋体"/>
          <w:b/>
          <w:bCs/>
          <w:color w:val="auto"/>
          <w:szCs w:val="21"/>
          <w:highlight w:val="none"/>
        </w:rPr>
      </w:pPr>
    </w:p>
    <w:p w14:paraId="1AC7BEA2">
      <w:pPr>
        <w:pStyle w:val="26"/>
        <w:ind w:firstLine="211"/>
        <w:rPr>
          <w:rFonts w:hint="eastAsia" w:ascii="宋体" w:hAnsi="宋体" w:cs="宋体"/>
          <w:b/>
          <w:bCs/>
          <w:color w:val="auto"/>
          <w:szCs w:val="21"/>
          <w:highlight w:val="none"/>
        </w:rPr>
      </w:pPr>
    </w:p>
    <w:p w14:paraId="7BC1E7F6">
      <w:pPr>
        <w:pStyle w:val="27"/>
        <w:ind w:firstLine="422"/>
        <w:rPr>
          <w:rFonts w:hint="eastAsia" w:ascii="宋体" w:hAnsi="宋体" w:cs="宋体"/>
          <w:b/>
          <w:bCs/>
          <w:color w:val="auto"/>
          <w:szCs w:val="21"/>
          <w:highlight w:val="none"/>
        </w:rPr>
      </w:pPr>
    </w:p>
    <w:p w14:paraId="649A73C7">
      <w:pPr>
        <w:ind w:firstLine="422"/>
        <w:rPr>
          <w:rFonts w:hint="eastAsia" w:ascii="宋体" w:hAnsi="宋体" w:cs="宋体"/>
          <w:b/>
          <w:bCs/>
          <w:color w:val="auto"/>
          <w:szCs w:val="21"/>
          <w:highlight w:val="none"/>
        </w:rPr>
      </w:pPr>
    </w:p>
    <w:p w14:paraId="4333E1FF">
      <w:pPr>
        <w:pStyle w:val="26"/>
        <w:ind w:firstLine="211"/>
        <w:rPr>
          <w:rFonts w:hint="eastAsia" w:ascii="宋体" w:hAnsi="宋体" w:cs="宋体"/>
          <w:b/>
          <w:bCs/>
          <w:color w:val="auto"/>
          <w:szCs w:val="21"/>
          <w:highlight w:val="none"/>
        </w:rPr>
      </w:pPr>
    </w:p>
    <w:p w14:paraId="206EB6E8">
      <w:pPr>
        <w:pStyle w:val="27"/>
        <w:ind w:firstLine="422"/>
        <w:rPr>
          <w:rFonts w:hint="eastAsia" w:ascii="宋体" w:hAnsi="宋体" w:cs="宋体"/>
          <w:b/>
          <w:bCs/>
          <w:color w:val="auto"/>
          <w:szCs w:val="21"/>
          <w:highlight w:val="none"/>
        </w:rPr>
      </w:pPr>
    </w:p>
    <w:p w14:paraId="150E686F">
      <w:pPr>
        <w:ind w:firstLine="422"/>
        <w:rPr>
          <w:rFonts w:hint="eastAsia" w:ascii="宋体" w:hAnsi="宋体" w:cs="宋体"/>
          <w:b/>
          <w:bCs/>
          <w:color w:val="auto"/>
          <w:szCs w:val="21"/>
          <w:highlight w:val="none"/>
        </w:rPr>
      </w:pPr>
    </w:p>
    <w:p w14:paraId="607B7786">
      <w:pPr>
        <w:pStyle w:val="26"/>
        <w:ind w:firstLine="211"/>
        <w:rPr>
          <w:rFonts w:hint="eastAsia" w:ascii="宋体" w:hAnsi="宋体" w:cs="宋体"/>
          <w:b/>
          <w:bCs/>
          <w:color w:val="auto"/>
          <w:szCs w:val="21"/>
          <w:highlight w:val="none"/>
        </w:rPr>
      </w:pPr>
    </w:p>
    <w:p w14:paraId="2A08F818">
      <w:pPr>
        <w:pStyle w:val="27"/>
        <w:ind w:firstLine="422"/>
        <w:rPr>
          <w:rFonts w:hint="eastAsia" w:ascii="宋体" w:hAnsi="宋体" w:cs="宋体"/>
          <w:b/>
          <w:bCs/>
          <w:color w:val="auto"/>
          <w:szCs w:val="21"/>
          <w:highlight w:val="none"/>
        </w:rPr>
      </w:pPr>
    </w:p>
    <w:p w14:paraId="42C2D8D9">
      <w:pPr>
        <w:ind w:firstLine="422"/>
        <w:rPr>
          <w:rFonts w:hint="eastAsia" w:ascii="宋体" w:hAnsi="宋体" w:cs="宋体"/>
          <w:b/>
          <w:bCs/>
          <w:color w:val="auto"/>
          <w:szCs w:val="21"/>
          <w:highlight w:val="none"/>
        </w:rPr>
      </w:pPr>
    </w:p>
    <w:p w14:paraId="6A8C926F">
      <w:pPr>
        <w:pStyle w:val="26"/>
        <w:ind w:firstLine="211"/>
        <w:rPr>
          <w:rFonts w:hint="eastAsia" w:ascii="宋体" w:hAnsi="宋体" w:cs="宋体"/>
          <w:b/>
          <w:bCs/>
          <w:color w:val="auto"/>
          <w:szCs w:val="21"/>
          <w:highlight w:val="none"/>
        </w:rPr>
      </w:pPr>
    </w:p>
    <w:p w14:paraId="37ABE974">
      <w:pPr>
        <w:pStyle w:val="27"/>
        <w:ind w:firstLine="422"/>
        <w:rPr>
          <w:rFonts w:hint="eastAsia" w:ascii="宋体" w:hAnsi="宋体" w:cs="宋体"/>
          <w:b/>
          <w:bCs/>
          <w:color w:val="auto"/>
          <w:szCs w:val="21"/>
          <w:highlight w:val="none"/>
        </w:rPr>
      </w:pPr>
    </w:p>
    <w:p w14:paraId="39A65E60">
      <w:pPr>
        <w:ind w:firstLine="422"/>
        <w:rPr>
          <w:rFonts w:hint="eastAsia" w:ascii="宋体" w:hAnsi="宋体" w:cs="宋体"/>
          <w:b/>
          <w:bCs/>
          <w:color w:val="auto"/>
          <w:szCs w:val="21"/>
          <w:highlight w:val="none"/>
        </w:rPr>
      </w:pPr>
    </w:p>
    <w:p w14:paraId="5DBB160A">
      <w:pPr>
        <w:pStyle w:val="26"/>
        <w:ind w:firstLine="211"/>
        <w:rPr>
          <w:rFonts w:hint="eastAsia" w:ascii="宋体" w:hAnsi="宋体" w:cs="宋体"/>
          <w:b/>
          <w:bCs/>
          <w:color w:val="auto"/>
          <w:szCs w:val="21"/>
          <w:highlight w:val="none"/>
        </w:rPr>
      </w:pPr>
    </w:p>
    <w:p w14:paraId="54A8C3A6">
      <w:pPr>
        <w:pStyle w:val="27"/>
        <w:rPr>
          <w:rFonts w:hint="eastAsia" w:ascii="宋体" w:hAnsi="宋体" w:cs="宋体"/>
          <w:color w:val="auto"/>
          <w:highlight w:val="none"/>
        </w:rPr>
      </w:pPr>
    </w:p>
    <w:p w14:paraId="66FA0E71">
      <w:pPr>
        <w:pStyle w:val="27"/>
        <w:ind w:firstLine="422"/>
        <w:rPr>
          <w:rFonts w:hint="eastAsia" w:ascii="宋体" w:hAnsi="宋体" w:cs="宋体"/>
          <w:b/>
          <w:bCs/>
          <w:color w:val="auto"/>
          <w:szCs w:val="21"/>
          <w:highlight w:val="none"/>
        </w:rPr>
      </w:pPr>
    </w:p>
    <w:p w14:paraId="511B79B4">
      <w:pPr>
        <w:rPr>
          <w:rFonts w:hint="eastAsia" w:ascii="宋体" w:hAnsi="宋体" w:cs="宋体"/>
          <w:b/>
          <w:bCs/>
          <w:color w:val="auto"/>
          <w:szCs w:val="21"/>
          <w:highlight w:val="none"/>
        </w:rPr>
      </w:pPr>
    </w:p>
    <w:p w14:paraId="27711CE2">
      <w:pPr>
        <w:pStyle w:val="3"/>
        <w:rPr>
          <w:rFonts w:hint="eastAsia" w:ascii="宋体" w:hAnsi="宋体" w:cs="宋体"/>
          <w:b w:val="0"/>
          <w:bCs w:val="0"/>
          <w:color w:val="auto"/>
          <w:szCs w:val="21"/>
          <w:highlight w:val="none"/>
        </w:rPr>
      </w:pPr>
    </w:p>
    <w:p w14:paraId="25DBA6E3">
      <w:pPr>
        <w:rPr>
          <w:rFonts w:hint="eastAsia" w:ascii="宋体" w:hAnsi="宋体" w:cs="宋体"/>
          <w:b/>
          <w:bCs/>
          <w:color w:val="auto"/>
          <w:szCs w:val="21"/>
          <w:highlight w:val="none"/>
        </w:rPr>
      </w:pPr>
    </w:p>
    <w:p w14:paraId="3D2D3B43">
      <w:pPr>
        <w:pStyle w:val="3"/>
        <w:ind w:left="0" w:leftChars="0" w:firstLine="0" w:firstLineChars="0"/>
        <w:jc w:val="left"/>
        <w:rPr>
          <w:rFonts w:hint="eastAsia" w:ascii="宋体" w:hAnsi="宋体" w:cs="宋体"/>
          <w:b/>
          <w:bCs/>
          <w:color w:val="auto"/>
          <w:sz w:val="24"/>
          <w:szCs w:val="18"/>
          <w:highlight w:val="none"/>
          <w:lang w:eastAsia="zh-CN"/>
        </w:rPr>
      </w:pPr>
      <w:r>
        <w:rPr>
          <w:rFonts w:hint="eastAsia" w:ascii="宋体" w:hAnsi="宋体" w:cs="宋体"/>
          <w:b/>
          <w:bCs/>
          <w:color w:val="auto"/>
          <w:sz w:val="24"/>
          <w:szCs w:val="18"/>
          <w:highlight w:val="none"/>
          <w:lang w:eastAsia="zh-CN"/>
        </w:rPr>
        <w:t>附件：</w:t>
      </w:r>
    </w:p>
    <w:p w14:paraId="64B4B77B">
      <w:pPr>
        <w:spacing w:line="360" w:lineRule="auto"/>
        <w:ind w:left="0" w:leftChars="0" w:firstLine="0" w:firstLineChars="0"/>
        <w:jc w:val="center"/>
        <w:outlineLvl w:val="1"/>
        <w:rPr>
          <w:rFonts w:ascii="宋体" w:hAnsi="宋体" w:eastAsia="宋体" w:cs="宋体"/>
          <w:kern w:val="0"/>
          <w:szCs w:val="21"/>
        </w:rPr>
      </w:pPr>
      <w:r>
        <w:rPr>
          <w:rFonts w:hint="eastAsia" w:ascii="宋体" w:hAnsi="宋体" w:eastAsia="宋体" w:cs="宋体"/>
          <w:b/>
          <w:sz w:val="28"/>
          <w:szCs w:val="28"/>
        </w:rPr>
        <w:t>残疾人福利性单位声明函</w:t>
      </w:r>
    </w:p>
    <w:p w14:paraId="018884DD">
      <w:pPr>
        <w:spacing w:line="360" w:lineRule="auto"/>
        <w:ind w:firstLine="420"/>
        <w:jc w:val="center"/>
        <w:rPr>
          <w:rFonts w:ascii="宋体" w:hAnsi="宋体" w:eastAsia="宋体" w:cs="宋体"/>
          <w:szCs w:val="21"/>
        </w:rPr>
      </w:pPr>
      <w:r>
        <w:rPr>
          <w:rFonts w:hint="eastAsia" w:ascii="宋体" w:hAnsi="宋体" w:eastAsia="宋体" w:cs="宋体"/>
          <w:szCs w:val="21"/>
        </w:rPr>
        <w:t>（属于残疾人福利企业的填写，不属于的无需填写此项内容）</w:t>
      </w:r>
    </w:p>
    <w:p w14:paraId="736A3C2A">
      <w:pPr>
        <w:pStyle w:val="49"/>
        <w:ind w:firstLine="420"/>
        <w:rPr>
          <w:rFonts w:ascii="宋体" w:hAnsi="宋体" w:eastAsia="宋体" w:cs="宋体"/>
          <w:szCs w:val="21"/>
        </w:rPr>
      </w:pPr>
    </w:p>
    <w:p w14:paraId="42A1C969">
      <w:pPr>
        <w:spacing w:line="360" w:lineRule="auto"/>
        <w:ind w:firstLine="420"/>
        <w:rPr>
          <w:rFonts w:ascii="宋体" w:hAnsi="宋体" w:eastAsia="宋体" w:cs="宋体"/>
          <w:szCs w:val="21"/>
        </w:rPr>
      </w:pPr>
      <w:r>
        <w:rPr>
          <w:rFonts w:hint="eastAsia" w:ascii="宋体" w:hAnsi="宋体" w:eastAsia="宋体" w:cs="宋体"/>
          <w:szCs w:val="21"/>
        </w:rPr>
        <w:t>本单位郑重声明，根据《财政部民政部中国残疾人联合会关于促进残疾人就业政府采购政策的通知》财库（2017〔141〕号）的规定，本单位为符合该文件之规定条件的残疾人福利性单位，参加本次政府采购活动提供本单位制造的货物，或者提供（其他残疾人福利性单位名称）制造的货物（不包括使用非残疾人福利性单位注册商标的货物）。货物的名称品牌型号是</w:t>
      </w:r>
      <w:r>
        <w:rPr>
          <w:rFonts w:hint="eastAsia" w:ascii="宋体" w:hAnsi="宋体" w:eastAsia="宋体" w:cs="宋体"/>
          <w:szCs w:val="21"/>
          <w:u w:val="single"/>
        </w:rPr>
        <w:t xml:space="preserve">            </w:t>
      </w:r>
      <w:r>
        <w:rPr>
          <w:rFonts w:hint="eastAsia" w:ascii="宋体" w:hAnsi="宋体" w:eastAsia="宋体" w:cs="宋体"/>
          <w:szCs w:val="21"/>
        </w:rPr>
        <w:t>。</w:t>
      </w:r>
    </w:p>
    <w:p w14:paraId="35F6A1BC">
      <w:pPr>
        <w:spacing w:line="360" w:lineRule="auto"/>
        <w:ind w:firstLine="420"/>
        <w:rPr>
          <w:rFonts w:ascii="宋体" w:hAnsi="宋体" w:eastAsia="宋体" w:cs="宋体"/>
          <w:szCs w:val="21"/>
        </w:rPr>
      </w:pPr>
      <w:r>
        <w:rPr>
          <w:rFonts w:hint="eastAsia" w:ascii="宋体" w:hAnsi="宋体" w:eastAsia="宋体" w:cs="宋体"/>
          <w:szCs w:val="21"/>
        </w:rPr>
        <w:t>本单位对上述声明的真实性负责。如有虚假，将承担相应的法律责任。</w:t>
      </w:r>
    </w:p>
    <w:p w14:paraId="74DABA7C">
      <w:pPr>
        <w:spacing w:line="360" w:lineRule="auto"/>
        <w:ind w:firstLine="420"/>
        <w:rPr>
          <w:rFonts w:ascii="宋体" w:hAnsi="宋体" w:eastAsia="宋体" w:cs="宋体"/>
          <w:szCs w:val="21"/>
        </w:rPr>
      </w:pPr>
    </w:p>
    <w:p w14:paraId="42E99F00">
      <w:pPr>
        <w:spacing w:line="360" w:lineRule="auto"/>
        <w:ind w:firstLine="420"/>
        <w:rPr>
          <w:rFonts w:ascii="宋体" w:hAnsi="宋体" w:eastAsia="宋体" w:cs="宋体"/>
          <w:szCs w:val="21"/>
        </w:rPr>
      </w:pPr>
    </w:p>
    <w:p w14:paraId="457F1A19">
      <w:pPr>
        <w:spacing w:line="360" w:lineRule="auto"/>
        <w:ind w:right="-512" w:rightChars="-244" w:firstLine="5670" w:firstLineChars="2700"/>
        <w:rPr>
          <w:rFonts w:ascii="宋体" w:hAnsi="宋体" w:eastAsia="宋体" w:cs="宋体"/>
          <w:szCs w:val="21"/>
        </w:rPr>
      </w:pPr>
      <w:r>
        <w:rPr>
          <w:rFonts w:hint="eastAsia" w:ascii="宋体" w:hAnsi="宋体" w:eastAsia="宋体" w:cs="宋体"/>
          <w:szCs w:val="21"/>
        </w:rPr>
        <w:t>供应商名称：</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cs="宋体"/>
          <w:szCs w:val="21"/>
        </w:rPr>
        <w:t>单位电子签章</w:t>
      </w:r>
      <w:r>
        <w:rPr>
          <w:rFonts w:hint="eastAsia" w:ascii="宋体" w:hAnsi="宋体" w:eastAsia="宋体" w:cs="宋体"/>
          <w:szCs w:val="21"/>
        </w:rPr>
        <w:t>）</w:t>
      </w:r>
    </w:p>
    <w:p w14:paraId="4AF15135">
      <w:pPr>
        <w:spacing w:line="360" w:lineRule="auto"/>
        <w:ind w:right="-512" w:rightChars="-244" w:firstLine="5670" w:firstLineChars="2700"/>
        <w:rPr>
          <w:rFonts w:ascii="宋体" w:hAnsi="宋体" w:eastAsia="宋体" w:cs="宋体"/>
          <w:szCs w:val="21"/>
        </w:rPr>
      </w:pPr>
      <w:r>
        <w:rPr>
          <w:rFonts w:hint="eastAsia" w:ascii="宋体" w:hAnsi="宋体" w:eastAsia="宋体" w:cs="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E8515C7">
      <w:pPr>
        <w:ind w:firstLine="560"/>
        <w:rPr>
          <w:rFonts w:ascii="宋体" w:hAnsi="宋体" w:eastAsia="宋体" w:cs="宋体"/>
          <w:sz w:val="28"/>
          <w:szCs w:val="28"/>
        </w:rPr>
      </w:pPr>
      <w:r>
        <w:rPr>
          <w:rFonts w:hint="eastAsia" w:ascii="宋体" w:hAnsi="宋体" w:eastAsia="宋体" w:cs="宋体"/>
          <w:sz w:val="28"/>
          <w:szCs w:val="28"/>
        </w:rPr>
        <w:br w:type="page"/>
      </w:r>
    </w:p>
    <w:p w14:paraId="07624050">
      <w:pPr>
        <w:pStyle w:val="4"/>
        <w:keepLines w:val="0"/>
        <w:ind w:left="425" w:firstLine="0" w:firstLineChars="0"/>
        <w:jc w:val="center"/>
        <w:rPr>
          <w:rFonts w:eastAsia="宋体" w:cs="宋体"/>
          <w:b/>
          <w:sz w:val="28"/>
          <w:szCs w:val="28"/>
        </w:rPr>
      </w:pPr>
      <w:r>
        <w:rPr>
          <w:rFonts w:hint="eastAsia" w:eastAsia="宋体" w:cs="宋体"/>
          <w:b/>
          <w:sz w:val="28"/>
          <w:szCs w:val="28"/>
        </w:rPr>
        <w:t>监狱企业证明文件（如有）</w:t>
      </w:r>
    </w:p>
    <w:p w14:paraId="4E49899B">
      <w:pPr>
        <w:spacing w:line="360" w:lineRule="auto"/>
        <w:ind w:firstLine="420"/>
        <w:rPr>
          <w:rFonts w:ascii="宋体" w:hAnsi="宋体" w:eastAsia="宋体" w:cs="宋体"/>
          <w:szCs w:val="21"/>
        </w:rPr>
      </w:pPr>
      <w:r>
        <w:rPr>
          <w:rFonts w:hint="eastAsia" w:ascii="宋体" w:hAnsi="宋体" w:eastAsia="宋体" w:cs="宋体"/>
          <w:szCs w:val="21"/>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6%的价格扣除，但必须提供由省级以上监狱管理局、戒毒管理局（含新疆生产建设兵团）出具的属于监狱企业的证明文件，否则评审时不予价格扣除优惠。</w:t>
      </w:r>
    </w:p>
    <w:p w14:paraId="4C3AF194">
      <w:pPr>
        <w:spacing w:line="360" w:lineRule="auto"/>
        <w:ind w:firstLine="420"/>
        <w:jc w:val="center"/>
        <w:rPr>
          <w:rFonts w:ascii="宋体" w:hAnsi="宋体" w:eastAsia="宋体" w:cs="宋体"/>
          <w:szCs w:val="21"/>
        </w:rPr>
      </w:pPr>
    </w:p>
    <w:p w14:paraId="630D9B32">
      <w:pPr>
        <w:spacing w:line="360" w:lineRule="auto"/>
        <w:ind w:firstLine="420"/>
        <w:jc w:val="center"/>
        <w:rPr>
          <w:rFonts w:ascii="宋体" w:hAnsi="宋体" w:eastAsia="宋体" w:cs="宋体"/>
          <w:szCs w:val="21"/>
        </w:rPr>
      </w:pPr>
    </w:p>
    <w:p w14:paraId="7540915A">
      <w:pPr>
        <w:rPr>
          <w:rFonts w:hint="eastAsia"/>
          <w:lang w:eastAsia="zh-CN"/>
        </w:rPr>
      </w:pPr>
      <w:r>
        <w:rPr>
          <w:rFonts w:hint="eastAsia" w:ascii="宋体" w:hAnsi="宋体" w:eastAsia="宋体" w:cs="宋体"/>
          <w:szCs w:val="21"/>
        </w:rPr>
        <w:t>注：在投标文件中附扫描件。</w:t>
      </w:r>
    </w:p>
    <w:p w14:paraId="7F78AEBA">
      <w:pPr>
        <w:ind w:firstLine="422"/>
        <w:rPr>
          <w:rFonts w:hint="eastAsia" w:ascii="宋体" w:hAnsi="宋体" w:cs="宋体"/>
          <w:b/>
          <w:bCs/>
          <w:color w:val="auto"/>
          <w:szCs w:val="21"/>
          <w:highlight w:val="none"/>
        </w:rPr>
      </w:pPr>
    </w:p>
    <w:p w14:paraId="55CCB569">
      <w:pPr>
        <w:pStyle w:val="26"/>
        <w:ind w:firstLine="0" w:firstLineChars="0"/>
        <w:rPr>
          <w:rFonts w:hint="eastAsia" w:ascii="宋体" w:hAnsi="宋体" w:cs="宋体"/>
          <w:b/>
          <w:bCs/>
          <w:color w:val="auto"/>
          <w:szCs w:val="21"/>
          <w:highlight w:val="none"/>
        </w:rPr>
      </w:pPr>
    </w:p>
    <w:p w14:paraId="67C79E4F">
      <w:pPr>
        <w:pStyle w:val="26"/>
        <w:ind w:firstLine="0" w:firstLineChars="0"/>
        <w:rPr>
          <w:rFonts w:hint="eastAsia" w:ascii="宋体" w:hAnsi="宋体" w:cs="宋体"/>
          <w:b/>
          <w:bCs/>
          <w:color w:val="auto"/>
          <w:szCs w:val="21"/>
          <w:highlight w:val="none"/>
        </w:rPr>
      </w:pPr>
    </w:p>
    <w:p w14:paraId="55348435">
      <w:pPr>
        <w:pStyle w:val="26"/>
        <w:ind w:firstLine="0" w:firstLineChars="0"/>
        <w:rPr>
          <w:rFonts w:hint="eastAsia" w:ascii="宋体" w:hAnsi="宋体" w:cs="宋体"/>
          <w:b/>
          <w:bCs/>
          <w:color w:val="auto"/>
          <w:szCs w:val="21"/>
          <w:highlight w:val="none"/>
        </w:rPr>
      </w:pPr>
    </w:p>
    <w:p w14:paraId="6492C429">
      <w:pPr>
        <w:pStyle w:val="26"/>
        <w:ind w:firstLine="0" w:firstLineChars="0"/>
        <w:rPr>
          <w:rFonts w:hint="eastAsia" w:ascii="宋体" w:hAnsi="宋体" w:cs="宋体"/>
          <w:b/>
          <w:bCs/>
          <w:color w:val="auto"/>
          <w:szCs w:val="21"/>
          <w:highlight w:val="none"/>
        </w:rPr>
      </w:pPr>
    </w:p>
    <w:p w14:paraId="2F1C9FAA">
      <w:pPr>
        <w:pStyle w:val="26"/>
        <w:ind w:firstLine="0" w:firstLineChars="0"/>
        <w:rPr>
          <w:rFonts w:hint="eastAsia" w:ascii="宋体" w:hAnsi="宋体" w:cs="宋体"/>
          <w:b/>
          <w:bCs/>
          <w:color w:val="auto"/>
          <w:szCs w:val="21"/>
          <w:highlight w:val="none"/>
        </w:rPr>
      </w:pPr>
    </w:p>
    <w:p w14:paraId="707795AF">
      <w:pPr>
        <w:pStyle w:val="26"/>
        <w:ind w:firstLine="0" w:firstLineChars="0"/>
        <w:rPr>
          <w:rFonts w:hint="eastAsia" w:ascii="宋体" w:hAnsi="宋体" w:cs="宋体"/>
          <w:b/>
          <w:bCs/>
          <w:color w:val="auto"/>
          <w:szCs w:val="21"/>
          <w:highlight w:val="none"/>
        </w:rPr>
      </w:pPr>
    </w:p>
    <w:p w14:paraId="60F06C7A">
      <w:pPr>
        <w:pStyle w:val="26"/>
        <w:ind w:firstLine="0" w:firstLineChars="0"/>
        <w:rPr>
          <w:rFonts w:hint="eastAsia" w:ascii="宋体" w:hAnsi="宋体" w:cs="宋体"/>
          <w:b/>
          <w:bCs/>
          <w:color w:val="auto"/>
          <w:szCs w:val="21"/>
          <w:highlight w:val="none"/>
        </w:rPr>
      </w:pPr>
    </w:p>
    <w:p w14:paraId="367498F2">
      <w:pPr>
        <w:pStyle w:val="26"/>
        <w:ind w:firstLine="0" w:firstLineChars="0"/>
        <w:rPr>
          <w:rFonts w:hint="eastAsia" w:ascii="宋体" w:hAnsi="宋体" w:cs="宋体"/>
          <w:b/>
          <w:bCs/>
          <w:color w:val="auto"/>
          <w:szCs w:val="21"/>
          <w:highlight w:val="none"/>
        </w:rPr>
      </w:pPr>
    </w:p>
    <w:p w14:paraId="0738545B">
      <w:pPr>
        <w:pStyle w:val="26"/>
        <w:ind w:firstLine="0" w:firstLineChars="0"/>
        <w:rPr>
          <w:rFonts w:hint="eastAsia" w:ascii="宋体" w:hAnsi="宋体" w:cs="宋体"/>
          <w:b/>
          <w:bCs/>
          <w:color w:val="auto"/>
          <w:szCs w:val="21"/>
          <w:highlight w:val="none"/>
        </w:rPr>
      </w:pPr>
    </w:p>
    <w:p w14:paraId="79AA6AF9">
      <w:pPr>
        <w:pStyle w:val="26"/>
        <w:ind w:firstLine="0" w:firstLineChars="0"/>
        <w:rPr>
          <w:rFonts w:hint="eastAsia" w:ascii="宋体" w:hAnsi="宋体" w:cs="宋体"/>
          <w:b/>
          <w:bCs/>
          <w:color w:val="auto"/>
          <w:szCs w:val="21"/>
          <w:highlight w:val="none"/>
        </w:rPr>
      </w:pPr>
    </w:p>
    <w:p w14:paraId="5FF328F4">
      <w:pPr>
        <w:pStyle w:val="26"/>
        <w:ind w:firstLine="0" w:firstLineChars="0"/>
        <w:rPr>
          <w:rFonts w:hint="eastAsia" w:ascii="宋体" w:hAnsi="宋体" w:cs="宋体"/>
          <w:b/>
          <w:bCs/>
          <w:color w:val="auto"/>
          <w:szCs w:val="21"/>
          <w:highlight w:val="none"/>
        </w:rPr>
      </w:pPr>
    </w:p>
    <w:p w14:paraId="3B2D4F08">
      <w:pPr>
        <w:ind w:firstLine="442"/>
        <w:jc w:val="center"/>
        <w:outlineLvl w:val="0"/>
        <w:rPr>
          <w:rFonts w:hint="eastAsia" w:ascii="宋体" w:hAnsi="宋体" w:cs="宋体"/>
          <w:b/>
          <w:bCs/>
          <w:color w:val="auto"/>
          <w:sz w:val="22"/>
          <w:highlight w:val="none"/>
        </w:rPr>
      </w:pPr>
      <w:bookmarkStart w:id="242" w:name="_Toc5913"/>
      <w:bookmarkStart w:id="243" w:name="_Toc25397"/>
      <w:bookmarkStart w:id="244" w:name="_Toc818"/>
      <w:r>
        <w:rPr>
          <w:rFonts w:hint="eastAsia" w:ascii="宋体" w:hAnsi="宋体" w:cs="宋体"/>
          <w:b/>
          <w:color w:val="auto"/>
          <w:sz w:val="22"/>
          <w:highlight w:val="none"/>
        </w:rPr>
        <w:t>河南省政府采购合同融资政策告知函</w:t>
      </w:r>
      <w:bookmarkEnd w:id="242"/>
      <w:bookmarkEnd w:id="243"/>
      <w:bookmarkEnd w:id="244"/>
    </w:p>
    <w:p w14:paraId="5AED8714">
      <w:pPr>
        <w:ind w:firstLine="420"/>
        <w:rPr>
          <w:rFonts w:hint="eastAsia" w:ascii="宋体" w:hAnsi="宋体" w:cs="宋体"/>
          <w:color w:val="auto"/>
          <w:szCs w:val="21"/>
          <w:highlight w:val="none"/>
        </w:rPr>
      </w:pPr>
    </w:p>
    <w:p w14:paraId="5CF72D73">
      <w:pPr>
        <w:spacing w:line="48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各投标人：</w:t>
      </w:r>
    </w:p>
    <w:p w14:paraId="3D20066C">
      <w:pPr>
        <w:spacing w:line="48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欢迎贵公司参与河南省政府采购活动！</w:t>
      </w:r>
    </w:p>
    <w:p w14:paraId="248AF1E2">
      <w:pPr>
        <w:spacing w:line="48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131C2CC">
      <w:pPr>
        <w:spacing w:line="48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贷款渠道和提供贷款的金融机构，可在河南省政府采购网“河南省政府采购合同融资平台”查询联系。政策解读网址：http://www.hngp.gov.cn/henan/content?infoId=1601449567470800&amp;channelCode=H6016</w:t>
      </w:r>
    </w:p>
    <w:p w14:paraId="1E08A451">
      <w:pPr>
        <w:pStyle w:val="24"/>
        <w:shd w:val="clear" w:color="070000" w:fill="FFFFFF"/>
        <w:spacing w:before="0" w:beforeAutospacing="0" w:after="0" w:afterAutospacing="0" w:line="360" w:lineRule="auto"/>
        <w:ind w:firstLine="452"/>
        <w:jc w:val="both"/>
        <w:rPr>
          <w:rFonts w:hint="eastAsia"/>
          <w:color w:val="auto"/>
          <w:spacing w:val="8"/>
          <w:sz w:val="21"/>
          <w:szCs w:val="21"/>
          <w:highlight w:val="none"/>
          <w:shd w:val="clear" w:color="080000" w:fill="FFFFFF"/>
        </w:rPr>
      </w:pPr>
    </w:p>
    <w:p w14:paraId="5D1D242E">
      <w:pPr>
        <w:pStyle w:val="24"/>
        <w:shd w:val="clear" w:color="070000" w:fill="FFFFFF"/>
        <w:spacing w:before="0" w:beforeAutospacing="0" w:after="0" w:afterAutospacing="0" w:line="360" w:lineRule="auto"/>
        <w:ind w:firstLine="452"/>
        <w:jc w:val="both"/>
        <w:rPr>
          <w:rFonts w:hint="eastAsia"/>
          <w:color w:val="auto"/>
          <w:spacing w:val="8"/>
          <w:sz w:val="21"/>
          <w:szCs w:val="21"/>
          <w:highlight w:val="none"/>
          <w:shd w:val="clear" w:color="080000" w:fill="FFFFFF"/>
        </w:rPr>
      </w:pPr>
    </w:p>
    <w:p w14:paraId="3AE9F5E3">
      <w:pPr>
        <w:pStyle w:val="24"/>
        <w:shd w:val="clear" w:color="070000" w:fill="FFFFFF"/>
        <w:spacing w:before="0" w:beforeAutospacing="0" w:after="0" w:afterAutospacing="0" w:line="360" w:lineRule="auto"/>
        <w:ind w:firstLine="452"/>
        <w:rPr>
          <w:rFonts w:hint="eastAsia"/>
          <w:color w:val="auto"/>
          <w:spacing w:val="8"/>
          <w:sz w:val="21"/>
          <w:szCs w:val="21"/>
          <w:highlight w:val="none"/>
          <w:shd w:val="clear" w:color="080000" w:fill="FFFFFF"/>
        </w:rPr>
      </w:pPr>
      <w:r>
        <w:rPr>
          <w:rFonts w:hint="eastAsia"/>
          <w:color w:val="auto"/>
          <w:spacing w:val="8"/>
          <w:sz w:val="21"/>
          <w:szCs w:val="21"/>
          <w:highlight w:val="none"/>
          <w:shd w:val="clear" w:color="080000" w:fill="FFFFFF"/>
        </w:rPr>
        <w:t>注：1.此项仅为告知，无须附到投标文件中。</w:t>
      </w:r>
    </w:p>
    <w:p w14:paraId="2601BA5B">
      <w:pPr>
        <w:pStyle w:val="27"/>
        <w:numPr>
          <w:ilvl w:val="0"/>
          <w:numId w:val="11"/>
        </w:numPr>
        <w:ind w:left="0" w:leftChars="0" w:firstLine="422"/>
        <w:jc w:val="left"/>
        <w:rPr>
          <w:rFonts w:hint="eastAsia" w:ascii="宋体" w:hAnsi="宋体" w:cs="宋体"/>
          <w:b/>
          <w:bCs/>
          <w:color w:val="auto"/>
          <w:szCs w:val="21"/>
          <w:highlight w:val="none"/>
        </w:rPr>
      </w:pPr>
      <w:r>
        <w:rPr>
          <w:rFonts w:hint="eastAsia" w:ascii="宋体" w:hAnsi="宋体" w:cs="宋体"/>
          <w:b/>
          <w:bCs/>
          <w:color w:val="auto"/>
          <w:szCs w:val="21"/>
          <w:highlight w:val="none"/>
        </w:rPr>
        <w:t>预进行合同融资的，在签订合同时，供应商的合同账号需为合同融资行指定的账户和账号。</w:t>
      </w:r>
    </w:p>
    <w:p w14:paraId="097390D0">
      <w:pPr>
        <w:pStyle w:val="27"/>
        <w:ind w:firstLine="0" w:firstLineChars="0"/>
        <w:jc w:val="left"/>
        <w:rPr>
          <w:rFonts w:hint="eastAsia" w:ascii="宋体" w:hAnsi="宋体" w:cs="宋体"/>
          <w:b/>
          <w:bCs/>
          <w:color w:val="auto"/>
          <w:szCs w:val="21"/>
          <w:highlight w:val="none"/>
        </w:rPr>
      </w:pPr>
      <w:r>
        <w:rPr>
          <w:rFonts w:hint="eastAsia" w:ascii="宋体" w:hAnsi="宋体" w:cs="宋体"/>
          <w:b/>
          <w:bCs/>
          <w:color w:val="auto"/>
          <w:szCs w:val="21"/>
          <w:highlight w:val="none"/>
        </w:rPr>
        <w:t>3.预进行合同融资的，请提醒采购人在合同备案时，将备案系统中供应商默认账号修改后合同融资行指定的账户和账号，然后再提交合同备案。</w:t>
      </w:r>
    </w:p>
    <w:p w14:paraId="751686DA">
      <w:pPr>
        <w:pStyle w:val="26"/>
        <w:ind w:firstLine="210"/>
        <w:rPr>
          <w:rFonts w:hint="eastAsia" w:ascii="宋体" w:hAnsi="宋体" w:cs="宋体"/>
          <w:color w:val="auto"/>
          <w:highlight w:val="none"/>
        </w:rPr>
      </w:pPr>
    </w:p>
    <w:p w14:paraId="5E46C5B0">
      <w:pPr>
        <w:ind w:firstLine="420"/>
        <w:rPr>
          <w:rFonts w:hint="eastAsia" w:ascii="宋体" w:hAnsi="宋体" w:cs="宋体"/>
          <w:color w:val="auto"/>
          <w:highlight w:val="none"/>
        </w:rPr>
      </w:pPr>
    </w:p>
    <w:sectPr>
      <w:pgSz w:w="11906" w:h="16838"/>
      <w:pgMar w:top="1440" w:right="1286" w:bottom="1440" w:left="13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方正大标宋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2CE56">
    <w:pPr>
      <w:pStyle w:val="17"/>
      <w:pBdr>
        <w:top w:val="single" w:color="auto" w:sz="4" w:space="1"/>
        <w:left w:val="none" w:color="auto" w:sz="0" w:space="4"/>
        <w:bottom w:val="none" w:color="auto" w:sz="0" w:space="1"/>
        <w:right w:val="none" w:color="auto" w:sz="0" w:space="4"/>
      </w:pBdr>
      <w:ind w:firstLine="360"/>
    </w:pPr>
    <w:r>
      <w:pict>
        <v:shape id="文本框 1" o:spid="_x0000_s205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E4770A4">
                <w:pPr>
                  <w:pStyle w:val="17"/>
                  <w:ind w:firstLine="360"/>
                </w:pPr>
                <w:r>
                  <w:fldChar w:fldCharType="begin"/>
                </w:r>
                <w:r>
                  <w:instrText xml:space="preserve"> PAGE  \* MERGEFORMAT </w:instrText>
                </w:r>
                <w:r>
                  <w:fldChar w:fldCharType="separate"/>
                </w:r>
                <w:r>
                  <w:t>24</w:t>
                </w:r>
                <w:r>
                  <w:fldChar w:fldCharType="end"/>
                </w:r>
              </w:p>
            </w:txbxContent>
          </v:textbox>
        </v:shape>
      </w:pic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8A459">
    <w:pPr>
      <w:pStyle w:val="17"/>
      <w:ind w:firstLine="360"/>
    </w:pPr>
    <w:r>
      <w:pict>
        <v:shape id="_x0000_s2058" o:spid="_x0000_s2058"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aYJL&#10;0wAAAAUBAAAPAAAAAAAAAAEAIAAAACIAAABkcnMvZG93bnJldi54bWxQSwECFAAUAAAACACHTuJA&#10;zqgX7u0BAADWAwAADgAAAAAAAAABACAAAAAiAQAAZHJzL2Uyb0RvYy54bWxQSwUGAAAAAAYABgBZ&#10;AQAAgQUAAAAA&#10;">
          <v:path/>
          <v:fill on="f" focussize="0,0"/>
          <v:stroke on="f" weight="1.25pt"/>
          <v:imagedata o:title=""/>
          <o:lock v:ext="edit" aspectratio="f"/>
          <v:textbox inset="0mm,0mm,0mm,0mm" style="mso-fit-shape-to-text:t;">
            <w:txbxContent>
              <w:p w14:paraId="31F02E21">
                <w:pPr>
                  <w:pStyle w:val="17"/>
                  <w:ind w:firstLine="360"/>
                </w:pPr>
                <w:r>
                  <w:fldChar w:fldCharType="begin"/>
                </w:r>
                <w:r>
                  <w:instrText xml:space="preserve"> PAGE  \* MERGEFORMAT </w:instrText>
                </w:r>
                <w:r>
                  <w:fldChar w:fldCharType="separate"/>
                </w:r>
                <w:r>
                  <w:t>33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CB9B">
    <w:pPr>
      <w:pStyle w:val="17"/>
      <w:ind w:firstLine="400"/>
    </w:pPr>
    <w:r>
      <w:rPr>
        <w:sz w:val="20"/>
      </w:rPr>
      <w:pict>
        <v:shape id="_x0000_s2057" o:spid="_x0000_s205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5pt"/>
          <v:imagedata o:title=""/>
          <o:lock v:ext="edit" aspectratio="f"/>
          <v:textbox inset="0mm,0mm,0mm,0mm" style="mso-fit-shape-to-text:t;">
            <w:txbxContent>
              <w:p w14:paraId="7680E229">
                <w:pPr>
                  <w:pStyle w:val="17"/>
                  <w:ind w:firstLine="360"/>
                </w:pPr>
                <w:r>
                  <w:fldChar w:fldCharType="begin"/>
                </w:r>
                <w:r>
                  <w:instrText xml:space="preserve"> PAGE  \* MERGEFORMAT </w:instrText>
                </w:r>
                <w:r>
                  <w:fldChar w:fldCharType="separate"/>
                </w:r>
                <w:r>
                  <w:t>62</w:t>
                </w:r>
                <w:r>
                  <w:fldChar w:fldCharType="end"/>
                </w:r>
              </w:p>
            </w:txbxContent>
          </v:textbox>
        </v:shape>
      </w:pict>
    </w:r>
    <w:r>
      <w:rPr>
        <w:rFonts w:hint="eastAsia" w:ascii="楷体" w:hAnsi="楷体" w:eastAsia="楷体" w:cs="楷体"/>
        <w:b/>
        <w:bCs/>
        <w:color w:val="0070C0"/>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9E2AC">
    <w:pPr>
      <w:pStyle w:val="18"/>
      <w:pBdr>
        <w:bottom w:val="none" w:color="auto" w:sz="0" w:space="1"/>
      </w:pBdr>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CB519">
    <w:pPr>
      <w:pStyle w:val="18"/>
      <w:pBdr>
        <w:bottom w:val="none" w:color="auto" w:sz="0" w:space="1"/>
      </w:pBdr>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550D">
    <w:pPr>
      <w:pStyle w:val="18"/>
      <w:pBdr>
        <w:bottom w:val="none" w:color="auto" w:sz="0" w:space="1"/>
      </w:pBdr>
      <w:ind w:firstLine="360"/>
      <w:jc w:val="right"/>
      <w:rPr>
        <w:rFonts w:hint="eastAsia" w:ascii="宋体" w:hAnsi="宋体" w:cs="宋体"/>
        <w:i/>
        <w:iCs/>
        <w:color w:val="0000FF"/>
      </w:rPr>
    </w:pPr>
    <w:r>
      <w:rPr>
        <w:rFonts w:hint="eastAsia" w:ascii="宋体" w:hAnsi="宋体"/>
        <w:i/>
        <w:iCs/>
        <w:color w:val="0000FF"/>
      </w:rPr>
      <w:t xml:space="preserve"> </w:t>
    </w:r>
    <w:r>
      <w:rPr>
        <w:rFonts w:hint="eastAsia" w:ascii="宋体" w:hAnsi="宋体" w:cs="宋体"/>
        <w:i/>
        <w:iCs/>
        <w:color w:val="0000FF"/>
      </w:rPr>
      <w:t xml:space="preserve"> </w:t>
    </w:r>
  </w:p>
  <w:p w14:paraId="6D1176FF">
    <w:pPr>
      <w:pStyle w:val="18"/>
      <w:pBdr>
        <w:bottom w:val="none" w:color="auto" w:sz="0" w:space="1"/>
      </w:pBdr>
      <w:ind w:firstLine="0" w:firstLineChars="0"/>
      <w:jc w:val="both"/>
      <w:rPr>
        <w:rFonts w:hint="eastAsia" w:ascii="黑体" w:eastAsia="黑体"/>
        <w:color w:val="0000FF"/>
        <w:sz w:val="20"/>
      </w:rPr>
    </w:pPr>
    <w:r>
      <w:rPr>
        <w:rFonts w:hint="eastAsia" w:ascii="宋体" w:hAnsi="宋体"/>
        <w:sz w:val="15"/>
        <w:szCs w:val="15"/>
      </w:rPr>
      <w:t xml:space="preserve">                                    </w:t>
    </w:r>
    <w:r>
      <w:rPr>
        <w:rFonts w:hint="eastAsia" w:ascii="宋体" w:hAnsi="宋体"/>
        <w:i/>
        <w:iCs/>
        <w:color w:val="0000FF"/>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AEB57">
    <w:pPr>
      <w:pStyle w:val="18"/>
      <w:pBdr>
        <w:bottom w:val="none" w:color="auto" w:sz="0" w:space="1"/>
      </w:pBdr>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B5E08322"/>
    <w:multiLevelType w:val="singleLevel"/>
    <w:tmpl w:val="B5E08322"/>
    <w:lvl w:ilvl="0" w:tentative="0">
      <w:start w:val="1"/>
      <w:numFmt w:val="chineseCounting"/>
      <w:suff w:val="nothing"/>
      <w:lvlText w:val="%1、"/>
      <w:lvlJc w:val="left"/>
      <w:rPr>
        <w:rFonts w:hint="eastAsia"/>
      </w:rPr>
    </w:lvl>
  </w:abstractNum>
  <w:abstractNum w:abstractNumId="2">
    <w:nsid w:val="00000003"/>
    <w:multiLevelType w:val="multilevel"/>
    <w:tmpl w:val="00000003"/>
    <w:lvl w:ilvl="0" w:tentative="0">
      <w:start w:val="1"/>
      <w:numFmt w:val="decimal"/>
      <w:lvlText w:val="%1"/>
      <w:lvlJc w:val="left"/>
      <w:pPr>
        <w:tabs>
          <w:tab w:val="left" w:pos="360"/>
        </w:tabs>
        <w:ind w:left="360" w:hanging="360"/>
      </w:pPr>
      <w:rPr>
        <w:rFonts w:hint="default"/>
      </w:rPr>
    </w:lvl>
    <w:lvl w:ilvl="1" w:tentative="0">
      <w:start w:val="6"/>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ascii="宋体" w:hAnsi="宋体" w:eastAsia="宋体"/>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3">
    <w:nsid w:val="00000009"/>
    <w:multiLevelType w:val="multilevel"/>
    <w:tmpl w:val="00000009"/>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0"/>
    <w:multiLevelType w:val="multilevel"/>
    <w:tmpl w:val="00000010"/>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3257F27"/>
    <w:multiLevelType w:val="singleLevel"/>
    <w:tmpl w:val="13257F27"/>
    <w:lvl w:ilvl="0" w:tentative="0">
      <w:start w:val="5"/>
      <w:numFmt w:val="chineseCounting"/>
      <w:suff w:val="space"/>
      <w:lvlText w:val="第%1章"/>
      <w:lvlJc w:val="left"/>
      <w:rPr>
        <w:rFonts w:hint="eastAsia"/>
      </w:rPr>
    </w:lvl>
  </w:abstractNum>
  <w:abstractNum w:abstractNumId="6">
    <w:nsid w:val="42A989AA"/>
    <w:multiLevelType w:val="singleLevel"/>
    <w:tmpl w:val="42A989AA"/>
    <w:lvl w:ilvl="0" w:tentative="0">
      <w:start w:val="1"/>
      <w:numFmt w:val="chineseCounting"/>
      <w:suff w:val="nothing"/>
      <w:lvlText w:val="（%1）"/>
      <w:lvlJc w:val="left"/>
      <w:pPr>
        <w:ind w:left="315" w:firstLine="0"/>
      </w:pPr>
      <w:rPr>
        <w:rFonts w:hint="eastAsia"/>
      </w:rPr>
    </w:lvl>
  </w:abstractNum>
  <w:abstractNum w:abstractNumId="7">
    <w:nsid w:val="46E59777"/>
    <w:multiLevelType w:val="singleLevel"/>
    <w:tmpl w:val="46E59777"/>
    <w:lvl w:ilvl="0" w:tentative="0">
      <w:start w:val="1"/>
      <w:numFmt w:val="decimal"/>
      <w:suff w:val="nothing"/>
      <w:lvlText w:val="%1、"/>
      <w:lvlJc w:val="left"/>
    </w:lvl>
  </w:abstractNum>
  <w:abstractNum w:abstractNumId="8">
    <w:nsid w:val="4763BDA0"/>
    <w:multiLevelType w:val="singleLevel"/>
    <w:tmpl w:val="4763BDA0"/>
    <w:lvl w:ilvl="0" w:tentative="0">
      <w:start w:val="5"/>
      <w:numFmt w:val="decimal"/>
      <w:suff w:val="nothing"/>
      <w:lvlText w:val="%1、"/>
      <w:lvlJc w:val="left"/>
    </w:lvl>
  </w:abstractNum>
  <w:abstractNum w:abstractNumId="9">
    <w:nsid w:val="54A23804"/>
    <w:multiLevelType w:val="singleLevel"/>
    <w:tmpl w:val="54A23804"/>
    <w:lvl w:ilvl="0" w:tentative="0">
      <w:start w:val="1"/>
      <w:numFmt w:val="decimal"/>
      <w:suff w:val="space"/>
      <w:lvlText w:val="%1."/>
      <w:lvlJc w:val="left"/>
    </w:lvl>
  </w:abstractNum>
  <w:abstractNum w:abstractNumId="10">
    <w:nsid w:val="711A7290"/>
    <w:multiLevelType w:val="singleLevel"/>
    <w:tmpl w:val="711A7290"/>
    <w:lvl w:ilvl="0" w:tentative="0">
      <w:start w:val="9"/>
      <w:numFmt w:val="chineseCounting"/>
      <w:suff w:val="nothing"/>
      <w:lvlText w:val="%1、"/>
      <w:lvlJc w:val="left"/>
      <w:rPr>
        <w:rFonts w:hint="eastAsia"/>
      </w:rPr>
    </w:lvl>
  </w:abstractNum>
  <w:num w:numId="1">
    <w:abstractNumId w:val="10"/>
  </w:num>
  <w:num w:numId="2">
    <w:abstractNumId w:val="8"/>
  </w:num>
  <w:num w:numId="3">
    <w:abstractNumId w:val="7"/>
  </w:num>
  <w:num w:numId="4">
    <w:abstractNumId w:val="2"/>
  </w:num>
  <w:num w:numId="5">
    <w:abstractNumId w:val="3"/>
  </w:num>
  <w:num w:numId="6">
    <w:abstractNumId w:val="4"/>
  </w:num>
  <w:num w:numId="7">
    <w:abstractNumId w:val="5"/>
  </w:num>
  <w:num w:numId="8">
    <w:abstractNumId w:val="1"/>
  </w:num>
  <w:num w:numId="9">
    <w:abstractNumId w:val="6"/>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ZmYjc5ZTI5ZWU3OWI3NWIwMDRiOWM4ODYwNWNjNjQifQ=="/>
    <w:docVar w:name="KSO_WPS_MARK_KEY" w:val="ffe90b6e-5a78-4016-b62a-81c51e19e0b7"/>
  </w:docVars>
  <w:rsids>
    <w:rsidRoot w:val="00DF0321"/>
    <w:rsid w:val="000A0494"/>
    <w:rsid w:val="001D2DAD"/>
    <w:rsid w:val="003A3053"/>
    <w:rsid w:val="004A13F8"/>
    <w:rsid w:val="004E1124"/>
    <w:rsid w:val="004E43BF"/>
    <w:rsid w:val="005539A0"/>
    <w:rsid w:val="005A7F27"/>
    <w:rsid w:val="005E59E8"/>
    <w:rsid w:val="00665BAD"/>
    <w:rsid w:val="00683724"/>
    <w:rsid w:val="006D0781"/>
    <w:rsid w:val="006E4FD8"/>
    <w:rsid w:val="00B5443F"/>
    <w:rsid w:val="00DF0321"/>
    <w:rsid w:val="00EE08E0"/>
    <w:rsid w:val="00F40B69"/>
    <w:rsid w:val="010D427B"/>
    <w:rsid w:val="01541EA9"/>
    <w:rsid w:val="01560A8F"/>
    <w:rsid w:val="01592D6B"/>
    <w:rsid w:val="01610122"/>
    <w:rsid w:val="01910A08"/>
    <w:rsid w:val="019B3634"/>
    <w:rsid w:val="01AA3877"/>
    <w:rsid w:val="01B56A63"/>
    <w:rsid w:val="01B85F94"/>
    <w:rsid w:val="01B91464"/>
    <w:rsid w:val="01BB4A08"/>
    <w:rsid w:val="01BD35AB"/>
    <w:rsid w:val="01D573D3"/>
    <w:rsid w:val="01DB2C49"/>
    <w:rsid w:val="01E427A6"/>
    <w:rsid w:val="01FA47FF"/>
    <w:rsid w:val="02056D00"/>
    <w:rsid w:val="021F0B51"/>
    <w:rsid w:val="022F745D"/>
    <w:rsid w:val="02313F99"/>
    <w:rsid w:val="023549ED"/>
    <w:rsid w:val="024725F3"/>
    <w:rsid w:val="0264064A"/>
    <w:rsid w:val="02645C04"/>
    <w:rsid w:val="02702D13"/>
    <w:rsid w:val="027345B1"/>
    <w:rsid w:val="028265A2"/>
    <w:rsid w:val="02832A46"/>
    <w:rsid w:val="02A11C60"/>
    <w:rsid w:val="02B96468"/>
    <w:rsid w:val="02CB1CF7"/>
    <w:rsid w:val="02D432A2"/>
    <w:rsid w:val="02D7069C"/>
    <w:rsid w:val="02F72AEC"/>
    <w:rsid w:val="03062D2F"/>
    <w:rsid w:val="0312380A"/>
    <w:rsid w:val="03483348"/>
    <w:rsid w:val="034A5312"/>
    <w:rsid w:val="03571FF7"/>
    <w:rsid w:val="035E2B6B"/>
    <w:rsid w:val="036D1000"/>
    <w:rsid w:val="03AF1A93"/>
    <w:rsid w:val="03E33071"/>
    <w:rsid w:val="03E72B61"/>
    <w:rsid w:val="03EE3EEF"/>
    <w:rsid w:val="03FB03BA"/>
    <w:rsid w:val="04131BA8"/>
    <w:rsid w:val="04227975"/>
    <w:rsid w:val="04713C19"/>
    <w:rsid w:val="04820ADC"/>
    <w:rsid w:val="04826D2E"/>
    <w:rsid w:val="04B54A0D"/>
    <w:rsid w:val="04BF3ADE"/>
    <w:rsid w:val="04D31337"/>
    <w:rsid w:val="04D50452"/>
    <w:rsid w:val="04E452F2"/>
    <w:rsid w:val="05123C0E"/>
    <w:rsid w:val="051B0AFD"/>
    <w:rsid w:val="052676B9"/>
    <w:rsid w:val="05377B18"/>
    <w:rsid w:val="054B2277"/>
    <w:rsid w:val="05597A8E"/>
    <w:rsid w:val="057E12A3"/>
    <w:rsid w:val="059B085F"/>
    <w:rsid w:val="05D215EF"/>
    <w:rsid w:val="05E01F5E"/>
    <w:rsid w:val="05E85009"/>
    <w:rsid w:val="05EA6938"/>
    <w:rsid w:val="05F318E7"/>
    <w:rsid w:val="06023C82"/>
    <w:rsid w:val="06092EF3"/>
    <w:rsid w:val="06390F46"/>
    <w:rsid w:val="06430F9E"/>
    <w:rsid w:val="065D70FD"/>
    <w:rsid w:val="06697FB1"/>
    <w:rsid w:val="068648B3"/>
    <w:rsid w:val="06CE1EF9"/>
    <w:rsid w:val="070E2AFA"/>
    <w:rsid w:val="072461A6"/>
    <w:rsid w:val="07320597"/>
    <w:rsid w:val="07450905"/>
    <w:rsid w:val="07740BAF"/>
    <w:rsid w:val="077E7168"/>
    <w:rsid w:val="0780281E"/>
    <w:rsid w:val="07836E88"/>
    <w:rsid w:val="0797489E"/>
    <w:rsid w:val="07AD5E6F"/>
    <w:rsid w:val="07B94814"/>
    <w:rsid w:val="07C80EFB"/>
    <w:rsid w:val="07E502BF"/>
    <w:rsid w:val="07E51AAD"/>
    <w:rsid w:val="07F10452"/>
    <w:rsid w:val="080A32C2"/>
    <w:rsid w:val="082F03C0"/>
    <w:rsid w:val="083D3697"/>
    <w:rsid w:val="08406CE4"/>
    <w:rsid w:val="08467F67"/>
    <w:rsid w:val="08514A4D"/>
    <w:rsid w:val="085C0DB2"/>
    <w:rsid w:val="08603406"/>
    <w:rsid w:val="086D1464"/>
    <w:rsid w:val="08762705"/>
    <w:rsid w:val="087D3A94"/>
    <w:rsid w:val="08845168"/>
    <w:rsid w:val="088A5836"/>
    <w:rsid w:val="08A923FD"/>
    <w:rsid w:val="08D2453B"/>
    <w:rsid w:val="08DF474E"/>
    <w:rsid w:val="08E16B89"/>
    <w:rsid w:val="08F724F0"/>
    <w:rsid w:val="0946032A"/>
    <w:rsid w:val="09741A2E"/>
    <w:rsid w:val="09786BFC"/>
    <w:rsid w:val="097E7AC3"/>
    <w:rsid w:val="09826AD8"/>
    <w:rsid w:val="09954E0D"/>
    <w:rsid w:val="09C474A0"/>
    <w:rsid w:val="09D122E9"/>
    <w:rsid w:val="09F14739"/>
    <w:rsid w:val="0A593B67"/>
    <w:rsid w:val="0A6F38B0"/>
    <w:rsid w:val="0A7E1D45"/>
    <w:rsid w:val="0A830604"/>
    <w:rsid w:val="0A911A78"/>
    <w:rsid w:val="0AC7549A"/>
    <w:rsid w:val="0ACD02DB"/>
    <w:rsid w:val="0AF049F1"/>
    <w:rsid w:val="0B43617A"/>
    <w:rsid w:val="0B494101"/>
    <w:rsid w:val="0B520436"/>
    <w:rsid w:val="0B64718D"/>
    <w:rsid w:val="0BAF5CA6"/>
    <w:rsid w:val="0BB84DE3"/>
    <w:rsid w:val="0BC33EB3"/>
    <w:rsid w:val="0BC35C62"/>
    <w:rsid w:val="0BC4411E"/>
    <w:rsid w:val="0BDC4F75"/>
    <w:rsid w:val="0C032502"/>
    <w:rsid w:val="0C0C304C"/>
    <w:rsid w:val="0C30706F"/>
    <w:rsid w:val="0C372EF5"/>
    <w:rsid w:val="0C391086"/>
    <w:rsid w:val="0C686768"/>
    <w:rsid w:val="0C6A2B07"/>
    <w:rsid w:val="0C886EAB"/>
    <w:rsid w:val="0C8C1C8B"/>
    <w:rsid w:val="0C9D2956"/>
    <w:rsid w:val="0CA43CE5"/>
    <w:rsid w:val="0CA57A5D"/>
    <w:rsid w:val="0CB16402"/>
    <w:rsid w:val="0CCA3020"/>
    <w:rsid w:val="0CD10852"/>
    <w:rsid w:val="0CE560AB"/>
    <w:rsid w:val="0CEE31B2"/>
    <w:rsid w:val="0D020A0B"/>
    <w:rsid w:val="0D052403"/>
    <w:rsid w:val="0D1150F2"/>
    <w:rsid w:val="0D136775"/>
    <w:rsid w:val="0D2564A8"/>
    <w:rsid w:val="0D2C5A88"/>
    <w:rsid w:val="0D2E25B5"/>
    <w:rsid w:val="0D397896"/>
    <w:rsid w:val="0D6214AA"/>
    <w:rsid w:val="0D8E229F"/>
    <w:rsid w:val="0D993901"/>
    <w:rsid w:val="0DBF68FD"/>
    <w:rsid w:val="0DC45CC1"/>
    <w:rsid w:val="0E06452B"/>
    <w:rsid w:val="0E0662D9"/>
    <w:rsid w:val="0E0D58BA"/>
    <w:rsid w:val="0E122ED0"/>
    <w:rsid w:val="0E2D3866"/>
    <w:rsid w:val="0E424B5A"/>
    <w:rsid w:val="0E4A3375"/>
    <w:rsid w:val="0E625C06"/>
    <w:rsid w:val="0E6A61CB"/>
    <w:rsid w:val="0E6B1CBA"/>
    <w:rsid w:val="0E855450"/>
    <w:rsid w:val="0EA92EB4"/>
    <w:rsid w:val="0EB75925"/>
    <w:rsid w:val="0ECC345B"/>
    <w:rsid w:val="0ED40186"/>
    <w:rsid w:val="0EDB59B8"/>
    <w:rsid w:val="0EE505E5"/>
    <w:rsid w:val="0F114F36"/>
    <w:rsid w:val="0F1F3AF7"/>
    <w:rsid w:val="0F2227BC"/>
    <w:rsid w:val="0F234C69"/>
    <w:rsid w:val="0F2F1860"/>
    <w:rsid w:val="0F3330FE"/>
    <w:rsid w:val="0F44355D"/>
    <w:rsid w:val="0F503CB0"/>
    <w:rsid w:val="0F81096B"/>
    <w:rsid w:val="0F9819AE"/>
    <w:rsid w:val="0FA828C0"/>
    <w:rsid w:val="0FAB538A"/>
    <w:rsid w:val="0FAE784B"/>
    <w:rsid w:val="0FAF1A48"/>
    <w:rsid w:val="0FB32491"/>
    <w:rsid w:val="0FB3423F"/>
    <w:rsid w:val="0FC0003A"/>
    <w:rsid w:val="100131FC"/>
    <w:rsid w:val="10022C46"/>
    <w:rsid w:val="10277621"/>
    <w:rsid w:val="104906FF"/>
    <w:rsid w:val="104D01F0"/>
    <w:rsid w:val="107F4121"/>
    <w:rsid w:val="109B4DFE"/>
    <w:rsid w:val="10A342B4"/>
    <w:rsid w:val="10AB67E0"/>
    <w:rsid w:val="10BD35C7"/>
    <w:rsid w:val="10DD4DDE"/>
    <w:rsid w:val="10FD1C16"/>
    <w:rsid w:val="11431476"/>
    <w:rsid w:val="11627CCB"/>
    <w:rsid w:val="116E6670"/>
    <w:rsid w:val="117A5014"/>
    <w:rsid w:val="118063A3"/>
    <w:rsid w:val="118D4627"/>
    <w:rsid w:val="11A025C5"/>
    <w:rsid w:val="11B20C52"/>
    <w:rsid w:val="11B2214E"/>
    <w:rsid w:val="11B845E5"/>
    <w:rsid w:val="11BA77E3"/>
    <w:rsid w:val="11C269BB"/>
    <w:rsid w:val="11D010D8"/>
    <w:rsid w:val="11F272A1"/>
    <w:rsid w:val="11F528ED"/>
    <w:rsid w:val="11FF551A"/>
    <w:rsid w:val="120314AE"/>
    <w:rsid w:val="122027C7"/>
    <w:rsid w:val="123A37BD"/>
    <w:rsid w:val="123F1DBA"/>
    <w:rsid w:val="12414EE7"/>
    <w:rsid w:val="12541D09"/>
    <w:rsid w:val="126E55CD"/>
    <w:rsid w:val="127E6D86"/>
    <w:rsid w:val="12850115"/>
    <w:rsid w:val="12DC585B"/>
    <w:rsid w:val="12DE7825"/>
    <w:rsid w:val="12F13FA9"/>
    <w:rsid w:val="13201BEB"/>
    <w:rsid w:val="13217712"/>
    <w:rsid w:val="132316DC"/>
    <w:rsid w:val="136748FF"/>
    <w:rsid w:val="13963C5C"/>
    <w:rsid w:val="139F590B"/>
    <w:rsid w:val="13A75E69"/>
    <w:rsid w:val="13B526E3"/>
    <w:rsid w:val="14065285"/>
    <w:rsid w:val="143D524C"/>
    <w:rsid w:val="145413EA"/>
    <w:rsid w:val="1457163D"/>
    <w:rsid w:val="14665D24"/>
    <w:rsid w:val="14A64372"/>
    <w:rsid w:val="14AE3227"/>
    <w:rsid w:val="14C612C9"/>
    <w:rsid w:val="14DF1632"/>
    <w:rsid w:val="150F1F18"/>
    <w:rsid w:val="15115235"/>
    <w:rsid w:val="152A6D51"/>
    <w:rsid w:val="152C2AC9"/>
    <w:rsid w:val="15597637"/>
    <w:rsid w:val="1560191E"/>
    <w:rsid w:val="15657D89"/>
    <w:rsid w:val="156C5731"/>
    <w:rsid w:val="156C5D04"/>
    <w:rsid w:val="15AC7766"/>
    <w:rsid w:val="15B17473"/>
    <w:rsid w:val="15DA4FE7"/>
    <w:rsid w:val="15FA2BC8"/>
    <w:rsid w:val="160A26DF"/>
    <w:rsid w:val="167E55A7"/>
    <w:rsid w:val="16946060"/>
    <w:rsid w:val="169D0AAC"/>
    <w:rsid w:val="169F72CB"/>
    <w:rsid w:val="16A82624"/>
    <w:rsid w:val="16B65E10"/>
    <w:rsid w:val="16DA6555"/>
    <w:rsid w:val="16DB76B1"/>
    <w:rsid w:val="1711641B"/>
    <w:rsid w:val="17171557"/>
    <w:rsid w:val="171D6D38"/>
    <w:rsid w:val="17246BEE"/>
    <w:rsid w:val="17283764"/>
    <w:rsid w:val="172B1987"/>
    <w:rsid w:val="172B6DB1"/>
    <w:rsid w:val="1744797D"/>
    <w:rsid w:val="17625BEC"/>
    <w:rsid w:val="1767603B"/>
    <w:rsid w:val="17760616"/>
    <w:rsid w:val="17BE76A2"/>
    <w:rsid w:val="17E74416"/>
    <w:rsid w:val="17EA75BE"/>
    <w:rsid w:val="180E64B6"/>
    <w:rsid w:val="18194E5B"/>
    <w:rsid w:val="18550589"/>
    <w:rsid w:val="187E4C12"/>
    <w:rsid w:val="18B76B4E"/>
    <w:rsid w:val="18E831AB"/>
    <w:rsid w:val="18F0644B"/>
    <w:rsid w:val="1903629F"/>
    <w:rsid w:val="190A17F9"/>
    <w:rsid w:val="19102702"/>
    <w:rsid w:val="19153875"/>
    <w:rsid w:val="194D2DC1"/>
    <w:rsid w:val="195F2D42"/>
    <w:rsid w:val="196A03FD"/>
    <w:rsid w:val="197607B7"/>
    <w:rsid w:val="197E766C"/>
    <w:rsid w:val="19964344"/>
    <w:rsid w:val="19A74E14"/>
    <w:rsid w:val="19AA3D70"/>
    <w:rsid w:val="19C36058"/>
    <w:rsid w:val="19C71013"/>
    <w:rsid w:val="19CC0E2A"/>
    <w:rsid w:val="19D379B8"/>
    <w:rsid w:val="19EE47F1"/>
    <w:rsid w:val="19FE7678"/>
    <w:rsid w:val="1A037B71"/>
    <w:rsid w:val="1A055E0A"/>
    <w:rsid w:val="1A1A16FD"/>
    <w:rsid w:val="1A1B310D"/>
    <w:rsid w:val="1A2024D1"/>
    <w:rsid w:val="1A6733E4"/>
    <w:rsid w:val="1AA90718"/>
    <w:rsid w:val="1ACB68E1"/>
    <w:rsid w:val="1AEB0D31"/>
    <w:rsid w:val="1B300E3A"/>
    <w:rsid w:val="1B7532B5"/>
    <w:rsid w:val="1B754A9E"/>
    <w:rsid w:val="1B9138C0"/>
    <w:rsid w:val="1B925650"/>
    <w:rsid w:val="1BC111D7"/>
    <w:rsid w:val="1BCB4CB7"/>
    <w:rsid w:val="1BD143CB"/>
    <w:rsid w:val="1BF400B9"/>
    <w:rsid w:val="1C077DEC"/>
    <w:rsid w:val="1C2302B3"/>
    <w:rsid w:val="1C2C087B"/>
    <w:rsid w:val="1C3D55BC"/>
    <w:rsid w:val="1CA613B3"/>
    <w:rsid w:val="1CCC4B92"/>
    <w:rsid w:val="1CE43C8A"/>
    <w:rsid w:val="1CEB326A"/>
    <w:rsid w:val="1D1B7BF3"/>
    <w:rsid w:val="1D3C1D18"/>
    <w:rsid w:val="1D5E4CC8"/>
    <w:rsid w:val="1D7C3EC2"/>
    <w:rsid w:val="1D8611E5"/>
    <w:rsid w:val="1D927837"/>
    <w:rsid w:val="1D994A74"/>
    <w:rsid w:val="1DB00010"/>
    <w:rsid w:val="1DB722E0"/>
    <w:rsid w:val="1DC15D79"/>
    <w:rsid w:val="1DC615E1"/>
    <w:rsid w:val="1DD957B9"/>
    <w:rsid w:val="1DF148B0"/>
    <w:rsid w:val="1DF2437F"/>
    <w:rsid w:val="1DF428D0"/>
    <w:rsid w:val="1E067C30"/>
    <w:rsid w:val="1E1A1B46"/>
    <w:rsid w:val="1E2313E3"/>
    <w:rsid w:val="1E4E3AB1"/>
    <w:rsid w:val="1E652BA8"/>
    <w:rsid w:val="1E69528A"/>
    <w:rsid w:val="1E6E5F01"/>
    <w:rsid w:val="1E875215"/>
    <w:rsid w:val="1E984D2C"/>
    <w:rsid w:val="1EA731C1"/>
    <w:rsid w:val="1EDA17E8"/>
    <w:rsid w:val="1F2A2F12"/>
    <w:rsid w:val="1F4E188E"/>
    <w:rsid w:val="1F5C3FAB"/>
    <w:rsid w:val="1F642E60"/>
    <w:rsid w:val="1F645556"/>
    <w:rsid w:val="1F776710"/>
    <w:rsid w:val="1F817EB6"/>
    <w:rsid w:val="1F92082F"/>
    <w:rsid w:val="1F985EC1"/>
    <w:rsid w:val="1FAF5387"/>
    <w:rsid w:val="1FCB633C"/>
    <w:rsid w:val="1FCD6C57"/>
    <w:rsid w:val="1FD004F5"/>
    <w:rsid w:val="1FDC50EC"/>
    <w:rsid w:val="1FE4051E"/>
    <w:rsid w:val="1FEA5A5B"/>
    <w:rsid w:val="1FF42436"/>
    <w:rsid w:val="200F54C2"/>
    <w:rsid w:val="20506E4E"/>
    <w:rsid w:val="208512E0"/>
    <w:rsid w:val="208C08C0"/>
    <w:rsid w:val="209B67BC"/>
    <w:rsid w:val="20EA55E7"/>
    <w:rsid w:val="210466A8"/>
    <w:rsid w:val="21317460"/>
    <w:rsid w:val="21391E58"/>
    <w:rsid w:val="21450B5E"/>
    <w:rsid w:val="2164183D"/>
    <w:rsid w:val="216B497A"/>
    <w:rsid w:val="21746B66"/>
    <w:rsid w:val="21CA3DCC"/>
    <w:rsid w:val="21ED35E0"/>
    <w:rsid w:val="222B02CD"/>
    <w:rsid w:val="223B07F0"/>
    <w:rsid w:val="226E2973"/>
    <w:rsid w:val="228219CA"/>
    <w:rsid w:val="22995516"/>
    <w:rsid w:val="229D5007"/>
    <w:rsid w:val="22C8735F"/>
    <w:rsid w:val="22DE3F67"/>
    <w:rsid w:val="22E52653"/>
    <w:rsid w:val="22EA5D72"/>
    <w:rsid w:val="22F453E7"/>
    <w:rsid w:val="22FD3CF7"/>
    <w:rsid w:val="23007343"/>
    <w:rsid w:val="232C0052"/>
    <w:rsid w:val="23304328"/>
    <w:rsid w:val="233A0AA7"/>
    <w:rsid w:val="23787471"/>
    <w:rsid w:val="238826AD"/>
    <w:rsid w:val="23AC3027"/>
    <w:rsid w:val="23B26890"/>
    <w:rsid w:val="23B51EDC"/>
    <w:rsid w:val="23BC4EE6"/>
    <w:rsid w:val="23CE11F0"/>
    <w:rsid w:val="23DD40FD"/>
    <w:rsid w:val="23DF164F"/>
    <w:rsid w:val="23E10F23"/>
    <w:rsid w:val="23EB3B50"/>
    <w:rsid w:val="23EF655B"/>
    <w:rsid w:val="242D5F16"/>
    <w:rsid w:val="2432177F"/>
    <w:rsid w:val="24331ABF"/>
    <w:rsid w:val="243472A5"/>
    <w:rsid w:val="24507E57"/>
    <w:rsid w:val="24545B99"/>
    <w:rsid w:val="24635DDC"/>
    <w:rsid w:val="247B1377"/>
    <w:rsid w:val="249C309C"/>
    <w:rsid w:val="24AC1531"/>
    <w:rsid w:val="24AF1021"/>
    <w:rsid w:val="24BB5C18"/>
    <w:rsid w:val="24D10F97"/>
    <w:rsid w:val="24D95860"/>
    <w:rsid w:val="24EF2718"/>
    <w:rsid w:val="25180974"/>
    <w:rsid w:val="251B2213"/>
    <w:rsid w:val="251E1D03"/>
    <w:rsid w:val="252A68FA"/>
    <w:rsid w:val="25B72559"/>
    <w:rsid w:val="25E1345C"/>
    <w:rsid w:val="25F0369F"/>
    <w:rsid w:val="260809E9"/>
    <w:rsid w:val="266B541C"/>
    <w:rsid w:val="26AD180A"/>
    <w:rsid w:val="26B6680A"/>
    <w:rsid w:val="26BB3CAD"/>
    <w:rsid w:val="26EF3548"/>
    <w:rsid w:val="270D69D9"/>
    <w:rsid w:val="27165388"/>
    <w:rsid w:val="27640E3C"/>
    <w:rsid w:val="2778394C"/>
    <w:rsid w:val="277D0F63"/>
    <w:rsid w:val="2786250D"/>
    <w:rsid w:val="27AC1848"/>
    <w:rsid w:val="27D22BD6"/>
    <w:rsid w:val="27E46022"/>
    <w:rsid w:val="27EB2370"/>
    <w:rsid w:val="28620159"/>
    <w:rsid w:val="286C14AE"/>
    <w:rsid w:val="288C27C7"/>
    <w:rsid w:val="28E079FB"/>
    <w:rsid w:val="28E219C5"/>
    <w:rsid w:val="28E31299"/>
    <w:rsid w:val="28F74D45"/>
    <w:rsid w:val="290F6532"/>
    <w:rsid w:val="291E22D1"/>
    <w:rsid w:val="292C2C40"/>
    <w:rsid w:val="293C29D5"/>
    <w:rsid w:val="294F4B81"/>
    <w:rsid w:val="29622B06"/>
    <w:rsid w:val="29A012B8"/>
    <w:rsid w:val="29A02082"/>
    <w:rsid w:val="29C235A5"/>
    <w:rsid w:val="29CB62CA"/>
    <w:rsid w:val="29CE5AA6"/>
    <w:rsid w:val="29CE74E7"/>
    <w:rsid w:val="2A092F82"/>
    <w:rsid w:val="2A241B69"/>
    <w:rsid w:val="2A41096D"/>
    <w:rsid w:val="2A97058D"/>
    <w:rsid w:val="2A9A5B9B"/>
    <w:rsid w:val="2AAA4765"/>
    <w:rsid w:val="2AB70C30"/>
    <w:rsid w:val="2AC31382"/>
    <w:rsid w:val="2ADC1C1F"/>
    <w:rsid w:val="2AE75348"/>
    <w:rsid w:val="2AE8528D"/>
    <w:rsid w:val="2B0025D7"/>
    <w:rsid w:val="2B100CDF"/>
    <w:rsid w:val="2B157704"/>
    <w:rsid w:val="2B231E21"/>
    <w:rsid w:val="2B301055"/>
    <w:rsid w:val="2B4104F9"/>
    <w:rsid w:val="2B70083E"/>
    <w:rsid w:val="2B770F5A"/>
    <w:rsid w:val="2B7F7F2A"/>
    <w:rsid w:val="2BAA609E"/>
    <w:rsid w:val="2BB11B94"/>
    <w:rsid w:val="2BB92785"/>
    <w:rsid w:val="2BC646AE"/>
    <w:rsid w:val="2BCA60F5"/>
    <w:rsid w:val="2BDB6BA0"/>
    <w:rsid w:val="2BDE5A44"/>
    <w:rsid w:val="2BE23A8A"/>
    <w:rsid w:val="2BEC4909"/>
    <w:rsid w:val="2BEC66B7"/>
    <w:rsid w:val="2C163E61"/>
    <w:rsid w:val="2C485860"/>
    <w:rsid w:val="2C5C383D"/>
    <w:rsid w:val="2C680433"/>
    <w:rsid w:val="2C7212B2"/>
    <w:rsid w:val="2C8C54D3"/>
    <w:rsid w:val="2C9557C1"/>
    <w:rsid w:val="2CBA67B5"/>
    <w:rsid w:val="2CEA52EC"/>
    <w:rsid w:val="2CFC2D38"/>
    <w:rsid w:val="2D2D0272"/>
    <w:rsid w:val="2D2E11B0"/>
    <w:rsid w:val="2D3B78F6"/>
    <w:rsid w:val="2D616C31"/>
    <w:rsid w:val="2D665312"/>
    <w:rsid w:val="2D766B80"/>
    <w:rsid w:val="2D8E201B"/>
    <w:rsid w:val="2DB442B4"/>
    <w:rsid w:val="2DD815E9"/>
    <w:rsid w:val="2DF87595"/>
    <w:rsid w:val="2E04418C"/>
    <w:rsid w:val="2E110657"/>
    <w:rsid w:val="2E3A7BAD"/>
    <w:rsid w:val="2E545937"/>
    <w:rsid w:val="2E5549E7"/>
    <w:rsid w:val="2E5A5FD8"/>
    <w:rsid w:val="2E772BB0"/>
    <w:rsid w:val="2EAE40F8"/>
    <w:rsid w:val="2EBA2A9C"/>
    <w:rsid w:val="2EBA6F40"/>
    <w:rsid w:val="2EDD70A0"/>
    <w:rsid w:val="2EDE66AC"/>
    <w:rsid w:val="2EEB534C"/>
    <w:rsid w:val="2EFF2BA5"/>
    <w:rsid w:val="2F032695"/>
    <w:rsid w:val="2F1228D8"/>
    <w:rsid w:val="2F183F01"/>
    <w:rsid w:val="2F230642"/>
    <w:rsid w:val="2F350675"/>
    <w:rsid w:val="2F3740ED"/>
    <w:rsid w:val="2F4522AF"/>
    <w:rsid w:val="2F511653"/>
    <w:rsid w:val="2F544C9F"/>
    <w:rsid w:val="2F803CE6"/>
    <w:rsid w:val="2F805A94"/>
    <w:rsid w:val="2F882B9B"/>
    <w:rsid w:val="2F967754"/>
    <w:rsid w:val="2FC8651B"/>
    <w:rsid w:val="2FEE6EA1"/>
    <w:rsid w:val="303D1BD7"/>
    <w:rsid w:val="30450A8C"/>
    <w:rsid w:val="30607673"/>
    <w:rsid w:val="306A22A0"/>
    <w:rsid w:val="309317F7"/>
    <w:rsid w:val="30B874AF"/>
    <w:rsid w:val="30C6397A"/>
    <w:rsid w:val="30E73C30"/>
    <w:rsid w:val="311C0372"/>
    <w:rsid w:val="31575444"/>
    <w:rsid w:val="31607C0D"/>
    <w:rsid w:val="316118F5"/>
    <w:rsid w:val="318C6106"/>
    <w:rsid w:val="31AA504A"/>
    <w:rsid w:val="31D9148B"/>
    <w:rsid w:val="3203475A"/>
    <w:rsid w:val="320768D6"/>
    <w:rsid w:val="320F75A3"/>
    <w:rsid w:val="322748ED"/>
    <w:rsid w:val="3242046E"/>
    <w:rsid w:val="3244724D"/>
    <w:rsid w:val="32544FB6"/>
    <w:rsid w:val="325F3BB1"/>
    <w:rsid w:val="32621481"/>
    <w:rsid w:val="327A16BC"/>
    <w:rsid w:val="32883C32"/>
    <w:rsid w:val="32897103"/>
    <w:rsid w:val="32A2484E"/>
    <w:rsid w:val="32E91BA2"/>
    <w:rsid w:val="32E97DF4"/>
    <w:rsid w:val="32F01183"/>
    <w:rsid w:val="33030EB6"/>
    <w:rsid w:val="3310712F"/>
    <w:rsid w:val="33214207"/>
    <w:rsid w:val="33492641"/>
    <w:rsid w:val="335C4122"/>
    <w:rsid w:val="335E60EC"/>
    <w:rsid w:val="337C2A16"/>
    <w:rsid w:val="33960CE2"/>
    <w:rsid w:val="33A65CE5"/>
    <w:rsid w:val="33AD2BD0"/>
    <w:rsid w:val="33C85C5B"/>
    <w:rsid w:val="33CD3272"/>
    <w:rsid w:val="342F0BF2"/>
    <w:rsid w:val="342F1837"/>
    <w:rsid w:val="34350021"/>
    <w:rsid w:val="347E631A"/>
    <w:rsid w:val="3491429F"/>
    <w:rsid w:val="34AC1AF5"/>
    <w:rsid w:val="34AE30A3"/>
    <w:rsid w:val="34D523DE"/>
    <w:rsid w:val="34EC3EA5"/>
    <w:rsid w:val="35065A5E"/>
    <w:rsid w:val="3509378F"/>
    <w:rsid w:val="35196E57"/>
    <w:rsid w:val="352275ED"/>
    <w:rsid w:val="35415CC5"/>
    <w:rsid w:val="3583008C"/>
    <w:rsid w:val="35904557"/>
    <w:rsid w:val="35906305"/>
    <w:rsid w:val="35B13D64"/>
    <w:rsid w:val="35E43B34"/>
    <w:rsid w:val="35EF5721"/>
    <w:rsid w:val="35F1149A"/>
    <w:rsid w:val="36064819"/>
    <w:rsid w:val="36590DED"/>
    <w:rsid w:val="36703D6C"/>
    <w:rsid w:val="367873E8"/>
    <w:rsid w:val="36BB634B"/>
    <w:rsid w:val="36C47BDC"/>
    <w:rsid w:val="36DB3B85"/>
    <w:rsid w:val="36E3633F"/>
    <w:rsid w:val="36E56B24"/>
    <w:rsid w:val="36EE59D9"/>
    <w:rsid w:val="36EF52AD"/>
    <w:rsid w:val="36F11025"/>
    <w:rsid w:val="36F62AE0"/>
    <w:rsid w:val="36FF7BE6"/>
    <w:rsid w:val="37040D59"/>
    <w:rsid w:val="37054AD1"/>
    <w:rsid w:val="372D2723"/>
    <w:rsid w:val="37402B32"/>
    <w:rsid w:val="37425D25"/>
    <w:rsid w:val="376163AC"/>
    <w:rsid w:val="3784633D"/>
    <w:rsid w:val="379A346B"/>
    <w:rsid w:val="379F6CD3"/>
    <w:rsid w:val="37B564F7"/>
    <w:rsid w:val="37F52D97"/>
    <w:rsid w:val="382932D7"/>
    <w:rsid w:val="38433D36"/>
    <w:rsid w:val="38653A79"/>
    <w:rsid w:val="387326E0"/>
    <w:rsid w:val="38767A34"/>
    <w:rsid w:val="38AF2F46"/>
    <w:rsid w:val="38CC7F9C"/>
    <w:rsid w:val="38FE2845"/>
    <w:rsid w:val="38FE7A29"/>
    <w:rsid w:val="390524F2"/>
    <w:rsid w:val="390C2146"/>
    <w:rsid w:val="39111E53"/>
    <w:rsid w:val="39144AF8"/>
    <w:rsid w:val="39194863"/>
    <w:rsid w:val="391B4A7F"/>
    <w:rsid w:val="39241B86"/>
    <w:rsid w:val="39730417"/>
    <w:rsid w:val="39875C71"/>
    <w:rsid w:val="398A205E"/>
    <w:rsid w:val="39945F9A"/>
    <w:rsid w:val="39AB7BB1"/>
    <w:rsid w:val="39BD0B31"/>
    <w:rsid w:val="39DC5FBD"/>
    <w:rsid w:val="3A130856"/>
    <w:rsid w:val="3A176FF5"/>
    <w:rsid w:val="3A211C22"/>
    <w:rsid w:val="3A3000B7"/>
    <w:rsid w:val="3A313E23"/>
    <w:rsid w:val="3A40479E"/>
    <w:rsid w:val="3A5A5133"/>
    <w:rsid w:val="3A603881"/>
    <w:rsid w:val="3A865F28"/>
    <w:rsid w:val="3A881CA1"/>
    <w:rsid w:val="3A9B7C26"/>
    <w:rsid w:val="3AAD1707"/>
    <w:rsid w:val="3AB111F7"/>
    <w:rsid w:val="3AC727C9"/>
    <w:rsid w:val="3B077069"/>
    <w:rsid w:val="3B18171F"/>
    <w:rsid w:val="3B2714BA"/>
    <w:rsid w:val="3B546F95"/>
    <w:rsid w:val="3B674E03"/>
    <w:rsid w:val="3B6B584A"/>
    <w:rsid w:val="3B800BCA"/>
    <w:rsid w:val="3B892174"/>
    <w:rsid w:val="3B8B1A48"/>
    <w:rsid w:val="3BB645EB"/>
    <w:rsid w:val="3BCD02B3"/>
    <w:rsid w:val="3BEC303A"/>
    <w:rsid w:val="3C070B8D"/>
    <w:rsid w:val="3C10220A"/>
    <w:rsid w:val="3C333E8E"/>
    <w:rsid w:val="3C395948"/>
    <w:rsid w:val="3C401D09"/>
    <w:rsid w:val="3C7A386B"/>
    <w:rsid w:val="3C8800D3"/>
    <w:rsid w:val="3C917532"/>
    <w:rsid w:val="3C9E1C4F"/>
    <w:rsid w:val="3CB1566E"/>
    <w:rsid w:val="3CCA034E"/>
    <w:rsid w:val="3CDC62D4"/>
    <w:rsid w:val="3D146E96"/>
    <w:rsid w:val="3D5B544A"/>
    <w:rsid w:val="3D895A7D"/>
    <w:rsid w:val="3D8C4172"/>
    <w:rsid w:val="3D9077EA"/>
    <w:rsid w:val="3D9267FC"/>
    <w:rsid w:val="3D9F17DB"/>
    <w:rsid w:val="3DA47C31"/>
    <w:rsid w:val="3DBD7EB3"/>
    <w:rsid w:val="3DC11DBE"/>
    <w:rsid w:val="3E2B62CD"/>
    <w:rsid w:val="3E371A14"/>
    <w:rsid w:val="3E3B4B04"/>
    <w:rsid w:val="3E495BEB"/>
    <w:rsid w:val="3E4D1237"/>
    <w:rsid w:val="3E4D7489"/>
    <w:rsid w:val="3E573E64"/>
    <w:rsid w:val="3E594080"/>
    <w:rsid w:val="3E5E3444"/>
    <w:rsid w:val="3E6B5B61"/>
    <w:rsid w:val="3E704F26"/>
    <w:rsid w:val="3E740EBA"/>
    <w:rsid w:val="3EA352FB"/>
    <w:rsid w:val="3EB66BEB"/>
    <w:rsid w:val="3EC314F9"/>
    <w:rsid w:val="3ED01E68"/>
    <w:rsid w:val="3F0D372E"/>
    <w:rsid w:val="3F1D7CB8"/>
    <w:rsid w:val="3F7B7E3A"/>
    <w:rsid w:val="3F9D1D4A"/>
    <w:rsid w:val="3FA81778"/>
    <w:rsid w:val="3FAA4467"/>
    <w:rsid w:val="401A339B"/>
    <w:rsid w:val="40224945"/>
    <w:rsid w:val="40362C79"/>
    <w:rsid w:val="406805AA"/>
    <w:rsid w:val="408353E4"/>
    <w:rsid w:val="40B7508E"/>
    <w:rsid w:val="40B84EF9"/>
    <w:rsid w:val="40C739A9"/>
    <w:rsid w:val="40D479EE"/>
    <w:rsid w:val="40E439A9"/>
    <w:rsid w:val="40E816EB"/>
    <w:rsid w:val="40F41E3E"/>
    <w:rsid w:val="40FE0F0E"/>
    <w:rsid w:val="410A1661"/>
    <w:rsid w:val="412D70FE"/>
    <w:rsid w:val="41313092"/>
    <w:rsid w:val="41395AA3"/>
    <w:rsid w:val="413E130B"/>
    <w:rsid w:val="415C79E3"/>
    <w:rsid w:val="418F7DB9"/>
    <w:rsid w:val="41CD4292"/>
    <w:rsid w:val="41F145CF"/>
    <w:rsid w:val="41F560A8"/>
    <w:rsid w:val="42081788"/>
    <w:rsid w:val="42274495"/>
    <w:rsid w:val="42415557"/>
    <w:rsid w:val="42554B5E"/>
    <w:rsid w:val="42613503"/>
    <w:rsid w:val="428264AA"/>
    <w:rsid w:val="429168C1"/>
    <w:rsid w:val="42B21FB1"/>
    <w:rsid w:val="43040332"/>
    <w:rsid w:val="43065E58"/>
    <w:rsid w:val="43105F3B"/>
    <w:rsid w:val="43186A9F"/>
    <w:rsid w:val="432B2333"/>
    <w:rsid w:val="432F53AF"/>
    <w:rsid w:val="435B2648"/>
    <w:rsid w:val="436314FD"/>
    <w:rsid w:val="43664B49"/>
    <w:rsid w:val="437234EE"/>
    <w:rsid w:val="4391543F"/>
    <w:rsid w:val="4391606A"/>
    <w:rsid w:val="439300DC"/>
    <w:rsid w:val="43A43045"/>
    <w:rsid w:val="43C401ED"/>
    <w:rsid w:val="43CA332A"/>
    <w:rsid w:val="43DD305D"/>
    <w:rsid w:val="4407632C"/>
    <w:rsid w:val="44191691"/>
    <w:rsid w:val="441B1DD7"/>
    <w:rsid w:val="44366C11"/>
    <w:rsid w:val="445E62BD"/>
    <w:rsid w:val="446612A5"/>
    <w:rsid w:val="44743E8F"/>
    <w:rsid w:val="447F2366"/>
    <w:rsid w:val="44A57709"/>
    <w:rsid w:val="44B02520"/>
    <w:rsid w:val="44CC2ABD"/>
    <w:rsid w:val="44EB79FC"/>
    <w:rsid w:val="44FE3AC6"/>
    <w:rsid w:val="4587600E"/>
    <w:rsid w:val="459B31D0"/>
    <w:rsid w:val="45B85B30"/>
    <w:rsid w:val="45D95AA6"/>
    <w:rsid w:val="45FD1795"/>
    <w:rsid w:val="462F3918"/>
    <w:rsid w:val="464D1C38"/>
    <w:rsid w:val="46535859"/>
    <w:rsid w:val="46671304"/>
    <w:rsid w:val="46781CCE"/>
    <w:rsid w:val="469B7674"/>
    <w:rsid w:val="46A00372"/>
    <w:rsid w:val="46BB3C0D"/>
    <w:rsid w:val="473D2C9F"/>
    <w:rsid w:val="47590C4D"/>
    <w:rsid w:val="47982691"/>
    <w:rsid w:val="47BC5DED"/>
    <w:rsid w:val="47BE73FC"/>
    <w:rsid w:val="47D209FF"/>
    <w:rsid w:val="47EC7D13"/>
    <w:rsid w:val="47F27178"/>
    <w:rsid w:val="47FB4A3E"/>
    <w:rsid w:val="47FE5A06"/>
    <w:rsid w:val="481B23A6"/>
    <w:rsid w:val="4840005F"/>
    <w:rsid w:val="48401E0D"/>
    <w:rsid w:val="48547666"/>
    <w:rsid w:val="486A0C38"/>
    <w:rsid w:val="48C77E38"/>
    <w:rsid w:val="48DA400F"/>
    <w:rsid w:val="48EE2F79"/>
    <w:rsid w:val="491017DF"/>
    <w:rsid w:val="49155047"/>
    <w:rsid w:val="49174F39"/>
    <w:rsid w:val="492936A6"/>
    <w:rsid w:val="492F1A7F"/>
    <w:rsid w:val="49351245"/>
    <w:rsid w:val="49375232"/>
    <w:rsid w:val="4961028C"/>
    <w:rsid w:val="49726628"/>
    <w:rsid w:val="49936EBB"/>
    <w:rsid w:val="49995C78"/>
    <w:rsid w:val="499A72FA"/>
    <w:rsid w:val="49A87C69"/>
    <w:rsid w:val="49B71D80"/>
    <w:rsid w:val="49BF4FB3"/>
    <w:rsid w:val="49D54671"/>
    <w:rsid w:val="49D96075"/>
    <w:rsid w:val="49F17862"/>
    <w:rsid w:val="49F93B05"/>
    <w:rsid w:val="4A05330E"/>
    <w:rsid w:val="4A280DAA"/>
    <w:rsid w:val="4A2C089A"/>
    <w:rsid w:val="4A371973"/>
    <w:rsid w:val="4A4C2CEB"/>
    <w:rsid w:val="4A7F2511"/>
    <w:rsid w:val="4A9A085A"/>
    <w:rsid w:val="4AAF3F3D"/>
    <w:rsid w:val="4AEF6CEF"/>
    <w:rsid w:val="4AF173EE"/>
    <w:rsid w:val="4B047121"/>
    <w:rsid w:val="4B0C247A"/>
    <w:rsid w:val="4B39687F"/>
    <w:rsid w:val="4B3C2D5F"/>
    <w:rsid w:val="4B4B4D7A"/>
    <w:rsid w:val="4B524331"/>
    <w:rsid w:val="4B570551"/>
    <w:rsid w:val="4B850B76"/>
    <w:rsid w:val="4BA65F3C"/>
    <w:rsid w:val="4BC15012"/>
    <w:rsid w:val="4BC468B1"/>
    <w:rsid w:val="4BD96800"/>
    <w:rsid w:val="4BDF36EB"/>
    <w:rsid w:val="4BE17463"/>
    <w:rsid w:val="4BEA1840"/>
    <w:rsid w:val="4BF460DF"/>
    <w:rsid w:val="4C5B7215"/>
    <w:rsid w:val="4C9C4528"/>
    <w:rsid w:val="4CA23096"/>
    <w:rsid w:val="4CA87F80"/>
    <w:rsid w:val="4CBD1C7E"/>
    <w:rsid w:val="4CDF6F5E"/>
    <w:rsid w:val="4CFF2296"/>
    <w:rsid w:val="4D44414D"/>
    <w:rsid w:val="4D447CA9"/>
    <w:rsid w:val="4D6B266C"/>
    <w:rsid w:val="4D785BA5"/>
    <w:rsid w:val="4DA1334D"/>
    <w:rsid w:val="4DB04BB4"/>
    <w:rsid w:val="4DBD7A5B"/>
    <w:rsid w:val="4DC32E36"/>
    <w:rsid w:val="4DDA685F"/>
    <w:rsid w:val="4DE81FCA"/>
    <w:rsid w:val="4DE94805"/>
    <w:rsid w:val="4DFE254E"/>
    <w:rsid w:val="4E0B07C7"/>
    <w:rsid w:val="4E1E674C"/>
    <w:rsid w:val="4E345F70"/>
    <w:rsid w:val="4E4E10B8"/>
    <w:rsid w:val="4E5403C0"/>
    <w:rsid w:val="4E5B79A0"/>
    <w:rsid w:val="4E6C5709"/>
    <w:rsid w:val="4E7C63D9"/>
    <w:rsid w:val="4E903CEB"/>
    <w:rsid w:val="4EB1136E"/>
    <w:rsid w:val="4ED80FF1"/>
    <w:rsid w:val="4EDB63EB"/>
    <w:rsid w:val="4F2215D0"/>
    <w:rsid w:val="4F3D70A6"/>
    <w:rsid w:val="4F427818"/>
    <w:rsid w:val="4F552641"/>
    <w:rsid w:val="4F756840"/>
    <w:rsid w:val="4F8B1BBF"/>
    <w:rsid w:val="4FAE66AC"/>
    <w:rsid w:val="4FC95348"/>
    <w:rsid w:val="4FD25A40"/>
    <w:rsid w:val="5012408F"/>
    <w:rsid w:val="502D711A"/>
    <w:rsid w:val="50302767"/>
    <w:rsid w:val="50566671"/>
    <w:rsid w:val="5060129E"/>
    <w:rsid w:val="50885E4E"/>
    <w:rsid w:val="508C1EA6"/>
    <w:rsid w:val="508E1689"/>
    <w:rsid w:val="509C1BAA"/>
    <w:rsid w:val="50A3521D"/>
    <w:rsid w:val="50A40D76"/>
    <w:rsid w:val="50CD0492"/>
    <w:rsid w:val="5100038B"/>
    <w:rsid w:val="510065DD"/>
    <w:rsid w:val="51136310"/>
    <w:rsid w:val="5148370C"/>
    <w:rsid w:val="515A181E"/>
    <w:rsid w:val="51621046"/>
    <w:rsid w:val="51844B18"/>
    <w:rsid w:val="51915487"/>
    <w:rsid w:val="51926AC3"/>
    <w:rsid w:val="51986815"/>
    <w:rsid w:val="519B00B4"/>
    <w:rsid w:val="51F360F2"/>
    <w:rsid w:val="51F55A16"/>
    <w:rsid w:val="51FF4AE6"/>
    <w:rsid w:val="52132340"/>
    <w:rsid w:val="52351571"/>
    <w:rsid w:val="52481FEA"/>
    <w:rsid w:val="52722ED3"/>
    <w:rsid w:val="528F19C6"/>
    <w:rsid w:val="529A65BD"/>
    <w:rsid w:val="52C04276"/>
    <w:rsid w:val="52FB705C"/>
    <w:rsid w:val="530873EF"/>
    <w:rsid w:val="533D58C6"/>
    <w:rsid w:val="53582700"/>
    <w:rsid w:val="53684FB5"/>
    <w:rsid w:val="53701A02"/>
    <w:rsid w:val="537806AC"/>
    <w:rsid w:val="5407197E"/>
    <w:rsid w:val="540F3B6C"/>
    <w:rsid w:val="54613836"/>
    <w:rsid w:val="549B5123"/>
    <w:rsid w:val="54CF07A0"/>
    <w:rsid w:val="54DF6C76"/>
    <w:rsid w:val="54E56216"/>
    <w:rsid w:val="54ED0C26"/>
    <w:rsid w:val="54ED3248"/>
    <w:rsid w:val="54F93A6F"/>
    <w:rsid w:val="5507618C"/>
    <w:rsid w:val="55175CA3"/>
    <w:rsid w:val="55512C15"/>
    <w:rsid w:val="55564A1D"/>
    <w:rsid w:val="556B5270"/>
    <w:rsid w:val="556F5ADF"/>
    <w:rsid w:val="557D01FC"/>
    <w:rsid w:val="557E5D22"/>
    <w:rsid w:val="55881392"/>
    <w:rsid w:val="558F36ED"/>
    <w:rsid w:val="55945546"/>
    <w:rsid w:val="55945D94"/>
    <w:rsid w:val="55BB0FC4"/>
    <w:rsid w:val="55E66EA9"/>
    <w:rsid w:val="561F7505"/>
    <w:rsid w:val="562763BA"/>
    <w:rsid w:val="56372AA1"/>
    <w:rsid w:val="5638303D"/>
    <w:rsid w:val="56505911"/>
    <w:rsid w:val="565076BF"/>
    <w:rsid w:val="565371AF"/>
    <w:rsid w:val="56654EC7"/>
    <w:rsid w:val="56737851"/>
    <w:rsid w:val="56A8574D"/>
    <w:rsid w:val="56B1694D"/>
    <w:rsid w:val="56B22127"/>
    <w:rsid w:val="56C02A96"/>
    <w:rsid w:val="56C360E3"/>
    <w:rsid w:val="56D66F61"/>
    <w:rsid w:val="56E10C5F"/>
    <w:rsid w:val="572052E3"/>
    <w:rsid w:val="572F5526"/>
    <w:rsid w:val="573B5557"/>
    <w:rsid w:val="57875362"/>
    <w:rsid w:val="578C0BCA"/>
    <w:rsid w:val="57A001D2"/>
    <w:rsid w:val="57C87729"/>
    <w:rsid w:val="57FB4891"/>
    <w:rsid w:val="581666E6"/>
    <w:rsid w:val="583152CE"/>
    <w:rsid w:val="5853143B"/>
    <w:rsid w:val="58550FBC"/>
    <w:rsid w:val="586D09FC"/>
    <w:rsid w:val="58783461"/>
    <w:rsid w:val="587D1AD7"/>
    <w:rsid w:val="588C6FF5"/>
    <w:rsid w:val="589046EA"/>
    <w:rsid w:val="58974629"/>
    <w:rsid w:val="58975A79"/>
    <w:rsid w:val="589B7C55"/>
    <w:rsid w:val="589B7E1A"/>
    <w:rsid w:val="589E1D6D"/>
    <w:rsid w:val="58DB18C1"/>
    <w:rsid w:val="58E6430A"/>
    <w:rsid w:val="58FD48AA"/>
    <w:rsid w:val="591405BF"/>
    <w:rsid w:val="59250D43"/>
    <w:rsid w:val="5934151A"/>
    <w:rsid w:val="594700E3"/>
    <w:rsid w:val="59701E26"/>
    <w:rsid w:val="597A1C24"/>
    <w:rsid w:val="5980650D"/>
    <w:rsid w:val="598F3B1B"/>
    <w:rsid w:val="599C0E6D"/>
    <w:rsid w:val="59A57D21"/>
    <w:rsid w:val="59AE5B50"/>
    <w:rsid w:val="59BC506B"/>
    <w:rsid w:val="59CC0037"/>
    <w:rsid w:val="5A0F3A5D"/>
    <w:rsid w:val="5A3E39FF"/>
    <w:rsid w:val="5A41687A"/>
    <w:rsid w:val="5A441267"/>
    <w:rsid w:val="5A5B7493"/>
    <w:rsid w:val="5A89319F"/>
    <w:rsid w:val="5A8B6F17"/>
    <w:rsid w:val="5A8E4C59"/>
    <w:rsid w:val="5AA955EF"/>
    <w:rsid w:val="5ABA5A4E"/>
    <w:rsid w:val="5ACD5078"/>
    <w:rsid w:val="5AD3266C"/>
    <w:rsid w:val="5B1A681C"/>
    <w:rsid w:val="5B294982"/>
    <w:rsid w:val="5B296730"/>
    <w:rsid w:val="5B4026A7"/>
    <w:rsid w:val="5B661D46"/>
    <w:rsid w:val="5B773940"/>
    <w:rsid w:val="5B9B762E"/>
    <w:rsid w:val="5BE72873"/>
    <w:rsid w:val="5BF25FED"/>
    <w:rsid w:val="5C1F025F"/>
    <w:rsid w:val="5C1F39A9"/>
    <w:rsid w:val="5C2C48B0"/>
    <w:rsid w:val="5C367357"/>
    <w:rsid w:val="5C4F0418"/>
    <w:rsid w:val="5C5B2438"/>
    <w:rsid w:val="5C642116"/>
    <w:rsid w:val="5C6519EA"/>
    <w:rsid w:val="5C797243"/>
    <w:rsid w:val="5C8005D2"/>
    <w:rsid w:val="5CD5091E"/>
    <w:rsid w:val="5CE727FD"/>
    <w:rsid w:val="5CF938D1"/>
    <w:rsid w:val="5CFB713E"/>
    <w:rsid w:val="5D086F45"/>
    <w:rsid w:val="5D131446"/>
    <w:rsid w:val="5D2605BE"/>
    <w:rsid w:val="5D336818"/>
    <w:rsid w:val="5D4367B6"/>
    <w:rsid w:val="5D4F60A9"/>
    <w:rsid w:val="5D600966"/>
    <w:rsid w:val="5D6E48CE"/>
    <w:rsid w:val="5D775E79"/>
    <w:rsid w:val="5D79399F"/>
    <w:rsid w:val="5D9B4E15"/>
    <w:rsid w:val="5D9C58DF"/>
    <w:rsid w:val="5DD539BC"/>
    <w:rsid w:val="5E064456"/>
    <w:rsid w:val="5E0C65C1"/>
    <w:rsid w:val="5E5A0E86"/>
    <w:rsid w:val="5E5A4FC7"/>
    <w:rsid w:val="5E652175"/>
    <w:rsid w:val="5E68756F"/>
    <w:rsid w:val="5E8720EC"/>
    <w:rsid w:val="5EA507C4"/>
    <w:rsid w:val="5EAC56AE"/>
    <w:rsid w:val="5EB6477F"/>
    <w:rsid w:val="5ED74F3B"/>
    <w:rsid w:val="5EDB5F93"/>
    <w:rsid w:val="5EDC2B24"/>
    <w:rsid w:val="5EDD1D0C"/>
    <w:rsid w:val="5F0C077E"/>
    <w:rsid w:val="5F103E8F"/>
    <w:rsid w:val="5F135EB9"/>
    <w:rsid w:val="5F164956"/>
    <w:rsid w:val="5F1A6ABC"/>
    <w:rsid w:val="5F225970"/>
    <w:rsid w:val="5F3C1487"/>
    <w:rsid w:val="5F4B136B"/>
    <w:rsid w:val="5F4E49B7"/>
    <w:rsid w:val="5F585836"/>
    <w:rsid w:val="5F8A000D"/>
    <w:rsid w:val="5F9C3975"/>
    <w:rsid w:val="5FB213EA"/>
    <w:rsid w:val="5FC86518"/>
    <w:rsid w:val="5FC92290"/>
    <w:rsid w:val="5FD10DCB"/>
    <w:rsid w:val="5FD924D3"/>
    <w:rsid w:val="5FF37583"/>
    <w:rsid w:val="603B4F3C"/>
    <w:rsid w:val="605D5A9B"/>
    <w:rsid w:val="60634492"/>
    <w:rsid w:val="60636240"/>
    <w:rsid w:val="606A5821"/>
    <w:rsid w:val="608D150F"/>
    <w:rsid w:val="60917356"/>
    <w:rsid w:val="609D211D"/>
    <w:rsid w:val="60A54AAB"/>
    <w:rsid w:val="60AF76D8"/>
    <w:rsid w:val="60C45B59"/>
    <w:rsid w:val="60CC028A"/>
    <w:rsid w:val="60D62EB6"/>
    <w:rsid w:val="60E03D35"/>
    <w:rsid w:val="61066396"/>
    <w:rsid w:val="611B5088"/>
    <w:rsid w:val="611D2893"/>
    <w:rsid w:val="61812E22"/>
    <w:rsid w:val="61814CA4"/>
    <w:rsid w:val="61B41449"/>
    <w:rsid w:val="61B551C2"/>
    <w:rsid w:val="61CF0031"/>
    <w:rsid w:val="61D218D0"/>
    <w:rsid w:val="61EF4230"/>
    <w:rsid w:val="621243C2"/>
    <w:rsid w:val="62330EBD"/>
    <w:rsid w:val="625422E5"/>
    <w:rsid w:val="627A35A1"/>
    <w:rsid w:val="62882E90"/>
    <w:rsid w:val="62886432"/>
    <w:rsid w:val="628F77C1"/>
    <w:rsid w:val="62944DD7"/>
    <w:rsid w:val="62B50CDE"/>
    <w:rsid w:val="62C04957"/>
    <w:rsid w:val="62C332D8"/>
    <w:rsid w:val="62D43425"/>
    <w:rsid w:val="62EC4C13"/>
    <w:rsid w:val="63051831"/>
    <w:rsid w:val="632919C3"/>
    <w:rsid w:val="635822A8"/>
    <w:rsid w:val="636D772A"/>
    <w:rsid w:val="638B7F88"/>
    <w:rsid w:val="6393508F"/>
    <w:rsid w:val="63A70B3A"/>
    <w:rsid w:val="63BE035D"/>
    <w:rsid w:val="63C33BC6"/>
    <w:rsid w:val="63E61662"/>
    <w:rsid w:val="640A37E9"/>
    <w:rsid w:val="64800D38"/>
    <w:rsid w:val="64E900A9"/>
    <w:rsid w:val="64EC56C3"/>
    <w:rsid w:val="64F14763"/>
    <w:rsid w:val="64F7097C"/>
    <w:rsid w:val="650A1380"/>
    <w:rsid w:val="653E102A"/>
    <w:rsid w:val="65566374"/>
    <w:rsid w:val="65613696"/>
    <w:rsid w:val="656C3DE9"/>
    <w:rsid w:val="656F1351"/>
    <w:rsid w:val="65A32E87"/>
    <w:rsid w:val="65A73073"/>
    <w:rsid w:val="65CB6C70"/>
    <w:rsid w:val="65F52031"/>
    <w:rsid w:val="65FA231E"/>
    <w:rsid w:val="660737BB"/>
    <w:rsid w:val="662D41D7"/>
    <w:rsid w:val="662D5327"/>
    <w:rsid w:val="66313267"/>
    <w:rsid w:val="66785E32"/>
    <w:rsid w:val="66993F11"/>
    <w:rsid w:val="66A80E51"/>
    <w:rsid w:val="66B15F58"/>
    <w:rsid w:val="66B3122D"/>
    <w:rsid w:val="66E63727"/>
    <w:rsid w:val="66F56CBC"/>
    <w:rsid w:val="670F2C7E"/>
    <w:rsid w:val="67262DE7"/>
    <w:rsid w:val="6739419F"/>
    <w:rsid w:val="674C5C80"/>
    <w:rsid w:val="67580AC9"/>
    <w:rsid w:val="675F3C06"/>
    <w:rsid w:val="677837BD"/>
    <w:rsid w:val="6779459B"/>
    <w:rsid w:val="679B09B6"/>
    <w:rsid w:val="67DF6AF4"/>
    <w:rsid w:val="67E138F2"/>
    <w:rsid w:val="6833299C"/>
    <w:rsid w:val="68660FC4"/>
    <w:rsid w:val="68774F7F"/>
    <w:rsid w:val="68914293"/>
    <w:rsid w:val="68C55CEA"/>
    <w:rsid w:val="68D53E8D"/>
    <w:rsid w:val="68D67EF7"/>
    <w:rsid w:val="6905258B"/>
    <w:rsid w:val="690549C6"/>
    <w:rsid w:val="690A7BA1"/>
    <w:rsid w:val="692769A5"/>
    <w:rsid w:val="692D25F5"/>
    <w:rsid w:val="69324EAF"/>
    <w:rsid w:val="69605A13"/>
    <w:rsid w:val="69817558"/>
    <w:rsid w:val="699D4457"/>
    <w:rsid w:val="69DC778F"/>
    <w:rsid w:val="69F85C4B"/>
    <w:rsid w:val="6A2C1D99"/>
    <w:rsid w:val="6A470981"/>
    <w:rsid w:val="6A4C3E1C"/>
    <w:rsid w:val="6A520D7C"/>
    <w:rsid w:val="6A647785"/>
    <w:rsid w:val="6A723C50"/>
    <w:rsid w:val="6A971908"/>
    <w:rsid w:val="6A995C7D"/>
    <w:rsid w:val="6ABC136F"/>
    <w:rsid w:val="6ACA583A"/>
    <w:rsid w:val="6ADF0B16"/>
    <w:rsid w:val="6AE85CC0"/>
    <w:rsid w:val="6B146AB5"/>
    <w:rsid w:val="6B1B7E43"/>
    <w:rsid w:val="6B5275DD"/>
    <w:rsid w:val="6B62131E"/>
    <w:rsid w:val="6B766D7C"/>
    <w:rsid w:val="6B99789C"/>
    <w:rsid w:val="6BB42046"/>
    <w:rsid w:val="6BC90267"/>
    <w:rsid w:val="6C0B3374"/>
    <w:rsid w:val="6C103720"/>
    <w:rsid w:val="6C150D37"/>
    <w:rsid w:val="6C1D447F"/>
    <w:rsid w:val="6C1F1AB4"/>
    <w:rsid w:val="6C303DC2"/>
    <w:rsid w:val="6C360CAD"/>
    <w:rsid w:val="6C6931A4"/>
    <w:rsid w:val="6C6B4119"/>
    <w:rsid w:val="6C8859AD"/>
    <w:rsid w:val="6C8F2FF0"/>
    <w:rsid w:val="6C9854C4"/>
    <w:rsid w:val="6CCE4255"/>
    <w:rsid w:val="6D415B5B"/>
    <w:rsid w:val="6D45389E"/>
    <w:rsid w:val="6D4B2536"/>
    <w:rsid w:val="6D512242"/>
    <w:rsid w:val="6D5B09CB"/>
    <w:rsid w:val="6D633D24"/>
    <w:rsid w:val="6D7D3037"/>
    <w:rsid w:val="6D800432"/>
    <w:rsid w:val="6D9B526C"/>
    <w:rsid w:val="6D9F7C70"/>
    <w:rsid w:val="6DD93FE6"/>
    <w:rsid w:val="6DDD7632"/>
    <w:rsid w:val="6E041063"/>
    <w:rsid w:val="6E147E37"/>
    <w:rsid w:val="6E344F99"/>
    <w:rsid w:val="6E410AA3"/>
    <w:rsid w:val="6E4A0A40"/>
    <w:rsid w:val="6E810FA2"/>
    <w:rsid w:val="6E921943"/>
    <w:rsid w:val="6E9F2B3A"/>
    <w:rsid w:val="6EA445F4"/>
    <w:rsid w:val="6EC151A6"/>
    <w:rsid w:val="6F06705D"/>
    <w:rsid w:val="6F3040D9"/>
    <w:rsid w:val="6F347726"/>
    <w:rsid w:val="6F405DFC"/>
    <w:rsid w:val="6F5E0C47"/>
    <w:rsid w:val="6F881820"/>
    <w:rsid w:val="6FB97321"/>
    <w:rsid w:val="7012558D"/>
    <w:rsid w:val="701D28B0"/>
    <w:rsid w:val="7046768A"/>
    <w:rsid w:val="70643F6E"/>
    <w:rsid w:val="706F478E"/>
    <w:rsid w:val="708E3A71"/>
    <w:rsid w:val="709541F4"/>
    <w:rsid w:val="70C66AA3"/>
    <w:rsid w:val="70CA3E8B"/>
    <w:rsid w:val="70D50A94"/>
    <w:rsid w:val="70DD4277"/>
    <w:rsid w:val="70E231B1"/>
    <w:rsid w:val="70F80C27"/>
    <w:rsid w:val="710475CC"/>
    <w:rsid w:val="710D04BD"/>
    <w:rsid w:val="710F6A7D"/>
    <w:rsid w:val="71165496"/>
    <w:rsid w:val="71175551"/>
    <w:rsid w:val="712D08D1"/>
    <w:rsid w:val="7142463B"/>
    <w:rsid w:val="71461992"/>
    <w:rsid w:val="715105E2"/>
    <w:rsid w:val="7152419A"/>
    <w:rsid w:val="715A4C86"/>
    <w:rsid w:val="71752277"/>
    <w:rsid w:val="71B132B0"/>
    <w:rsid w:val="71F77AD7"/>
    <w:rsid w:val="720930EC"/>
    <w:rsid w:val="721D0945"/>
    <w:rsid w:val="72250AF3"/>
    <w:rsid w:val="722F2426"/>
    <w:rsid w:val="723B0DCB"/>
    <w:rsid w:val="72447FC9"/>
    <w:rsid w:val="72686A49"/>
    <w:rsid w:val="728B1D53"/>
    <w:rsid w:val="72AA156E"/>
    <w:rsid w:val="72B561BF"/>
    <w:rsid w:val="730D7029"/>
    <w:rsid w:val="731735E6"/>
    <w:rsid w:val="731C6E4F"/>
    <w:rsid w:val="734E2C85"/>
    <w:rsid w:val="735759D8"/>
    <w:rsid w:val="735E7467"/>
    <w:rsid w:val="738642C8"/>
    <w:rsid w:val="73AD3C4B"/>
    <w:rsid w:val="73BB6668"/>
    <w:rsid w:val="73DD1399"/>
    <w:rsid w:val="73E36304"/>
    <w:rsid w:val="73FB2F08"/>
    <w:rsid w:val="743401C8"/>
    <w:rsid w:val="7434641A"/>
    <w:rsid w:val="7436355C"/>
    <w:rsid w:val="74786307"/>
    <w:rsid w:val="74822CE1"/>
    <w:rsid w:val="748C511A"/>
    <w:rsid w:val="748F3650"/>
    <w:rsid w:val="74A52E74"/>
    <w:rsid w:val="74B135C7"/>
    <w:rsid w:val="74B44E65"/>
    <w:rsid w:val="74C051C4"/>
    <w:rsid w:val="74E97204"/>
    <w:rsid w:val="74F0577D"/>
    <w:rsid w:val="74FB2A94"/>
    <w:rsid w:val="753F63CF"/>
    <w:rsid w:val="75630D65"/>
    <w:rsid w:val="758F7234"/>
    <w:rsid w:val="759F78C3"/>
    <w:rsid w:val="75AA6994"/>
    <w:rsid w:val="75BC0475"/>
    <w:rsid w:val="75DA08FB"/>
    <w:rsid w:val="75ED5AFC"/>
    <w:rsid w:val="76120095"/>
    <w:rsid w:val="76157B85"/>
    <w:rsid w:val="762F50EB"/>
    <w:rsid w:val="763C3364"/>
    <w:rsid w:val="763E0E8A"/>
    <w:rsid w:val="764A782F"/>
    <w:rsid w:val="765468FF"/>
    <w:rsid w:val="76562678"/>
    <w:rsid w:val="765E32DA"/>
    <w:rsid w:val="76693251"/>
    <w:rsid w:val="767750AB"/>
    <w:rsid w:val="767C19B2"/>
    <w:rsid w:val="76AA57DA"/>
    <w:rsid w:val="76BD44A5"/>
    <w:rsid w:val="76BF021D"/>
    <w:rsid w:val="76E71522"/>
    <w:rsid w:val="76F105F2"/>
    <w:rsid w:val="770518F3"/>
    <w:rsid w:val="770B3462"/>
    <w:rsid w:val="771633B7"/>
    <w:rsid w:val="77216056"/>
    <w:rsid w:val="772F0407"/>
    <w:rsid w:val="77493F8A"/>
    <w:rsid w:val="77530965"/>
    <w:rsid w:val="776D5ECB"/>
    <w:rsid w:val="77756B2D"/>
    <w:rsid w:val="778209CE"/>
    <w:rsid w:val="77972F48"/>
    <w:rsid w:val="77BD3C4E"/>
    <w:rsid w:val="77BF2228"/>
    <w:rsid w:val="77C24CFB"/>
    <w:rsid w:val="77F305DD"/>
    <w:rsid w:val="78146346"/>
    <w:rsid w:val="781E0F73"/>
    <w:rsid w:val="783D15F2"/>
    <w:rsid w:val="78782D79"/>
    <w:rsid w:val="787B2EB4"/>
    <w:rsid w:val="789C633C"/>
    <w:rsid w:val="78C15376"/>
    <w:rsid w:val="78D37FAF"/>
    <w:rsid w:val="78E35D19"/>
    <w:rsid w:val="78F81859"/>
    <w:rsid w:val="78FB7506"/>
    <w:rsid w:val="790939D1"/>
    <w:rsid w:val="791F3DDC"/>
    <w:rsid w:val="794B223C"/>
    <w:rsid w:val="795135CA"/>
    <w:rsid w:val="795804B5"/>
    <w:rsid w:val="795F1843"/>
    <w:rsid w:val="796C4496"/>
    <w:rsid w:val="797D1D3B"/>
    <w:rsid w:val="7997722F"/>
    <w:rsid w:val="79B24069"/>
    <w:rsid w:val="79E104AA"/>
    <w:rsid w:val="79EE2BC7"/>
    <w:rsid w:val="7A266805"/>
    <w:rsid w:val="7A435328"/>
    <w:rsid w:val="7A4B0267"/>
    <w:rsid w:val="7A4F18B8"/>
    <w:rsid w:val="7A560E98"/>
    <w:rsid w:val="7A6C0564"/>
    <w:rsid w:val="7A9809E2"/>
    <w:rsid w:val="7AA02113"/>
    <w:rsid w:val="7AD258DE"/>
    <w:rsid w:val="7AE90865"/>
    <w:rsid w:val="7AFD767F"/>
    <w:rsid w:val="7B085DC4"/>
    <w:rsid w:val="7B1C152E"/>
    <w:rsid w:val="7B3960C4"/>
    <w:rsid w:val="7B7A714B"/>
    <w:rsid w:val="7B8732D3"/>
    <w:rsid w:val="7B890DF9"/>
    <w:rsid w:val="7B89704B"/>
    <w:rsid w:val="7BAB5214"/>
    <w:rsid w:val="7BAE260E"/>
    <w:rsid w:val="7BD302C6"/>
    <w:rsid w:val="7BE10C35"/>
    <w:rsid w:val="7BFA72D2"/>
    <w:rsid w:val="7C092062"/>
    <w:rsid w:val="7C136915"/>
    <w:rsid w:val="7C266648"/>
    <w:rsid w:val="7C30396B"/>
    <w:rsid w:val="7C5C650E"/>
    <w:rsid w:val="7C687B27"/>
    <w:rsid w:val="7C9C2FD3"/>
    <w:rsid w:val="7C9E2682"/>
    <w:rsid w:val="7CA3339F"/>
    <w:rsid w:val="7CAD6D69"/>
    <w:rsid w:val="7CB43C54"/>
    <w:rsid w:val="7CCD11BA"/>
    <w:rsid w:val="7D0264A7"/>
    <w:rsid w:val="7D056BA5"/>
    <w:rsid w:val="7D083FA0"/>
    <w:rsid w:val="7D342FE7"/>
    <w:rsid w:val="7D751E6C"/>
    <w:rsid w:val="7D7F24B4"/>
    <w:rsid w:val="7D831878"/>
    <w:rsid w:val="7D90299A"/>
    <w:rsid w:val="7D917B30"/>
    <w:rsid w:val="7DA6332E"/>
    <w:rsid w:val="7DC26844"/>
    <w:rsid w:val="7DD56578"/>
    <w:rsid w:val="7DF84014"/>
    <w:rsid w:val="7E002EC9"/>
    <w:rsid w:val="7E1C41A7"/>
    <w:rsid w:val="7E350DC4"/>
    <w:rsid w:val="7E417516"/>
    <w:rsid w:val="7E52335B"/>
    <w:rsid w:val="7EA85A3A"/>
    <w:rsid w:val="7EB75C7D"/>
    <w:rsid w:val="7EBB4972"/>
    <w:rsid w:val="7ECD724F"/>
    <w:rsid w:val="7EDB5E10"/>
    <w:rsid w:val="7EEE33D2"/>
    <w:rsid w:val="7EF667A6"/>
    <w:rsid w:val="7F01514B"/>
    <w:rsid w:val="7F132E4D"/>
    <w:rsid w:val="7F285BDB"/>
    <w:rsid w:val="7F3F0847"/>
    <w:rsid w:val="7F54171E"/>
    <w:rsid w:val="7F6D458E"/>
    <w:rsid w:val="7F89761A"/>
    <w:rsid w:val="7F9F508F"/>
    <w:rsid w:val="7FA51F7A"/>
    <w:rsid w:val="7FA75CF2"/>
    <w:rsid w:val="7FE900B8"/>
    <w:rsid w:val="7FE950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200" w:firstLineChars="20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jc w:val="center"/>
      <w:outlineLvl w:val="0"/>
    </w:pPr>
    <w:rPr>
      <w:b/>
      <w:bCs/>
      <w:color w:val="000000"/>
      <w:sz w:val="32"/>
    </w:rPr>
  </w:style>
  <w:style w:type="paragraph" w:styleId="4">
    <w:name w:val="heading 2"/>
    <w:basedOn w:val="1"/>
    <w:next w:val="1"/>
    <w:qFormat/>
    <w:uiPriority w:val="0"/>
    <w:pPr>
      <w:keepNext/>
      <w:keepLines/>
      <w:spacing w:after="0" w:afterLines="0" w:line="460" w:lineRule="exact"/>
      <w:outlineLvl w:val="1"/>
    </w:pPr>
    <w:rPr>
      <w:rFonts w:ascii="宋体" w:hAnsi="宋体"/>
      <w:b/>
      <w:sz w:val="30"/>
      <w:szCs w:val="30"/>
    </w:rPr>
  </w:style>
  <w:style w:type="paragraph" w:styleId="5">
    <w:name w:val="heading 3"/>
    <w:basedOn w:val="1"/>
    <w:next w:val="1"/>
    <w:qFormat/>
    <w:uiPriority w:val="0"/>
    <w:pPr>
      <w:keepNext/>
      <w:keepLines/>
      <w:spacing w:after="0" w:afterLines="0" w:line="460" w:lineRule="exact"/>
      <w:jc w:val="left"/>
      <w:outlineLvl w:val="2"/>
    </w:pPr>
    <w:rPr>
      <w:b/>
      <w:sz w:val="24"/>
    </w:rPr>
  </w:style>
  <w:style w:type="paragraph" w:styleId="6">
    <w:name w:val="heading 4"/>
    <w:basedOn w:val="1"/>
    <w:next w:val="1"/>
    <w:qFormat/>
    <w:uiPriority w:val="0"/>
    <w:pPr>
      <w:keepNext/>
      <w:keepLines/>
      <w:spacing w:line="360" w:lineRule="auto"/>
      <w:outlineLvl w:val="3"/>
    </w:pPr>
    <w:rPr>
      <w:rFonts w:ascii="Arial" w:hAnsi="Arial"/>
      <w:b/>
      <w:bCs/>
      <w:szCs w:val="28"/>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rPr>
      <w:sz w:val="21"/>
    </w:rPr>
  </w:style>
  <w:style w:type="paragraph" w:styleId="7">
    <w:name w:val="Normal Indent"/>
    <w:basedOn w:val="1"/>
    <w:next w:val="8"/>
    <w:qFormat/>
    <w:uiPriority w:val="0"/>
    <w:pPr>
      <w:ind w:firstLine="420"/>
    </w:pPr>
    <w:rPr>
      <w:sz w:val="21"/>
    </w:rPr>
  </w:style>
  <w:style w:type="paragraph" w:styleId="8">
    <w:name w:val="Body Text 2"/>
    <w:basedOn w:val="1"/>
    <w:next w:val="2"/>
    <w:qFormat/>
    <w:uiPriority w:val="0"/>
    <w:pPr>
      <w:spacing w:after="120" w:afterLines="0" w:afterAutospacing="0" w:line="480" w:lineRule="auto"/>
    </w:pPr>
    <w:rPr>
      <w:sz w:val="21"/>
    </w:rPr>
  </w:style>
  <w:style w:type="paragraph" w:styleId="9">
    <w:name w:val="annotation text"/>
    <w:basedOn w:val="1"/>
    <w:qFormat/>
    <w:uiPriority w:val="99"/>
    <w:pPr>
      <w:jc w:val="left"/>
    </w:pPr>
  </w:style>
  <w:style w:type="paragraph" w:styleId="10">
    <w:name w:val="Body Text 3"/>
    <w:basedOn w:val="1"/>
    <w:qFormat/>
    <w:uiPriority w:val="0"/>
    <w:pPr>
      <w:spacing w:after="120"/>
    </w:pPr>
    <w:rPr>
      <w:sz w:val="16"/>
      <w:szCs w:val="16"/>
    </w:rPr>
  </w:style>
  <w:style w:type="paragraph" w:styleId="11">
    <w:name w:val="Body Text Indent"/>
    <w:basedOn w:val="1"/>
    <w:next w:val="12"/>
    <w:qFormat/>
    <w:uiPriority w:val="0"/>
    <w:pPr>
      <w:spacing w:line="312" w:lineRule="auto"/>
      <w:ind w:firstLine="735" w:firstLineChars="245"/>
    </w:pPr>
  </w:style>
  <w:style w:type="paragraph" w:styleId="12">
    <w:name w:val="envelope return"/>
    <w:basedOn w:val="1"/>
    <w:unhideWhenUsed/>
    <w:qFormat/>
    <w:uiPriority w:val="99"/>
    <w:pPr>
      <w:snapToGrid w:val="0"/>
    </w:pPr>
    <w:rPr>
      <w:rFonts w:ascii="Arial" w:hAnsi="Arial"/>
    </w:rPr>
  </w:style>
  <w:style w:type="paragraph" w:styleId="13">
    <w:name w:val="List 2"/>
    <w:basedOn w:val="1"/>
    <w:qFormat/>
    <w:uiPriority w:val="0"/>
    <w:pPr>
      <w:ind w:left="100" w:leftChars="200" w:hanging="200" w:hangingChars="200"/>
    </w:pPr>
    <w:rPr>
      <w:sz w:val="21"/>
      <w:szCs w:val="24"/>
    </w:rPr>
  </w:style>
  <w:style w:type="paragraph" w:styleId="14">
    <w:name w:val="Block Text"/>
    <w:basedOn w:val="1"/>
    <w:next w:val="6"/>
    <w:qFormat/>
    <w:uiPriority w:val="0"/>
    <w:pPr>
      <w:spacing w:after="120"/>
    </w:pPr>
  </w:style>
  <w:style w:type="paragraph" w:styleId="15">
    <w:name w:val="Plain Text"/>
    <w:basedOn w:val="1"/>
    <w:next w:val="2"/>
    <w:qFormat/>
    <w:uiPriority w:val="99"/>
    <w:rPr>
      <w:rFonts w:ascii="宋体" w:hAnsi="Courier New"/>
      <w:kern w:val="0"/>
      <w:sz w:val="20"/>
      <w:szCs w:val="20"/>
    </w:rPr>
  </w:style>
  <w:style w:type="paragraph" w:styleId="16">
    <w:name w:val="Body Text Indent 2"/>
    <w:basedOn w:val="1"/>
    <w:qFormat/>
    <w:uiPriority w:val="99"/>
    <w:pPr>
      <w:ind w:firstLine="630"/>
    </w:pPr>
    <w:rPr>
      <w:rFonts w:ascii="宋体"/>
      <w:kern w:val="0"/>
      <w:sz w:val="32"/>
      <w:szCs w:val="32"/>
    </w:rPr>
  </w:style>
  <w:style w:type="paragraph" w:styleId="17">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18">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9">
    <w:name w:val="toc 1"/>
    <w:basedOn w:val="1"/>
    <w:next w:val="1"/>
    <w:qFormat/>
    <w:uiPriority w:val="39"/>
  </w:style>
  <w:style w:type="paragraph" w:styleId="20">
    <w:name w:val="footnote text"/>
    <w:basedOn w:val="1"/>
    <w:qFormat/>
    <w:uiPriority w:val="0"/>
    <w:pPr>
      <w:snapToGrid w:val="0"/>
      <w:jc w:val="left"/>
    </w:pPr>
    <w:rPr>
      <w:sz w:val="18"/>
      <w:szCs w:val="18"/>
    </w:rPr>
  </w:style>
  <w:style w:type="paragraph" w:styleId="21">
    <w:name w:val="toc 2"/>
    <w:basedOn w:val="1"/>
    <w:next w:val="1"/>
    <w:qFormat/>
    <w:uiPriority w:val="39"/>
    <w:pPr>
      <w:widowControl/>
      <w:spacing w:after="100" w:afterLines="0" w:line="276" w:lineRule="auto"/>
      <w:ind w:left="220"/>
      <w:jc w:val="left"/>
    </w:pPr>
    <w:rPr>
      <w:rFonts w:ascii="Calibri" w:hAnsi="Calibri"/>
      <w:kern w:val="0"/>
      <w:sz w:val="22"/>
      <w:szCs w:val="22"/>
    </w:rPr>
  </w:style>
  <w:style w:type="paragraph" w:styleId="22">
    <w:name w:val="Message Header"/>
    <w:basedOn w:val="1"/>
    <w:next w:val="23"/>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rPr>
  </w:style>
  <w:style w:type="paragraph" w:customStyle="1" w:styleId="23">
    <w:name w:val="我的正文"/>
    <w:basedOn w:val="11"/>
    <w:qFormat/>
    <w:uiPriority w:val="0"/>
    <w:pPr>
      <w:spacing w:line="500" w:lineRule="exact"/>
      <w:ind w:firstLine="480" w:firstLineChars="200"/>
    </w:pPr>
    <w:rPr>
      <w:rFonts w:eastAsia="宋体"/>
      <w:sz w:val="24"/>
      <w:szCs w:val="20"/>
    </w:rPr>
  </w:style>
  <w:style w:type="paragraph" w:styleId="24">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25">
    <w:name w:val="Title"/>
    <w:basedOn w:val="1"/>
    <w:next w:val="1"/>
    <w:qFormat/>
    <w:uiPriority w:val="0"/>
    <w:pPr>
      <w:spacing w:before="240" w:beforeLines="0" w:after="60" w:afterLines="0"/>
      <w:jc w:val="center"/>
      <w:outlineLvl w:val="0"/>
    </w:pPr>
    <w:rPr>
      <w:rFonts w:ascii="Cambria" w:hAnsi="Cambria"/>
      <w:b/>
      <w:bCs/>
      <w:sz w:val="32"/>
      <w:szCs w:val="32"/>
    </w:rPr>
  </w:style>
  <w:style w:type="paragraph" w:styleId="26">
    <w:name w:val="Body Text First Indent"/>
    <w:basedOn w:val="2"/>
    <w:next w:val="1"/>
    <w:qFormat/>
    <w:uiPriority w:val="0"/>
    <w:pPr>
      <w:ind w:firstLine="420" w:firstLineChars="100"/>
    </w:pPr>
  </w:style>
  <w:style w:type="paragraph" w:styleId="27">
    <w:name w:val="Body Text First Indent 2"/>
    <w:basedOn w:val="11"/>
    <w:next w:val="1"/>
    <w:qFormat/>
    <w:uiPriority w:val="0"/>
    <w:pPr>
      <w:spacing w:after="120" w:afterLines="0" w:line="240" w:lineRule="auto"/>
      <w:ind w:left="420" w:leftChars="200"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qFormat/>
    <w:uiPriority w:val="0"/>
  </w:style>
  <w:style w:type="character" w:styleId="32">
    <w:name w:val="FollowedHyperlink"/>
    <w:basedOn w:val="30"/>
    <w:qFormat/>
    <w:uiPriority w:val="0"/>
    <w:rPr>
      <w:color w:val="800080"/>
      <w:u w:val="none"/>
    </w:rPr>
  </w:style>
  <w:style w:type="character" w:styleId="33">
    <w:name w:val="HTML Definition"/>
    <w:basedOn w:val="30"/>
    <w:qFormat/>
    <w:uiPriority w:val="0"/>
  </w:style>
  <w:style w:type="character" w:styleId="34">
    <w:name w:val="HTML Typewriter"/>
    <w:basedOn w:val="30"/>
    <w:qFormat/>
    <w:uiPriority w:val="0"/>
    <w:rPr>
      <w:rFonts w:ascii="monospace" w:hAnsi="monospace" w:eastAsia="monospace" w:cs="monospace"/>
      <w:sz w:val="20"/>
    </w:rPr>
  </w:style>
  <w:style w:type="character" w:styleId="35">
    <w:name w:val="HTML Acronym"/>
    <w:basedOn w:val="30"/>
    <w:qFormat/>
    <w:uiPriority w:val="0"/>
  </w:style>
  <w:style w:type="character" w:styleId="36">
    <w:name w:val="HTML Variable"/>
    <w:basedOn w:val="30"/>
    <w:qFormat/>
    <w:uiPriority w:val="0"/>
  </w:style>
  <w:style w:type="character" w:styleId="37">
    <w:name w:val="Hyperlink"/>
    <w:basedOn w:val="30"/>
    <w:qFormat/>
    <w:uiPriority w:val="0"/>
    <w:rPr>
      <w:color w:val="0000FF"/>
      <w:u w:val="none"/>
    </w:rPr>
  </w:style>
  <w:style w:type="character" w:styleId="38">
    <w:name w:val="HTML Code"/>
    <w:basedOn w:val="30"/>
    <w:qFormat/>
    <w:uiPriority w:val="0"/>
    <w:rPr>
      <w:rFonts w:hint="default" w:ascii="monospace" w:hAnsi="monospace" w:eastAsia="monospace" w:cs="monospace"/>
      <w:sz w:val="20"/>
    </w:rPr>
  </w:style>
  <w:style w:type="character" w:styleId="39">
    <w:name w:val="HTML Cite"/>
    <w:basedOn w:val="30"/>
    <w:qFormat/>
    <w:uiPriority w:val="0"/>
  </w:style>
  <w:style w:type="character" w:styleId="40">
    <w:name w:val="HTML Keyboard"/>
    <w:basedOn w:val="30"/>
    <w:qFormat/>
    <w:uiPriority w:val="0"/>
    <w:rPr>
      <w:rFonts w:hint="default" w:ascii="monospace" w:hAnsi="monospace" w:eastAsia="monospace" w:cs="monospace"/>
      <w:sz w:val="20"/>
    </w:rPr>
  </w:style>
  <w:style w:type="character" w:styleId="41">
    <w:name w:val="HTML Sample"/>
    <w:basedOn w:val="30"/>
    <w:qFormat/>
    <w:uiPriority w:val="0"/>
    <w:rPr>
      <w:rFonts w:hint="default" w:ascii="monospace" w:hAnsi="monospace" w:eastAsia="monospace" w:cs="monospace"/>
    </w:rPr>
  </w:style>
  <w:style w:type="paragraph" w:customStyle="1" w:styleId="42">
    <w:name w:val="Default"/>
    <w:basedOn w:val="15"/>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43">
    <w:name w:val="style4"/>
    <w:basedOn w:val="44"/>
    <w:next w:val="45"/>
    <w:qFormat/>
    <w:uiPriority w:val="0"/>
    <w:pPr>
      <w:widowControl/>
      <w:spacing w:before="100" w:beforeLines="0" w:beforeAutospacing="1" w:after="100" w:afterLines="0" w:afterAutospacing="1"/>
      <w:jc w:val="left"/>
    </w:pPr>
    <w:rPr>
      <w:rFonts w:ascii="宋体" w:hAnsi="宋体" w:eastAsia="宋体" w:cs="宋体"/>
      <w:kern w:val="0"/>
      <w:sz w:val="18"/>
      <w:szCs w:val="18"/>
    </w:rPr>
  </w:style>
  <w:style w:type="paragraph" w:customStyle="1" w:styleId="44">
    <w:name w:val="正文1"/>
    <w:basedOn w:val="1"/>
    <w:next w:val="26"/>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45">
    <w:name w:val="2"/>
    <w:next w:val="1"/>
    <w:qFormat/>
    <w:uiPriority w:val="0"/>
    <w:pPr>
      <w:widowControl w:val="0"/>
      <w:jc w:val="both"/>
    </w:pPr>
    <w:rPr>
      <w:rFonts w:ascii="Times New Roman" w:hAnsi="Times New Roman" w:eastAsia="宋体" w:cs="Times New Roman"/>
      <w:sz w:val="21"/>
      <w:lang w:val="en-US" w:eastAsia="zh-CN" w:bidi="ar-SA"/>
    </w:rPr>
  </w:style>
  <w:style w:type="paragraph" w:styleId="46">
    <w:name w:val="Quote"/>
    <w:basedOn w:val="1"/>
    <w:next w:val="1"/>
    <w:qFormat/>
    <w:uiPriority w:val="99"/>
    <w:pPr>
      <w:ind w:left="864" w:right="864"/>
      <w:jc w:val="center"/>
    </w:pPr>
    <w:rPr>
      <w:rFonts w:ascii="Times New Roman" w:hAnsi="Times New Roman" w:cs="Times New Roman"/>
      <w:i/>
      <w:iCs/>
      <w:color w:val="404040"/>
      <w:szCs w:val="21"/>
    </w:rPr>
  </w:style>
  <w:style w:type="paragraph" w:customStyle="1" w:styleId="47">
    <w:name w:val="首行缩进"/>
    <w:basedOn w:val="1"/>
    <w:qFormat/>
    <w:uiPriority w:val="0"/>
    <w:pPr>
      <w:spacing w:line="360" w:lineRule="auto"/>
      <w:ind w:firstLine="480" w:firstLineChars="200"/>
      <w:jc w:val="left"/>
    </w:pPr>
    <w:rPr>
      <w:rFonts w:ascii="宋体" w:hAnsi="宋体"/>
      <w:sz w:val="24"/>
    </w:rPr>
  </w:style>
  <w:style w:type="paragraph" w:customStyle="1" w:styleId="48">
    <w:name w:val="正文_0"/>
    <w:next w:val="26"/>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
    <w:name w:val="无间隔1"/>
    <w:basedOn w:val="1"/>
    <w:qFormat/>
    <w:uiPriority w:val="1"/>
    <w:pPr>
      <w:spacing w:line="400" w:lineRule="exact"/>
    </w:pPr>
  </w:style>
  <w:style w:type="paragraph" w:customStyle="1" w:styleId="50">
    <w:name w:val="TOC Heading1"/>
    <w:next w:val="1"/>
    <w:qFormat/>
    <w:uiPriority w:val="0"/>
    <w:pPr>
      <w:wordWrap w:val="0"/>
    </w:pPr>
    <w:rPr>
      <w:rFonts w:ascii="Calibri" w:hAnsi="Calibri" w:eastAsia="宋体" w:cs="Times New Roman"/>
      <w:sz w:val="32"/>
      <w:szCs w:val="22"/>
      <w:lang w:val="en-US" w:eastAsia="zh-CN" w:bidi="ar-SA"/>
    </w:rPr>
  </w:style>
  <w:style w:type="paragraph" w:customStyle="1" w:styleId="51">
    <w:name w:val="*正文"/>
    <w:basedOn w:val="1"/>
    <w:next w:val="1"/>
    <w:qFormat/>
    <w:uiPriority w:val="0"/>
    <w:pPr>
      <w:spacing w:line="360" w:lineRule="auto"/>
      <w:ind w:firstLine="200" w:firstLineChars="200"/>
    </w:pPr>
    <w:rPr>
      <w:rFonts w:hint="eastAsia" w:ascii="宋体" w:hAnsi="宋体" w:eastAsia="宋体" w:cs="Times New Roman"/>
      <w:kern w:val="0"/>
      <w:sz w:val="20"/>
      <w:szCs w:val="24"/>
    </w:rPr>
  </w:style>
  <w:style w:type="paragraph" w:customStyle="1" w:styleId="52">
    <w:name w:val="WPSOffice手动目录 1"/>
    <w:qFormat/>
    <w:uiPriority w:val="0"/>
    <w:rPr>
      <w:rFonts w:ascii="Times New Roman" w:hAnsi="Times New Roman" w:eastAsia="宋体" w:cs="Times New Roman"/>
      <w:lang w:val="en-US" w:eastAsia="zh-CN" w:bidi="ar-SA"/>
    </w:rPr>
  </w:style>
  <w:style w:type="paragraph" w:styleId="53">
    <w:name w:val="List Paragraph"/>
    <w:basedOn w:val="1"/>
    <w:qFormat/>
    <w:uiPriority w:val="0"/>
    <w:pPr>
      <w:ind w:firstLine="420" w:firstLineChars="200"/>
    </w:pPr>
    <w:rPr>
      <w:sz w:val="21"/>
      <w:szCs w:val="24"/>
    </w:rPr>
  </w:style>
  <w:style w:type="paragraph" w:customStyle="1" w:styleId="54">
    <w:name w:val="招标正文"/>
    <w:basedOn w:val="1"/>
    <w:qFormat/>
    <w:uiPriority w:val="0"/>
    <w:pPr>
      <w:spacing w:line="360" w:lineRule="auto"/>
      <w:ind w:firstLine="480" w:firstLineChars="200"/>
    </w:pPr>
    <w:rPr>
      <w:rFonts w:ascii="宋体" w:hAnsi="宋体"/>
      <w:sz w:val="24"/>
      <w:szCs w:val="24"/>
    </w:rPr>
  </w:style>
  <w:style w:type="paragraph" w:customStyle="1" w:styleId="55">
    <w:name w:val="Table Paragraph"/>
    <w:basedOn w:val="1"/>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 w:type="paragraph" w:customStyle="1" w:styleId="56">
    <w:name w:val="BodyText1I2"/>
    <w:basedOn w:val="57"/>
    <w:next w:val="58"/>
    <w:qFormat/>
    <w:uiPriority w:val="0"/>
    <w:pPr>
      <w:ind w:firstLine="420" w:firstLineChars="200"/>
    </w:pPr>
    <w:rPr>
      <w:rFonts w:ascii="Calibri" w:hAnsi="Calibri" w:eastAsia="楷体_GB2312"/>
      <w:kern w:val="44"/>
      <w:sz w:val="44"/>
    </w:rPr>
  </w:style>
  <w:style w:type="paragraph" w:customStyle="1" w:styleId="57">
    <w:name w:val="BodyTextIndent"/>
    <w:basedOn w:val="1"/>
    <w:qFormat/>
    <w:uiPriority w:val="0"/>
    <w:pPr>
      <w:spacing w:after="120"/>
      <w:ind w:left="420" w:leftChars="200"/>
    </w:pPr>
    <w:rPr>
      <w:rFonts w:ascii="Times New Roman" w:hAnsi="Times New Roman"/>
      <w:kern w:val="0"/>
      <w:sz w:val="20"/>
    </w:rPr>
  </w:style>
  <w:style w:type="paragraph" w:customStyle="1" w:styleId="58">
    <w:name w:val="UserStyle_136"/>
    <w:basedOn w:val="1"/>
    <w:next w:val="1"/>
    <w:qFormat/>
    <w:uiPriority w:val="0"/>
    <w:pPr>
      <w:spacing w:after="120" w:line="320" w:lineRule="atLeast"/>
      <w:ind w:firstLine="200" w:firstLineChars="200"/>
    </w:pPr>
    <w:rPr>
      <w:rFonts w:ascii="Arial" w:hAnsi="Arial"/>
      <w:kern w:val="0"/>
    </w:rPr>
  </w:style>
  <w:style w:type="paragraph" w:customStyle="1" w:styleId="59">
    <w:name w:val="Normal_5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60">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文档正文"/>
    <w:basedOn w:val="1"/>
    <w:qFormat/>
    <w:uiPriority w:val="0"/>
    <w:pPr>
      <w:adjustRightInd w:val="0"/>
      <w:spacing w:line="480" w:lineRule="atLeast"/>
      <w:ind w:firstLine="567"/>
      <w:textAlignment w:val="baseline"/>
    </w:pPr>
    <w:rPr>
      <w:rFonts w:ascii="仿宋_GB2312" w:eastAsia="仿宋_GB2312"/>
      <w:kern w:val="0"/>
      <w:sz w:val="28"/>
    </w:rPr>
  </w:style>
  <w:style w:type="paragraph" w:customStyle="1" w:styleId="62">
    <w:name w:val="正文_5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63">
    <w:name w:val="表格文字"/>
    <w:basedOn w:val="1"/>
    <w:next w:val="2"/>
    <w:qFormat/>
    <w:uiPriority w:val="0"/>
    <w:pPr>
      <w:adjustRightInd w:val="0"/>
      <w:spacing w:line="420" w:lineRule="atLeast"/>
      <w:jc w:val="left"/>
      <w:textAlignment w:val="baseline"/>
    </w:pPr>
    <w:rPr>
      <w:kern w:val="0"/>
    </w:rPr>
  </w:style>
  <w:style w:type="paragraph" w:customStyle="1" w:styleId="64">
    <w:name w:val="WPSOffice手动目录 2"/>
    <w:qFormat/>
    <w:uiPriority w:val="0"/>
    <w:pPr>
      <w:ind w:leftChars="200"/>
    </w:pPr>
    <w:rPr>
      <w:rFonts w:ascii="Times New Roman" w:hAnsi="Times New Roman" w:eastAsia="宋体" w:cs="Times New Roman"/>
      <w:lang w:val="en-US" w:eastAsia="zh-CN" w:bidi="ar-SA"/>
    </w:rPr>
  </w:style>
  <w:style w:type="paragraph" w:customStyle="1" w:styleId="65">
    <w:name w:val="p0"/>
    <w:basedOn w:val="1"/>
    <w:qFormat/>
    <w:uiPriority w:val="0"/>
    <w:pPr>
      <w:widowControl/>
    </w:pPr>
    <w:rPr>
      <w:kern w:val="0"/>
      <w:sz w:val="21"/>
      <w:szCs w:val="21"/>
    </w:rPr>
  </w:style>
  <w:style w:type="paragraph" w:customStyle="1" w:styleId="66">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67">
    <w:name w:val="列出段落1"/>
    <w:basedOn w:val="1"/>
    <w:qFormat/>
    <w:uiPriority w:val="34"/>
    <w:pPr>
      <w:ind w:firstLine="420" w:firstLineChars="200"/>
    </w:pPr>
  </w:style>
  <w:style w:type="character" w:customStyle="1" w:styleId="68">
    <w:name w:val="font81"/>
    <w:qFormat/>
    <w:uiPriority w:val="0"/>
    <w:rPr>
      <w:rFonts w:hint="eastAsia" w:ascii="微软雅黑" w:hAnsi="微软雅黑" w:eastAsia="微软雅黑" w:cs="微软雅黑"/>
      <w:b/>
      <w:bCs/>
      <w:color w:val="000000"/>
      <w:sz w:val="32"/>
      <w:szCs w:val="32"/>
      <w:u w:val="none"/>
    </w:rPr>
  </w:style>
  <w:style w:type="character" w:customStyle="1" w:styleId="69">
    <w:name w:val="font91"/>
    <w:qFormat/>
    <w:uiPriority w:val="0"/>
    <w:rPr>
      <w:rFonts w:hint="eastAsia" w:ascii="微软雅黑" w:hAnsi="微软雅黑" w:eastAsia="微软雅黑" w:cs="微软雅黑"/>
      <w:b/>
      <w:bCs/>
      <w:color w:val="000000"/>
      <w:sz w:val="24"/>
      <w:szCs w:val="24"/>
      <w:u w:val="none"/>
    </w:rPr>
  </w:style>
  <w:style w:type="paragraph" w:customStyle="1" w:styleId="70">
    <w:name w:val="Body Text First Indent1"/>
    <w:basedOn w:val="2"/>
    <w:qFormat/>
    <w:uiPriority w:val="0"/>
    <w:pPr>
      <w:autoSpaceDE w:val="0"/>
      <w:autoSpaceDN w:val="0"/>
      <w:ind w:firstLine="420"/>
      <w:jc w:val="left"/>
    </w:pPr>
    <w:rPr>
      <w:rFonts w:ascii="宋体" w:hAnsi="宋体" w:eastAsia="等线" w:cs="宋体"/>
      <w:kern w:val="0"/>
      <w:szCs w:val="20"/>
      <w:lang w:val="zh-CN" w:bidi="zh-CN"/>
    </w:rPr>
  </w:style>
  <w:style w:type="character" w:customStyle="1" w:styleId="71">
    <w:name w:val="标题 1 Char"/>
    <w:qFormat/>
    <w:uiPriority w:val="99"/>
    <w:rPr>
      <w:rFonts w:eastAsia="宋体"/>
      <w:b/>
      <w:kern w:val="44"/>
      <w:sz w:val="44"/>
      <w:lang w:val="en-US" w:eastAsia="zh-CN"/>
    </w:rPr>
  </w:style>
  <w:style w:type="paragraph" w:customStyle="1" w:styleId="72">
    <w:name w:val="表格"/>
    <w:basedOn w:val="1"/>
    <w:qFormat/>
    <w:uiPriority w:val="0"/>
    <w:pPr>
      <w:widowControl/>
      <w:spacing w:before="0" w:beforeLines="0" w:after="0" w:afterLines="0" w:line="240" w:lineRule="auto"/>
      <w:ind w:firstLine="0" w:firstLineChars="0"/>
      <w:jc w:val="left"/>
    </w:pPr>
    <w:rPr>
      <w:rFonts w:cs="Times New Roman"/>
      <w:kern w:val="0"/>
      <w:sz w:val="21"/>
      <w:szCs w:val="21"/>
    </w:rPr>
  </w:style>
  <w:style w:type="table" w:customStyle="1" w:styleId="73">
    <w:name w:val="网格型1"/>
    <w:basedOn w:val="2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6" textRotate="1"/>
    <customShpInfo spid="_x0000_s2058" textRotate="1"/>
    <customShpInfo spid="_x0000_s2057" textRotate="1"/>
    <customShpInfo spid="_x0000_s1027"/>
    <customShpInfo spid="_x0000_s1029"/>
    <customShpInfo spid="_x0000_s1030"/>
    <customShpInfo spid="_x0000_s1031"/>
    <customShpInfo spid="_x0000_s1032"/>
    <customShpInfo spid="_x0000_s1033"/>
    <customShpInfo spid="_x0000_s1035"/>
    <customShpInfo spid="_x0000_s1036"/>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23754</Words>
  <Characters>25481</Characters>
  <Lines>272</Lines>
  <Paragraphs>76</Paragraphs>
  <TotalTime>2</TotalTime>
  <ScaleCrop>false</ScaleCrop>
  <LinksUpToDate>false</LinksUpToDate>
  <CharactersWithSpaces>26213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2024-02-02T03:38:00Z</dcterms:created>
  <dc:creator>hp</dc:creator>
  <cp:lastModifiedBy>NTKO</cp:lastModifiedBy>
  <cp:lastPrinted>2026-08-25T05:02:00Z</cp:lastPrinted>
  <dcterms:modified xsi:type="dcterms:W3CDTF">2026-09-09T09:25:40Z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A82E52B4EAC945958FBF23FD91BB6869_13</vt:lpwstr>
  </property>
  <property fmtid="{D5CDD505-2E9C-101B-9397-08002B2CF9AE}" pid="4" name="KSOTemplateDocerSaveRecord">
    <vt:lpwstr>eyJoZGlkIjoiZjZmYjc5ZTI5ZWU3OWI3NWIwMDRiOWM4ODYwNWNjNjQiLCJ1c2VySWQiOiIyMDg5NDIxNDAifQ==</vt:lpwstr>
  </property>
</Properties>
</file>