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EB10">
      <w:pPr>
        <w:rPr>
          <w:rFonts w:hint="eastAsia"/>
          <w:color w:val="auto"/>
          <w:highlight w:val="none"/>
        </w:rPr>
      </w:pPr>
    </w:p>
    <w:p w14:paraId="41FF58A4">
      <w:pPr>
        <w:jc w:val="center"/>
        <w:rPr>
          <w:rFonts w:hint="eastAsia"/>
          <w:b/>
          <w:bCs/>
          <w:color w:val="auto"/>
          <w:sz w:val="52"/>
          <w:szCs w:val="60"/>
          <w:highlight w:val="none"/>
          <w:lang w:val="en-US" w:eastAsia="zh-CN"/>
        </w:rPr>
      </w:pPr>
      <w:r>
        <w:rPr>
          <w:rFonts w:hint="eastAsia"/>
          <w:b/>
          <w:bCs/>
          <w:color w:val="auto"/>
          <w:sz w:val="52"/>
          <w:szCs w:val="60"/>
          <w:highlight w:val="none"/>
          <w:lang w:val="en-US" w:eastAsia="zh-CN"/>
        </w:rPr>
        <w:t>焦作市城市管理局焦作市城市运行管理服务平台视频监控维保服务项目</w:t>
      </w:r>
    </w:p>
    <w:p w14:paraId="739552F6">
      <w:pPr>
        <w:rPr>
          <w:rFonts w:hint="eastAsia"/>
          <w:color w:val="auto"/>
          <w:sz w:val="32"/>
          <w:szCs w:val="40"/>
          <w:highlight w:val="none"/>
          <w:lang w:val="en-US" w:eastAsia="zh-CN"/>
        </w:rPr>
      </w:pPr>
    </w:p>
    <w:p w14:paraId="7B326855">
      <w:pPr>
        <w:rPr>
          <w:rFonts w:hint="eastAsia"/>
          <w:color w:val="auto"/>
          <w:sz w:val="32"/>
          <w:szCs w:val="40"/>
          <w:highlight w:val="none"/>
          <w:lang w:val="en-US" w:eastAsia="zh-CN"/>
        </w:rPr>
      </w:pPr>
    </w:p>
    <w:p w14:paraId="24B0F6B7">
      <w:pPr>
        <w:rPr>
          <w:rFonts w:hint="eastAsia"/>
          <w:color w:val="auto"/>
          <w:sz w:val="32"/>
          <w:szCs w:val="40"/>
          <w:highlight w:val="none"/>
          <w:lang w:val="en-US" w:eastAsia="zh-CN"/>
        </w:rPr>
      </w:pPr>
    </w:p>
    <w:p w14:paraId="1B10E31E">
      <w:pPr>
        <w:rPr>
          <w:rFonts w:hint="eastAsia"/>
          <w:color w:val="auto"/>
          <w:sz w:val="32"/>
          <w:szCs w:val="40"/>
          <w:highlight w:val="none"/>
          <w:lang w:val="en-US" w:eastAsia="zh-CN"/>
        </w:rPr>
      </w:pPr>
    </w:p>
    <w:p w14:paraId="04F3BA57">
      <w:pPr>
        <w:rPr>
          <w:rFonts w:hint="eastAsia"/>
          <w:color w:val="auto"/>
          <w:sz w:val="32"/>
          <w:szCs w:val="40"/>
          <w:highlight w:val="none"/>
          <w:lang w:val="en-US" w:eastAsia="zh-CN"/>
        </w:rPr>
      </w:pPr>
    </w:p>
    <w:p w14:paraId="5641D587">
      <w:pPr>
        <w:rPr>
          <w:rFonts w:hint="eastAsia"/>
          <w:color w:val="auto"/>
          <w:sz w:val="32"/>
          <w:szCs w:val="40"/>
          <w:highlight w:val="none"/>
          <w:lang w:val="en-US" w:eastAsia="zh-CN"/>
        </w:rPr>
      </w:pPr>
    </w:p>
    <w:p w14:paraId="234CE93A">
      <w:pPr>
        <w:rPr>
          <w:rFonts w:hint="eastAsia"/>
          <w:color w:val="auto"/>
          <w:sz w:val="32"/>
          <w:szCs w:val="40"/>
          <w:highlight w:val="none"/>
          <w:lang w:val="en-US" w:eastAsia="zh-CN"/>
        </w:rPr>
      </w:pPr>
    </w:p>
    <w:p w14:paraId="5DEA2A94">
      <w:pPr>
        <w:rPr>
          <w:rFonts w:hint="eastAsia"/>
          <w:color w:val="auto"/>
          <w:sz w:val="32"/>
          <w:szCs w:val="40"/>
          <w:highlight w:val="none"/>
          <w:lang w:val="en-US" w:eastAsia="zh-CN"/>
        </w:rPr>
      </w:pPr>
    </w:p>
    <w:p w14:paraId="07FBB9C6">
      <w:pPr>
        <w:rPr>
          <w:rFonts w:hint="eastAsia"/>
          <w:color w:val="auto"/>
          <w:sz w:val="32"/>
          <w:szCs w:val="40"/>
          <w:highlight w:val="none"/>
          <w:lang w:val="en-US" w:eastAsia="zh-CN"/>
        </w:rPr>
      </w:pPr>
    </w:p>
    <w:p w14:paraId="39D005FB">
      <w:pPr>
        <w:rPr>
          <w:rFonts w:hint="eastAsia"/>
          <w:color w:val="auto"/>
          <w:sz w:val="32"/>
          <w:szCs w:val="40"/>
          <w:highlight w:val="none"/>
          <w:lang w:val="en-US" w:eastAsia="zh-CN"/>
        </w:rPr>
      </w:pPr>
    </w:p>
    <w:p w14:paraId="100F1629">
      <w:pPr>
        <w:jc w:val="center"/>
        <w:rPr>
          <w:rFonts w:hint="eastAsia"/>
          <w:color w:val="auto"/>
          <w:sz w:val="32"/>
          <w:szCs w:val="40"/>
          <w:highlight w:val="none"/>
          <w:lang w:val="en-US" w:eastAsia="zh-CN"/>
        </w:rPr>
      </w:pPr>
      <w:r>
        <w:rPr>
          <w:rFonts w:hint="eastAsia"/>
          <w:b/>
          <w:bCs/>
          <w:color w:val="auto"/>
          <w:sz w:val="52"/>
          <w:szCs w:val="60"/>
          <w:highlight w:val="none"/>
          <w:lang w:val="en-US" w:eastAsia="zh-CN"/>
        </w:rPr>
        <w:t>单一来源采购文件</w:t>
      </w:r>
    </w:p>
    <w:p w14:paraId="64CE65AD">
      <w:pPr>
        <w:jc w:val="center"/>
        <w:rPr>
          <w:rFonts w:hint="eastAsia"/>
          <w:b/>
          <w:bCs/>
          <w:color w:val="auto"/>
          <w:sz w:val="28"/>
          <w:szCs w:val="36"/>
          <w:highlight w:val="none"/>
          <w:lang w:val="en-US" w:eastAsia="zh-CN"/>
        </w:rPr>
      </w:pPr>
    </w:p>
    <w:p w14:paraId="73FB2F6C">
      <w:pPr>
        <w:jc w:val="center"/>
        <w:rPr>
          <w:rFonts w:hint="eastAsia"/>
          <w:b/>
          <w:bCs/>
          <w:color w:val="auto"/>
          <w:sz w:val="28"/>
          <w:szCs w:val="36"/>
          <w:highlight w:val="none"/>
          <w:lang w:val="en-US" w:eastAsia="zh-CN"/>
        </w:rPr>
      </w:pPr>
    </w:p>
    <w:p w14:paraId="5FBC6B7B">
      <w:pPr>
        <w:jc w:val="center"/>
        <w:rPr>
          <w:rFonts w:hint="eastAsia"/>
          <w:b/>
          <w:bCs/>
          <w:color w:val="auto"/>
          <w:sz w:val="28"/>
          <w:szCs w:val="36"/>
          <w:highlight w:val="none"/>
          <w:lang w:val="en-US" w:eastAsia="zh-CN"/>
        </w:rPr>
      </w:pPr>
    </w:p>
    <w:p w14:paraId="71974E02">
      <w:pPr>
        <w:jc w:val="center"/>
        <w:rPr>
          <w:rFonts w:hint="eastAsia"/>
          <w:b/>
          <w:bCs/>
          <w:color w:val="auto"/>
          <w:sz w:val="28"/>
          <w:szCs w:val="36"/>
          <w:highlight w:val="none"/>
          <w:lang w:val="en-US" w:eastAsia="zh-CN"/>
        </w:rPr>
      </w:pPr>
    </w:p>
    <w:p w14:paraId="64073BFD">
      <w:pPr>
        <w:jc w:val="center"/>
        <w:rPr>
          <w:rFonts w:hint="eastAsia"/>
          <w:b/>
          <w:bCs/>
          <w:color w:val="auto"/>
          <w:sz w:val="28"/>
          <w:szCs w:val="36"/>
          <w:highlight w:val="none"/>
          <w:lang w:val="en-US" w:eastAsia="zh-CN"/>
        </w:rPr>
      </w:pPr>
    </w:p>
    <w:p w14:paraId="77C9EFCC">
      <w:pPr>
        <w:jc w:val="center"/>
        <w:rPr>
          <w:rFonts w:hint="eastAsia"/>
          <w:b/>
          <w:bCs/>
          <w:color w:val="auto"/>
          <w:sz w:val="28"/>
          <w:szCs w:val="36"/>
          <w:highlight w:val="none"/>
          <w:lang w:val="en-US" w:eastAsia="zh-CN"/>
        </w:rPr>
      </w:pPr>
    </w:p>
    <w:p w14:paraId="339740B1">
      <w:pPr>
        <w:jc w:val="center"/>
        <w:rPr>
          <w:rFonts w:hint="eastAsia"/>
          <w:b/>
          <w:bCs/>
          <w:color w:val="auto"/>
          <w:sz w:val="28"/>
          <w:szCs w:val="36"/>
          <w:highlight w:val="none"/>
          <w:lang w:val="en-US" w:eastAsia="zh-CN"/>
        </w:rPr>
      </w:pPr>
    </w:p>
    <w:p w14:paraId="30520236">
      <w:pPr>
        <w:jc w:val="center"/>
        <w:rPr>
          <w:rFonts w:hint="eastAsia"/>
          <w:b/>
          <w:bCs/>
          <w:color w:val="auto"/>
          <w:sz w:val="28"/>
          <w:szCs w:val="36"/>
          <w:highlight w:val="none"/>
          <w:lang w:val="en-US" w:eastAsia="zh-CN"/>
        </w:rPr>
      </w:pPr>
    </w:p>
    <w:p w14:paraId="100BCFEF">
      <w:pPr>
        <w:jc w:val="center"/>
        <w:rPr>
          <w:rFonts w:hint="eastAsia"/>
          <w:b/>
          <w:bCs/>
          <w:color w:val="auto"/>
          <w:sz w:val="28"/>
          <w:szCs w:val="36"/>
          <w:highlight w:val="none"/>
          <w:lang w:val="en-US" w:eastAsia="zh-CN"/>
        </w:rPr>
      </w:pPr>
    </w:p>
    <w:p w14:paraId="4CBDB90F">
      <w:pPr>
        <w:jc w:val="center"/>
        <w:rPr>
          <w:rFonts w:hint="eastAsia"/>
          <w:b/>
          <w:bCs/>
          <w:color w:val="auto"/>
          <w:sz w:val="28"/>
          <w:szCs w:val="36"/>
          <w:highlight w:val="none"/>
          <w:lang w:val="en-US" w:eastAsia="zh-CN"/>
        </w:rPr>
      </w:pPr>
    </w:p>
    <w:p w14:paraId="1B6D4BAF">
      <w:pPr>
        <w:jc w:val="center"/>
        <w:rPr>
          <w:rFonts w:hint="eastAsia"/>
          <w:b/>
          <w:bCs/>
          <w:color w:val="auto"/>
          <w:sz w:val="28"/>
          <w:szCs w:val="36"/>
          <w:highlight w:val="none"/>
          <w:lang w:val="en-US" w:eastAsia="zh-CN"/>
        </w:rPr>
      </w:pPr>
    </w:p>
    <w:p w14:paraId="44085337">
      <w:pPr>
        <w:jc w:val="center"/>
        <w:rPr>
          <w:rFonts w:hint="eastAsia"/>
          <w:b/>
          <w:bCs/>
          <w:color w:val="auto"/>
          <w:sz w:val="28"/>
          <w:szCs w:val="36"/>
          <w:highlight w:val="none"/>
          <w:lang w:val="en-US" w:eastAsia="zh-CN"/>
        </w:rPr>
      </w:pPr>
    </w:p>
    <w:p w14:paraId="31B8BBFB">
      <w:pPr>
        <w:jc w:val="center"/>
        <w:rPr>
          <w:rFonts w:hint="eastAsia"/>
          <w:b/>
          <w:bCs/>
          <w:color w:val="auto"/>
          <w:sz w:val="28"/>
          <w:szCs w:val="36"/>
          <w:highlight w:val="none"/>
          <w:lang w:val="en-US" w:eastAsia="zh-CN"/>
        </w:rPr>
      </w:pPr>
    </w:p>
    <w:p w14:paraId="79229037">
      <w:pPr>
        <w:jc w:val="center"/>
        <w:rPr>
          <w:rFonts w:hint="eastAsia"/>
          <w:b/>
          <w:bCs/>
          <w:color w:val="auto"/>
          <w:sz w:val="28"/>
          <w:szCs w:val="36"/>
          <w:highlight w:val="none"/>
          <w:lang w:val="en-US" w:eastAsia="zh-CN"/>
        </w:rPr>
      </w:pPr>
    </w:p>
    <w:p w14:paraId="01B51BCC">
      <w:pPr>
        <w:jc w:val="center"/>
        <w:rPr>
          <w:rFonts w:hint="eastAsia"/>
          <w:b/>
          <w:bCs/>
          <w:color w:val="auto"/>
          <w:sz w:val="28"/>
          <w:szCs w:val="36"/>
          <w:highlight w:val="none"/>
          <w:lang w:val="en-US" w:eastAsia="zh-CN"/>
        </w:rPr>
      </w:pPr>
    </w:p>
    <w:p w14:paraId="0BBC8FB3">
      <w:pPr>
        <w:spacing w:line="360" w:lineRule="auto"/>
        <w:ind w:firstLine="1285" w:firstLineChars="400"/>
        <w:rPr>
          <w:rFonts w:hint="eastAsia"/>
          <w:b/>
          <w:bCs/>
          <w:color w:val="auto"/>
          <w:sz w:val="32"/>
          <w:szCs w:val="40"/>
          <w:highlight w:val="none"/>
          <w:lang w:val="en-US" w:eastAsia="zh-CN"/>
        </w:rPr>
      </w:pPr>
      <w:r>
        <w:rPr>
          <w:rFonts w:hint="eastAsia"/>
          <w:b/>
          <w:bCs/>
          <w:color w:val="auto"/>
          <w:sz w:val="32"/>
          <w:szCs w:val="40"/>
          <w:highlight w:val="none"/>
          <w:lang w:val="en-US" w:eastAsia="zh-CN"/>
        </w:rPr>
        <w:t>采购人：焦作市城市管理局</w:t>
      </w:r>
    </w:p>
    <w:p w14:paraId="6E26A5AC">
      <w:pPr>
        <w:spacing w:line="360" w:lineRule="auto"/>
        <w:ind w:firstLine="1285" w:firstLineChars="400"/>
        <w:rPr>
          <w:rFonts w:hint="eastAsia"/>
          <w:b/>
          <w:bCs/>
          <w:color w:val="auto"/>
          <w:sz w:val="32"/>
          <w:szCs w:val="40"/>
          <w:highlight w:val="none"/>
          <w:lang w:val="en-US" w:eastAsia="zh-CN"/>
        </w:rPr>
      </w:pPr>
      <w:r>
        <w:rPr>
          <w:rFonts w:hint="eastAsia"/>
          <w:b/>
          <w:bCs/>
          <w:color w:val="auto"/>
          <w:sz w:val="32"/>
          <w:szCs w:val="40"/>
          <w:highlight w:val="none"/>
          <w:lang w:val="en-US" w:eastAsia="zh-CN"/>
        </w:rPr>
        <w:t>采购代理机构：河南凯格工程管理有限公司</w:t>
      </w:r>
    </w:p>
    <w:p w14:paraId="75442E91">
      <w:pPr>
        <w:spacing w:line="360" w:lineRule="auto"/>
        <w:ind w:firstLine="1285" w:firstLineChars="400"/>
        <w:rPr>
          <w:rFonts w:hint="eastAsia"/>
          <w:b/>
          <w:bCs/>
          <w:color w:val="auto"/>
          <w:sz w:val="32"/>
          <w:szCs w:val="40"/>
          <w:highlight w:val="none"/>
          <w:lang w:val="en-US" w:eastAsia="zh-CN"/>
        </w:rPr>
      </w:pPr>
      <w:r>
        <w:rPr>
          <w:rFonts w:hint="eastAsia"/>
          <w:b/>
          <w:bCs/>
          <w:color w:val="auto"/>
          <w:sz w:val="32"/>
          <w:szCs w:val="40"/>
          <w:highlight w:val="none"/>
          <w:lang w:val="en-US" w:eastAsia="zh-CN"/>
        </w:rPr>
        <w:t>日期：二零二五年十一月</w:t>
      </w:r>
    </w:p>
    <w:p w14:paraId="19EC9D88">
      <w:pPr>
        <w:spacing w:line="360" w:lineRule="auto"/>
        <w:jc w:val="center"/>
        <w:rPr>
          <w:rFonts w:hint="eastAsia"/>
          <w:b/>
          <w:bCs/>
          <w:color w:val="auto"/>
          <w:sz w:val="28"/>
          <w:szCs w:val="36"/>
          <w:highlight w:val="none"/>
          <w:lang w:val="en-US" w:eastAsia="en-US"/>
        </w:rPr>
        <w:sectPr>
          <w:footerReference r:id="rId3" w:type="default"/>
          <w:pgSz w:w="11905" w:h="16839"/>
          <w:pgMar w:top="1431" w:right="908" w:bottom="1329" w:left="1370" w:header="0" w:footer="1167" w:gutter="0"/>
          <w:pgNumType w:fmt="decimal"/>
          <w:cols w:space="720" w:num="1"/>
        </w:sectPr>
      </w:pPr>
    </w:p>
    <w:p w14:paraId="2D4AFEF2">
      <w:pPr>
        <w:spacing w:line="360" w:lineRule="auto"/>
        <w:jc w:val="center"/>
        <w:rPr>
          <w:rFonts w:hint="eastAsia"/>
          <w:b/>
          <w:bCs/>
          <w:color w:val="auto"/>
          <w:sz w:val="28"/>
          <w:szCs w:val="36"/>
          <w:highlight w:val="none"/>
          <w:lang w:val="en-US" w:eastAsia="en-US"/>
        </w:rPr>
      </w:pPr>
      <w:r>
        <w:rPr>
          <w:rFonts w:hint="eastAsia"/>
          <w:b/>
          <w:bCs/>
          <w:color w:val="auto"/>
          <w:sz w:val="28"/>
          <w:szCs w:val="36"/>
          <w:highlight w:val="none"/>
          <w:lang w:val="en-US" w:eastAsia="en-US"/>
        </w:rPr>
        <w:t>优化和提升政府采购营商环境政策</w:t>
      </w:r>
    </w:p>
    <w:p w14:paraId="45FFE7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一、免收采购文件费，全面取消投标保证金。</w:t>
      </w:r>
    </w:p>
    <w:p w14:paraId="2EE8C7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二、履约保证金。结合项目性质和特点决定是否收取</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原则上不收取履约保证金，确需收取的不超3%，且不得收取现金，应当以支票、汇票、本票或者金融机构、担保机构出具的保函等非现金形式提交。</w:t>
      </w:r>
    </w:p>
    <w:p w14:paraId="6201E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三、质量保证金。政府采购货物和服务项目，不得收取质量保证金或将未支付款项作为质量保证金。工程项目收取不得超 3%，且不得以现金形式收取。</w:t>
      </w:r>
    </w:p>
    <w:p w14:paraId="0C8F19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四、落实政府采购促进中小企业发展政策。200万元以下的货物、服务采购项目，400万元以下的工程采购项目</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适宜由中小企业提供的，原则上全部预留给中小企业；对于超过前述金额的采购项目，预留该部分采购项目预算总额的40%以上专门面向中小企业采购。预留份额通过下列措施进行：</w:t>
      </w:r>
    </w:p>
    <w:p w14:paraId="7E8EB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（一）将采购项目整体或者设置采购包专门面向中小企业采购；</w:t>
      </w:r>
    </w:p>
    <w:p w14:paraId="55886F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（二）要求供应商以联合体形式参加采购活动，且联合体中中小企业承担的部分达到一定比例；</w:t>
      </w:r>
    </w:p>
    <w:p w14:paraId="157FB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（三）要求获得采购合同的供应商将采购项目中的一定比例分包给一家或者多家中小企业。</w:t>
      </w:r>
    </w:p>
    <w:p w14:paraId="563A5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对非专门面向中小企业采购的项目，实施评审价格扣除支持小微企业。货物服务类项目的价格扣除提高至20%，大中型企业与小微企业组成联合体或者大中型企业向小微企业分包的，价格扣除提高至6%。</w:t>
      </w:r>
    </w:p>
    <w:p w14:paraId="4BC960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五、落实政府采购支持创新产品政策，加大首台（套）重大技术装备、首批次重点新材料、首版次软件等创新产品 和服务的采购支持力度，采购人可依法采用单一来源采购方式。</w:t>
      </w:r>
    </w:p>
    <w:p w14:paraId="610BD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六、落实促进中小企业、监狱企业、残疾人福利性单位发展等政府采购政策</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节能环保产品优先采购和强制采购</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支持绿色建材和绿色建筑发展</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优化高校和科研院所科研仪器设备采购流程。</w:t>
      </w:r>
    </w:p>
    <w:p w14:paraId="72B79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七、严格执行政府采购负面清单制度，供应商资格、采购需求及商务条款、评审因素等不得有影响公平、公正和充分竞争的行为。</w:t>
      </w:r>
    </w:p>
    <w:p w14:paraId="7BA4B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八、评标结果确认时限。鼓励自评标（评审）结束后应</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个工作日内确定中标（成交）供应商，鼓励</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个工作日内公告结果，同时发送中标（成交）通知书。</w:t>
      </w:r>
    </w:p>
    <w:p w14:paraId="2C77E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九、合同签订时限。鼓励自中标（成交）通知书发出之 日起</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个工作日内，按照采购文件和投标（响应性）文件确 定的事项签订政府采购合同。</w:t>
      </w:r>
    </w:p>
    <w:p w14:paraId="45302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十、合同公告和备案时限。鼓励自合同签订之日起</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个工作日内完成。</w:t>
      </w:r>
    </w:p>
    <w:p w14:paraId="63F5C1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十一、项目验收。鼓励自收到供应商项目验收建议之日起</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个工作日内组织验收；鼓励验收结束后 1 个工作日内出 具《验收报告》，并在焦作市政府采购网公告验收结果。</w:t>
      </w:r>
    </w:p>
    <w:p w14:paraId="51577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eastAsia="en-US"/>
        </w:rPr>
      </w:pPr>
      <w:r>
        <w:rPr>
          <w:rFonts w:hint="eastAsia" w:eastAsiaTheme="minorEastAsia"/>
          <w:color w:val="auto"/>
          <w:highlight w:val="none"/>
          <w:lang w:eastAsia="en-US"/>
        </w:rPr>
        <w:t>十二、资金支付。按照合同约定的条件及时支付资金</w:t>
      </w:r>
      <w:r>
        <w:rPr>
          <w:rFonts w:hint="eastAsia" w:eastAsiaTheme="minorEastAsia"/>
          <w:color w:val="auto"/>
          <w:highlight w:val="none"/>
          <w:lang w:eastAsia="zh-CN"/>
        </w:rPr>
        <w:t>，</w:t>
      </w:r>
      <w:r>
        <w:rPr>
          <w:rFonts w:hint="eastAsia" w:eastAsiaTheme="minorEastAsia"/>
          <w:color w:val="auto"/>
          <w:highlight w:val="none"/>
          <w:lang w:eastAsia="en-US"/>
        </w:rPr>
        <w:t>不得因机构变更、人员更替、政策调整等原因拒绝或延迟资金支付。</w:t>
      </w:r>
    </w:p>
    <w:p w14:paraId="0AE64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在政府采购活动中，若发现采购人或采购代理机构未按以上政策执行的，可向监督部门举报反映。</w:t>
      </w:r>
    </w:p>
    <w:p w14:paraId="0460D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监督单位：焦作市财政局政府采购监督管理办公室</w:t>
      </w:r>
    </w:p>
    <w:p w14:paraId="19E6F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监督电话： 0391-8866638 8866636 电子邮箱：</w:t>
      </w:r>
      <w:r>
        <w:rPr>
          <w:rFonts w:hint="eastAsia" w:asciiTheme="minorHAnsi" w:eastAsiaTheme="minorEastAsia"/>
          <w:color w:val="auto"/>
          <w:highlight w:val="none"/>
          <w:lang w:val="en-US" w:eastAsia="en-US"/>
        </w:rPr>
        <w:fldChar w:fldCharType="begin"/>
      </w:r>
      <w:r>
        <w:rPr>
          <w:rFonts w:hint="eastAsia" w:asciiTheme="minorHAnsi" w:eastAsiaTheme="minorEastAsia"/>
          <w:color w:val="auto"/>
          <w:highlight w:val="none"/>
          <w:lang w:val="en-US" w:eastAsia="en-US"/>
        </w:rPr>
        <w:instrText xml:space="preserve"> HYPERLINK "mailto:jzscgb@163.com" </w:instrText>
      </w:r>
      <w:r>
        <w:rPr>
          <w:rFonts w:hint="eastAsia" w:asciiTheme="minorHAnsi" w:eastAsiaTheme="minorEastAsia"/>
          <w:color w:val="auto"/>
          <w:highlight w:val="none"/>
          <w:lang w:val="en-US" w:eastAsia="en-US"/>
        </w:rPr>
        <w:fldChar w:fldCharType="separate"/>
      </w:r>
      <w:r>
        <w:rPr>
          <w:rFonts w:hint="eastAsia" w:asciiTheme="minorHAnsi" w:eastAsiaTheme="minorEastAsia"/>
          <w:color w:val="auto"/>
          <w:highlight w:val="none"/>
          <w:lang w:val="en-US" w:eastAsia="en-US"/>
        </w:rPr>
        <w:t>jzscgb@163.com</w:t>
      </w:r>
      <w:r>
        <w:rPr>
          <w:rFonts w:hint="eastAsia" w:asciiTheme="minorHAnsi" w:eastAsiaTheme="minorEastAsia"/>
          <w:color w:val="auto"/>
          <w:highlight w:val="none"/>
          <w:lang w:val="en-US" w:eastAsia="en-US"/>
        </w:rPr>
        <w:fldChar w:fldCharType="end"/>
      </w:r>
    </w:p>
    <w:p w14:paraId="4F04DE4F">
      <w:pPr>
        <w:keepNext w:val="0"/>
        <w:keepLines w:val="0"/>
        <w:pageBreakBefore w:val="0"/>
        <w:widowControl w:val="0"/>
        <w:kinsoku/>
        <w:wordWrap/>
        <w:overflowPunct/>
        <w:topLinePunct w:val="0"/>
        <w:autoSpaceDE/>
        <w:autoSpaceDN/>
        <w:bidi w:val="0"/>
        <w:adjustRightInd/>
        <w:snapToGrid/>
        <w:spacing w:line="340" w:lineRule="exact"/>
        <w:textAlignment w:val="auto"/>
        <w:rPr>
          <w:color w:val="auto"/>
          <w:highlight w:val="none"/>
          <w:lang w:val="en-US" w:eastAsia="en-US"/>
        </w:rPr>
      </w:pPr>
    </w:p>
    <w:p w14:paraId="51720A5B">
      <w:pPr>
        <w:rPr>
          <w:color w:val="auto"/>
          <w:sz w:val="24"/>
          <w:szCs w:val="24"/>
          <w:highlight w:val="none"/>
          <w:lang w:val="en-US" w:eastAsia="en-US"/>
        </w:rPr>
      </w:pPr>
    </w:p>
    <w:p w14:paraId="36C37760">
      <w:pPr>
        <w:rPr>
          <w:color w:val="auto"/>
          <w:sz w:val="24"/>
          <w:szCs w:val="24"/>
          <w:highlight w:val="none"/>
          <w:lang w:val="en-US" w:eastAsia="en-US"/>
        </w:rPr>
      </w:pPr>
    </w:p>
    <w:p w14:paraId="29D1A103">
      <w:pPr>
        <w:rPr>
          <w:color w:val="auto"/>
          <w:highlight w:val="none"/>
        </w:rPr>
      </w:pPr>
      <w:r>
        <w:rPr>
          <w:color w:val="auto"/>
          <w:highlight w:val="none"/>
        </w:rPr>
        <w:drawing>
          <wp:inline distT="0" distB="0" distL="114300" distR="114300">
            <wp:extent cx="5826125" cy="5227955"/>
            <wp:effectExtent l="0" t="0" r="1079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6125" cy="5227955"/>
                    </a:xfrm>
                    <a:prstGeom prst="rect">
                      <a:avLst/>
                    </a:prstGeom>
                    <a:noFill/>
                    <a:ln>
                      <a:noFill/>
                    </a:ln>
                  </pic:spPr>
                </pic:pic>
              </a:graphicData>
            </a:graphic>
          </wp:inline>
        </w:drawing>
      </w:r>
    </w:p>
    <w:p w14:paraId="459C2877">
      <w:pPr>
        <w:rPr>
          <w:color w:val="auto"/>
          <w:highlight w:val="none"/>
        </w:rPr>
      </w:pPr>
    </w:p>
    <w:p w14:paraId="77EDE7C1">
      <w:pPr>
        <w:rPr>
          <w:color w:val="auto"/>
          <w:highlight w:val="none"/>
        </w:rPr>
      </w:pPr>
    </w:p>
    <w:p w14:paraId="40DFEE16">
      <w:pPr>
        <w:rPr>
          <w:color w:val="auto"/>
          <w:highlight w:val="none"/>
        </w:rPr>
      </w:pPr>
    </w:p>
    <w:p w14:paraId="7065A282">
      <w:pPr>
        <w:rPr>
          <w:color w:val="auto"/>
          <w:highlight w:val="none"/>
        </w:rPr>
      </w:pPr>
    </w:p>
    <w:p w14:paraId="2972386E">
      <w:pPr>
        <w:rPr>
          <w:color w:val="auto"/>
          <w:highlight w:val="none"/>
        </w:rPr>
      </w:pPr>
    </w:p>
    <w:p w14:paraId="48A569A6">
      <w:pPr>
        <w:rPr>
          <w:color w:val="auto"/>
          <w:highlight w:val="none"/>
        </w:rPr>
      </w:pPr>
    </w:p>
    <w:p w14:paraId="27B5E8BC">
      <w:pPr>
        <w:rPr>
          <w:color w:val="auto"/>
          <w:highlight w:val="none"/>
        </w:rPr>
      </w:pPr>
    </w:p>
    <w:p w14:paraId="29A9B32A">
      <w:pPr>
        <w:rPr>
          <w:color w:val="auto"/>
          <w:highlight w:val="none"/>
        </w:rPr>
      </w:pPr>
    </w:p>
    <w:p w14:paraId="4315B355">
      <w:pPr>
        <w:rPr>
          <w:color w:val="auto"/>
          <w:highlight w:val="none"/>
        </w:rPr>
      </w:pPr>
    </w:p>
    <w:p w14:paraId="7C675A7B">
      <w:pPr>
        <w:rPr>
          <w:color w:val="auto"/>
          <w:highlight w:val="none"/>
        </w:rPr>
      </w:pPr>
    </w:p>
    <w:p w14:paraId="66B6909D">
      <w:pPr>
        <w:rPr>
          <w:color w:val="auto"/>
          <w:highlight w:val="none"/>
        </w:rPr>
      </w:pPr>
    </w:p>
    <w:p w14:paraId="30975020">
      <w:pPr>
        <w:rPr>
          <w:color w:val="auto"/>
          <w:highlight w:val="none"/>
        </w:rPr>
      </w:pPr>
    </w:p>
    <w:p w14:paraId="53D42963">
      <w:pPr>
        <w:rPr>
          <w:color w:val="auto"/>
          <w:highlight w:val="none"/>
        </w:rPr>
      </w:pPr>
    </w:p>
    <w:p w14:paraId="63BE7EDE">
      <w:pPr>
        <w:rPr>
          <w:color w:val="auto"/>
          <w:highlight w:val="none"/>
        </w:rPr>
      </w:pPr>
    </w:p>
    <w:p w14:paraId="2A70442D">
      <w:pPr>
        <w:rPr>
          <w:color w:val="auto"/>
          <w:highlight w:val="none"/>
        </w:rPr>
      </w:pPr>
    </w:p>
    <w:p w14:paraId="5E80EA2A">
      <w:pPr>
        <w:rPr>
          <w:color w:val="auto"/>
          <w:highlight w:val="none"/>
        </w:rPr>
      </w:pPr>
    </w:p>
    <w:p w14:paraId="1D0F01EE">
      <w:pPr>
        <w:rPr>
          <w:color w:val="auto"/>
          <w:highlight w:val="none"/>
        </w:rPr>
      </w:pPr>
    </w:p>
    <w:p w14:paraId="48BAF388">
      <w:pPr>
        <w:rPr>
          <w:color w:val="auto"/>
          <w:highlight w:val="none"/>
        </w:rPr>
      </w:pPr>
    </w:p>
    <w:p w14:paraId="01B9E949">
      <w:pPr>
        <w:rPr>
          <w:color w:val="auto"/>
          <w:highlight w:val="none"/>
        </w:rPr>
      </w:pPr>
    </w:p>
    <w:p w14:paraId="11205F8E">
      <w:pPr>
        <w:rPr>
          <w:color w:val="auto"/>
          <w:highlight w:val="none"/>
        </w:rPr>
      </w:pPr>
    </w:p>
    <w:p w14:paraId="74571A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color w:val="auto"/>
          <w:sz w:val="28"/>
          <w:szCs w:val="36"/>
          <w:highlight w:val="none"/>
        </w:rPr>
      </w:pPr>
      <w:r>
        <w:rPr>
          <w:rFonts w:hint="eastAsia"/>
          <w:b/>
          <w:bCs/>
          <w:color w:val="auto"/>
          <w:sz w:val="28"/>
          <w:szCs w:val="36"/>
          <w:highlight w:val="none"/>
        </w:rPr>
        <w:t>政府采购合同融资政策</w:t>
      </w:r>
    </w:p>
    <w:p w14:paraId="3ACCDDF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color w:val="auto"/>
          <w:highlight w:val="none"/>
          <w:lang w:val="en-US" w:eastAsia="en-US"/>
        </w:rPr>
      </w:pPr>
      <w:r>
        <w:rPr>
          <w:rFonts w:hint="eastAsia" w:asciiTheme="minorHAnsi" w:eastAsiaTheme="minorEastAsia"/>
          <w:color w:val="auto"/>
          <w:highlight w:val="none"/>
          <w:lang w:val="en-US" w:eastAsia="en-US"/>
        </w:rPr>
        <w:t>为充分发挥政府采购合同资金支付有保障的优势，进一步优化我市营商环境，针对中小微企业融资难、融资贵问题，焦作市财政局联合有关部门推出了以政府采购合同预期支付能力为信用的融资政策。</w:t>
      </w:r>
    </w:p>
    <w:p w14:paraId="658E70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color w:val="auto"/>
          <w:highlight w:val="none"/>
          <w:lang w:val="en-US" w:eastAsia="en-US"/>
        </w:rPr>
      </w:pPr>
      <w:r>
        <w:rPr>
          <w:rFonts w:hint="eastAsia" w:asciiTheme="minorHAnsi" w:eastAsiaTheme="minorEastAsia"/>
          <w:color w:val="auto"/>
          <w:highlight w:val="none"/>
          <w:lang w:val="en-US" w:eastAsia="en-US"/>
        </w:rPr>
        <w:t>政府采购合同融资，是指参与政府采购并中标（成交）的中小微企业供应商，凭借政府采购合同向开展融资业务的服务机构申请融资贷款，融资服务机构以信贷政策为基础提供无抵押、免担保、低利率的融资产品。</w:t>
      </w:r>
    </w:p>
    <w:p w14:paraId="6671165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color w:val="auto"/>
          <w:highlight w:val="none"/>
          <w:lang w:val="en-US" w:eastAsia="en-US"/>
        </w:rPr>
      </w:pPr>
      <w:r>
        <w:rPr>
          <w:rFonts w:hint="eastAsia" w:asciiTheme="minorHAnsi" w:eastAsiaTheme="minorEastAsia"/>
          <w:color w:val="auto"/>
          <w:highlight w:val="none"/>
          <w:lang w:val="en-US" w:eastAsia="en-US"/>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2FD202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color w:val="auto"/>
          <w:highlight w:val="none"/>
          <w:lang w:val="en-US" w:eastAsia="en-US"/>
        </w:rPr>
      </w:pPr>
    </w:p>
    <w:p w14:paraId="4EB72B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color w:val="auto"/>
          <w:highlight w:val="none"/>
          <w:lang w:val="en-US" w:eastAsia="en-US"/>
        </w:rPr>
      </w:pPr>
    </w:p>
    <w:p w14:paraId="38E5CD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p>
    <w:p w14:paraId="4F726D79">
      <w:pPr>
        <w:rPr>
          <w:rFonts w:hint="eastAsia"/>
          <w:color w:val="auto"/>
          <w:highlight w:val="none"/>
        </w:rPr>
      </w:pPr>
    </w:p>
    <w:p w14:paraId="44869776">
      <w:pPr>
        <w:rPr>
          <w:rFonts w:hint="eastAsia"/>
          <w:color w:val="auto"/>
          <w:highlight w:val="none"/>
        </w:rPr>
      </w:pPr>
    </w:p>
    <w:p w14:paraId="58AA4DD9">
      <w:pPr>
        <w:rPr>
          <w:rFonts w:hint="eastAsia"/>
          <w:color w:val="auto"/>
          <w:highlight w:val="none"/>
        </w:rPr>
      </w:pPr>
    </w:p>
    <w:p w14:paraId="31BA78BF">
      <w:pPr>
        <w:rPr>
          <w:rFonts w:hint="eastAsia"/>
          <w:color w:val="auto"/>
          <w:highlight w:val="none"/>
        </w:rPr>
      </w:pPr>
    </w:p>
    <w:p w14:paraId="5A780614">
      <w:pPr>
        <w:rPr>
          <w:rFonts w:hint="eastAsia"/>
          <w:color w:val="auto"/>
          <w:highlight w:val="none"/>
        </w:rPr>
      </w:pPr>
    </w:p>
    <w:p w14:paraId="28A0E00A">
      <w:pPr>
        <w:rPr>
          <w:rFonts w:hint="eastAsia"/>
          <w:color w:val="auto"/>
          <w:highlight w:val="none"/>
        </w:rPr>
      </w:pPr>
    </w:p>
    <w:p w14:paraId="2C9AF5D5">
      <w:pPr>
        <w:rPr>
          <w:rFonts w:hint="eastAsia"/>
          <w:color w:val="auto"/>
          <w:highlight w:val="none"/>
        </w:rPr>
      </w:pPr>
    </w:p>
    <w:p w14:paraId="1C2AB646">
      <w:pPr>
        <w:rPr>
          <w:rFonts w:hint="eastAsia"/>
          <w:color w:val="auto"/>
          <w:highlight w:val="none"/>
        </w:rPr>
      </w:pPr>
    </w:p>
    <w:p w14:paraId="49D7D8CB">
      <w:pPr>
        <w:rPr>
          <w:rFonts w:hint="eastAsia"/>
          <w:color w:val="auto"/>
          <w:highlight w:val="none"/>
        </w:rPr>
      </w:pPr>
    </w:p>
    <w:p w14:paraId="6EAB0E3F">
      <w:pPr>
        <w:rPr>
          <w:rFonts w:hint="eastAsia"/>
          <w:color w:val="auto"/>
          <w:highlight w:val="none"/>
        </w:rPr>
      </w:pPr>
    </w:p>
    <w:p w14:paraId="64D6EAD9">
      <w:pPr>
        <w:rPr>
          <w:rFonts w:hint="eastAsia"/>
          <w:color w:val="auto"/>
          <w:highlight w:val="none"/>
        </w:rPr>
      </w:pPr>
    </w:p>
    <w:p w14:paraId="2917B9CF">
      <w:pPr>
        <w:rPr>
          <w:rFonts w:hint="eastAsia"/>
          <w:color w:val="auto"/>
          <w:highlight w:val="none"/>
        </w:rPr>
      </w:pPr>
    </w:p>
    <w:p w14:paraId="38E1980B">
      <w:pPr>
        <w:rPr>
          <w:rFonts w:hint="eastAsia"/>
          <w:color w:val="auto"/>
          <w:highlight w:val="none"/>
        </w:rPr>
      </w:pPr>
    </w:p>
    <w:p w14:paraId="1DAACBBF">
      <w:pPr>
        <w:rPr>
          <w:rFonts w:hint="eastAsia"/>
          <w:color w:val="auto"/>
          <w:highlight w:val="none"/>
        </w:rPr>
      </w:pPr>
    </w:p>
    <w:p w14:paraId="48473D95">
      <w:pPr>
        <w:rPr>
          <w:rFonts w:hint="eastAsia"/>
          <w:color w:val="auto"/>
          <w:highlight w:val="none"/>
        </w:rPr>
      </w:pPr>
    </w:p>
    <w:p w14:paraId="0AD74AEA">
      <w:pPr>
        <w:rPr>
          <w:rFonts w:hint="eastAsia"/>
          <w:color w:val="auto"/>
          <w:highlight w:val="none"/>
        </w:rPr>
      </w:pPr>
    </w:p>
    <w:p w14:paraId="4405A600">
      <w:pPr>
        <w:rPr>
          <w:rFonts w:hint="eastAsia"/>
          <w:color w:val="auto"/>
          <w:highlight w:val="none"/>
        </w:rPr>
      </w:pPr>
    </w:p>
    <w:p w14:paraId="43DE19D2">
      <w:pPr>
        <w:rPr>
          <w:rFonts w:hint="eastAsia"/>
          <w:color w:val="auto"/>
          <w:highlight w:val="none"/>
        </w:rPr>
      </w:pPr>
    </w:p>
    <w:p w14:paraId="7A86E872">
      <w:pPr>
        <w:rPr>
          <w:rFonts w:hint="eastAsia"/>
          <w:color w:val="auto"/>
          <w:highlight w:val="none"/>
        </w:rPr>
      </w:pPr>
    </w:p>
    <w:p w14:paraId="76D00DDF">
      <w:pPr>
        <w:rPr>
          <w:rFonts w:hint="eastAsia"/>
          <w:color w:val="auto"/>
          <w:highlight w:val="none"/>
        </w:rPr>
      </w:pPr>
    </w:p>
    <w:p w14:paraId="416F0256">
      <w:pPr>
        <w:rPr>
          <w:rFonts w:hint="eastAsia"/>
          <w:color w:val="auto"/>
          <w:highlight w:val="none"/>
        </w:rPr>
      </w:pPr>
    </w:p>
    <w:p w14:paraId="190FC5F0">
      <w:pPr>
        <w:rPr>
          <w:rFonts w:hint="eastAsia"/>
          <w:color w:val="auto"/>
          <w:highlight w:val="none"/>
        </w:rPr>
      </w:pPr>
    </w:p>
    <w:p w14:paraId="51508284">
      <w:pPr>
        <w:rPr>
          <w:rFonts w:hint="eastAsia"/>
          <w:color w:val="auto"/>
          <w:highlight w:val="none"/>
        </w:rPr>
      </w:pPr>
    </w:p>
    <w:p w14:paraId="4C2B3E73">
      <w:pPr>
        <w:rPr>
          <w:rFonts w:hint="eastAsia"/>
          <w:color w:val="auto"/>
          <w:highlight w:val="none"/>
        </w:rPr>
      </w:pPr>
    </w:p>
    <w:p w14:paraId="50F51C1C">
      <w:pPr>
        <w:rPr>
          <w:rFonts w:hint="eastAsia"/>
          <w:color w:val="auto"/>
          <w:highlight w:val="none"/>
        </w:rPr>
      </w:pPr>
    </w:p>
    <w:p w14:paraId="42DB9D4F">
      <w:pPr>
        <w:rPr>
          <w:rFonts w:hint="eastAsia"/>
          <w:color w:val="auto"/>
          <w:highlight w:val="none"/>
        </w:rPr>
      </w:pPr>
    </w:p>
    <w:p w14:paraId="4AAF6AA5">
      <w:pPr>
        <w:rPr>
          <w:rFonts w:hint="eastAsia"/>
          <w:color w:val="auto"/>
          <w:highlight w:val="none"/>
        </w:rPr>
      </w:pPr>
    </w:p>
    <w:p w14:paraId="108C3534">
      <w:pPr>
        <w:rPr>
          <w:rFonts w:hint="eastAsia"/>
          <w:color w:val="auto"/>
          <w:highlight w:val="none"/>
        </w:rPr>
      </w:pPr>
    </w:p>
    <w:p w14:paraId="7A4F4C9A">
      <w:pPr>
        <w:rPr>
          <w:rFonts w:hint="eastAsia" w:eastAsiaTheme="minorEastAsia"/>
          <w:color w:val="auto"/>
          <w:sz w:val="28"/>
          <w:szCs w:val="36"/>
          <w:highlight w:val="none"/>
          <w:lang w:val="en-US" w:eastAsia="zh-CN"/>
        </w:rPr>
      </w:pPr>
      <w:r>
        <w:rPr>
          <w:rFonts w:hint="eastAsia" w:eastAsiaTheme="minorEastAsia"/>
          <w:color w:val="auto"/>
          <w:sz w:val="28"/>
          <w:szCs w:val="36"/>
          <w:highlight w:val="none"/>
          <w:lang w:val="en-US" w:eastAsia="zh-CN"/>
        </w:rPr>
        <w:drawing>
          <wp:inline distT="0" distB="0" distL="114300" distR="114300">
            <wp:extent cx="5347970" cy="6616700"/>
            <wp:effectExtent l="0" t="0" r="1270" b="12700"/>
            <wp:docPr id="11" name="图片 11" descr="93e88549cfce00279d1d7ea0c3b6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e88549cfce00279d1d7ea0c3b64d7"/>
                    <pic:cNvPicPr>
                      <a:picLocks noChangeAspect="1"/>
                    </pic:cNvPicPr>
                  </pic:nvPicPr>
                  <pic:blipFill>
                    <a:blip r:embed="rId17"/>
                    <a:srcRect t="535" r="379"/>
                    <a:stretch>
                      <a:fillRect/>
                    </a:stretch>
                  </pic:blipFill>
                  <pic:spPr>
                    <a:xfrm>
                      <a:off x="0" y="0"/>
                      <a:ext cx="5347970" cy="6616700"/>
                    </a:xfrm>
                    <a:prstGeom prst="rect">
                      <a:avLst/>
                    </a:prstGeom>
                  </pic:spPr>
                </pic:pic>
              </a:graphicData>
            </a:graphic>
          </wp:inline>
        </w:drawing>
      </w:r>
    </w:p>
    <w:p w14:paraId="5BD70AD3">
      <w:pPr>
        <w:rPr>
          <w:rFonts w:hint="eastAsia" w:eastAsiaTheme="minorEastAsia"/>
          <w:color w:val="auto"/>
          <w:sz w:val="28"/>
          <w:szCs w:val="36"/>
          <w:highlight w:val="none"/>
          <w:lang w:val="en-US" w:eastAsia="zh-CN"/>
        </w:rPr>
      </w:pPr>
    </w:p>
    <w:p w14:paraId="329F41E9">
      <w:pPr>
        <w:rPr>
          <w:rFonts w:hint="eastAsia" w:eastAsiaTheme="minorEastAsia"/>
          <w:color w:val="auto"/>
          <w:sz w:val="28"/>
          <w:szCs w:val="36"/>
          <w:highlight w:val="none"/>
          <w:lang w:val="en-US" w:eastAsia="zh-CN"/>
        </w:rPr>
      </w:pPr>
    </w:p>
    <w:p w14:paraId="531BFBE8">
      <w:pPr>
        <w:rPr>
          <w:rFonts w:hint="eastAsia" w:eastAsiaTheme="minorEastAsia"/>
          <w:color w:val="auto"/>
          <w:sz w:val="28"/>
          <w:szCs w:val="36"/>
          <w:highlight w:val="none"/>
          <w:lang w:val="en-US" w:eastAsia="zh-CN"/>
        </w:rPr>
      </w:pPr>
    </w:p>
    <w:p w14:paraId="4D4DC81D">
      <w:pPr>
        <w:rPr>
          <w:rFonts w:hint="eastAsia" w:eastAsiaTheme="minorEastAsia"/>
          <w:color w:val="auto"/>
          <w:sz w:val="28"/>
          <w:szCs w:val="36"/>
          <w:highlight w:val="none"/>
          <w:lang w:val="en-US" w:eastAsia="zh-CN"/>
        </w:rPr>
      </w:pPr>
    </w:p>
    <w:p w14:paraId="54C8854E">
      <w:pPr>
        <w:rPr>
          <w:rFonts w:hint="eastAsia" w:eastAsiaTheme="minorEastAsia"/>
          <w:color w:val="auto"/>
          <w:sz w:val="28"/>
          <w:szCs w:val="36"/>
          <w:highlight w:val="none"/>
          <w:lang w:val="en-US" w:eastAsia="zh-CN"/>
        </w:rPr>
      </w:pPr>
    </w:p>
    <w:p w14:paraId="475D485C">
      <w:pPr>
        <w:rPr>
          <w:rFonts w:hint="eastAsia" w:eastAsiaTheme="minorEastAsia"/>
          <w:color w:val="auto"/>
          <w:sz w:val="28"/>
          <w:szCs w:val="36"/>
          <w:highlight w:val="none"/>
          <w:lang w:val="en-US" w:eastAsia="zh-CN"/>
        </w:rPr>
      </w:pPr>
      <w:r>
        <w:rPr>
          <w:color w:val="auto"/>
          <w:highlight w:val="none"/>
        </w:rPr>
        <w:drawing>
          <wp:inline distT="0" distB="0" distL="114300" distR="114300">
            <wp:extent cx="5345430" cy="549783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rcRect t="7534" r="395"/>
                    <a:stretch>
                      <a:fillRect/>
                    </a:stretch>
                  </pic:blipFill>
                  <pic:spPr>
                    <a:xfrm>
                      <a:off x="0" y="0"/>
                      <a:ext cx="5345430" cy="5497830"/>
                    </a:xfrm>
                    <a:prstGeom prst="rect">
                      <a:avLst/>
                    </a:prstGeom>
                    <a:noFill/>
                    <a:ln>
                      <a:noFill/>
                    </a:ln>
                  </pic:spPr>
                </pic:pic>
              </a:graphicData>
            </a:graphic>
          </wp:inline>
        </w:drawing>
      </w:r>
    </w:p>
    <w:p w14:paraId="62E71CBF">
      <w:pPr>
        <w:rPr>
          <w:rFonts w:hint="eastAsia" w:eastAsiaTheme="minorEastAsia"/>
          <w:color w:val="auto"/>
          <w:sz w:val="28"/>
          <w:szCs w:val="36"/>
          <w:highlight w:val="none"/>
          <w:lang w:val="en-US" w:eastAsia="zh-CN"/>
        </w:rPr>
      </w:pPr>
    </w:p>
    <w:p w14:paraId="34620FE3">
      <w:pPr>
        <w:rPr>
          <w:rFonts w:hint="eastAsia" w:eastAsiaTheme="minorEastAsia"/>
          <w:color w:val="auto"/>
          <w:sz w:val="28"/>
          <w:szCs w:val="36"/>
          <w:highlight w:val="none"/>
          <w:lang w:val="en-US" w:eastAsia="zh-CN"/>
        </w:rPr>
      </w:pPr>
    </w:p>
    <w:p w14:paraId="350BFD3C">
      <w:pPr>
        <w:rPr>
          <w:rFonts w:hint="eastAsia" w:eastAsiaTheme="minorEastAsia"/>
          <w:color w:val="auto"/>
          <w:sz w:val="28"/>
          <w:szCs w:val="36"/>
          <w:highlight w:val="none"/>
          <w:lang w:val="en-US" w:eastAsia="zh-CN"/>
        </w:rPr>
      </w:pPr>
    </w:p>
    <w:p w14:paraId="57FA163E">
      <w:pPr>
        <w:rPr>
          <w:rFonts w:hint="eastAsia" w:eastAsiaTheme="minorEastAsia"/>
          <w:color w:val="auto"/>
          <w:sz w:val="28"/>
          <w:szCs w:val="36"/>
          <w:highlight w:val="none"/>
          <w:lang w:val="en-US" w:eastAsia="zh-CN"/>
        </w:rPr>
      </w:pPr>
    </w:p>
    <w:p w14:paraId="6293901C">
      <w:pPr>
        <w:rPr>
          <w:rFonts w:hint="eastAsia" w:eastAsiaTheme="minorEastAsia"/>
          <w:color w:val="auto"/>
          <w:sz w:val="28"/>
          <w:szCs w:val="36"/>
          <w:highlight w:val="none"/>
          <w:lang w:val="en-US" w:eastAsia="zh-CN"/>
        </w:rPr>
      </w:pPr>
    </w:p>
    <w:p w14:paraId="2CFA60ED">
      <w:pPr>
        <w:rPr>
          <w:rFonts w:hint="eastAsia" w:eastAsiaTheme="minorEastAsia"/>
          <w:color w:val="auto"/>
          <w:sz w:val="28"/>
          <w:szCs w:val="36"/>
          <w:highlight w:val="none"/>
          <w:lang w:val="en-US" w:eastAsia="zh-CN"/>
        </w:rPr>
      </w:pPr>
    </w:p>
    <w:p w14:paraId="0ECB4823">
      <w:pPr>
        <w:rPr>
          <w:rFonts w:hint="eastAsia" w:eastAsiaTheme="minorEastAsia"/>
          <w:color w:val="auto"/>
          <w:sz w:val="28"/>
          <w:szCs w:val="36"/>
          <w:highlight w:val="none"/>
          <w:lang w:val="en-US" w:eastAsia="zh-CN"/>
        </w:rPr>
      </w:pPr>
    </w:p>
    <w:p w14:paraId="283F46BA">
      <w:pPr>
        <w:rPr>
          <w:rFonts w:hint="eastAsia" w:eastAsiaTheme="minorEastAsia"/>
          <w:color w:val="auto"/>
          <w:sz w:val="28"/>
          <w:szCs w:val="36"/>
          <w:highlight w:val="none"/>
          <w:lang w:val="en-US" w:eastAsia="zh-CN"/>
        </w:rPr>
      </w:pPr>
    </w:p>
    <w:p w14:paraId="2FD7B783">
      <w:pPr>
        <w:rPr>
          <w:rFonts w:hint="eastAsia" w:eastAsiaTheme="minorEastAsia"/>
          <w:color w:val="auto"/>
          <w:sz w:val="28"/>
          <w:szCs w:val="36"/>
          <w:highlight w:val="none"/>
          <w:lang w:val="en-US" w:eastAsia="zh-CN"/>
        </w:rPr>
      </w:pPr>
    </w:p>
    <w:p w14:paraId="64A2A2D4">
      <w:pPr>
        <w:rPr>
          <w:rFonts w:hint="eastAsia" w:eastAsiaTheme="minorEastAsia"/>
          <w:color w:val="auto"/>
          <w:sz w:val="28"/>
          <w:szCs w:val="36"/>
          <w:highlight w:val="none"/>
          <w:lang w:val="en-US" w:eastAsia="zh-CN"/>
        </w:rPr>
      </w:pPr>
    </w:p>
    <w:p w14:paraId="360CCB51">
      <w:pPr>
        <w:rPr>
          <w:rFonts w:hint="eastAsia" w:eastAsiaTheme="minorEastAsia"/>
          <w:color w:val="auto"/>
          <w:sz w:val="28"/>
          <w:szCs w:val="36"/>
          <w:highlight w:val="none"/>
          <w:lang w:val="en-US" w:eastAsia="zh-CN"/>
        </w:rPr>
      </w:pPr>
    </w:p>
    <w:p w14:paraId="2E3A4C9C">
      <w:pPr>
        <w:rPr>
          <w:rFonts w:hint="eastAsia" w:eastAsiaTheme="minorEastAsia"/>
          <w:color w:val="auto"/>
          <w:sz w:val="28"/>
          <w:szCs w:val="36"/>
          <w:highlight w:val="none"/>
          <w:lang w:val="en-US" w:eastAsia="zh-CN"/>
        </w:rPr>
      </w:pPr>
    </w:p>
    <w:p w14:paraId="22C06CD9">
      <w:pPr>
        <w:rPr>
          <w:rFonts w:hint="eastAsia" w:eastAsiaTheme="minorEastAsia"/>
          <w:color w:val="auto"/>
          <w:sz w:val="28"/>
          <w:szCs w:val="36"/>
          <w:highlight w:val="none"/>
          <w:lang w:val="en-US" w:eastAsia="zh-CN"/>
        </w:rPr>
      </w:pPr>
    </w:p>
    <w:p w14:paraId="676452B0">
      <w:pPr>
        <w:rPr>
          <w:rFonts w:hint="eastAsia" w:eastAsiaTheme="minorEastAsia"/>
          <w:color w:val="auto"/>
          <w:sz w:val="28"/>
          <w:szCs w:val="36"/>
          <w:highlight w:val="none"/>
          <w:lang w:val="en-US" w:eastAsia="zh-CN"/>
        </w:rPr>
      </w:pPr>
    </w:p>
    <w:p w14:paraId="0EBF8F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sz w:val="28"/>
          <w:szCs w:val="36"/>
          <w:highlight w:val="none"/>
          <w:lang w:val="en-US" w:eastAsia="zh-CN"/>
        </w:rPr>
      </w:pPr>
    </w:p>
    <w:p w14:paraId="19BC0D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sz w:val="28"/>
          <w:szCs w:val="36"/>
          <w:highlight w:val="none"/>
          <w:lang w:val="en-US" w:eastAsia="zh-CN"/>
        </w:rPr>
      </w:pPr>
    </w:p>
    <w:sdt>
      <w:sdtPr>
        <w:rPr>
          <w:rFonts w:ascii="宋体" w:hAnsi="宋体" w:eastAsia="宋体" w:cstheme="minorBidi"/>
          <w:color w:val="auto"/>
          <w:kern w:val="2"/>
          <w:sz w:val="21"/>
          <w:szCs w:val="24"/>
          <w:highlight w:val="none"/>
          <w:lang w:val="en-US" w:eastAsia="zh-CN" w:bidi="ar-SA"/>
        </w:rPr>
        <w:id w:val="147472081"/>
        <w15:color w:val="DBDBDB"/>
        <w:docPartObj>
          <w:docPartGallery w:val="Table of Contents"/>
          <w:docPartUnique/>
        </w:docPartObj>
      </w:sdtPr>
      <w:sdtEndPr>
        <w:rPr>
          <w:rFonts w:ascii="Times New Roman" w:hAnsi="Times New Roman" w:eastAsia="Times New Roman" w:cs="Times New Roman"/>
          <w:color w:val="auto"/>
          <w:kern w:val="2"/>
          <w:sz w:val="21"/>
          <w:szCs w:val="24"/>
          <w:highlight w:val="none"/>
          <w:lang w:val="en-US" w:eastAsia="zh-CN" w:bidi="ar-SA"/>
        </w:rPr>
      </w:sdtEndPr>
      <w:sdtContent>
        <w:p w14:paraId="741124A7">
          <w:pPr>
            <w:spacing w:before="0" w:beforeLines="0" w:after="0" w:afterLines="0" w:line="36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65C72CCA">
          <w:pPr>
            <w:pStyle w:val="9"/>
            <w:tabs>
              <w:tab w:val="right" w:leader="dot" w:pos="9627"/>
            </w:tabs>
            <w:spacing w:line="360" w:lineRule="auto"/>
            <w:rPr>
              <w:rFonts w:hint="eastAsia" w:ascii="Times New Roman" w:hAnsi="Times New Roman" w:cs="Times New Roman" w:eastAsiaTheme="minorEastAsia"/>
              <w:color w:val="auto"/>
              <w:sz w:val="24"/>
              <w:szCs w:val="24"/>
              <w:highlight w:val="none"/>
              <w:lang w:eastAsia="zh-CN"/>
            </w:rPr>
          </w:pPr>
          <w:r>
            <w:rPr>
              <w:rFonts w:hint="eastAsia" w:ascii="宋体" w:hAnsi="宋体" w:eastAsia="宋体" w:cs="宋体"/>
              <w:bCs/>
              <w:snapToGrid w:val="0"/>
              <w:color w:val="auto"/>
              <w:spacing w:val="-3"/>
              <w:kern w:val="0"/>
              <w:szCs w:val="28"/>
              <w:highlight w:val="none"/>
              <w:lang w:val="en-US" w:eastAsia="zh-CN" w:bidi="ar-SA"/>
            </w:rPr>
            <w:t>第一部分 单一来源采购邀请函</w:t>
          </w:r>
          <w:r>
            <w:rPr>
              <w:color w:val="auto"/>
              <w:highlight w:val="none"/>
            </w:rPr>
            <w:tab/>
          </w:r>
          <w:r>
            <w:rPr>
              <w:rFonts w:hint="eastAsia"/>
              <w:color w:val="auto"/>
              <w:highlight w:val="none"/>
              <w:lang w:val="en-US" w:eastAsia="zh-CN"/>
            </w:rPr>
            <w:t>7</w:t>
          </w:r>
        </w:p>
        <w:p w14:paraId="2E996443">
          <w:pPr>
            <w:pStyle w:val="9"/>
            <w:tabs>
              <w:tab w:val="right" w:leader="dot" w:pos="9627"/>
            </w:tabs>
            <w:spacing w:line="360" w:lineRule="auto"/>
            <w:rPr>
              <w:color w:val="auto"/>
              <w:highlight w:val="none"/>
            </w:rPr>
          </w:pPr>
          <w:r>
            <w:rPr>
              <w:rFonts w:ascii="Times New Roman" w:hAnsi="Times New Roman" w:eastAsia="Times New Roman" w:cs="Times New Roman"/>
              <w:color w:val="auto"/>
              <w:sz w:val="24"/>
              <w:szCs w:val="24"/>
              <w:highlight w:val="none"/>
            </w:rPr>
            <w:fldChar w:fldCharType="begin"/>
          </w:r>
          <w:r>
            <w:rPr>
              <w:rFonts w:ascii="Times New Roman" w:hAnsi="Times New Roman" w:eastAsia="Times New Roman" w:cs="Times New Roman"/>
              <w:color w:val="auto"/>
              <w:sz w:val="24"/>
              <w:szCs w:val="24"/>
              <w:highlight w:val="none"/>
            </w:rPr>
            <w:instrText xml:space="preserve">TOC \o "1-3" \h \u </w:instrText>
          </w:r>
          <w:r>
            <w:rPr>
              <w:rFonts w:ascii="Times New Roman" w:hAnsi="Times New Roman" w:eastAsia="Times New Roman" w:cs="Times New Roman"/>
              <w:color w:val="auto"/>
              <w:sz w:val="24"/>
              <w:szCs w:val="24"/>
              <w:highlight w:val="none"/>
            </w:rPr>
            <w:fldChar w:fldCharType="separate"/>
          </w: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_Toc26335 </w:instrText>
          </w:r>
          <w:r>
            <w:rPr>
              <w:rFonts w:ascii="Times New Roman" w:hAnsi="Times New Roman" w:eastAsia="Times New Roman" w:cs="Times New Roman"/>
              <w:color w:val="auto"/>
              <w:szCs w:val="24"/>
              <w:highlight w:val="none"/>
            </w:rPr>
            <w:fldChar w:fldCharType="separate"/>
          </w:r>
          <w:r>
            <w:rPr>
              <w:rFonts w:ascii="宋体" w:hAnsi="宋体" w:eastAsia="宋体" w:cs="宋体"/>
              <w:bCs/>
              <w:snapToGrid w:val="0"/>
              <w:color w:val="auto"/>
              <w:spacing w:val="-3"/>
              <w:kern w:val="0"/>
              <w:szCs w:val="28"/>
              <w:highlight w:val="none"/>
              <w:lang w:val="en-US" w:eastAsia="en-US" w:bidi="ar-SA"/>
            </w:rPr>
            <w:t>第二部分 单一来源采购须知</w:t>
          </w:r>
          <w:r>
            <w:rPr>
              <w:color w:val="auto"/>
              <w:highlight w:val="none"/>
            </w:rPr>
            <w:tab/>
          </w:r>
          <w:r>
            <w:rPr>
              <w:color w:val="auto"/>
              <w:highlight w:val="none"/>
            </w:rPr>
            <w:fldChar w:fldCharType="begin"/>
          </w:r>
          <w:r>
            <w:rPr>
              <w:color w:val="auto"/>
              <w:highlight w:val="none"/>
            </w:rPr>
            <w:instrText xml:space="preserve"> PAGEREF _Toc26335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eastAsia="Times New Roman" w:cs="Times New Roman"/>
              <w:color w:val="auto"/>
              <w:szCs w:val="24"/>
              <w:highlight w:val="none"/>
            </w:rPr>
            <w:fldChar w:fldCharType="end"/>
          </w:r>
        </w:p>
        <w:p w14:paraId="3538EA09">
          <w:pPr>
            <w:pStyle w:val="9"/>
            <w:tabs>
              <w:tab w:val="right" w:leader="dot" w:pos="9627"/>
            </w:tabs>
            <w:spacing w:line="360" w:lineRule="auto"/>
            <w:rPr>
              <w:color w:val="auto"/>
              <w:highlight w:val="none"/>
            </w:rPr>
          </w:pP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_Toc20522 </w:instrText>
          </w:r>
          <w:r>
            <w:rPr>
              <w:rFonts w:ascii="Times New Roman" w:hAnsi="Times New Roman" w:eastAsia="Times New Roman" w:cs="Times New Roman"/>
              <w:color w:val="auto"/>
              <w:szCs w:val="24"/>
              <w:highlight w:val="none"/>
            </w:rPr>
            <w:fldChar w:fldCharType="separate"/>
          </w:r>
          <w:r>
            <w:rPr>
              <w:rFonts w:hint="eastAsia" w:ascii="宋体" w:hAnsi="宋体" w:eastAsia="宋体" w:cs="宋体"/>
              <w:bCs/>
              <w:snapToGrid w:val="0"/>
              <w:color w:val="auto"/>
              <w:spacing w:val="-3"/>
              <w:kern w:val="0"/>
              <w:szCs w:val="28"/>
              <w:highlight w:val="none"/>
              <w:lang w:val="en-US" w:eastAsia="zh-CN" w:bidi="ar-SA"/>
            </w:rPr>
            <w:t>第三部分 采购内容及要求</w:t>
          </w:r>
          <w:r>
            <w:rPr>
              <w:color w:val="auto"/>
              <w:highlight w:val="none"/>
            </w:rPr>
            <w:tab/>
          </w:r>
          <w:r>
            <w:rPr>
              <w:color w:val="auto"/>
              <w:highlight w:val="none"/>
            </w:rPr>
            <w:fldChar w:fldCharType="begin"/>
          </w:r>
          <w:r>
            <w:rPr>
              <w:color w:val="auto"/>
              <w:highlight w:val="none"/>
            </w:rPr>
            <w:instrText xml:space="preserve"> PAGEREF _Toc20522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eastAsia="Times New Roman" w:cs="Times New Roman"/>
              <w:color w:val="auto"/>
              <w:szCs w:val="24"/>
              <w:highlight w:val="none"/>
            </w:rPr>
            <w:fldChar w:fldCharType="end"/>
          </w:r>
        </w:p>
        <w:p w14:paraId="45D9A1A5">
          <w:pPr>
            <w:pStyle w:val="9"/>
            <w:tabs>
              <w:tab w:val="right" w:leader="dot" w:pos="9627"/>
            </w:tabs>
            <w:spacing w:line="360" w:lineRule="auto"/>
            <w:rPr>
              <w:rFonts w:hint="eastAsia" w:eastAsia="宋体"/>
              <w:color w:val="auto"/>
              <w:highlight w:val="none"/>
              <w:lang w:val="en-US" w:eastAsia="zh-CN"/>
            </w:rPr>
          </w:pP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_Toc20362 </w:instrText>
          </w:r>
          <w:r>
            <w:rPr>
              <w:rFonts w:ascii="Times New Roman" w:hAnsi="Times New Roman" w:eastAsia="Times New Roman" w:cs="Times New Roman"/>
              <w:color w:val="auto"/>
              <w:szCs w:val="24"/>
              <w:highlight w:val="none"/>
            </w:rPr>
            <w:fldChar w:fldCharType="separate"/>
          </w:r>
          <w:r>
            <w:rPr>
              <w:rFonts w:ascii="宋体" w:hAnsi="宋体" w:eastAsia="宋体" w:cs="宋体"/>
              <w:bCs/>
              <w:snapToGrid w:val="0"/>
              <w:color w:val="auto"/>
              <w:spacing w:val="6"/>
              <w:kern w:val="0"/>
              <w:szCs w:val="31"/>
              <w:highlight w:val="none"/>
              <w:lang w:val="en-US" w:eastAsia="en-US" w:bidi="ar-SA"/>
            </w:rPr>
            <w:t>第四部分</w:t>
          </w:r>
          <w:r>
            <w:rPr>
              <w:rFonts w:ascii="宋体" w:hAnsi="宋体" w:eastAsia="宋体" w:cs="宋体"/>
              <w:snapToGrid w:val="0"/>
              <w:color w:val="auto"/>
              <w:spacing w:val="6"/>
              <w:kern w:val="0"/>
              <w:szCs w:val="31"/>
              <w:highlight w:val="none"/>
              <w:lang w:val="en-US" w:eastAsia="en-US" w:bidi="ar-SA"/>
            </w:rPr>
            <w:t xml:space="preserve"> </w:t>
          </w:r>
          <w:r>
            <w:rPr>
              <w:rFonts w:hint="eastAsia" w:ascii="宋体" w:hAnsi="宋体" w:eastAsia="宋体" w:cs="宋体"/>
              <w:bCs/>
              <w:snapToGrid w:val="0"/>
              <w:color w:val="auto"/>
              <w:spacing w:val="6"/>
              <w:kern w:val="0"/>
              <w:szCs w:val="31"/>
              <w:highlight w:val="none"/>
              <w:lang w:val="en-US" w:eastAsia="zh-CN" w:bidi="ar-SA"/>
            </w:rPr>
            <w:t>合同</w:t>
          </w:r>
          <w:r>
            <w:rPr>
              <w:color w:val="auto"/>
              <w:highlight w:val="none"/>
            </w:rPr>
            <w:tab/>
          </w:r>
          <w:r>
            <w:rPr>
              <w:rFonts w:hint="eastAsia"/>
              <w:color w:val="auto"/>
              <w:highlight w:val="none"/>
              <w:lang w:val="en-US" w:eastAsia="zh-CN"/>
            </w:rPr>
            <w:t>1</w:t>
          </w:r>
          <w:r>
            <w:rPr>
              <w:rFonts w:ascii="Times New Roman" w:hAnsi="Times New Roman" w:eastAsia="Times New Roman" w:cs="Times New Roman"/>
              <w:color w:val="auto"/>
              <w:szCs w:val="24"/>
              <w:highlight w:val="none"/>
            </w:rPr>
            <w:fldChar w:fldCharType="end"/>
          </w:r>
          <w:r>
            <w:rPr>
              <w:rFonts w:hint="eastAsia" w:ascii="Times New Roman" w:hAnsi="Times New Roman" w:eastAsia="宋体" w:cs="Times New Roman"/>
              <w:color w:val="auto"/>
              <w:szCs w:val="24"/>
              <w:highlight w:val="none"/>
              <w:lang w:val="en-US" w:eastAsia="zh-CN"/>
            </w:rPr>
            <w:t>3</w:t>
          </w:r>
        </w:p>
        <w:p w14:paraId="6826993C">
          <w:pPr>
            <w:pStyle w:val="9"/>
            <w:tabs>
              <w:tab w:val="right" w:leader="dot" w:pos="9627"/>
            </w:tabs>
            <w:spacing w:line="360" w:lineRule="auto"/>
            <w:rPr>
              <w:rFonts w:hint="eastAsia" w:eastAsia="宋体"/>
              <w:color w:val="auto"/>
              <w:highlight w:val="none"/>
              <w:lang w:val="en-US" w:eastAsia="zh-CN"/>
            </w:rPr>
          </w:pP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_Toc13285 </w:instrText>
          </w:r>
          <w:r>
            <w:rPr>
              <w:rFonts w:ascii="Times New Roman" w:hAnsi="Times New Roman" w:eastAsia="Times New Roman" w:cs="Times New Roman"/>
              <w:color w:val="auto"/>
              <w:szCs w:val="24"/>
              <w:highlight w:val="none"/>
            </w:rPr>
            <w:fldChar w:fldCharType="separate"/>
          </w:r>
          <w:r>
            <w:rPr>
              <w:rFonts w:hint="eastAsia" w:ascii="宋体" w:hAnsi="宋体" w:eastAsia="宋体" w:cs="宋体"/>
              <w:bCs/>
              <w:snapToGrid w:val="0"/>
              <w:color w:val="auto"/>
              <w:spacing w:val="6"/>
              <w:kern w:val="0"/>
              <w:szCs w:val="31"/>
              <w:highlight w:val="none"/>
              <w:lang w:val="en-US" w:eastAsia="zh-CN" w:bidi="ar-SA"/>
            </w:rPr>
            <w:t xml:space="preserve">第五部分 </w:t>
          </w:r>
          <w:r>
            <w:rPr>
              <w:rFonts w:ascii="宋体" w:hAnsi="宋体" w:eastAsia="宋体" w:cs="宋体"/>
              <w:bCs/>
              <w:snapToGrid w:val="0"/>
              <w:color w:val="auto"/>
              <w:spacing w:val="6"/>
              <w:kern w:val="0"/>
              <w:szCs w:val="31"/>
              <w:highlight w:val="none"/>
              <w:lang w:val="en-US" w:eastAsia="en-US" w:bidi="ar-SA"/>
            </w:rPr>
            <w:t>响应文件内容及格式</w:t>
          </w:r>
          <w:r>
            <w:rPr>
              <w:color w:val="auto"/>
              <w:highlight w:val="none"/>
            </w:rPr>
            <w:tab/>
          </w:r>
          <w:r>
            <w:rPr>
              <w:rFonts w:hint="eastAsia"/>
              <w:color w:val="auto"/>
              <w:highlight w:val="none"/>
              <w:lang w:val="en-US" w:eastAsia="zh-CN"/>
            </w:rPr>
            <w:t>2</w:t>
          </w:r>
          <w:r>
            <w:rPr>
              <w:rFonts w:ascii="Times New Roman" w:hAnsi="Times New Roman" w:eastAsia="Times New Roman" w:cs="Times New Roman"/>
              <w:color w:val="auto"/>
              <w:szCs w:val="24"/>
              <w:highlight w:val="none"/>
            </w:rPr>
            <w:fldChar w:fldCharType="end"/>
          </w:r>
          <w:r>
            <w:rPr>
              <w:rFonts w:hint="eastAsia" w:ascii="Times New Roman" w:hAnsi="Times New Roman" w:eastAsia="宋体" w:cs="Times New Roman"/>
              <w:color w:val="auto"/>
              <w:szCs w:val="24"/>
              <w:highlight w:val="none"/>
              <w:lang w:val="en-US" w:eastAsia="zh-CN"/>
            </w:rPr>
            <w:t>0</w:t>
          </w:r>
        </w:p>
        <w:p w14:paraId="68E9A9AD">
          <w:pPr>
            <w:spacing w:line="360" w:lineRule="auto"/>
            <w:rPr>
              <w:rFonts w:ascii="Times New Roman" w:hAnsi="Times New Roman" w:eastAsia="Times New Roman" w:cs="Times New Roman"/>
              <w:color w:val="auto"/>
              <w:kern w:val="2"/>
              <w:sz w:val="21"/>
              <w:szCs w:val="24"/>
              <w:highlight w:val="none"/>
              <w:lang w:val="en-US" w:eastAsia="zh-CN" w:bidi="ar-SA"/>
            </w:rPr>
          </w:pPr>
          <w:r>
            <w:rPr>
              <w:rFonts w:ascii="Times New Roman" w:hAnsi="Times New Roman" w:eastAsia="Times New Roman" w:cs="Times New Roman"/>
              <w:color w:val="auto"/>
              <w:szCs w:val="24"/>
              <w:highlight w:val="none"/>
            </w:rPr>
            <w:fldChar w:fldCharType="end"/>
          </w:r>
        </w:p>
      </w:sdtContent>
    </w:sdt>
    <w:p w14:paraId="25902D6D">
      <w:pPr>
        <w:spacing w:line="219" w:lineRule="auto"/>
        <w:rPr>
          <w:rFonts w:ascii="Times New Roman" w:hAnsi="Times New Roman" w:eastAsia="Times New Roman" w:cs="Times New Roman"/>
          <w:color w:val="auto"/>
          <w:kern w:val="2"/>
          <w:sz w:val="21"/>
          <w:szCs w:val="24"/>
          <w:highlight w:val="none"/>
          <w:lang w:val="en-US" w:eastAsia="zh-CN" w:bidi="ar-SA"/>
        </w:rPr>
        <w:sectPr>
          <w:footerReference r:id="rId4" w:type="default"/>
          <w:pgSz w:w="11905" w:h="16839"/>
          <w:pgMar w:top="1431" w:right="908" w:bottom="1329" w:left="1370" w:header="0" w:footer="1167" w:gutter="0"/>
          <w:pgNumType w:fmt="decimal" w:start="1"/>
          <w:cols w:space="720" w:num="1"/>
        </w:sectPr>
      </w:pPr>
    </w:p>
    <w:p w14:paraId="64B25F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第一部分 单一来源采购邀请函</w:t>
      </w:r>
    </w:p>
    <w:p w14:paraId="74B63E3A">
      <w:pPr>
        <w:widowControl/>
        <w:spacing w:line="440" w:lineRule="exact"/>
        <w:jc w:val="left"/>
        <w:rPr>
          <w:rFonts w:hint="eastAsia"/>
          <w:color w:val="auto"/>
          <w:sz w:val="24"/>
          <w:szCs w:val="24"/>
          <w:highlight w:val="none"/>
          <w:lang w:val="en-US" w:eastAsia="zh-CN"/>
        </w:rPr>
      </w:pPr>
      <w:r>
        <w:rPr>
          <w:rFonts w:hint="eastAsia" w:ascii="宋体" w:hAnsi="宋体" w:eastAsia="宋体" w:cs="宋体"/>
          <w:b/>
          <w:bCs/>
          <w:color w:val="auto"/>
          <w:sz w:val="28"/>
          <w:szCs w:val="28"/>
          <w:highlight w:val="none"/>
          <w:u w:val="single"/>
          <w:shd w:val="clear" w:color="auto" w:fill="FFFFFF"/>
          <w:lang w:eastAsia="zh-CN"/>
        </w:rPr>
        <w:t>中移建设有限公司</w:t>
      </w:r>
      <w:r>
        <w:rPr>
          <w:rFonts w:hint="eastAsia" w:ascii="宋体" w:hAnsi="宋体" w:eastAsia="宋体" w:cs="宋体"/>
          <w:b/>
          <w:bCs/>
          <w:color w:val="auto"/>
          <w:sz w:val="28"/>
          <w:szCs w:val="28"/>
          <w:highlight w:val="none"/>
          <w:shd w:val="clear" w:color="auto" w:fill="FFFFFF"/>
        </w:rPr>
        <w:t>：</w:t>
      </w:r>
    </w:p>
    <w:p w14:paraId="37AC31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河南凯格工程管理有限公司受焦作市城市管理局的委托，就焦作市城市管理局焦作市城市运行管理服务平台视频监控维保服务项目进行单一来源采购，现邀请</w:t>
      </w:r>
      <w:r>
        <w:rPr>
          <w:rFonts w:hint="eastAsia" w:ascii="宋体" w:hAnsi="宋体" w:eastAsia="宋体" w:cs="宋体"/>
          <w:color w:val="auto"/>
          <w:sz w:val="24"/>
          <w:highlight w:val="none"/>
          <w:lang w:eastAsia="zh-CN"/>
        </w:rPr>
        <w:t>你单位</w:t>
      </w:r>
      <w:r>
        <w:rPr>
          <w:rFonts w:hint="eastAsia"/>
          <w:color w:val="auto"/>
          <w:sz w:val="24"/>
          <w:szCs w:val="24"/>
          <w:highlight w:val="none"/>
          <w:lang w:val="en-US" w:eastAsia="zh-CN"/>
        </w:rPr>
        <w:t>参加投标。</w:t>
      </w:r>
    </w:p>
    <w:p w14:paraId="3DF95A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一、项目名称：</w:t>
      </w:r>
      <w:r>
        <w:rPr>
          <w:rFonts w:hint="eastAsia" w:ascii="Times New Roman" w:eastAsia="宋体"/>
          <w:color w:val="auto"/>
          <w:sz w:val="24"/>
          <w:szCs w:val="24"/>
          <w:highlight w:val="none"/>
          <w:lang w:val="en-US" w:eastAsia="zh-CN"/>
        </w:rPr>
        <w:t>焦作市城市管理局焦作市城市运行管理服务平台视频监控维保服务项目</w:t>
      </w:r>
    </w:p>
    <w:p w14:paraId="1066CC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二、项目编号：焦财单一采购-2025-11</w:t>
      </w:r>
    </w:p>
    <w:p w14:paraId="4C01FF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三、项目的简要说明：</w:t>
      </w:r>
    </w:p>
    <w:p w14:paraId="056DD6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sz w:val="24"/>
          <w:szCs w:val="24"/>
          <w:highlight w:val="none"/>
        </w:rPr>
        <w:t>2025年10月至2028年10月城区100路数字城管视频监控维保服务，包含线路维护服务、配套设备维护服务、设备维护服务、巡检服务、备品备件服务、二次开发及SDK支持服务等。</w:t>
      </w:r>
    </w:p>
    <w:p w14:paraId="0A85CB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四、采购预算：114万元</w:t>
      </w:r>
    </w:p>
    <w:p w14:paraId="6193AB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五、质量要求：</w:t>
      </w:r>
      <w:r>
        <w:rPr>
          <w:rFonts w:hint="eastAsia" w:ascii="宋体" w:hAnsi="宋体" w:eastAsia="宋体" w:cs="宋体"/>
          <w:color w:val="auto"/>
          <w:sz w:val="24"/>
          <w:highlight w:val="none"/>
          <w:lang w:val="en-US" w:eastAsia="zh-CN"/>
        </w:rPr>
        <w:t>合格，符合国家及行业规范标准</w:t>
      </w:r>
      <w:r>
        <w:rPr>
          <w:rFonts w:hint="eastAsia" w:ascii="宋体" w:hAnsi="宋体" w:eastAsia="宋体" w:cs="宋体"/>
          <w:color w:val="auto"/>
          <w:sz w:val="24"/>
          <w:szCs w:val="24"/>
          <w:highlight w:val="none"/>
        </w:rPr>
        <w:t>。</w:t>
      </w:r>
    </w:p>
    <w:p w14:paraId="21ABA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六、供应商资格要求：</w:t>
      </w:r>
    </w:p>
    <w:p w14:paraId="51AA11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1、符合《中华人民共和国政府采购法》第二十二条规定；</w:t>
      </w:r>
    </w:p>
    <w:p w14:paraId="30EC5A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2、本项目非专门面向中小企业采购；</w:t>
      </w:r>
    </w:p>
    <w:p w14:paraId="352A01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3、供应商应提供行贿犯罪档案记录，加盖公章（中国裁判文书网查询）；</w:t>
      </w:r>
    </w:p>
    <w:p w14:paraId="5521CD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4</w:t>
      </w:r>
      <w:r>
        <w:rPr>
          <w:rFonts w:hint="eastAsia" w:ascii="Times New Roman" w:eastAsia="宋体"/>
          <w:color w:val="auto"/>
          <w:sz w:val="24"/>
          <w:szCs w:val="24"/>
          <w:highlight w:val="none"/>
          <w:lang w:val="en-US" w:eastAsia="zh-CN"/>
        </w:rPr>
        <w:t>、</w:t>
      </w:r>
      <w:r>
        <w:rPr>
          <w:rFonts w:hint="eastAsia"/>
          <w:color w:val="auto"/>
          <w:sz w:val="24"/>
          <w:szCs w:val="24"/>
          <w:highlight w:val="none"/>
          <w:lang w:val="en-US" w:eastAsia="zh-CN"/>
        </w:rPr>
        <w:t>按照《财政部关于在政府采购活动中查询及使用信用记录有关问题的通知》（财</w:t>
      </w:r>
    </w:p>
    <w:p w14:paraId="3A35A7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库〔2016〕125 号）的要求，根据“信用中国”网站（www.creditchina.gov.cn）、中国</w:t>
      </w:r>
    </w:p>
    <w:p w14:paraId="1909C8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政府采购网（www.ccgp.gov.cn）的信息，对列入失信被执行人、重大税收违法案件当事人名单、政府采购严重违法失信行为记录名单的供应商，拒绝参与政府采购活动，同时对信用信息查询记录和证据进行打印存档。</w:t>
      </w:r>
    </w:p>
    <w:p w14:paraId="08CA58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七、获取文件：</w:t>
      </w:r>
    </w:p>
    <w:p w14:paraId="4432B0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1、时间：2025年11月3日至 2025年</w:t>
      </w:r>
      <w:r>
        <w:rPr>
          <w:rFonts w:hint="eastAsia" w:ascii="Times New Roman" w:eastAsia="宋体"/>
          <w:color w:val="auto"/>
          <w:sz w:val="24"/>
          <w:szCs w:val="24"/>
          <w:highlight w:val="none"/>
          <w:lang w:val="en-US" w:eastAsia="zh-CN"/>
        </w:rPr>
        <w:t>11月</w:t>
      </w:r>
      <w:bookmarkStart w:id="34" w:name="_GoBack"/>
      <w:bookmarkEnd w:id="34"/>
      <w:r>
        <w:rPr>
          <w:rFonts w:hint="eastAsia"/>
          <w:color w:val="auto"/>
          <w:sz w:val="24"/>
          <w:szCs w:val="24"/>
          <w:highlight w:val="none"/>
          <w:lang w:val="en-US" w:eastAsia="zh-CN"/>
        </w:rPr>
        <w:t>10日，每天上午 8:00-12:00 时，下午14:30-17:30 时(北京时间，法定节假日除外)；</w:t>
      </w:r>
    </w:p>
    <w:p w14:paraId="6D6EA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2、采购文件获取需提供下列资料：①营业执照副本（复印件加盖公章）②法定代表人身份证明或法人授权委托书及被委托人的身份证（复印件加盖公章)；</w:t>
      </w:r>
    </w:p>
    <w:p w14:paraId="708A6B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3、获取采购文件携带获取采购文件需提供的资料至河南凯格工程管理有限公司现场获取。</w:t>
      </w:r>
    </w:p>
    <w:p w14:paraId="75CFD6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八、响应文件的递交：</w:t>
      </w:r>
    </w:p>
    <w:p w14:paraId="4663FD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1、响应文件接收截止时间：2025年11月14日8时30 分(北京时间）</w:t>
      </w:r>
    </w:p>
    <w:p w14:paraId="0D4649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2、响应文件接收地点：焦作市人民路 889 号阳光大厦 B 座焦作市公共资源交易中心第一开标室2号机</w:t>
      </w:r>
    </w:p>
    <w:p w14:paraId="1579D4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九、采购项目联系事项：</w:t>
      </w:r>
    </w:p>
    <w:p w14:paraId="24E45921">
      <w:pPr>
        <w:pStyle w:val="6"/>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w:t>
      </w:r>
      <w:r>
        <w:rPr>
          <w:rFonts w:hint="eastAsia" w:hAnsi="宋体" w:cs="宋体"/>
          <w:color w:val="auto"/>
          <w:sz w:val="24"/>
          <w:szCs w:val="24"/>
          <w:highlight w:val="none"/>
          <w:lang w:eastAsia="zh-CN"/>
        </w:rPr>
        <w:t>焦作市城市管理局</w:t>
      </w:r>
    </w:p>
    <w:p w14:paraId="7F410F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eastAsia="zh-CN"/>
        </w:rPr>
        <w:t>址：</w:t>
      </w:r>
      <w:r>
        <w:rPr>
          <w:rFonts w:hint="default" w:ascii="宋体" w:hAnsi="宋体" w:eastAsia="宋体" w:cs="宋体"/>
          <w:color w:val="auto"/>
          <w:kern w:val="2"/>
          <w:sz w:val="24"/>
          <w:szCs w:val="24"/>
          <w:highlight w:val="none"/>
          <w:lang w:val="en-US" w:eastAsia="zh-CN" w:bidi="ar-SA"/>
        </w:rPr>
        <w:t>焦作市解放区普</w:t>
      </w:r>
      <w:r>
        <w:rPr>
          <w:rFonts w:hint="eastAsia" w:ascii="宋体" w:hAnsi="宋体" w:eastAsia="宋体" w:cs="宋体"/>
          <w:color w:val="auto"/>
          <w:kern w:val="2"/>
          <w:sz w:val="24"/>
          <w:szCs w:val="24"/>
          <w:highlight w:val="none"/>
          <w:lang w:val="en-US" w:eastAsia="zh-CN" w:bidi="ar-SA"/>
        </w:rPr>
        <w:t>济</w:t>
      </w:r>
      <w:r>
        <w:rPr>
          <w:rFonts w:hint="default" w:ascii="宋体" w:hAnsi="宋体" w:eastAsia="宋体" w:cs="宋体"/>
          <w:color w:val="auto"/>
          <w:kern w:val="2"/>
          <w:sz w:val="24"/>
          <w:szCs w:val="24"/>
          <w:highlight w:val="none"/>
          <w:lang w:val="en-US" w:eastAsia="zh-CN" w:bidi="ar-SA"/>
        </w:rPr>
        <w:t>路1368号</w:t>
      </w:r>
      <w:r>
        <w:rPr>
          <w:rFonts w:hint="eastAsia" w:ascii="宋体" w:hAnsi="宋体" w:eastAsia="宋体" w:cs="宋体"/>
          <w:color w:val="auto"/>
          <w:sz w:val="24"/>
          <w:szCs w:val="24"/>
          <w:highlight w:val="none"/>
          <w:lang w:eastAsia="zh-CN"/>
        </w:rPr>
        <w:t> </w:t>
      </w:r>
    </w:p>
    <w:p w14:paraId="74CCD2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石先生</w:t>
      </w:r>
    </w:p>
    <w:p w14:paraId="635C3A00">
      <w:pPr>
        <w:pStyle w:val="6"/>
        <w:numPr>
          <w:ilvl w:val="0"/>
          <w:numId w:val="0"/>
        </w:numPr>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0391-2173153</w:t>
      </w:r>
    </w:p>
    <w:p w14:paraId="46F90905">
      <w:pPr>
        <w:pStyle w:val="6"/>
        <w:numPr>
          <w:ilvl w:val="0"/>
          <w:numId w:val="0"/>
        </w:num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rPr>
        <w:t>：</w:t>
      </w:r>
    </w:p>
    <w:p w14:paraId="2C9257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河南凯格工程管理有限公司</w:t>
      </w:r>
    </w:p>
    <w:p w14:paraId="110252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地址：焦作市山阳区光亚街道焦作市工业路2813号东1幢6号二楼</w:t>
      </w:r>
    </w:p>
    <w:p w14:paraId="40AF6C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w:t>
      </w:r>
      <w:r>
        <w:rPr>
          <w:rFonts w:hint="eastAsia" w:ascii="宋体" w:hAnsi="宋体" w:eastAsia="宋体" w:cs="宋体"/>
          <w:color w:val="auto"/>
          <w:sz w:val="24"/>
          <w:szCs w:val="24"/>
          <w:highlight w:val="none"/>
        </w:rPr>
        <w:t>女士</w:t>
      </w:r>
    </w:p>
    <w:p w14:paraId="2017AD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15978720171 </w:t>
      </w:r>
    </w:p>
    <w:p w14:paraId="226F1898">
      <w:pPr>
        <w:numPr>
          <w:ilvl w:val="0"/>
          <w:numId w:val="0"/>
        </w:numPr>
        <w:tabs>
          <w:tab w:val="left" w:pos="-1155"/>
          <w:tab w:val="left" w:pos="-1050"/>
        </w:tabs>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069D4D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石先生</w:t>
      </w:r>
    </w:p>
    <w:p w14:paraId="088851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0391-2173153</w:t>
      </w:r>
    </w:p>
    <w:p w14:paraId="077528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p>
    <w:p w14:paraId="2AC94A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6195D6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焦作市城市管理局</w:t>
      </w:r>
    </w:p>
    <w:p w14:paraId="723CDC7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河南凯格工程管理有限公司</w:t>
      </w:r>
    </w:p>
    <w:p w14:paraId="5238B7CD">
      <w:pPr>
        <w:tabs>
          <w:tab w:val="left" w:pos="-1155"/>
          <w:tab w:val="left" w:pos="-1050"/>
        </w:tabs>
        <w:spacing w:line="440" w:lineRule="exact"/>
        <w:ind w:firstLine="3840" w:firstLineChars="160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bookmarkStart w:id="0" w:name="_Toc533314945"/>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日</w:t>
      </w:r>
      <w:bookmarkEnd w:id="0"/>
    </w:p>
    <w:p w14:paraId="4D31FD0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51CABB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6806CC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3225EB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21C072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3EA74F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3F4D4D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44F41A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20967A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1E57BA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605081A3">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ascii="宋体" w:hAnsi="宋体" w:eastAsia="宋体" w:cs="宋体"/>
          <w:b/>
          <w:bCs/>
          <w:snapToGrid w:val="0"/>
          <w:color w:val="auto"/>
          <w:spacing w:val="-3"/>
          <w:kern w:val="0"/>
          <w:sz w:val="28"/>
          <w:szCs w:val="28"/>
          <w:highlight w:val="none"/>
          <w:lang w:val="en-US" w:eastAsia="en-US" w:bidi="ar-SA"/>
        </w:rPr>
      </w:pPr>
      <w:bookmarkStart w:id="1" w:name="_Toc26335"/>
      <w:bookmarkStart w:id="2" w:name="_Toc32043"/>
      <w:r>
        <w:rPr>
          <w:rFonts w:ascii="宋体" w:hAnsi="宋体" w:eastAsia="宋体" w:cs="宋体"/>
          <w:b/>
          <w:bCs/>
          <w:snapToGrid w:val="0"/>
          <w:color w:val="auto"/>
          <w:spacing w:val="-3"/>
          <w:kern w:val="0"/>
          <w:sz w:val="28"/>
          <w:szCs w:val="28"/>
          <w:highlight w:val="none"/>
          <w:lang w:val="en-US" w:eastAsia="en-US" w:bidi="ar-SA"/>
        </w:rPr>
        <w:t>第二部分  单一来源采购须知</w:t>
      </w:r>
      <w:bookmarkEnd w:id="1"/>
      <w:bookmarkEnd w:id="2"/>
    </w:p>
    <w:p w14:paraId="0C5872F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一、时间安排</w:t>
      </w:r>
    </w:p>
    <w:p w14:paraId="7FE1C58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在单一来源采购文件规定的响应性文件递交截止时间后，采购代理机构组织评审小组与供应商就采购项目的技术性能、配置、价格和售后服务等进行商谈。</w:t>
      </w:r>
    </w:p>
    <w:p w14:paraId="715A5B1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二、响应文件的组成</w:t>
      </w:r>
    </w:p>
    <w:p w14:paraId="6234E48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 、报价函；</w:t>
      </w:r>
    </w:p>
    <w:p w14:paraId="322590A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 、焦作市政府采购供应商资格信用承诺函</w:t>
      </w:r>
    </w:p>
    <w:p w14:paraId="06640DF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 、法定代表人身份证明书或授权委托书；</w:t>
      </w:r>
    </w:p>
    <w:p w14:paraId="1032DFE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 、报价一览表和最终报价表；</w:t>
      </w:r>
    </w:p>
    <w:p w14:paraId="0ED642E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5 、供应商公司基本情况简介；</w:t>
      </w:r>
    </w:p>
    <w:p w14:paraId="45207A4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6 、反商业贿赂承诺书；</w:t>
      </w:r>
    </w:p>
    <w:p w14:paraId="35F4AF4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7 、行贿犯罪档案记录；</w:t>
      </w:r>
    </w:p>
    <w:p w14:paraId="71AD2BE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8 、服务方案及服务质量承诺；</w:t>
      </w:r>
    </w:p>
    <w:p w14:paraId="23530F88">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9 、供应商认为需要提供的其他材料</w:t>
      </w:r>
      <w:r>
        <w:rPr>
          <w:rFonts w:hint="eastAsia" w:ascii="Arial" w:hAnsi="Arial" w:eastAsia="宋体" w:cs="Arial"/>
          <w:snapToGrid w:val="0"/>
          <w:color w:val="auto"/>
          <w:kern w:val="0"/>
          <w:szCs w:val="21"/>
          <w:highlight w:val="none"/>
          <w:lang w:eastAsia="zh-CN"/>
        </w:rPr>
        <w:t>。</w:t>
      </w:r>
    </w:p>
    <w:p w14:paraId="72026DAA">
      <w:pPr>
        <w:widowControl/>
        <w:kinsoku w:val="0"/>
        <w:autoSpaceDE w:val="0"/>
        <w:autoSpaceDN w:val="0"/>
        <w:adjustRightInd w:val="0"/>
        <w:snapToGrid w:val="0"/>
        <w:spacing w:line="360" w:lineRule="auto"/>
        <w:jc w:val="left"/>
        <w:textAlignment w:val="baseline"/>
        <w:rPr>
          <w:rFonts w:hint="eastAsia" w:ascii="Arial" w:hAnsi="Arial" w:eastAsia="Arial" w:cs="Arial"/>
          <w:snapToGrid w:val="0"/>
          <w:color w:val="auto"/>
          <w:kern w:val="0"/>
          <w:szCs w:val="21"/>
          <w:highlight w:val="none"/>
          <w:lang w:eastAsia="en-US"/>
        </w:rPr>
      </w:pPr>
      <w:r>
        <w:rPr>
          <w:rFonts w:hint="eastAsia" w:ascii="Arial" w:hAnsi="Arial" w:eastAsia="Arial" w:cs="Arial"/>
          <w:snapToGrid w:val="0"/>
          <w:color w:val="auto"/>
          <w:kern w:val="0"/>
          <w:szCs w:val="21"/>
          <w:highlight w:val="none"/>
          <w:lang w:eastAsia="zh-CN"/>
        </w:rPr>
        <w:t>注：</w:t>
      </w:r>
      <w:r>
        <w:rPr>
          <w:rFonts w:hint="eastAsia" w:ascii="Arial" w:hAnsi="Arial" w:eastAsia="Arial" w:cs="Arial"/>
          <w:snapToGrid w:val="0"/>
          <w:color w:val="auto"/>
          <w:kern w:val="0"/>
          <w:szCs w:val="21"/>
          <w:highlight w:val="none"/>
          <w:lang w:eastAsia="en-US"/>
        </w:rPr>
        <w:t>（1）参照《焦作市财政局关于实施政府采购信用承诺制度的通知》的规定，供应商在投标（响应）时，按照焦财采购【2021】8号文规定提供焦作市政府采购供应商资格信用承诺函，响应文件内无需再附营业执照、财务状况报告、依法缴纳税收和社会保障资金、具有履行合同所必需的设备和专业技术能力、参加政府采购活动前三年内在经营活动中没有重大违法记录相关证明材料。</w:t>
      </w:r>
    </w:p>
    <w:p w14:paraId="42D8870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应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4C526C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三、报价</w:t>
      </w:r>
    </w:p>
    <w:p w14:paraId="4B34CC2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（1）报价包括单一来源采购文件要求的全部服务的价格及相关税费等其他有关的所有费用。</w:t>
      </w:r>
    </w:p>
    <w:p w14:paraId="0640B5A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（2）供应商的投标报价应根据服务范围和市场行情结合本项目实际情况和自身实力，进行报价。</w:t>
      </w:r>
    </w:p>
    <w:p w14:paraId="19270E6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（3）报价不得高于采购预算。</w:t>
      </w:r>
    </w:p>
    <w:p w14:paraId="76F0405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四、响应性文件的递交</w:t>
      </w:r>
    </w:p>
    <w:p w14:paraId="6E8E8F3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1、响应性文件应于单一来源采购邀请函规定的响应性文件接收截止时间之前递交至指定的地点。</w:t>
      </w:r>
    </w:p>
    <w:p w14:paraId="4EC2F26F">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响应性文件需要提供</w:t>
      </w:r>
      <w:r>
        <w:rPr>
          <w:rFonts w:hint="eastAsia" w:ascii="Arial" w:hAnsi="Arial" w:eastAsia="宋体" w:cs="Arial"/>
          <w:snapToGrid w:val="0"/>
          <w:color w:val="auto"/>
          <w:kern w:val="0"/>
          <w:szCs w:val="21"/>
          <w:highlight w:val="none"/>
          <w:lang w:val="en-US" w:eastAsia="zh-CN"/>
        </w:rPr>
        <w:t>1</w:t>
      </w:r>
      <w:r>
        <w:rPr>
          <w:rFonts w:ascii="Arial" w:hAnsi="Arial" w:eastAsia="Arial" w:cs="Arial"/>
          <w:snapToGrid w:val="0"/>
          <w:color w:val="auto"/>
          <w:kern w:val="0"/>
          <w:szCs w:val="21"/>
          <w:highlight w:val="none"/>
          <w:lang w:eastAsia="en-US"/>
        </w:rPr>
        <w:t>份正本，</w:t>
      </w:r>
      <w:r>
        <w:rPr>
          <w:rFonts w:hint="eastAsia" w:ascii="Arial" w:hAnsi="Arial" w:eastAsia="宋体" w:cs="Arial"/>
          <w:snapToGrid w:val="0"/>
          <w:color w:val="auto"/>
          <w:kern w:val="0"/>
          <w:szCs w:val="21"/>
          <w:highlight w:val="none"/>
          <w:lang w:val="en-US" w:eastAsia="zh-CN"/>
        </w:rPr>
        <w:t>3</w:t>
      </w:r>
      <w:r>
        <w:rPr>
          <w:rFonts w:ascii="Arial" w:hAnsi="Arial" w:eastAsia="Arial" w:cs="Arial"/>
          <w:snapToGrid w:val="0"/>
          <w:color w:val="auto"/>
          <w:kern w:val="0"/>
          <w:szCs w:val="21"/>
          <w:highlight w:val="none"/>
          <w:lang w:eastAsia="en-US"/>
        </w:rPr>
        <w:t>份副本，并由法定代表人或其授权代表人签字或盖章</w:t>
      </w:r>
      <w:r>
        <w:rPr>
          <w:rFonts w:hint="eastAsia" w:ascii="Arial" w:hAnsi="Arial" w:eastAsia="宋体" w:cs="Arial"/>
          <w:snapToGrid w:val="0"/>
          <w:color w:val="auto"/>
          <w:kern w:val="0"/>
          <w:szCs w:val="21"/>
          <w:highlight w:val="none"/>
          <w:lang w:eastAsia="zh-CN"/>
        </w:rPr>
        <w:t>。</w:t>
      </w:r>
    </w:p>
    <w:p w14:paraId="0CB9AF5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响应性文件应装订成册，装入密封袋，密封袋外需注明；项目名称、项目编号、供应商名称</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供应商地址，封口处加盖供应商公章。</w:t>
      </w:r>
    </w:p>
    <w:p w14:paraId="461E82F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五、单一来源采购程序</w:t>
      </w:r>
    </w:p>
    <w:p w14:paraId="7792619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评审小组：评审小组由相关专家（专业人员）组成。</w:t>
      </w:r>
    </w:p>
    <w:p w14:paraId="3E9DC51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评审程序：</w:t>
      </w:r>
    </w:p>
    <w:p w14:paraId="00DDB2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（1）评审小组审阅供应商所递交的响应性文件；</w:t>
      </w:r>
    </w:p>
    <w:p w14:paraId="7B5A0DC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（2）评审小组所有成员集中与单一来源供应商进行洽谈；</w:t>
      </w:r>
    </w:p>
    <w:p w14:paraId="1409080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（3）供应商做出最终报价；</w:t>
      </w:r>
    </w:p>
    <w:p w14:paraId="190E667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（4）评审小组填写单一来源采购评审报告。</w:t>
      </w:r>
    </w:p>
    <w:p w14:paraId="6F69F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注：如认为供应商报价或其他要求无法接受，评审小组可以拒绝其报价。</w:t>
      </w:r>
    </w:p>
    <w:p w14:paraId="04F5982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六、出现下列情形之一的，采购人或者采购代理机构应当终止采购活动，发布项目终止公告并说明原因，重新开展采购活动：</w:t>
      </w:r>
    </w:p>
    <w:p w14:paraId="466266CF">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（1）因情况变化，不再符合规定的单一来源采购方式适用情形的；</w:t>
      </w:r>
    </w:p>
    <w:p w14:paraId="43E6E95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（2）出现影响采购公正的违法、违规行为的；</w:t>
      </w:r>
    </w:p>
    <w:p w14:paraId="5009807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 xml:space="preserve">（3）报价超过采购预算的。 </w:t>
      </w:r>
    </w:p>
    <w:p w14:paraId="55838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七、成交原则</w:t>
      </w:r>
    </w:p>
    <w:p w14:paraId="33BA6389">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采购人与供应商应当遵循政府采购法规定的原则，在保证采购项目质量和双方商定的础上进行采购</w:t>
      </w:r>
      <w:r>
        <w:rPr>
          <w:rFonts w:hint="eastAsia" w:ascii="Arial" w:hAnsi="Arial" w:eastAsia="宋体" w:cs="Arial"/>
          <w:snapToGrid w:val="0"/>
          <w:color w:val="auto"/>
          <w:kern w:val="0"/>
          <w:szCs w:val="21"/>
          <w:highlight w:val="none"/>
          <w:lang w:eastAsia="zh-CN"/>
        </w:rPr>
        <w:t>。</w:t>
      </w:r>
    </w:p>
    <w:p w14:paraId="529D7AC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八、成交通知</w:t>
      </w:r>
    </w:p>
    <w:p w14:paraId="19B81AA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采购代理机构在评审结束后，向成交供应商发出成交通知书，成交通知书将作为签订合同的依据，成交结果将在《河南省政府采购网》、《焦作市政府采购网》、《焦作市公共资源交易中心网》发布。</w:t>
      </w:r>
    </w:p>
    <w:p w14:paraId="7950F72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供应商对结果公告有异议的应当在结果公告之日起七个工作日内以书面形式向采购人或采购代理机构提出质疑，逾期不再受理。</w:t>
      </w:r>
    </w:p>
    <w:p w14:paraId="11250B6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代理服务费：</w:t>
      </w:r>
    </w:p>
    <w:p w14:paraId="795BC01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（1）中标供应商在领取中标通知书时按照河南省招标投标协会关于印发《河南省招标代理服务收费指导意见》的通知（豫招协【2023】002 号）规定，由成交供应商在领取成交通知书时一次性向代理机构支付代理服务费。</w:t>
      </w:r>
    </w:p>
    <w:p w14:paraId="4A64F40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（2）无论投标过程中的作法和结果如何，投标单位应自行承担所有参与投标有关的全部费用，采购人和采购代理机构在任何情况下均无义务和责任承担上述费用。</w:t>
      </w:r>
    </w:p>
    <w:p w14:paraId="7C13E58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九、合同签订与执行</w:t>
      </w:r>
    </w:p>
    <w:p w14:paraId="2F7C1D6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在约定的时间、地点，采购人与成交供应商根据有关评审结果签订合同。合同签订一式四份，采购人和供应商各两份。</w:t>
      </w:r>
    </w:p>
    <w:p w14:paraId="51114B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单一来源采购文件、成交供应商的响应文件及其澄清文件等均为签订合同的依据。</w:t>
      </w:r>
    </w:p>
    <w:p w14:paraId="4A9C27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00BCB8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4080D73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19FB79B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B0F7CD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551FF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6E22FF0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BA885CC">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hint="eastAsia" w:ascii="宋体" w:hAnsi="宋体" w:eastAsia="宋体" w:cs="宋体"/>
          <w:b/>
          <w:bCs/>
          <w:snapToGrid w:val="0"/>
          <w:color w:val="auto"/>
          <w:spacing w:val="-3"/>
          <w:kern w:val="0"/>
          <w:sz w:val="28"/>
          <w:szCs w:val="28"/>
          <w:highlight w:val="none"/>
          <w:lang w:val="en-US" w:eastAsia="zh-CN" w:bidi="ar-SA"/>
        </w:rPr>
      </w:pPr>
      <w:bookmarkStart w:id="3" w:name="_Toc20522"/>
      <w:r>
        <w:rPr>
          <w:rFonts w:hint="eastAsia" w:ascii="宋体" w:hAnsi="宋体" w:eastAsia="宋体" w:cs="宋体"/>
          <w:b/>
          <w:bCs/>
          <w:snapToGrid w:val="0"/>
          <w:color w:val="auto"/>
          <w:spacing w:val="-3"/>
          <w:kern w:val="0"/>
          <w:sz w:val="28"/>
          <w:szCs w:val="28"/>
          <w:highlight w:val="none"/>
          <w:lang w:val="en-US" w:eastAsia="zh-CN" w:bidi="ar-SA"/>
        </w:rPr>
        <w:t>第三部分 采购内容及要求</w:t>
      </w:r>
      <w:bookmarkEnd w:id="3"/>
    </w:p>
    <w:p w14:paraId="46E037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项目概括：</w:t>
      </w:r>
    </w:p>
    <w:p w14:paraId="10004B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2025年10月至2028年10月城区100路数字城管视频监控维保服务，包含线路维护服务、配套设备维护服务、设备维护服务、巡检服务、备品备件服务、二次开发及SDK支持服务等。</w:t>
      </w:r>
    </w:p>
    <w:p w14:paraId="3446661B">
      <w:pPr>
        <w:keepNext w:val="0"/>
        <w:keepLines w:val="0"/>
        <w:pageBreakBefore w:val="0"/>
        <w:widowControl/>
        <w:kinsoku w:val="0"/>
        <w:wordWrap/>
        <w:overflowPunct/>
        <w:topLinePunct w:val="0"/>
        <w:autoSpaceDE w:val="0"/>
        <w:autoSpaceDN w:val="0"/>
        <w:bidi w:val="0"/>
        <w:adjustRightInd w:val="0"/>
        <w:snapToGrid w:val="0"/>
        <w:spacing w:before="82" w:line="420" w:lineRule="exact"/>
        <w:ind w:left="3" w:firstLine="482" w:firstLineChars="200"/>
        <w:jc w:val="both"/>
        <w:textAlignment w:val="baseline"/>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采购服务内容：</w:t>
      </w:r>
    </w:p>
    <w:p w14:paraId="7B288B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eastAsia="zh-CN"/>
        </w:rPr>
        <w:t>线路服务。</w:t>
      </w:r>
      <w:r>
        <w:rPr>
          <w:rFonts w:hint="eastAsia" w:ascii="宋体" w:hAnsi="宋体" w:eastAsia="宋体" w:cs="宋体"/>
          <w:sz w:val="24"/>
          <w:szCs w:val="24"/>
          <w:highlight w:val="none"/>
          <w:lang w:val="en-US" w:eastAsia="zh-CN"/>
        </w:rPr>
        <w:t>包含100路视频数据专线（≥10M）至市城管局机房。</w:t>
      </w:r>
      <w:r>
        <w:rPr>
          <w:rFonts w:hint="default" w:ascii="宋体" w:hAnsi="宋体" w:eastAsia="宋体" w:cs="宋体"/>
          <w:sz w:val="24"/>
          <w:szCs w:val="24"/>
          <w:highlight w:val="none"/>
        </w:rPr>
        <w:t>定期查看架空线路、地埋线路以及管道内的线缆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原则上不允许出现</w:t>
      </w:r>
      <w:r>
        <w:rPr>
          <w:rFonts w:hint="default" w:ascii="宋体" w:hAnsi="宋体" w:eastAsia="宋体" w:cs="宋体"/>
          <w:sz w:val="24"/>
          <w:szCs w:val="24"/>
          <w:highlight w:val="none"/>
        </w:rPr>
        <w:t>架空线路，</w:t>
      </w:r>
      <w:r>
        <w:rPr>
          <w:rFonts w:hint="eastAsia" w:ascii="宋体" w:hAnsi="宋体" w:eastAsia="宋体" w:cs="宋体"/>
          <w:sz w:val="24"/>
          <w:szCs w:val="24"/>
          <w:highlight w:val="none"/>
          <w:lang w:val="en-US" w:eastAsia="zh-CN"/>
        </w:rPr>
        <w:t>需对当前已架空线路进行改造，</w:t>
      </w:r>
      <w:r>
        <w:rPr>
          <w:rFonts w:hint="default" w:ascii="宋体" w:hAnsi="宋体" w:eastAsia="宋体" w:cs="宋体"/>
          <w:sz w:val="24"/>
          <w:szCs w:val="24"/>
          <w:highlight w:val="none"/>
        </w:rPr>
        <w:t>检查</w:t>
      </w:r>
      <w:r>
        <w:rPr>
          <w:rFonts w:hint="eastAsia" w:ascii="宋体" w:hAnsi="宋体" w:eastAsia="宋体" w:cs="宋体"/>
          <w:sz w:val="24"/>
          <w:szCs w:val="24"/>
          <w:highlight w:val="none"/>
          <w:lang w:val="en-US" w:eastAsia="zh-CN"/>
        </w:rPr>
        <w:t>立杆</w:t>
      </w:r>
      <w:r>
        <w:rPr>
          <w:rFonts w:hint="default" w:ascii="宋体" w:hAnsi="宋体" w:eastAsia="宋体" w:cs="宋体"/>
          <w:sz w:val="24"/>
          <w:szCs w:val="24"/>
          <w:highlight w:val="none"/>
        </w:rPr>
        <w:t>是否倾斜、杆基是否稳固，查看电线是否有明显的磨损、断股、悬挂异物等情况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保证线缆的稳定传输</w:t>
      </w:r>
      <w:r>
        <w:rPr>
          <w:rFonts w:hint="default" w:ascii="宋体" w:hAnsi="宋体" w:eastAsia="宋体" w:cs="宋体"/>
          <w:sz w:val="24"/>
          <w:szCs w:val="24"/>
          <w:highlight w:val="none"/>
        </w:rPr>
        <w:t>。</w:t>
      </w:r>
      <w:r>
        <w:rPr>
          <w:rFonts w:hint="eastAsia" w:ascii="宋体" w:hAnsi="宋体" w:eastAsia="宋体" w:cs="宋体"/>
          <w:sz w:val="24"/>
          <w:szCs w:val="24"/>
          <w:highlight w:val="none"/>
          <w:lang w:val="en-US" w:eastAsia="zh-CN"/>
        </w:rPr>
        <w:t>并根据网络架构、规模、流量、安全性要求现状进行深入分析，做出合理的网络架构设计和配置建议，提高网络吞吐量和可靠性</w:t>
      </w:r>
      <w:r>
        <w:rPr>
          <w:rFonts w:hint="default" w:ascii="宋体" w:hAnsi="宋体" w:eastAsia="宋体" w:cs="宋体"/>
          <w:sz w:val="24"/>
          <w:szCs w:val="24"/>
          <w:highlight w:val="none"/>
        </w:rPr>
        <w:t>。</w:t>
      </w:r>
    </w:p>
    <w:p w14:paraId="140730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2.配套设备服务。包含配套设备的用电费用及取电配套设施（前端取电需乙方自行协商，线路应满足相关规范及市政要求，做到安全、可靠、美观），</w:t>
      </w:r>
      <w:r>
        <w:rPr>
          <w:rFonts w:hint="default" w:ascii="宋体" w:hAnsi="宋体" w:eastAsia="宋体" w:cs="宋体"/>
          <w:sz w:val="24"/>
          <w:szCs w:val="24"/>
          <w:highlight w:val="none"/>
        </w:rPr>
        <w:t>提供配套设施维护服务，涵盖电箱、电闸、电线、太阳能等取电配套设施全流程维护；合理管控设备用电费用，定期核算、精准统计，确保设施稳定运行</w:t>
      </w:r>
      <w:r>
        <w:rPr>
          <w:rFonts w:hint="eastAsia" w:ascii="宋体" w:hAnsi="宋体" w:eastAsia="宋体" w:cs="宋体"/>
          <w:sz w:val="24"/>
          <w:szCs w:val="24"/>
          <w:highlight w:val="none"/>
          <w:lang w:val="en-US" w:eastAsia="zh-CN"/>
        </w:rPr>
        <w:t>。</w:t>
      </w:r>
    </w:p>
    <w:p w14:paraId="06031C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3.监控设备服务。包含</w:t>
      </w:r>
      <w:r>
        <w:rPr>
          <w:rFonts w:hint="default" w:ascii="宋体" w:hAnsi="宋体" w:eastAsia="宋体" w:cs="宋体"/>
          <w:sz w:val="24"/>
          <w:szCs w:val="24"/>
          <w:highlight w:val="none"/>
        </w:rPr>
        <w:t>监控摄像头、立杆、电源、交换机、光纤收发器</w:t>
      </w:r>
      <w:r>
        <w:rPr>
          <w:rFonts w:hint="eastAsia" w:ascii="宋体" w:hAnsi="宋体" w:eastAsia="宋体" w:cs="宋体"/>
          <w:sz w:val="24"/>
          <w:szCs w:val="24"/>
          <w:highlight w:val="none"/>
          <w:lang w:val="en-US" w:eastAsia="zh-CN"/>
        </w:rPr>
        <w:t>等</w:t>
      </w:r>
      <w:r>
        <w:rPr>
          <w:rFonts w:hint="default" w:ascii="宋体" w:hAnsi="宋体" w:eastAsia="宋体" w:cs="宋体"/>
          <w:sz w:val="24"/>
          <w:szCs w:val="24"/>
          <w:highlight w:val="none"/>
        </w:rPr>
        <w:t>全流程维护，</w:t>
      </w:r>
      <w:r>
        <w:rPr>
          <w:rFonts w:hint="eastAsia" w:ascii="宋体" w:hAnsi="宋体" w:eastAsia="宋体" w:cs="宋体"/>
          <w:sz w:val="24"/>
          <w:szCs w:val="24"/>
          <w:highlight w:val="none"/>
          <w:lang w:val="en-US" w:eastAsia="zh-CN"/>
        </w:rPr>
        <w:t>如</w:t>
      </w:r>
      <w:r>
        <w:rPr>
          <w:rFonts w:hint="default" w:ascii="宋体" w:hAnsi="宋体" w:eastAsia="宋体" w:cs="宋体"/>
          <w:sz w:val="24"/>
          <w:szCs w:val="24"/>
          <w:highlight w:val="none"/>
        </w:rPr>
        <w:t>摄像头故障致画面模糊、卡顿，需精准检修；立杆歪斜、锈蚀，即刻加固或换新；电源、交换机、光纤收发器出问题，快速排查修复、按需更换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损坏更换</w:t>
      </w:r>
      <w:r>
        <w:rPr>
          <w:rFonts w:hint="eastAsia" w:ascii="宋体" w:hAnsi="宋体" w:eastAsia="宋体" w:cs="宋体"/>
          <w:sz w:val="24"/>
          <w:szCs w:val="24"/>
          <w:highlight w:val="none"/>
          <w:lang w:eastAsia="zh-CN"/>
        </w:rPr>
        <w:t>采取包干制，</w:t>
      </w:r>
      <w:r>
        <w:rPr>
          <w:rFonts w:hint="eastAsia" w:ascii="宋体" w:hAnsi="宋体" w:eastAsia="宋体" w:cs="宋体"/>
          <w:sz w:val="24"/>
          <w:szCs w:val="24"/>
          <w:highlight w:val="none"/>
          <w:lang w:val="en-US" w:eastAsia="zh-CN"/>
        </w:rPr>
        <w:t>即</w:t>
      </w:r>
      <w:r>
        <w:rPr>
          <w:rFonts w:hint="eastAsia" w:ascii="宋体" w:hAnsi="宋体" w:eastAsia="宋体" w:cs="宋体"/>
          <w:sz w:val="24"/>
          <w:szCs w:val="24"/>
          <w:highlight w:val="none"/>
          <w:lang w:eastAsia="zh-CN"/>
        </w:rPr>
        <w:t>无法维修的不计数量必须更换。更换的设备参数必须≥以下参数：像素≥400万、焦距4.7-94mm20倍、红外≥150米、彩色0.05LUX，黑白0.01LUX，smart功能（越界、场景、入侵、移动、虚焦等），IP66级，以及相应配套立杆、电源、光猫、防雷、交换机等，以及市政道路维修引起立杆拆、改、移等。</w:t>
      </w:r>
    </w:p>
    <w:p w14:paraId="64576C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巡检维护服务。日常巡检维护要求每周至少全面巡查一次，细致检查设备运行状态，及时发现潜在隐患，每月提供一次巡检维护报告；安排专人清理遮挡镜头的树枝，保障监控视野清晰；定期清洁设备镜头，去除灰尘污渍，确保画面质量。维修方面，设备箱定期刷漆防锈蚀，漆面脱落时立即补漆；设备出现故障，2小时内响应维修，4小时内修复，线路或供电问题及时与业主报备并全力恢复设备正常运转。</w:t>
      </w:r>
    </w:p>
    <w:p w14:paraId="64ECBB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备品备件</w:t>
      </w:r>
      <w:r>
        <w:rPr>
          <w:rFonts w:hint="eastAsia" w:ascii="宋体" w:hAnsi="宋体" w:eastAsia="宋体" w:cs="宋体"/>
          <w:sz w:val="24"/>
          <w:szCs w:val="24"/>
          <w:highlight w:val="none"/>
          <w:lang w:val="en-US" w:eastAsia="zh-CN"/>
        </w:rPr>
        <w:t>服务。乙方应备有充足的备件。</w:t>
      </w:r>
      <w:r>
        <w:rPr>
          <w:rFonts w:hint="eastAsia" w:ascii="宋体" w:hAnsi="宋体" w:eastAsia="宋体" w:cs="宋体"/>
          <w:sz w:val="24"/>
          <w:szCs w:val="24"/>
          <w:highlight w:val="none"/>
        </w:rPr>
        <w:t>对常规设备，如：各种规格的摄像机、分配器、</w:t>
      </w:r>
      <w:r>
        <w:rPr>
          <w:rFonts w:hint="eastAsia" w:ascii="宋体" w:hAnsi="宋体" w:eastAsia="宋体" w:cs="宋体"/>
          <w:sz w:val="24"/>
          <w:szCs w:val="24"/>
          <w:highlight w:val="none"/>
          <w:lang w:val="en-US" w:eastAsia="zh-CN"/>
        </w:rPr>
        <w:t>交换机</w:t>
      </w:r>
      <w:r>
        <w:rPr>
          <w:rFonts w:hint="eastAsia" w:ascii="宋体" w:hAnsi="宋体" w:eastAsia="宋体" w:cs="宋体"/>
          <w:sz w:val="24"/>
          <w:szCs w:val="24"/>
          <w:highlight w:val="none"/>
        </w:rPr>
        <w:t>等进行备货，以提高维保质量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工具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零配件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水晶头</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为常规配置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备件库定期进行库存核查和零备件补充。</w:t>
      </w:r>
    </w:p>
    <w:p w14:paraId="5F2A81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6.其他支撑服务。针对业主对视频流媒体资源的二次开发应用，需乙方协调原厂家提供相应控件、SDK开发等业务支撑。</w:t>
      </w:r>
    </w:p>
    <w:p w14:paraId="4BBA16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以上服务事项中涉及线路改造、清洁、补漆等事项，乙方应在</w:t>
      </w:r>
      <w:r>
        <w:rPr>
          <w:rFonts w:hint="default" w:ascii="宋体" w:hAnsi="宋体" w:eastAsia="宋体" w:cs="宋体"/>
          <w:sz w:val="24"/>
          <w:szCs w:val="24"/>
          <w:highlight w:val="none"/>
          <w:lang w:val="zh-CN" w:eastAsia="zh-CN"/>
        </w:rPr>
        <w:t>【</w:t>
      </w:r>
      <w:r>
        <w:rPr>
          <w:rFonts w:hint="default" w:ascii="宋体" w:hAnsi="宋体" w:eastAsia="宋体" w:cs="宋体"/>
          <w:sz w:val="24"/>
          <w:szCs w:val="24"/>
          <w:highlight w:val="none"/>
          <w:lang w:val="en-US" w:eastAsia="zh-CN"/>
        </w:rPr>
        <w:t>30</w:t>
      </w:r>
      <w:r>
        <w:rPr>
          <w:rFonts w:hint="default"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日</w:t>
      </w:r>
      <w:r>
        <w:rPr>
          <w:rFonts w:hint="default" w:ascii="宋体" w:hAnsi="宋体" w:eastAsia="宋体" w:cs="宋体"/>
          <w:sz w:val="24"/>
          <w:szCs w:val="24"/>
          <w:highlight w:val="none"/>
          <w:lang w:val="zh-CN" w:eastAsia="zh-CN"/>
        </w:rPr>
        <w:t>内完成</w:t>
      </w:r>
      <w:r>
        <w:rPr>
          <w:rFonts w:hint="eastAsia" w:ascii="宋体" w:hAnsi="宋体" w:eastAsia="宋体" w:cs="宋体"/>
          <w:sz w:val="24"/>
          <w:szCs w:val="24"/>
          <w:highlight w:val="none"/>
          <w:lang w:val="en-US" w:eastAsia="zh-CN"/>
        </w:rPr>
        <w:t>，修复期间不计算故障时间，且甲方不再支付修复费用。乙方完成后，甲方在</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15</w:t>
      </w:r>
      <w:r>
        <w:rPr>
          <w:rFonts w:hint="default" w:ascii="宋体" w:hAnsi="宋体" w:eastAsia="宋体" w:cs="宋体"/>
          <w:sz w:val="24"/>
          <w:szCs w:val="24"/>
          <w:highlight w:val="none"/>
          <w:lang w:val="en-US" w:eastAsia="zh-CN"/>
        </w:rPr>
        <w:t>】个工作日内，对</w:t>
      </w:r>
      <w:r>
        <w:rPr>
          <w:rFonts w:hint="eastAsia" w:ascii="宋体" w:hAnsi="宋体" w:eastAsia="宋体" w:cs="宋体"/>
          <w:sz w:val="24"/>
          <w:szCs w:val="24"/>
          <w:highlight w:val="none"/>
          <w:lang w:val="en-US" w:eastAsia="zh-CN"/>
        </w:rPr>
        <w:t>相关</w:t>
      </w:r>
      <w:r>
        <w:rPr>
          <w:rFonts w:hint="default" w:ascii="宋体" w:hAnsi="宋体" w:eastAsia="宋体" w:cs="宋体"/>
          <w:sz w:val="24"/>
          <w:szCs w:val="24"/>
          <w:highlight w:val="none"/>
          <w:lang w:val="en-US" w:eastAsia="zh-CN"/>
        </w:rPr>
        <w:t>成果进行验收</w:t>
      </w:r>
      <w:r>
        <w:rPr>
          <w:rFonts w:hint="eastAsia" w:ascii="宋体" w:hAnsi="宋体" w:eastAsia="宋体" w:cs="宋体"/>
          <w:sz w:val="24"/>
          <w:szCs w:val="24"/>
          <w:highlight w:val="none"/>
          <w:lang w:val="en-US" w:eastAsia="zh-CN"/>
        </w:rPr>
        <w:t>，验收完成后双方需签署确认验收报告。</w:t>
      </w:r>
    </w:p>
    <w:p w14:paraId="461C786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商务要求：</w:t>
      </w:r>
    </w:p>
    <w:p w14:paraId="53802F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1、合同履行期限:3年。</w:t>
      </w:r>
    </w:p>
    <w:p w14:paraId="4B708E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付款方式:本项目在服务期内分三次结算，原则上以每年9月30日为支付节点，结算上一年度运维费用，支付费用为合同价1/3。经甲方通知后，乙方开具相应金额税率为6%的增值税普通发票，甲方在每次付款前均有权先行扣除因乙方违约而产生的违约金及扣款金额（具体付款时间以财政拨付到位时间为准，但甲方应在达到付款节点时，积极申请财政拨款）。</w:t>
      </w:r>
    </w:p>
    <w:p w14:paraId="615B88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3、服务地点:业主指定地点。</w:t>
      </w:r>
    </w:p>
    <w:p w14:paraId="2F6DC2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46F964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33F4A3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3D2DD7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20E578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4C4965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5DA25A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7911F7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78D28A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6EF2E7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160317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07E233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1DD45A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689EED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27E6BE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377CAB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53B691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7D56AA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6E9BE2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4FA9565C">
      <w:pPr>
        <w:kinsoku w:val="0"/>
        <w:autoSpaceDE w:val="0"/>
        <w:autoSpaceDN w:val="0"/>
        <w:adjustRightInd w:val="0"/>
        <w:snapToGrid w:val="0"/>
        <w:spacing w:before="101" w:line="225" w:lineRule="auto"/>
        <w:jc w:val="center"/>
        <w:textAlignment w:val="baseline"/>
        <w:outlineLvl w:val="0"/>
        <w:rPr>
          <w:rFonts w:hint="default" w:ascii="宋体" w:hAnsi="宋体" w:eastAsia="宋体" w:cs="宋体"/>
          <w:snapToGrid w:val="0"/>
          <w:color w:val="auto"/>
          <w:spacing w:val="6"/>
          <w:kern w:val="0"/>
          <w:sz w:val="31"/>
          <w:szCs w:val="31"/>
          <w:highlight w:val="none"/>
          <w:lang w:val="en-US" w:eastAsia="zh-CN" w:bidi="ar-SA"/>
        </w:rPr>
      </w:pPr>
      <w:bookmarkStart w:id="4" w:name="_Toc20362"/>
      <w:bookmarkStart w:id="5" w:name="_Toc29105"/>
      <w:r>
        <w:rPr>
          <w:rFonts w:ascii="宋体" w:hAnsi="宋体" w:eastAsia="宋体" w:cs="宋体"/>
          <w:b/>
          <w:bCs/>
          <w:snapToGrid w:val="0"/>
          <w:color w:val="auto"/>
          <w:spacing w:val="6"/>
          <w:kern w:val="0"/>
          <w:sz w:val="31"/>
          <w:szCs w:val="31"/>
          <w:highlight w:val="none"/>
          <w:lang w:val="en-US" w:eastAsia="en-US" w:bidi="ar-SA"/>
        </w:rPr>
        <w:t>第四部分</w:t>
      </w:r>
      <w:r>
        <w:rPr>
          <w:rFonts w:ascii="宋体" w:hAnsi="宋体" w:eastAsia="宋体" w:cs="宋体"/>
          <w:snapToGrid w:val="0"/>
          <w:color w:val="auto"/>
          <w:spacing w:val="6"/>
          <w:kern w:val="0"/>
          <w:sz w:val="31"/>
          <w:szCs w:val="31"/>
          <w:highlight w:val="none"/>
          <w:lang w:val="en-US" w:eastAsia="en-US" w:bidi="ar-SA"/>
        </w:rPr>
        <w:t xml:space="preserve"> </w:t>
      </w:r>
      <w:r>
        <w:rPr>
          <w:rFonts w:hint="eastAsia" w:ascii="宋体" w:hAnsi="宋体" w:eastAsia="宋体" w:cs="宋体"/>
          <w:snapToGrid w:val="0"/>
          <w:color w:val="auto"/>
          <w:spacing w:val="6"/>
          <w:kern w:val="0"/>
          <w:sz w:val="31"/>
          <w:szCs w:val="31"/>
          <w:highlight w:val="none"/>
          <w:lang w:val="en-US" w:eastAsia="zh-CN" w:bidi="ar-SA"/>
        </w:rPr>
        <w:t xml:space="preserve">  </w:t>
      </w:r>
      <w:r>
        <w:rPr>
          <w:rFonts w:hint="eastAsia" w:ascii="宋体" w:hAnsi="宋体" w:eastAsia="宋体" w:cs="宋体"/>
          <w:b/>
          <w:bCs/>
          <w:snapToGrid w:val="0"/>
          <w:color w:val="auto"/>
          <w:spacing w:val="6"/>
          <w:kern w:val="0"/>
          <w:sz w:val="31"/>
          <w:szCs w:val="31"/>
          <w:highlight w:val="none"/>
          <w:lang w:val="en-US" w:eastAsia="zh-CN" w:bidi="ar-SA"/>
        </w:rPr>
        <w:t>合同</w:t>
      </w:r>
      <w:bookmarkEnd w:id="4"/>
    </w:p>
    <w:p w14:paraId="6A4A7517">
      <w:pPr>
        <w:autoSpaceDE w:val="0"/>
        <w:autoSpaceDN w:val="0"/>
        <w:adjustRightInd w:val="0"/>
        <w:spacing w:line="500" w:lineRule="exact"/>
        <w:rPr>
          <w:rFonts w:ascii="微软雅黑" w:hAnsi="微软雅黑" w:eastAsia="微软雅黑" w:cs="Times New Roman"/>
          <w:snapToGrid w:val="0"/>
          <w:kern w:val="0"/>
          <w:sz w:val="28"/>
          <w:szCs w:val="28"/>
        </w:rPr>
      </w:pPr>
      <w:bookmarkStart w:id="6" w:name="_Toc13285"/>
      <w:r>
        <w:rPr>
          <w:rFonts w:hint="eastAsia" w:ascii="微软雅黑" w:hAnsi="微软雅黑" w:eastAsia="微软雅黑" w:cs="Times New Roman"/>
          <w:b/>
          <w:bCs/>
          <w:kern w:val="0"/>
          <w:sz w:val="28"/>
          <w:szCs w:val="28"/>
          <w:lang w:val="zh-CN"/>
        </w:rPr>
        <w:t>甲方：</w:t>
      </w:r>
    </w:p>
    <w:p w14:paraId="62BA3784">
      <w:pPr>
        <w:autoSpaceDE w:val="0"/>
        <w:autoSpaceDN w:val="0"/>
        <w:adjustRightInd w:val="0"/>
        <w:spacing w:line="480" w:lineRule="exact"/>
        <w:jc w:val="left"/>
        <w:rPr>
          <w:rFonts w:ascii="微软雅黑" w:hAnsi="微软雅黑" w:eastAsia="微软雅黑" w:cs="Times New Roman"/>
          <w:snapToGrid w:val="0"/>
          <w:kern w:val="0"/>
          <w:sz w:val="28"/>
          <w:szCs w:val="28"/>
        </w:rPr>
      </w:pPr>
    </w:p>
    <w:p w14:paraId="287B79B5">
      <w:pPr>
        <w:autoSpaceDE w:val="0"/>
        <w:autoSpaceDN w:val="0"/>
        <w:adjustRightInd w:val="0"/>
        <w:spacing w:line="500" w:lineRule="exact"/>
        <w:rPr>
          <w:rFonts w:ascii="微软雅黑" w:hAnsi="微软雅黑" w:eastAsia="微软雅黑" w:cs="Times New Roman"/>
          <w:snapToGrid w:val="0"/>
          <w:kern w:val="0"/>
          <w:sz w:val="28"/>
          <w:szCs w:val="28"/>
        </w:rPr>
      </w:pPr>
      <w:r>
        <w:rPr>
          <w:rFonts w:hint="eastAsia" w:ascii="微软雅黑" w:hAnsi="微软雅黑" w:eastAsia="微软雅黑" w:cs="Times New Roman"/>
          <w:b/>
          <w:bCs/>
          <w:kern w:val="0"/>
          <w:sz w:val="28"/>
          <w:szCs w:val="28"/>
          <w:lang w:val="zh-CN"/>
        </w:rPr>
        <w:t>乙方</w:t>
      </w:r>
      <w:r>
        <w:rPr>
          <w:rFonts w:hint="eastAsia" w:ascii="微软雅黑" w:hAnsi="微软雅黑" w:eastAsia="微软雅黑" w:cs="Times New Roman"/>
          <w:b/>
          <w:snapToGrid w:val="0"/>
          <w:kern w:val="0"/>
          <w:sz w:val="28"/>
          <w:szCs w:val="28"/>
        </w:rPr>
        <w:t>：</w:t>
      </w:r>
    </w:p>
    <w:p w14:paraId="1F96CF9D">
      <w:pPr>
        <w:rPr>
          <w:rFonts w:ascii="微软雅黑" w:hAnsi="微软雅黑" w:eastAsia="微软雅黑" w:cs="Times New Roman"/>
          <w:sz w:val="28"/>
          <w:szCs w:val="20"/>
        </w:rPr>
      </w:pPr>
    </w:p>
    <w:p w14:paraId="1E8D9231">
      <w:pPr>
        <w:widowControl/>
        <w:ind w:firstLine="480" w:firstLineChars="200"/>
        <w:jc w:val="left"/>
        <w:rPr>
          <w:rFonts w:ascii="微软雅黑" w:hAnsi="微软雅黑" w:eastAsia="微软雅黑" w:cs="Times New Roman"/>
          <w:sz w:val="24"/>
          <w:szCs w:val="24"/>
        </w:rPr>
      </w:pPr>
      <w:r>
        <w:rPr>
          <w:rFonts w:hint="eastAsia" w:ascii="微软雅黑" w:hAnsi="微软雅黑" w:eastAsia="微软雅黑" w:cs="宋体"/>
          <w:sz w:val="24"/>
          <w:szCs w:val="24"/>
        </w:rPr>
        <w:t>根据《中华人民共和国民法典》、《中华人民共和国电信条例》及其他有关法律、法规的规定，在平等、自愿、公平、诚实、信用的基础上，双方就【</w:t>
      </w:r>
      <w:r>
        <w:rPr>
          <w:rFonts w:hint="eastAsia" w:ascii="微软雅黑" w:hAnsi="微软雅黑" w:eastAsia="微软雅黑" w:cs="宋体"/>
          <w:sz w:val="24"/>
          <w:szCs w:val="24"/>
          <w:lang w:val="en-US" w:eastAsia="zh-CN"/>
        </w:rPr>
        <w:t>焦作市城市管理局焦作市城市运行管理服务平台视频监控维保服务项目</w:t>
      </w:r>
      <w:r>
        <w:rPr>
          <w:rFonts w:hint="eastAsia" w:ascii="微软雅黑" w:hAnsi="微软雅黑" w:eastAsia="微软雅黑" w:cs="宋体"/>
          <w:sz w:val="24"/>
          <w:szCs w:val="24"/>
        </w:rPr>
        <w:t>】项目有关事宜协商一致，达成合同如下：</w:t>
      </w:r>
    </w:p>
    <w:p w14:paraId="2888C706">
      <w:pPr>
        <w:ind w:firstLine="485" w:firstLineChars="202"/>
        <w:rPr>
          <w:rFonts w:ascii="微软雅黑" w:hAnsi="微软雅黑" w:eastAsia="微软雅黑" w:cs="宋体"/>
          <w:b/>
          <w:sz w:val="24"/>
          <w:szCs w:val="24"/>
        </w:rPr>
      </w:pPr>
      <w:r>
        <w:rPr>
          <w:rFonts w:hint="eastAsia" w:ascii="微软雅黑" w:hAnsi="微软雅黑" w:eastAsia="微软雅黑" w:cs="宋体"/>
          <w:b/>
          <w:sz w:val="24"/>
          <w:szCs w:val="24"/>
        </w:rPr>
        <w:t>第一条 合作内容</w:t>
      </w:r>
    </w:p>
    <w:p w14:paraId="7B2B6F6F">
      <w:pPr>
        <w:ind w:firstLine="484" w:firstLineChars="202"/>
        <w:rPr>
          <w:rFonts w:hint="eastAsia" w:ascii="微软雅黑" w:hAnsi="微软雅黑" w:eastAsia="微软雅黑" w:cs="宋体"/>
          <w:sz w:val="24"/>
          <w:szCs w:val="24"/>
        </w:rPr>
      </w:pPr>
      <w:r>
        <w:rPr>
          <w:rFonts w:hint="eastAsia" w:ascii="微软雅黑" w:hAnsi="微软雅黑" w:eastAsia="微软雅黑" w:cs="宋体"/>
          <w:sz w:val="24"/>
          <w:szCs w:val="24"/>
        </w:rPr>
        <w:t>1.1 乙方在现有技术条件下、现有网络覆盖范围内，为甲方有偿提供【焦作市城市管理局焦作市城市运行管理服务平台视频监控维保服务项目】项目的【维保服务】。</w:t>
      </w:r>
    </w:p>
    <w:p w14:paraId="30F53B71">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1.2 乙方为甲方提供的具体服务相</w:t>
      </w:r>
      <w:r>
        <w:rPr>
          <w:rFonts w:ascii="微软雅黑" w:hAnsi="微软雅黑" w:eastAsia="微软雅黑" w:cs="宋体"/>
          <w:sz w:val="24"/>
          <w:szCs w:val="24"/>
        </w:rPr>
        <w:t>关具体</w:t>
      </w:r>
      <w:r>
        <w:rPr>
          <w:rFonts w:hint="eastAsia" w:ascii="微软雅黑" w:hAnsi="微软雅黑" w:eastAsia="微软雅黑" w:cs="宋体"/>
          <w:sz w:val="24"/>
          <w:szCs w:val="24"/>
        </w:rPr>
        <w:t>要求详见【附件1：技术规范</w:t>
      </w:r>
      <w:r>
        <w:rPr>
          <w:rFonts w:ascii="微软雅黑" w:hAnsi="微软雅黑" w:eastAsia="微软雅黑" w:cs="宋体"/>
          <w:sz w:val="24"/>
          <w:szCs w:val="24"/>
        </w:rPr>
        <w:t>书</w:t>
      </w:r>
      <w:r>
        <w:rPr>
          <w:rFonts w:hint="eastAsia" w:ascii="微软雅黑" w:hAnsi="微软雅黑" w:eastAsia="微软雅黑" w:cs="宋体"/>
          <w:sz w:val="24"/>
          <w:szCs w:val="24"/>
        </w:rPr>
        <w:t>】。</w:t>
      </w:r>
    </w:p>
    <w:p w14:paraId="31CFBF76">
      <w:pPr>
        <w:ind w:firstLine="485" w:firstLineChars="202"/>
        <w:rPr>
          <w:rFonts w:ascii="微软雅黑" w:hAnsi="微软雅黑" w:eastAsia="微软雅黑" w:cs="宋体"/>
          <w:b/>
          <w:sz w:val="24"/>
          <w:szCs w:val="24"/>
        </w:rPr>
      </w:pPr>
      <w:r>
        <w:rPr>
          <w:rFonts w:hint="eastAsia" w:ascii="微软雅黑" w:hAnsi="微软雅黑" w:eastAsia="微软雅黑" w:cs="宋体"/>
          <w:b/>
          <w:sz w:val="24"/>
          <w:szCs w:val="24"/>
        </w:rPr>
        <w:t>第二条 资费标准和支付方式</w:t>
      </w:r>
    </w:p>
    <w:p w14:paraId="21EC036D">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2.1 本合同项下甲方应当向乙方支付的服务费包括</w:t>
      </w:r>
      <w:r>
        <w:rPr>
          <w:rFonts w:hint="eastAsia" w:ascii="微软雅黑" w:hAnsi="微软雅黑" w:eastAsia="微软雅黑" w:cs="宋体"/>
          <w:sz w:val="24"/>
          <w:szCs w:val="24"/>
          <w:lang w:val="en-US" w:eastAsia="zh-CN"/>
        </w:rPr>
        <w:t>【     】费</w:t>
      </w:r>
      <w:r>
        <w:rPr>
          <w:rFonts w:hint="eastAsia" w:ascii="微软雅黑" w:hAnsi="微软雅黑" w:eastAsia="微软雅黑" w:cs="宋体"/>
          <w:sz w:val="24"/>
          <w:szCs w:val="24"/>
        </w:rPr>
        <w:t>等。</w:t>
      </w:r>
    </w:p>
    <w:p w14:paraId="1F60B04C">
      <w:pPr>
        <w:ind w:firstLine="484" w:firstLineChars="202"/>
        <w:rPr>
          <w:rFonts w:ascii="微软雅黑" w:hAnsi="微软雅黑" w:eastAsia="微软雅黑" w:cs="Times New Roman"/>
          <w:sz w:val="24"/>
          <w:szCs w:val="24"/>
        </w:rPr>
      </w:pPr>
      <w:r>
        <w:rPr>
          <w:rFonts w:hint="eastAsia" w:ascii="微软雅黑" w:hAnsi="微软雅黑" w:eastAsia="微软雅黑" w:cs="宋体"/>
          <w:sz w:val="24"/>
          <w:szCs w:val="24"/>
        </w:rPr>
        <w:t>2.2 本合同项下甲方应当向乙方支付的服务费用</w:t>
      </w:r>
      <w:r>
        <w:rPr>
          <w:rFonts w:ascii="微软雅黑" w:hAnsi="微软雅黑" w:eastAsia="微软雅黑" w:cs="Times New Roman"/>
          <w:sz w:val="24"/>
          <w:szCs w:val="24"/>
        </w:rPr>
        <w:t>共计【</w:t>
      </w:r>
      <w:r>
        <w:rPr>
          <w:rFonts w:hint="eastAsia" w:ascii="微软雅黑" w:hAnsi="微软雅黑" w:eastAsia="微软雅黑" w:cs="Times New Roman"/>
          <w:sz w:val="24"/>
          <w:szCs w:val="24"/>
          <w:lang w:val="en-US" w:eastAsia="zh-CN"/>
        </w:rPr>
        <w:t xml:space="preserve">   </w:t>
      </w:r>
      <w:r>
        <w:rPr>
          <w:rFonts w:hint="eastAsia" w:ascii="微软雅黑" w:hAnsi="微软雅黑" w:eastAsia="微软雅黑" w:cs="Times New Roman"/>
          <w:color w:val="FF0000"/>
          <w:sz w:val="24"/>
          <w:szCs w:val="24"/>
          <w:lang w:val="en-US" w:eastAsia="zh-CN"/>
        </w:rPr>
        <w:t xml:space="preserve"> </w:t>
      </w:r>
      <w:r>
        <w:rPr>
          <w:rFonts w:ascii="微软雅黑" w:hAnsi="微软雅黑" w:eastAsia="微软雅黑" w:cs="Times New Roman"/>
          <w:sz w:val="24"/>
          <w:szCs w:val="24"/>
        </w:rPr>
        <w:t>】元（大写：</w:t>
      </w:r>
      <w:r>
        <w:rPr>
          <w:rFonts w:hint="eastAsia" w:ascii="微软雅黑" w:hAnsi="微软雅黑" w:eastAsia="微软雅黑" w:cs="Times New Roman"/>
          <w:color w:val="FF0000"/>
          <w:sz w:val="24"/>
          <w:szCs w:val="24"/>
          <w:lang w:val="en-US" w:eastAsia="zh-CN"/>
        </w:rPr>
        <w:t xml:space="preserve"> </w:t>
      </w:r>
      <w:r>
        <w:rPr>
          <w:rFonts w:ascii="微软雅黑" w:hAnsi="微软雅黑" w:eastAsia="微软雅黑" w:cs="Times New Roman"/>
          <w:sz w:val="24"/>
          <w:szCs w:val="24"/>
        </w:rPr>
        <w:t>元）。本合同中均以人民币标价。</w:t>
      </w:r>
    </w:p>
    <w:p w14:paraId="0E8AE50A">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2.3</w:t>
      </w:r>
      <w:bookmarkStart w:id="7" w:name="_Hlk165235220"/>
      <w:r>
        <w:rPr>
          <w:rFonts w:hint="eastAsia" w:ascii="微软雅黑" w:hAnsi="微软雅黑" w:eastAsia="微软雅黑" w:cs="宋体"/>
          <w:sz w:val="24"/>
          <w:szCs w:val="24"/>
        </w:rPr>
        <w:t>合同项下所有款项</w:t>
      </w:r>
      <w:r>
        <w:rPr>
          <w:rFonts w:hint="eastAsia" w:ascii="微软雅黑" w:hAnsi="微软雅黑" w:eastAsia="微软雅黑" w:cs="宋体"/>
          <w:bCs/>
          <w:sz w:val="24"/>
          <w:szCs w:val="24"/>
        </w:rPr>
        <w:t>采用【</w:t>
      </w:r>
      <w:r>
        <w:rPr>
          <w:rFonts w:hint="eastAsia" w:ascii="微软雅黑" w:hAnsi="微软雅黑" w:eastAsia="微软雅黑" w:cs="宋体"/>
          <w:bCs/>
          <w:sz w:val="24"/>
          <w:szCs w:val="24"/>
          <w:lang w:val="en-US" w:eastAsia="zh-CN"/>
        </w:rPr>
        <w:t xml:space="preserve">  </w:t>
      </w:r>
      <w:r>
        <w:rPr>
          <w:rFonts w:hint="eastAsia" w:ascii="微软雅黑" w:hAnsi="微软雅黑" w:eastAsia="微软雅黑" w:cs="宋体"/>
          <w:bCs/>
          <w:sz w:val="24"/>
          <w:szCs w:val="24"/>
        </w:rPr>
        <w:t>】（现金/转账等）的形式，</w:t>
      </w:r>
      <w:r>
        <w:rPr>
          <w:rFonts w:hint="eastAsia" w:ascii="微软雅黑" w:hAnsi="微软雅黑" w:eastAsia="微软雅黑" w:cs="宋体"/>
          <w:sz w:val="24"/>
          <w:szCs w:val="24"/>
        </w:rPr>
        <w:t>由甲方向乙方以如下方式及比例支付：</w:t>
      </w:r>
    </w:p>
    <w:p w14:paraId="0F7FC4DD">
      <w:pPr>
        <w:ind w:firstLine="484" w:firstLineChars="202"/>
        <w:rPr>
          <w:rFonts w:hint="eastAsia" w:ascii="微软雅黑" w:hAnsi="微软雅黑" w:eastAsia="微软雅黑" w:cs="宋体"/>
          <w:sz w:val="24"/>
          <w:szCs w:val="24"/>
          <w:lang w:val="en-US" w:eastAsia="zh-CN"/>
        </w:rPr>
      </w:pPr>
      <w:r>
        <w:rPr>
          <w:rFonts w:hint="eastAsia" w:ascii="微软雅黑" w:hAnsi="微软雅黑" w:eastAsia="微软雅黑" w:cs="宋体"/>
          <w:sz w:val="24"/>
          <w:szCs w:val="24"/>
          <w:lang w:val="en-US" w:eastAsia="zh-CN"/>
        </w:rPr>
        <w:t>本项目在服务期内分三次结算，原则上以每年9月30日为支付节点，结算上一年度运维费用，支付费用为合同价1/3。经甲方通知后，乙方开具相应金额税率为6%的增值税普通发票，甲方在每次付款前均有权先行扣除因乙方违约而产生的违约金及扣款金额（具体付款时间以财政拨付到位时间为准，但甲方应在达到付款节点时，积极申请财政拨款）。</w:t>
      </w:r>
    </w:p>
    <w:p w14:paraId="6405637A">
      <w:pPr>
        <w:ind w:firstLine="484" w:firstLineChars="202"/>
        <w:rPr>
          <w:rFonts w:ascii="微软雅黑" w:hAnsi="微软雅黑" w:eastAsia="微软雅黑" w:cs="宋体"/>
          <w:bCs/>
          <w:sz w:val="24"/>
          <w:szCs w:val="24"/>
        </w:rPr>
      </w:pPr>
      <w:r>
        <w:rPr>
          <w:rFonts w:hint="eastAsia" w:ascii="微软雅黑" w:hAnsi="微软雅黑" w:eastAsia="微软雅黑" w:cs="宋体"/>
          <w:bCs/>
          <w:sz w:val="24"/>
          <w:szCs w:val="24"/>
        </w:rPr>
        <w:t>2.4 双方结算信息如下</w:t>
      </w:r>
    </w:p>
    <w:p w14:paraId="2E791172">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宋体"/>
          <w:bCs/>
          <w:sz w:val="24"/>
          <w:szCs w:val="24"/>
        </w:rPr>
        <w:t>甲方名称：</w:t>
      </w:r>
      <w:r>
        <w:rPr>
          <w:rFonts w:hint="eastAsia" w:ascii="微软雅黑" w:hAnsi="微软雅黑" w:eastAsia="微软雅黑" w:cs="Times New Roman"/>
          <w:sz w:val="24"/>
          <w:szCs w:val="24"/>
          <w:lang w:val="en-US" w:eastAsia="zh-CN"/>
        </w:rPr>
        <w:t xml:space="preserve"> </w:t>
      </w:r>
    </w:p>
    <w:p w14:paraId="30231522">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户名：</w:t>
      </w:r>
      <w:r>
        <w:rPr>
          <w:rFonts w:hint="eastAsia" w:ascii="微软雅黑" w:hAnsi="微软雅黑" w:eastAsia="微软雅黑" w:cs="Times New Roman"/>
          <w:sz w:val="24"/>
          <w:szCs w:val="24"/>
          <w:lang w:val="en-US" w:eastAsia="zh-CN"/>
        </w:rPr>
        <w:t xml:space="preserve"> </w:t>
      </w:r>
    </w:p>
    <w:p w14:paraId="398207B4">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账号：</w:t>
      </w:r>
      <w:r>
        <w:rPr>
          <w:rFonts w:hint="eastAsia" w:ascii="微软雅黑" w:hAnsi="微软雅黑" w:eastAsia="微软雅黑" w:cs="Times New Roman"/>
          <w:sz w:val="24"/>
          <w:szCs w:val="24"/>
          <w:lang w:val="en-US" w:eastAsia="zh-CN"/>
        </w:rPr>
        <w:t xml:space="preserve"> </w:t>
      </w:r>
    </w:p>
    <w:p w14:paraId="36A7ED63">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开户行：</w:t>
      </w:r>
      <w:r>
        <w:rPr>
          <w:rFonts w:hint="eastAsia" w:ascii="微软雅黑" w:hAnsi="微软雅黑" w:eastAsia="微软雅黑" w:cs="Times New Roman"/>
          <w:sz w:val="24"/>
          <w:szCs w:val="24"/>
          <w:lang w:val="en-US" w:eastAsia="zh-CN"/>
        </w:rPr>
        <w:t xml:space="preserve"> </w:t>
      </w:r>
    </w:p>
    <w:p w14:paraId="509C1AC9">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统一社会信用代码：</w:t>
      </w:r>
      <w:r>
        <w:rPr>
          <w:rFonts w:hint="eastAsia" w:ascii="微软雅黑" w:hAnsi="微软雅黑" w:eastAsia="微软雅黑" w:cs="Times New Roman"/>
          <w:sz w:val="24"/>
          <w:szCs w:val="24"/>
          <w:lang w:val="en-US" w:eastAsia="zh-CN"/>
        </w:rPr>
        <w:t xml:space="preserve"> </w:t>
      </w:r>
    </w:p>
    <w:p w14:paraId="2B129591">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地址：</w:t>
      </w:r>
      <w:r>
        <w:rPr>
          <w:rFonts w:hint="eastAsia" w:ascii="微软雅黑" w:hAnsi="微软雅黑" w:eastAsia="微软雅黑" w:cs="Times New Roman"/>
          <w:sz w:val="24"/>
          <w:szCs w:val="24"/>
          <w:lang w:val="en-US" w:eastAsia="zh-CN"/>
        </w:rPr>
        <w:t xml:space="preserve"> </w:t>
      </w:r>
    </w:p>
    <w:p w14:paraId="3D6561AC">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邮政编码</w:t>
      </w:r>
      <w:r>
        <w:rPr>
          <w:rFonts w:hint="eastAsia" w:ascii="微软雅黑" w:hAnsi="微软雅黑" w:eastAsia="微软雅黑" w:cs="Times New Roman"/>
          <w:sz w:val="24"/>
          <w:szCs w:val="24"/>
          <w:lang w:eastAsia="zh-CN"/>
        </w:rPr>
        <w:t>：</w:t>
      </w:r>
      <w:r>
        <w:rPr>
          <w:rFonts w:hint="eastAsia" w:ascii="微软雅黑" w:hAnsi="微软雅黑" w:eastAsia="微软雅黑" w:cs="Times New Roman"/>
          <w:sz w:val="24"/>
          <w:szCs w:val="24"/>
          <w:lang w:val="en-US" w:eastAsia="zh-CN"/>
        </w:rPr>
        <w:t xml:space="preserve"> </w:t>
      </w:r>
    </w:p>
    <w:p w14:paraId="55D873B5">
      <w:pPr>
        <w:ind w:firstLine="480" w:firstLineChars="200"/>
        <w:rPr>
          <w:rFonts w:ascii="微软雅黑" w:hAnsi="微软雅黑" w:eastAsia="微软雅黑" w:cs="Times New Roman"/>
          <w:sz w:val="24"/>
          <w:szCs w:val="24"/>
        </w:rPr>
      </w:pPr>
      <w:r>
        <w:rPr>
          <w:rFonts w:hint="eastAsia" w:ascii="微软雅黑" w:hAnsi="微软雅黑" w:eastAsia="微软雅黑" w:cs="Times New Roman"/>
          <w:sz w:val="24"/>
          <w:szCs w:val="24"/>
        </w:rPr>
        <w:t>电话</w:t>
      </w:r>
      <w:r>
        <w:rPr>
          <w:rFonts w:hint="eastAsia" w:ascii="微软雅黑" w:hAnsi="微软雅黑" w:eastAsia="微软雅黑" w:cs="Times New Roman"/>
          <w:sz w:val="24"/>
          <w:szCs w:val="24"/>
          <w:lang w:eastAsia="zh-CN"/>
        </w:rPr>
        <w:t>：</w:t>
      </w:r>
      <w:r>
        <w:rPr>
          <w:rFonts w:hint="eastAsia" w:ascii="微软雅黑" w:hAnsi="微软雅黑" w:eastAsia="微软雅黑" w:cs="Times New Roman"/>
          <w:sz w:val="24"/>
          <w:szCs w:val="24"/>
          <w:lang w:val="en-US" w:eastAsia="zh-CN"/>
        </w:rPr>
        <w:t xml:space="preserve"> </w:t>
      </w:r>
      <w:r>
        <w:rPr>
          <w:rFonts w:ascii="微软雅黑" w:hAnsi="微软雅黑" w:eastAsia="微软雅黑" w:cs="Times New Roman"/>
          <w:sz w:val="24"/>
          <w:szCs w:val="24"/>
        </w:rPr>
        <w:t xml:space="preserve"> </w:t>
      </w:r>
    </w:p>
    <w:p w14:paraId="66E35A54">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电子邮件</w:t>
      </w:r>
      <w:r>
        <w:rPr>
          <w:rFonts w:hint="eastAsia" w:ascii="微软雅黑" w:hAnsi="微软雅黑" w:eastAsia="微软雅黑" w:cs="Times New Roman"/>
          <w:sz w:val="24"/>
          <w:szCs w:val="24"/>
          <w:lang w:eastAsia="zh-CN"/>
        </w:rPr>
        <w:t>：</w:t>
      </w:r>
      <w:r>
        <w:rPr>
          <w:rFonts w:hint="eastAsia" w:ascii="微软雅黑" w:hAnsi="微软雅黑" w:eastAsia="微软雅黑" w:cs="Times New Roman"/>
          <w:sz w:val="24"/>
          <w:szCs w:val="24"/>
          <w:lang w:val="en-US" w:eastAsia="zh-CN"/>
        </w:rPr>
        <w:t xml:space="preserve"> </w:t>
      </w:r>
    </w:p>
    <w:p w14:paraId="6A51C043">
      <w:pPr>
        <w:ind w:firstLine="484" w:firstLineChars="202"/>
        <w:rPr>
          <w:rFonts w:ascii="微软雅黑" w:hAnsi="微软雅黑" w:eastAsia="微软雅黑" w:cs="宋体"/>
          <w:bCs/>
          <w:sz w:val="24"/>
          <w:szCs w:val="24"/>
        </w:rPr>
      </w:pPr>
    </w:p>
    <w:p w14:paraId="30B3C3C7">
      <w:pPr>
        <w:ind w:firstLine="484" w:firstLineChars="202"/>
        <w:rPr>
          <w:rFonts w:hint="eastAsia" w:ascii="微软雅黑" w:hAnsi="微软雅黑" w:eastAsia="微软雅黑" w:cs="宋体"/>
          <w:bCs/>
          <w:sz w:val="24"/>
          <w:szCs w:val="24"/>
          <w:lang w:val="en-US" w:eastAsia="zh-CN"/>
        </w:rPr>
      </w:pPr>
      <w:r>
        <w:rPr>
          <w:rFonts w:hint="eastAsia" w:ascii="微软雅黑" w:hAnsi="微软雅黑" w:eastAsia="微软雅黑" w:cs="宋体"/>
          <w:bCs/>
          <w:sz w:val="24"/>
          <w:szCs w:val="24"/>
        </w:rPr>
        <w:t>乙方名称：</w:t>
      </w:r>
      <w:r>
        <w:rPr>
          <w:rFonts w:hint="eastAsia" w:ascii="微软雅黑" w:hAnsi="微软雅黑" w:eastAsia="微软雅黑" w:cs="宋体"/>
          <w:bCs/>
          <w:sz w:val="24"/>
          <w:szCs w:val="24"/>
          <w:lang w:val="en-US" w:eastAsia="zh-CN"/>
        </w:rPr>
        <w:t xml:space="preserve"> </w:t>
      </w:r>
    </w:p>
    <w:p w14:paraId="72CD5A51">
      <w:pPr>
        <w:ind w:firstLine="484" w:firstLineChars="202"/>
        <w:rPr>
          <w:rFonts w:hint="eastAsia" w:ascii="微软雅黑" w:hAnsi="微软雅黑" w:eastAsia="微软雅黑" w:cs="宋体"/>
          <w:bCs/>
          <w:sz w:val="24"/>
          <w:szCs w:val="24"/>
          <w:lang w:eastAsia="zh-CN"/>
        </w:rPr>
      </w:pPr>
      <w:r>
        <w:rPr>
          <w:rFonts w:hint="eastAsia" w:ascii="微软雅黑" w:hAnsi="微软雅黑" w:eastAsia="微软雅黑" w:cs="宋体"/>
          <w:bCs/>
          <w:sz w:val="24"/>
          <w:szCs w:val="24"/>
        </w:rPr>
        <w:t>纳税人识别号：</w:t>
      </w:r>
      <w:r>
        <w:rPr>
          <w:rFonts w:hint="eastAsia" w:ascii="微软雅黑" w:hAnsi="微软雅黑" w:eastAsia="微软雅黑" w:cs="宋体"/>
          <w:bCs/>
          <w:sz w:val="24"/>
          <w:szCs w:val="24"/>
          <w:lang w:val="en-US" w:eastAsia="zh-CN"/>
        </w:rPr>
        <w:t xml:space="preserve"> </w:t>
      </w:r>
    </w:p>
    <w:p w14:paraId="7DE12488">
      <w:pPr>
        <w:ind w:firstLine="484" w:firstLineChars="202"/>
        <w:rPr>
          <w:rFonts w:hint="eastAsia" w:ascii="微软雅黑" w:hAnsi="微软雅黑" w:eastAsia="微软雅黑" w:cs="宋体"/>
          <w:bCs/>
          <w:sz w:val="24"/>
          <w:szCs w:val="24"/>
          <w:lang w:eastAsia="zh-CN"/>
        </w:rPr>
      </w:pPr>
      <w:r>
        <w:rPr>
          <w:rFonts w:hint="eastAsia" w:ascii="微软雅黑" w:hAnsi="微软雅黑" w:eastAsia="微软雅黑" w:cs="宋体"/>
          <w:bCs/>
          <w:sz w:val="24"/>
          <w:szCs w:val="24"/>
        </w:rPr>
        <w:t>户名：</w:t>
      </w:r>
      <w:r>
        <w:rPr>
          <w:rFonts w:hint="eastAsia" w:ascii="微软雅黑" w:hAnsi="微软雅黑" w:eastAsia="微软雅黑" w:cs="宋体"/>
          <w:bCs/>
          <w:sz w:val="24"/>
          <w:szCs w:val="24"/>
          <w:lang w:val="en-US" w:eastAsia="zh-CN"/>
        </w:rPr>
        <w:t xml:space="preserve"> </w:t>
      </w:r>
    </w:p>
    <w:p w14:paraId="1FC76DB3">
      <w:pPr>
        <w:ind w:firstLine="484" w:firstLineChars="202"/>
        <w:rPr>
          <w:rFonts w:hint="eastAsia" w:ascii="微软雅黑" w:hAnsi="微软雅黑" w:eastAsia="微软雅黑" w:cs="宋体"/>
          <w:bCs/>
          <w:sz w:val="24"/>
          <w:szCs w:val="24"/>
          <w:lang w:eastAsia="zh-CN"/>
        </w:rPr>
      </w:pPr>
      <w:r>
        <w:rPr>
          <w:rFonts w:hint="eastAsia" w:ascii="微软雅黑" w:hAnsi="微软雅黑" w:eastAsia="微软雅黑" w:cs="宋体"/>
          <w:bCs/>
          <w:sz w:val="24"/>
          <w:szCs w:val="24"/>
        </w:rPr>
        <w:t>开户行：</w:t>
      </w:r>
      <w:r>
        <w:rPr>
          <w:rFonts w:hint="eastAsia" w:ascii="微软雅黑" w:hAnsi="微软雅黑" w:eastAsia="微软雅黑" w:cs="宋体"/>
          <w:bCs/>
          <w:sz w:val="24"/>
          <w:szCs w:val="24"/>
          <w:lang w:val="en-US" w:eastAsia="zh-CN"/>
        </w:rPr>
        <w:t xml:space="preserve"> </w:t>
      </w:r>
    </w:p>
    <w:p w14:paraId="1863FAE5">
      <w:pPr>
        <w:ind w:firstLine="484" w:firstLineChars="202"/>
        <w:rPr>
          <w:rFonts w:hint="eastAsia" w:ascii="微软雅黑" w:hAnsi="微软雅黑" w:eastAsia="微软雅黑" w:cs="宋体"/>
          <w:bCs/>
          <w:sz w:val="24"/>
          <w:szCs w:val="24"/>
          <w:lang w:eastAsia="zh-CN"/>
        </w:rPr>
      </w:pPr>
      <w:r>
        <w:rPr>
          <w:rFonts w:hint="eastAsia" w:ascii="微软雅黑" w:hAnsi="微软雅黑" w:eastAsia="微软雅黑" w:cs="宋体"/>
          <w:bCs/>
          <w:sz w:val="24"/>
          <w:szCs w:val="24"/>
        </w:rPr>
        <w:t>账号：</w:t>
      </w:r>
      <w:r>
        <w:rPr>
          <w:rFonts w:hint="eastAsia" w:ascii="微软雅黑" w:hAnsi="微软雅黑" w:eastAsia="微软雅黑" w:cs="宋体"/>
          <w:bCs/>
          <w:sz w:val="24"/>
          <w:szCs w:val="24"/>
          <w:lang w:val="en-US" w:eastAsia="zh-CN"/>
        </w:rPr>
        <w:t xml:space="preserve"> </w:t>
      </w:r>
    </w:p>
    <w:p w14:paraId="2FAD9C79">
      <w:pPr>
        <w:ind w:firstLine="484" w:firstLineChars="202"/>
        <w:rPr>
          <w:rFonts w:hint="eastAsia" w:ascii="微软雅黑" w:hAnsi="微软雅黑" w:eastAsia="微软雅黑" w:cs="宋体"/>
          <w:bCs/>
          <w:sz w:val="24"/>
          <w:szCs w:val="24"/>
          <w:lang w:eastAsia="zh-CN"/>
        </w:rPr>
      </w:pPr>
      <w:r>
        <w:rPr>
          <w:rFonts w:hint="eastAsia" w:ascii="微软雅黑" w:hAnsi="微软雅黑" w:eastAsia="微软雅黑" w:cs="宋体"/>
          <w:bCs/>
          <w:sz w:val="24"/>
          <w:szCs w:val="24"/>
        </w:rPr>
        <w:t>地址：</w:t>
      </w:r>
      <w:r>
        <w:rPr>
          <w:rFonts w:hint="eastAsia" w:ascii="微软雅黑" w:hAnsi="微软雅黑" w:eastAsia="微软雅黑" w:cs="宋体"/>
          <w:bCs/>
          <w:sz w:val="24"/>
          <w:szCs w:val="24"/>
          <w:lang w:val="en-US" w:eastAsia="zh-CN"/>
        </w:rPr>
        <w:t xml:space="preserve"> </w:t>
      </w:r>
    </w:p>
    <w:p w14:paraId="13D7C5C6">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邮政编码</w:t>
      </w:r>
      <w:r>
        <w:rPr>
          <w:rFonts w:hint="eastAsia" w:ascii="微软雅黑" w:hAnsi="微软雅黑" w:eastAsia="微软雅黑" w:cs="Times New Roman"/>
          <w:sz w:val="24"/>
          <w:szCs w:val="24"/>
          <w:lang w:val="en-US" w:eastAsia="zh-CN"/>
        </w:rPr>
        <w:t>：</w:t>
      </w:r>
    </w:p>
    <w:p w14:paraId="51C68E83">
      <w:pPr>
        <w:ind w:firstLine="480" w:firstLineChars="200"/>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电话</w:t>
      </w:r>
      <w:r>
        <w:rPr>
          <w:rFonts w:hint="eastAsia" w:ascii="微软雅黑" w:hAnsi="微软雅黑" w:eastAsia="微软雅黑" w:cs="Times New Roman"/>
          <w:sz w:val="24"/>
          <w:szCs w:val="24"/>
          <w:lang w:eastAsia="zh-CN"/>
        </w:rPr>
        <w:t>：</w:t>
      </w:r>
    </w:p>
    <w:p w14:paraId="360DA0D0">
      <w:pPr>
        <w:ind w:firstLine="484" w:firstLineChars="202"/>
        <w:rPr>
          <w:rFonts w:hint="eastAsia" w:ascii="微软雅黑" w:hAnsi="微软雅黑" w:eastAsia="微软雅黑" w:cs="Times New Roman"/>
          <w:sz w:val="24"/>
          <w:szCs w:val="24"/>
          <w:lang w:eastAsia="zh-CN"/>
        </w:rPr>
      </w:pPr>
      <w:r>
        <w:rPr>
          <w:rFonts w:hint="eastAsia" w:ascii="微软雅黑" w:hAnsi="微软雅黑" w:eastAsia="微软雅黑" w:cs="Times New Roman"/>
          <w:sz w:val="24"/>
          <w:szCs w:val="24"/>
        </w:rPr>
        <w:t>电子邮件</w:t>
      </w:r>
      <w:r>
        <w:rPr>
          <w:rFonts w:hint="eastAsia" w:ascii="微软雅黑" w:hAnsi="微软雅黑" w:eastAsia="微软雅黑" w:cs="Times New Roman"/>
          <w:sz w:val="24"/>
          <w:szCs w:val="24"/>
          <w:lang w:eastAsia="zh-CN"/>
        </w:rPr>
        <w:t>：</w:t>
      </w:r>
    </w:p>
    <w:p w14:paraId="7B1B19B5">
      <w:pPr>
        <w:ind w:firstLine="484" w:firstLineChars="202"/>
        <w:rPr>
          <w:rFonts w:ascii="微软雅黑" w:hAnsi="微软雅黑" w:eastAsia="微软雅黑" w:cs="宋体"/>
          <w:bCs/>
          <w:sz w:val="24"/>
          <w:szCs w:val="24"/>
        </w:rPr>
      </w:pPr>
      <w:r>
        <w:rPr>
          <w:rFonts w:hint="eastAsia" w:ascii="微软雅黑" w:hAnsi="微软雅黑" w:eastAsia="微软雅黑" w:cs="宋体"/>
          <w:bCs/>
          <w:sz w:val="24"/>
          <w:szCs w:val="24"/>
        </w:rPr>
        <w:t>任何一方如需改变上述账户信息</w:t>
      </w:r>
      <w:r>
        <w:rPr>
          <w:rFonts w:hint="eastAsia" w:ascii="微软雅黑" w:hAnsi="微软雅黑" w:eastAsia="微软雅黑" w:cs="Times New Roman"/>
          <w:sz w:val="24"/>
          <w:szCs w:val="24"/>
        </w:rPr>
        <w:t>（甲方名称和纳税人识别号不可改变）</w:t>
      </w:r>
      <w:r>
        <w:rPr>
          <w:rFonts w:hint="eastAsia" w:ascii="微软雅黑" w:hAnsi="微软雅黑" w:eastAsia="微软雅黑" w:cs="宋体"/>
          <w:bCs/>
          <w:sz w:val="24"/>
          <w:szCs w:val="24"/>
        </w:rPr>
        <w:t>，应</w:t>
      </w:r>
      <w:r>
        <w:rPr>
          <w:rFonts w:hint="eastAsia" w:ascii="微软雅黑" w:hAnsi="微软雅黑" w:eastAsia="微软雅黑" w:cs="Times New Roman"/>
          <w:sz w:val="24"/>
          <w:szCs w:val="24"/>
        </w:rPr>
        <w:t>在变更账户</w:t>
      </w:r>
      <w:r>
        <w:rPr>
          <w:rFonts w:hint="eastAsia" w:ascii="微软雅黑" w:hAnsi="微软雅黑" w:eastAsia="微软雅黑" w:cs="宋体"/>
          <w:bCs/>
          <w:sz w:val="24"/>
          <w:szCs w:val="24"/>
        </w:rPr>
        <w:t>前十（10）日以书面通知另一方</w:t>
      </w:r>
      <w:r>
        <w:rPr>
          <w:rFonts w:hint="eastAsia" w:ascii="微软雅黑" w:hAnsi="微软雅黑" w:eastAsia="微软雅黑" w:cs="Times New Roman"/>
          <w:sz w:val="24"/>
          <w:szCs w:val="24"/>
        </w:rPr>
        <w:t>并征得对方同意</w:t>
      </w:r>
      <w:r>
        <w:rPr>
          <w:rFonts w:hint="eastAsia" w:ascii="微软雅黑" w:hAnsi="微软雅黑" w:eastAsia="微软雅黑" w:cs="宋体"/>
          <w:bCs/>
          <w:sz w:val="24"/>
          <w:szCs w:val="24"/>
        </w:rPr>
        <w:t>。如一方未按本合同</w:t>
      </w:r>
      <w:r>
        <w:rPr>
          <w:rFonts w:hint="eastAsia" w:ascii="微软雅黑" w:hAnsi="微软雅黑" w:eastAsia="微软雅黑" w:cs="宋体"/>
          <w:sz w:val="24"/>
          <w:szCs w:val="24"/>
        </w:rPr>
        <w:t>约定</w:t>
      </w:r>
      <w:r>
        <w:rPr>
          <w:rFonts w:hint="eastAsia" w:ascii="微软雅黑" w:hAnsi="微软雅黑" w:eastAsia="微软雅黑" w:cs="Times New Roman"/>
          <w:sz w:val="24"/>
          <w:szCs w:val="24"/>
        </w:rPr>
        <w:t>单独变更账户信息</w:t>
      </w:r>
      <w:r>
        <w:rPr>
          <w:rFonts w:hint="eastAsia" w:ascii="微软雅黑" w:hAnsi="微软雅黑" w:eastAsia="微软雅黑" w:cs="宋体"/>
          <w:bCs/>
          <w:sz w:val="24"/>
          <w:szCs w:val="24"/>
        </w:rPr>
        <w:t>而使另一方遭受损失的，应予以赔偿。</w:t>
      </w:r>
    </w:p>
    <w:p w14:paraId="5970EDFB">
      <w:pPr>
        <w:ind w:firstLine="484" w:firstLineChars="202"/>
        <w:rPr>
          <w:rFonts w:hint="eastAsia" w:ascii="微软雅黑" w:hAnsi="微软雅黑" w:eastAsia="微软雅黑" w:cs="宋体"/>
          <w:bCs/>
          <w:sz w:val="24"/>
          <w:szCs w:val="24"/>
        </w:rPr>
      </w:pPr>
      <w:bookmarkStart w:id="8" w:name="_Hlk41248507"/>
      <w:r>
        <w:rPr>
          <w:rFonts w:hint="eastAsia" w:ascii="微软雅黑" w:hAnsi="微软雅黑" w:eastAsia="微软雅黑" w:cs="宋体"/>
          <w:bCs/>
          <w:sz w:val="24"/>
          <w:szCs w:val="24"/>
        </w:rPr>
        <w:t>2.5</w:t>
      </w:r>
      <w:bookmarkEnd w:id="8"/>
      <w:r>
        <w:rPr>
          <w:rFonts w:hint="eastAsia" w:ascii="微软雅黑" w:hAnsi="微软雅黑" w:eastAsia="微软雅黑" w:cs="宋体"/>
          <w:bCs/>
          <w:sz w:val="24"/>
          <w:szCs w:val="24"/>
        </w:rPr>
        <w:t>在甲方支付本合同项下的服务费之前，乙方应当向甲方开具相应金额的增值税【普通/专用】发票。</w:t>
      </w:r>
      <w:bookmarkEnd w:id="7"/>
    </w:p>
    <w:p w14:paraId="4D5497D7">
      <w:pPr>
        <w:ind w:firstLine="484" w:firstLineChars="202"/>
        <w:rPr>
          <w:rFonts w:hint="default" w:ascii="微软雅黑" w:hAnsi="微软雅黑" w:eastAsia="微软雅黑" w:cs="宋体"/>
          <w:bCs/>
          <w:sz w:val="24"/>
          <w:szCs w:val="24"/>
          <w:lang w:val="en-US" w:eastAsia="zh-CN"/>
        </w:rPr>
      </w:pPr>
      <w:r>
        <w:rPr>
          <w:rFonts w:hint="eastAsia" w:ascii="微软雅黑" w:hAnsi="微软雅黑" w:eastAsia="微软雅黑" w:cs="宋体"/>
          <w:bCs/>
          <w:sz w:val="24"/>
          <w:szCs w:val="24"/>
          <w:lang w:val="en-US" w:eastAsia="zh-CN"/>
        </w:rPr>
        <w:t>2.6乙方在项目竣工验收合格后【 】日内将本项目结算书送交甲方，甲方在【 】 日内审核完毕，并签署审核意见，经乙方确认无异议后作为双方结算凭据。甲方收到乙方提交的项目实施清单后未能在前述期限内完成审核，乙方报送的项目实施清单视为乙方实际完成的结算凭据。</w:t>
      </w:r>
    </w:p>
    <w:p w14:paraId="6740F06F">
      <w:pPr>
        <w:ind w:firstLine="480" w:firstLineChars="200"/>
        <w:rPr>
          <w:rFonts w:ascii="微软雅黑" w:hAnsi="微软雅黑" w:eastAsia="微软雅黑" w:cs="微软雅黑"/>
          <w:b/>
          <w:sz w:val="24"/>
          <w:szCs w:val="24"/>
        </w:rPr>
      </w:pPr>
      <w:r>
        <w:rPr>
          <w:rFonts w:hint="eastAsia" w:ascii="微软雅黑" w:hAnsi="微软雅黑" w:eastAsia="微软雅黑" w:cs="微软雅黑"/>
          <w:b/>
          <w:sz w:val="24"/>
          <w:szCs w:val="24"/>
        </w:rPr>
        <w:t>第三条 服务期限</w:t>
      </w:r>
    </w:p>
    <w:p w14:paraId="352FFF5A">
      <w:pPr>
        <w:ind w:firstLine="484" w:firstLineChars="202"/>
        <w:rPr>
          <w:rFonts w:ascii="微软雅黑" w:hAnsi="微软雅黑" w:eastAsia="微软雅黑" w:cs="Times New Roman"/>
          <w:sz w:val="24"/>
          <w:szCs w:val="24"/>
          <w:lang w:val="zh-CN"/>
        </w:rPr>
      </w:pPr>
      <w:r>
        <w:rPr>
          <w:rFonts w:hint="eastAsia" w:ascii="微软雅黑" w:hAnsi="微软雅黑" w:eastAsia="微软雅黑" w:cs="微软雅黑"/>
          <w:sz w:val="24"/>
          <w:szCs w:val="24"/>
        </w:rPr>
        <w:t>3</w:t>
      </w:r>
      <w:r>
        <w:rPr>
          <w:rFonts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1</w:t>
      </w:r>
      <w:r>
        <w:rPr>
          <w:rFonts w:ascii="微软雅黑" w:hAnsi="微软雅黑" w:eastAsia="微软雅黑" w:cs="微软雅黑"/>
          <w:sz w:val="24"/>
          <w:szCs w:val="24"/>
        </w:rPr>
        <w:t xml:space="preserve"> </w:t>
      </w:r>
      <w:r>
        <w:rPr>
          <w:rFonts w:hint="eastAsia" w:ascii="微软雅黑" w:hAnsi="微软雅黑" w:eastAsia="微软雅黑" w:cs="微软雅黑"/>
          <w:sz w:val="24"/>
          <w:szCs w:val="24"/>
        </w:rPr>
        <w:t>自项目验收通过之日起</w:t>
      </w:r>
      <w:r>
        <w:rPr>
          <w:rFonts w:hint="eastAsia" w:ascii="微软雅黑" w:hAnsi="微软雅黑" w:eastAsia="微软雅黑" w:cs="宋体"/>
          <w:sz w:val="24"/>
          <w:szCs w:val="24"/>
        </w:rPr>
        <w:t>乙方</w:t>
      </w:r>
      <w:r>
        <w:rPr>
          <w:rFonts w:ascii="微软雅黑" w:hAnsi="微软雅黑" w:eastAsia="微软雅黑" w:cs="宋体"/>
          <w:sz w:val="24"/>
          <w:szCs w:val="24"/>
        </w:rPr>
        <w:t>为甲方提供维保服务</w:t>
      </w:r>
      <w:r>
        <w:rPr>
          <w:rFonts w:hint="eastAsia" w:ascii="微软雅黑" w:hAnsi="微软雅黑" w:eastAsia="微软雅黑" w:cs="宋体"/>
          <w:sz w:val="24"/>
          <w:szCs w:val="24"/>
        </w:rPr>
        <w:t>，</w:t>
      </w:r>
      <w:r>
        <w:rPr>
          <w:rFonts w:hint="eastAsia" w:ascii="微软雅黑" w:hAnsi="微软雅黑" w:eastAsia="微软雅黑" w:cs="微软雅黑"/>
          <w:sz w:val="24"/>
          <w:szCs w:val="24"/>
        </w:rPr>
        <w:t>维保期为【</w:t>
      </w:r>
      <w:r>
        <w:rPr>
          <w:rFonts w:hint="eastAsia" w:ascii="微软雅黑" w:hAnsi="微软雅黑" w:eastAsia="微软雅黑" w:cs="宋体"/>
          <w:color w:val="FF0000"/>
          <w:sz w:val="24"/>
          <w:szCs w:val="24"/>
          <w:lang w:val="en-US" w:eastAsia="zh-CN"/>
        </w:rPr>
        <w:t xml:space="preserve"> </w:t>
      </w:r>
      <w:r>
        <w:rPr>
          <w:rFonts w:hint="eastAsia" w:ascii="微软雅黑" w:hAnsi="微软雅黑" w:eastAsia="微软雅黑" w:cs="微软雅黑"/>
          <w:sz w:val="24"/>
          <w:szCs w:val="24"/>
        </w:rPr>
        <w:t>】。</w:t>
      </w:r>
    </w:p>
    <w:p w14:paraId="49F96E48">
      <w:pPr>
        <w:ind w:firstLine="480" w:firstLineChars="200"/>
        <w:rPr>
          <w:rFonts w:ascii="微软雅黑" w:hAnsi="微软雅黑" w:eastAsia="微软雅黑" w:cs="宋体"/>
          <w:b/>
          <w:sz w:val="24"/>
          <w:szCs w:val="24"/>
        </w:rPr>
      </w:pPr>
      <w:r>
        <w:rPr>
          <w:rFonts w:hint="eastAsia" w:ascii="微软雅黑" w:hAnsi="微软雅黑" w:eastAsia="微软雅黑" w:cs="宋体"/>
          <w:b/>
          <w:sz w:val="24"/>
          <w:szCs w:val="24"/>
        </w:rPr>
        <w:t>第四条 验收</w:t>
      </w:r>
    </w:p>
    <w:p w14:paraId="28D2F6CB">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4.1 验收标准</w:t>
      </w:r>
    </w:p>
    <w:p w14:paraId="0AAA7882">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根据中华人民共和国国家和履约地相关质量标准、行业技术规范标准、采购文件的要求及乙方的响应承诺验收。</w:t>
      </w:r>
    </w:p>
    <w:p w14:paraId="06297691">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4.2 在乙方完成服务【</w:t>
      </w:r>
      <w:r>
        <w:rPr>
          <w:rFonts w:hint="eastAsia" w:ascii="微软雅黑" w:hAnsi="微软雅黑" w:eastAsia="微软雅黑" w:cs="宋体"/>
          <w:sz w:val="24"/>
          <w:szCs w:val="24"/>
          <w:lang w:val="en-US" w:eastAsia="zh-CN"/>
        </w:rPr>
        <w:t xml:space="preserve"> </w:t>
      </w:r>
      <w:r>
        <w:rPr>
          <w:rFonts w:hint="eastAsia" w:ascii="微软雅黑" w:hAnsi="微软雅黑" w:eastAsia="微软雅黑" w:cs="宋体"/>
          <w:sz w:val="24"/>
          <w:szCs w:val="24"/>
        </w:rPr>
        <w:t>】个工作日内，双方应对项目成果进行验收，各项功能及指标符合要求的，由双方签署项目验收合格报告。</w:t>
      </w:r>
    </w:p>
    <w:p w14:paraId="5570C15A">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4</w:t>
      </w:r>
      <w:r>
        <w:rPr>
          <w:rFonts w:ascii="微软雅黑" w:hAnsi="微软雅黑" w:eastAsia="微软雅黑" w:cs="宋体"/>
          <w:sz w:val="24"/>
          <w:szCs w:val="24"/>
        </w:rPr>
        <w:t xml:space="preserve">.3 </w:t>
      </w:r>
      <w:r>
        <w:rPr>
          <w:rFonts w:hint="eastAsia" w:ascii="微软雅黑" w:hAnsi="微软雅黑" w:eastAsia="微软雅黑" w:cs="宋体"/>
          <w:sz w:val="24"/>
          <w:szCs w:val="24"/>
        </w:rPr>
        <w:t>甲方</w:t>
      </w:r>
      <w:r>
        <w:rPr>
          <w:rFonts w:ascii="微软雅黑" w:hAnsi="微软雅黑" w:eastAsia="微软雅黑" w:cs="宋体"/>
          <w:sz w:val="24"/>
          <w:szCs w:val="24"/>
        </w:rPr>
        <w:t>自收到乙方提交的验收申请后</w:t>
      </w:r>
      <w:r>
        <w:rPr>
          <w:rFonts w:hint="eastAsia" w:ascii="微软雅黑" w:hAnsi="微软雅黑" w:eastAsia="微软雅黑" w:cs="宋体"/>
          <w:sz w:val="24"/>
          <w:szCs w:val="24"/>
        </w:rPr>
        <w:t>【</w:t>
      </w:r>
      <w:r>
        <w:rPr>
          <w:rFonts w:hint="eastAsia" w:ascii="微软雅黑" w:hAnsi="微软雅黑" w:eastAsia="微软雅黑" w:cs="宋体"/>
          <w:sz w:val="24"/>
          <w:szCs w:val="24"/>
          <w:lang w:val="en-US" w:eastAsia="zh-CN"/>
        </w:rPr>
        <w:t xml:space="preserve"> </w:t>
      </w:r>
      <w:r>
        <w:rPr>
          <w:rFonts w:hint="eastAsia" w:ascii="微软雅黑" w:hAnsi="微软雅黑" w:eastAsia="微软雅黑" w:cs="宋体"/>
          <w:sz w:val="24"/>
          <w:szCs w:val="24"/>
        </w:rPr>
        <w:t>】个</w:t>
      </w:r>
      <w:r>
        <w:rPr>
          <w:rFonts w:ascii="微软雅黑" w:hAnsi="微软雅黑" w:eastAsia="微软雅黑" w:cs="宋体"/>
          <w:sz w:val="24"/>
          <w:szCs w:val="24"/>
        </w:rPr>
        <w:t>工作</w:t>
      </w:r>
      <w:r>
        <w:rPr>
          <w:rFonts w:hint="eastAsia" w:ascii="微软雅黑" w:hAnsi="微软雅黑" w:eastAsia="微软雅黑" w:cs="宋体"/>
          <w:sz w:val="24"/>
          <w:szCs w:val="24"/>
        </w:rPr>
        <w:t>日</w:t>
      </w:r>
      <w:r>
        <w:rPr>
          <w:rFonts w:ascii="微软雅黑" w:hAnsi="微软雅黑" w:eastAsia="微软雅黑" w:cs="宋体"/>
          <w:sz w:val="24"/>
          <w:szCs w:val="24"/>
        </w:rPr>
        <w:t>内未组织验收，</w:t>
      </w:r>
      <w:r>
        <w:rPr>
          <w:rFonts w:hint="eastAsia" w:ascii="微软雅黑" w:hAnsi="微软雅黑" w:eastAsia="微软雅黑" w:cs="宋体"/>
          <w:sz w:val="24"/>
          <w:szCs w:val="24"/>
        </w:rPr>
        <w:t>且</w:t>
      </w:r>
      <w:r>
        <w:rPr>
          <w:rFonts w:ascii="微软雅黑" w:hAnsi="微软雅黑" w:eastAsia="微软雅黑" w:cs="宋体"/>
          <w:sz w:val="24"/>
          <w:szCs w:val="24"/>
        </w:rPr>
        <w:t>自乙方催告后</w:t>
      </w:r>
      <w:r>
        <w:rPr>
          <w:rFonts w:hint="eastAsia" w:ascii="微软雅黑" w:hAnsi="微软雅黑" w:eastAsia="微软雅黑" w:cs="宋体"/>
          <w:sz w:val="24"/>
          <w:szCs w:val="24"/>
        </w:rPr>
        <w:t>【</w:t>
      </w:r>
      <w:r>
        <w:rPr>
          <w:rFonts w:hint="eastAsia" w:ascii="微软雅黑" w:hAnsi="微软雅黑" w:eastAsia="微软雅黑" w:cs="宋体"/>
          <w:sz w:val="24"/>
          <w:szCs w:val="24"/>
          <w:lang w:val="en-US" w:eastAsia="zh-CN"/>
        </w:rPr>
        <w:t xml:space="preserve">  </w:t>
      </w:r>
      <w:r>
        <w:rPr>
          <w:rFonts w:hint="eastAsia" w:ascii="微软雅黑" w:hAnsi="微软雅黑" w:eastAsia="微软雅黑" w:cs="宋体"/>
          <w:sz w:val="24"/>
          <w:szCs w:val="24"/>
        </w:rPr>
        <w:t>】个</w:t>
      </w:r>
      <w:r>
        <w:rPr>
          <w:rFonts w:ascii="微软雅黑" w:hAnsi="微软雅黑" w:eastAsia="微软雅黑" w:cs="宋体"/>
          <w:sz w:val="24"/>
          <w:szCs w:val="24"/>
        </w:rPr>
        <w:t>工作日内仍未组织验收</w:t>
      </w:r>
      <w:r>
        <w:rPr>
          <w:rFonts w:hint="eastAsia" w:ascii="微软雅黑" w:hAnsi="微软雅黑" w:eastAsia="微软雅黑" w:cs="宋体"/>
          <w:sz w:val="24"/>
          <w:szCs w:val="24"/>
        </w:rPr>
        <w:t>的</w:t>
      </w:r>
      <w:r>
        <w:rPr>
          <w:rFonts w:ascii="微软雅黑" w:hAnsi="微软雅黑" w:eastAsia="微软雅黑" w:cs="宋体"/>
          <w:sz w:val="24"/>
          <w:szCs w:val="24"/>
        </w:rPr>
        <w:t>，视为验收通过。</w:t>
      </w:r>
    </w:p>
    <w:p w14:paraId="3EB3ABE1">
      <w:pPr>
        <w:ind w:firstLine="480" w:firstLineChars="200"/>
        <w:rPr>
          <w:rFonts w:hint="eastAsia" w:ascii="微软雅黑" w:hAnsi="微软雅黑" w:eastAsia="微软雅黑" w:cs="宋体"/>
          <w:b/>
          <w:sz w:val="24"/>
          <w:szCs w:val="24"/>
        </w:rPr>
      </w:pPr>
      <w:r>
        <w:rPr>
          <w:rFonts w:hint="eastAsia" w:ascii="微软雅黑" w:hAnsi="微软雅黑" w:eastAsia="微软雅黑" w:cs="宋体"/>
          <w:b/>
          <w:sz w:val="24"/>
          <w:szCs w:val="24"/>
        </w:rPr>
        <w:t>第五条 维保服务</w:t>
      </w:r>
    </w:p>
    <w:p w14:paraId="2D8BA238">
      <w:pPr>
        <w:ind w:firstLine="480" w:firstLineChars="200"/>
        <w:rPr>
          <w:rFonts w:ascii="微软雅黑" w:hAnsi="微软雅黑" w:eastAsia="微软雅黑" w:cs="Times New Roman"/>
          <w:sz w:val="24"/>
          <w:szCs w:val="24"/>
        </w:rPr>
      </w:pPr>
      <w:r>
        <w:rPr>
          <w:rFonts w:ascii="微软雅黑" w:hAnsi="微软雅黑" w:eastAsia="微软雅黑" w:cs="Times New Roman"/>
          <w:sz w:val="24"/>
          <w:szCs w:val="24"/>
        </w:rPr>
        <w:t>5.1</w:t>
      </w:r>
      <w:r>
        <w:rPr>
          <w:rFonts w:ascii="微软雅黑" w:hAnsi="微软雅黑" w:eastAsia="微软雅黑" w:cs="Times New Roman"/>
          <w:sz w:val="24"/>
          <w:szCs w:val="24"/>
        </w:rPr>
        <w:tab/>
      </w:r>
      <w:r>
        <w:rPr>
          <w:rFonts w:ascii="微软雅黑" w:hAnsi="微软雅黑" w:eastAsia="微软雅黑" w:cs="Times New Roman"/>
          <w:sz w:val="24"/>
          <w:szCs w:val="24"/>
        </w:rPr>
        <w:t xml:space="preserve"> 自</w:t>
      </w:r>
      <w:r>
        <w:rPr>
          <w:rFonts w:hint="eastAsia" w:ascii="微软雅黑" w:hAnsi="微软雅黑" w:eastAsia="微软雅黑" w:cs="Times New Roman"/>
          <w:sz w:val="24"/>
          <w:szCs w:val="24"/>
        </w:rPr>
        <w:t>验收</w:t>
      </w:r>
      <w:r>
        <w:rPr>
          <w:rFonts w:ascii="微软雅黑" w:hAnsi="微软雅黑" w:eastAsia="微软雅黑" w:cs="Times New Roman"/>
          <w:sz w:val="24"/>
          <w:szCs w:val="24"/>
        </w:rPr>
        <w:t>通过之日起项目进入维保期。乙方应根据甲方提出的要求，承担本合同所涉项目的维保服务工作。乙方提供的保修和技术服务内容详见附件。</w:t>
      </w:r>
    </w:p>
    <w:p w14:paraId="71C4B758">
      <w:pPr>
        <w:ind w:firstLine="480" w:firstLineChars="200"/>
        <w:rPr>
          <w:rFonts w:ascii="微软雅黑" w:hAnsi="微软雅黑" w:eastAsia="微软雅黑" w:cs="Times New Roman"/>
          <w:sz w:val="24"/>
          <w:szCs w:val="24"/>
        </w:rPr>
      </w:pPr>
      <w:r>
        <w:rPr>
          <w:rFonts w:ascii="微软雅黑" w:hAnsi="微软雅黑" w:eastAsia="微软雅黑" w:cs="Times New Roman"/>
          <w:sz w:val="24"/>
          <w:szCs w:val="24"/>
        </w:rPr>
        <w:t>5.2乙方提供的保修期及售后服务期为自产品验收或正式接受服务之次日起不少于【</w:t>
      </w:r>
      <w:r>
        <w:rPr>
          <w:rFonts w:hint="eastAsia" w:ascii="微软雅黑" w:hAnsi="微软雅黑" w:eastAsia="微软雅黑" w:cs="Times New Roman"/>
          <w:color w:val="FF0000"/>
          <w:sz w:val="24"/>
          <w:szCs w:val="24"/>
          <w:lang w:val="en-US" w:eastAsia="zh-CN"/>
        </w:rPr>
        <w:t xml:space="preserve"> </w:t>
      </w:r>
      <w:r>
        <w:rPr>
          <w:rFonts w:ascii="微软雅黑" w:hAnsi="微软雅黑" w:eastAsia="微软雅黑" w:cs="Times New Roman"/>
          <w:sz w:val="24"/>
          <w:szCs w:val="24"/>
        </w:rPr>
        <w:t>】个月。</w:t>
      </w:r>
    </w:p>
    <w:p w14:paraId="3C9922FE">
      <w:pPr>
        <w:ind w:firstLine="480" w:firstLineChars="200"/>
        <w:rPr>
          <w:rFonts w:ascii="微软雅黑" w:hAnsi="微软雅黑" w:eastAsia="微软雅黑" w:cs="Times New Roman"/>
          <w:sz w:val="24"/>
          <w:szCs w:val="24"/>
        </w:rPr>
      </w:pPr>
      <w:r>
        <w:rPr>
          <w:rFonts w:ascii="微软雅黑" w:hAnsi="微软雅黑" w:eastAsia="微软雅黑" w:cs="Times New Roman"/>
          <w:sz w:val="24"/>
          <w:szCs w:val="24"/>
        </w:rPr>
        <w:t>5.3</w:t>
      </w:r>
      <w:bookmarkStart w:id="9" w:name="_Hlk165577364"/>
      <w:r>
        <w:rPr>
          <w:rFonts w:ascii="微软雅黑" w:hAnsi="微软雅黑" w:eastAsia="微软雅黑" w:cs="Times New Roman"/>
          <w:sz w:val="24"/>
          <w:szCs w:val="24"/>
        </w:rPr>
        <w:t>乙方在保修期内，在硬件设备方面由于设备自身的原因造成的故障或损坏乙方应及时免费修复，在无法修复的情况下乙方负责进行免费更换。由于甲方原因造成硬件损坏的，乙方将收取相应成本费后进行修复或更换。</w:t>
      </w:r>
      <w:bookmarkEnd w:id="9"/>
    </w:p>
    <w:p w14:paraId="217F1474">
      <w:pPr>
        <w:ind w:firstLine="480" w:firstLineChars="200"/>
        <w:rPr>
          <w:rFonts w:ascii="微软雅黑" w:hAnsi="微软雅黑" w:eastAsia="微软雅黑" w:cs="宋体"/>
          <w:b/>
          <w:sz w:val="24"/>
          <w:szCs w:val="24"/>
        </w:rPr>
      </w:pPr>
      <w:r>
        <w:rPr>
          <w:rFonts w:hint="eastAsia" w:ascii="微软雅黑" w:hAnsi="微软雅黑" w:eastAsia="微软雅黑" w:cs="宋体"/>
          <w:b/>
          <w:sz w:val="24"/>
          <w:szCs w:val="24"/>
        </w:rPr>
        <w:t>第六条 双方的权利与义务</w:t>
      </w:r>
    </w:p>
    <w:p w14:paraId="39FE90F5">
      <w:pPr>
        <w:ind w:firstLine="480" w:firstLineChars="200"/>
        <w:rPr>
          <w:rFonts w:ascii="微软雅黑" w:hAnsi="微软雅黑" w:eastAsia="微软雅黑" w:cs="宋体"/>
          <w:b/>
          <w:sz w:val="24"/>
          <w:szCs w:val="24"/>
        </w:rPr>
      </w:pPr>
      <w:r>
        <w:rPr>
          <w:rFonts w:hint="eastAsia" w:ascii="微软雅黑" w:hAnsi="微软雅黑" w:eastAsia="微软雅黑" w:cs="宋体"/>
          <w:b/>
          <w:sz w:val="24"/>
          <w:szCs w:val="24"/>
        </w:rPr>
        <w:t>6.1甲方的权利和义务</w:t>
      </w:r>
    </w:p>
    <w:p w14:paraId="7D698C66">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6.1.1在本合同有效期内，甲方有权要求乙方根据本合同约定向甲方提供相应的服务。</w:t>
      </w:r>
    </w:p>
    <w:p w14:paraId="04374F7B">
      <w:pPr>
        <w:ind w:firstLine="484" w:firstLineChars="202"/>
        <w:rPr>
          <w:rFonts w:ascii="微软雅黑" w:hAnsi="微软雅黑" w:eastAsia="微软雅黑" w:cs="宋体"/>
          <w:sz w:val="24"/>
          <w:szCs w:val="24"/>
        </w:rPr>
      </w:pPr>
      <w:bookmarkStart w:id="10" w:name="_Hlk41248916"/>
      <w:r>
        <w:rPr>
          <w:rFonts w:hint="eastAsia" w:ascii="微软雅黑" w:hAnsi="微软雅黑" w:eastAsia="微软雅黑" w:cs="宋体"/>
          <w:sz w:val="24"/>
          <w:szCs w:val="24"/>
        </w:rPr>
        <w:t>6.1.2甲方同意乙方有权</w:t>
      </w:r>
      <w:r>
        <w:rPr>
          <w:rFonts w:ascii="微软雅黑" w:hAnsi="微软雅黑" w:eastAsia="微软雅黑" w:cs="宋体"/>
          <w:sz w:val="24"/>
          <w:szCs w:val="24"/>
        </w:rPr>
        <w:t>协同</w:t>
      </w:r>
      <w:r>
        <w:rPr>
          <w:rFonts w:hint="eastAsia" w:ascii="微软雅黑" w:hAnsi="微软雅黑" w:eastAsia="微软雅黑" w:cs="宋体"/>
          <w:sz w:val="24"/>
          <w:szCs w:val="24"/>
        </w:rPr>
        <w:t>第三方从事部分合同</w:t>
      </w:r>
      <w:r>
        <w:rPr>
          <w:rFonts w:ascii="微软雅黑" w:hAnsi="微软雅黑" w:eastAsia="微软雅黑" w:cs="宋体"/>
          <w:sz w:val="24"/>
          <w:szCs w:val="24"/>
        </w:rPr>
        <w:t>约定的</w:t>
      </w:r>
      <w:r>
        <w:rPr>
          <w:rFonts w:hint="eastAsia" w:ascii="微软雅黑" w:hAnsi="微软雅黑" w:eastAsia="微软雅黑" w:cs="宋体"/>
          <w:sz w:val="24"/>
          <w:szCs w:val="24"/>
        </w:rPr>
        <w:t>乙方服务工作。但是，乙方应对第三</w:t>
      </w:r>
      <w:r>
        <w:rPr>
          <w:rFonts w:ascii="微软雅黑" w:hAnsi="微软雅黑" w:eastAsia="微软雅黑" w:cs="宋体"/>
          <w:sz w:val="24"/>
          <w:szCs w:val="24"/>
        </w:rPr>
        <w:t>方</w:t>
      </w:r>
      <w:r>
        <w:rPr>
          <w:rFonts w:hint="eastAsia" w:ascii="微软雅黑" w:hAnsi="微软雅黑" w:eastAsia="微软雅黑" w:cs="宋体"/>
          <w:sz w:val="24"/>
          <w:szCs w:val="24"/>
        </w:rPr>
        <w:t>的服务行为向甲方承担责任。</w:t>
      </w:r>
    </w:p>
    <w:bookmarkEnd w:id="10"/>
    <w:p w14:paraId="4024D71A">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6.1.3甲方应当根据其项目实施要求向乙方提供真实有效的证件、资料和信息（包括但不限于甲方单位及相关授权人真实有效的营业执照、身份证、授权委托书等证件，以及白名单的相关资料等）。如因甲方提供的相关资料不准确、不真实、不完整或变更后未通知乙方等原因，使乙方无法将服务提供给甲方，甲方承担由此造成的责任和后果。</w:t>
      </w:r>
    </w:p>
    <w:p w14:paraId="7F4CC915">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6.1.4甲方承诺并保证不利用乙方提供的集成维保服务进行任何违反国家政策、法律法规以及侵犯乙方或第三方合法权益的行为。否则，乙方有权立即停止向甲方提供所有产品和服务并解除本合同，一切后果由甲方承担。</w:t>
      </w:r>
    </w:p>
    <w:p w14:paraId="53C67E9F">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6.1.5甲方应本合同的约定，及时足额向</w:t>
      </w:r>
      <w:r>
        <w:rPr>
          <w:rFonts w:ascii="微软雅黑" w:hAnsi="微软雅黑" w:eastAsia="微软雅黑" w:cs="宋体"/>
          <w:sz w:val="24"/>
          <w:szCs w:val="24"/>
        </w:rPr>
        <w:t>乙方</w:t>
      </w:r>
      <w:r>
        <w:rPr>
          <w:rFonts w:hint="eastAsia" w:ascii="微软雅黑" w:hAnsi="微软雅黑" w:eastAsia="微软雅黑" w:cs="宋体"/>
          <w:sz w:val="24"/>
          <w:szCs w:val="24"/>
        </w:rPr>
        <w:t>支付各项费用。</w:t>
      </w:r>
    </w:p>
    <w:p w14:paraId="523F8125">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6.1.</w:t>
      </w:r>
      <w:r>
        <w:rPr>
          <w:rFonts w:ascii="微软雅黑" w:hAnsi="微软雅黑" w:eastAsia="微软雅黑" w:cs="宋体"/>
          <w:sz w:val="24"/>
          <w:szCs w:val="24"/>
        </w:rPr>
        <w:t xml:space="preserve">6 </w:t>
      </w:r>
      <w:r>
        <w:rPr>
          <w:rFonts w:hint="eastAsia" w:ascii="微软雅黑" w:hAnsi="微软雅黑" w:eastAsia="微软雅黑" w:cs="宋体"/>
          <w:sz w:val="24"/>
          <w:szCs w:val="24"/>
        </w:rPr>
        <w:t>甲方应授权一名员工作为</w:t>
      </w:r>
      <w:r>
        <w:rPr>
          <w:rFonts w:ascii="微软雅黑" w:hAnsi="微软雅黑" w:eastAsia="微软雅黑" w:cs="Times New Roman"/>
          <w:sz w:val="24"/>
          <w:szCs w:val="24"/>
        </w:rPr>
        <w:t>甲方</w:t>
      </w:r>
      <w:r>
        <w:rPr>
          <w:rFonts w:hint="eastAsia" w:ascii="微软雅黑" w:hAnsi="微软雅黑" w:eastAsia="微软雅黑" w:cs="Times New Roman"/>
          <w:sz w:val="24"/>
          <w:szCs w:val="24"/>
        </w:rPr>
        <w:t>项目代表</w:t>
      </w:r>
      <w:r>
        <w:rPr>
          <w:rFonts w:ascii="微软雅黑" w:hAnsi="微软雅黑" w:eastAsia="微软雅黑" w:cs="Times New Roman"/>
          <w:sz w:val="24"/>
          <w:szCs w:val="24"/>
        </w:rPr>
        <w:t>为【</w:t>
      </w:r>
      <w:r>
        <w:rPr>
          <w:rFonts w:hint="eastAsia" w:ascii="微软雅黑" w:hAnsi="微软雅黑" w:eastAsia="微软雅黑" w:cs="Times New Roman"/>
          <w:color w:val="FF0000"/>
          <w:sz w:val="24"/>
          <w:szCs w:val="24"/>
          <w:lang w:val="en-US" w:eastAsia="zh-CN"/>
        </w:rPr>
        <w:t xml:space="preserve"> </w:t>
      </w:r>
      <w:r>
        <w:rPr>
          <w:rFonts w:ascii="微软雅黑" w:hAnsi="微软雅黑" w:eastAsia="微软雅黑" w:cs="Times New Roman"/>
          <w:sz w:val="24"/>
          <w:szCs w:val="24"/>
        </w:rPr>
        <w:t>】，</w:t>
      </w:r>
      <w:r>
        <w:rPr>
          <w:rFonts w:hint="eastAsia" w:ascii="微软雅黑" w:hAnsi="微软雅黑" w:eastAsia="微软雅黑" w:cs="Times New Roman"/>
          <w:sz w:val="24"/>
          <w:szCs w:val="24"/>
        </w:rPr>
        <w:t xml:space="preserve">联系 </w:t>
      </w:r>
      <w:r>
        <w:rPr>
          <w:rFonts w:ascii="微软雅黑" w:hAnsi="微软雅黑" w:eastAsia="微软雅黑" w:cs="Times New Roman"/>
          <w:sz w:val="24"/>
          <w:szCs w:val="24"/>
        </w:rPr>
        <w:t>为【</w:t>
      </w:r>
      <w:r>
        <w:rPr>
          <w:rFonts w:hint="eastAsia" w:ascii="微软雅黑" w:hAnsi="微软雅黑" w:eastAsia="微软雅黑" w:cs="Times New Roman"/>
          <w:color w:val="FF0000"/>
          <w:sz w:val="24"/>
          <w:szCs w:val="24"/>
          <w:lang w:val="en-US" w:eastAsia="zh-CN"/>
        </w:rPr>
        <w:t xml:space="preserve"> </w:t>
      </w:r>
      <w:r>
        <w:rPr>
          <w:rFonts w:ascii="微软雅黑" w:hAnsi="微软雅黑" w:eastAsia="微软雅黑" w:cs="Times New Roman"/>
          <w:sz w:val="24"/>
          <w:szCs w:val="24"/>
        </w:rPr>
        <w:t>】</w:t>
      </w:r>
      <w:r>
        <w:rPr>
          <w:rFonts w:hint="eastAsia" w:ascii="微软雅黑" w:hAnsi="微软雅黑" w:eastAsia="微软雅黑" w:cs="宋体"/>
          <w:sz w:val="24"/>
          <w:szCs w:val="24"/>
        </w:rPr>
        <w:t>，负责甲乙双方信息传递、服务实现、业务受理等方面的组织协调工作。甲方联系人如发生变更，需以书面形式通知乙方。</w:t>
      </w:r>
    </w:p>
    <w:p w14:paraId="55C14217">
      <w:pPr>
        <w:ind w:firstLine="484" w:firstLineChars="202"/>
        <w:rPr>
          <w:rFonts w:ascii="微软雅黑" w:hAnsi="微软雅黑" w:eastAsia="微软雅黑" w:cs="宋体"/>
          <w:sz w:val="24"/>
          <w:szCs w:val="24"/>
        </w:rPr>
      </w:pPr>
      <w:r>
        <w:rPr>
          <w:rFonts w:hint="eastAsia" w:ascii="微软雅黑" w:hAnsi="微软雅黑" w:eastAsia="微软雅黑" w:cs="宋体"/>
          <w:sz w:val="24"/>
          <w:szCs w:val="24"/>
        </w:rPr>
        <w:t>6.1.</w:t>
      </w:r>
      <w:r>
        <w:rPr>
          <w:rFonts w:ascii="微软雅黑" w:hAnsi="微软雅黑" w:eastAsia="微软雅黑" w:cs="宋体"/>
          <w:sz w:val="24"/>
          <w:szCs w:val="24"/>
        </w:rPr>
        <w:t>7</w:t>
      </w:r>
      <w:r>
        <w:rPr>
          <w:rFonts w:hint="eastAsia" w:ascii="微软雅黑" w:hAnsi="微软雅黑" w:eastAsia="微软雅黑" w:cs="宋体"/>
          <w:sz w:val="24"/>
          <w:szCs w:val="24"/>
        </w:rPr>
        <w:t>甲方开通使用乙方提供的相关产品时，需遵守对应的产品使用说明。甲方未按约定和相关要求使用产品的，相关责任由甲方承担。</w:t>
      </w:r>
    </w:p>
    <w:p w14:paraId="2CC0CE90">
      <w:pPr>
        <w:ind w:firstLine="484" w:firstLineChars="202"/>
        <w:rPr>
          <w:rFonts w:hint="eastAsia" w:ascii="微软雅黑" w:hAnsi="微软雅黑" w:eastAsia="微软雅黑" w:cs="宋体"/>
          <w:sz w:val="24"/>
          <w:szCs w:val="24"/>
        </w:rPr>
      </w:pPr>
      <w:r>
        <w:rPr>
          <w:rFonts w:hint="eastAsia" w:ascii="微软雅黑" w:hAnsi="微软雅黑" w:eastAsia="微软雅黑" w:cs="宋体"/>
          <w:sz w:val="24"/>
          <w:szCs w:val="24"/>
        </w:rPr>
        <w:t>6.1.</w:t>
      </w:r>
      <w:r>
        <w:rPr>
          <w:rFonts w:ascii="微软雅黑" w:hAnsi="微软雅黑" w:eastAsia="微软雅黑" w:cs="宋体"/>
          <w:sz w:val="24"/>
          <w:szCs w:val="24"/>
        </w:rPr>
        <w:t xml:space="preserve">8 </w:t>
      </w:r>
      <w:r>
        <w:rPr>
          <w:rFonts w:hint="eastAsia" w:ascii="微软雅黑" w:hAnsi="微软雅黑" w:eastAsia="微软雅黑" w:cs="宋体"/>
          <w:sz w:val="24"/>
          <w:szCs w:val="24"/>
        </w:rPr>
        <w:t>未经乙方同意，甲方不得将乙方的软件、技术、设施等用于双方合作项目以外的其他用途，且不得向第三方透漏、转让。若甲方违反本条款，乙方有权要求甲方赔偿损失，终止协议。</w:t>
      </w:r>
    </w:p>
    <w:p w14:paraId="4FD9AB19">
      <w:pPr>
        <w:ind w:firstLine="480" w:firstLineChars="200"/>
        <w:rPr>
          <w:rFonts w:ascii="微软雅黑" w:hAnsi="微软雅黑" w:eastAsia="微软雅黑" w:cs="宋体"/>
          <w:b/>
          <w:sz w:val="24"/>
          <w:szCs w:val="24"/>
        </w:rPr>
      </w:pPr>
      <w:r>
        <w:rPr>
          <w:rFonts w:hint="eastAsia" w:ascii="微软雅黑" w:hAnsi="微软雅黑" w:eastAsia="微软雅黑" w:cs="宋体"/>
          <w:b/>
          <w:sz w:val="24"/>
          <w:szCs w:val="24"/>
        </w:rPr>
        <w:t>6.2 乙方的权利和义务</w:t>
      </w:r>
    </w:p>
    <w:p w14:paraId="2EA4BE33">
      <w:pPr>
        <w:ind w:firstLine="484" w:firstLineChars="202"/>
        <w:rPr>
          <w:rFonts w:ascii="微软雅黑" w:hAnsi="微软雅黑" w:eastAsia="微软雅黑" w:cs="宋体"/>
          <w:sz w:val="24"/>
          <w:szCs w:val="24"/>
        </w:rPr>
      </w:pPr>
      <w:r>
        <w:rPr>
          <w:rFonts w:hint="eastAsia" w:ascii="微软雅黑" w:hAnsi="微软雅黑" w:eastAsia="微软雅黑" w:cs="宋体"/>
          <w:bCs/>
          <w:sz w:val="24"/>
          <w:szCs w:val="24"/>
        </w:rPr>
        <w:t>6.2.1</w:t>
      </w:r>
      <w:r>
        <w:rPr>
          <w:rFonts w:hint="eastAsia" w:ascii="微软雅黑" w:hAnsi="微软雅黑" w:eastAsia="微软雅黑" w:cs="宋体"/>
          <w:sz w:val="24"/>
          <w:szCs w:val="24"/>
        </w:rPr>
        <w:t>乙方从事系统集成、维护等工作，需由乙方人员携带相关证件及单位证明，与甲方相关部门联系并办理相关手续，甲方应及时提供相关配合。</w:t>
      </w:r>
    </w:p>
    <w:p w14:paraId="64E87D65">
      <w:pPr>
        <w:ind w:firstLine="484" w:firstLineChars="202"/>
        <w:rPr>
          <w:rFonts w:ascii="微软雅黑" w:hAnsi="微软雅黑" w:eastAsia="微软雅黑" w:cs="宋体"/>
          <w:sz w:val="24"/>
          <w:szCs w:val="24"/>
        </w:rPr>
      </w:pPr>
      <w:r>
        <w:rPr>
          <w:rFonts w:hint="eastAsia" w:ascii="微软雅黑" w:hAnsi="微软雅黑" w:eastAsia="微软雅黑" w:cs="宋体"/>
          <w:bCs/>
          <w:sz w:val="24"/>
          <w:szCs w:val="24"/>
        </w:rPr>
        <w:t>6.2.</w:t>
      </w:r>
      <w:r>
        <w:rPr>
          <w:rFonts w:ascii="微软雅黑" w:hAnsi="微软雅黑" w:eastAsia="微软雅黑" w:cs="宋体"/>
          <w:bCs/>
          <w:sz w:val="24"/>
          <w:szCs w:val="24"/>
        </w:rPr>
        <w:t>2</w:t>
      </w:r>
      <w:r>
        <w:rPr>
          <w:rFonts w:hint="eastAsia" w:ascii="微软雅黑" w:hAnsi="微软雅黑" w:eastAsia="微软雅黑" w:cs="宋体"/>
          <w:sz w:val="24"/>
          <w:szCs w:val="24"/>
        </w:rPr>
        <w:t>乙方进行检修线路、设备搬迁、工程割接、网络及软件升级或其他网络设备进行调试、维护工作，或因其他可预见性的原因可能影响甲方使用本</w:t>
      </w:r>
      <w:r>
        <w:rPr>
          <w:rFonts w:ascii="微软雅黑" w:hAnsi="微软雅黑" w:eastAsia="微软雅黑" w:cs="宋体"/>
          <w:sz w:val="24"/>
          <w:szCs w:val="24"/>
        </w:rPr>
        <w:t>合同约定</w:t>
      </w:r>
      <w:r>
        <w:rPr>
          <w:rFonts w:hint="eastAsia" w:ascii="微软雅黑" w:hAnsi="微软雅黑" w:eastAsia="微软雅黑" w:cs="宋体"/>
          <w:sz w:val="24"/>
          <w:szCs w:val="24"/>
        </w:rPr>
        <w:t>服务的，应提前通知甲方，甲方应给予必要的配合。</w:t>
      </w:r>
    </w:p>
    <w:p w14:paraId="39AA18FC">
      <w:pPr>
        <w:ind w:firstLine="484" w:firstLineChars="202"/>
        <w:rPr>
          <w:rFonts w:ascii="微软雅黑" w:hAnsi="微软雅黑" w:eastAsia="微软雅黑" w:cs="宋体"/>
          <w:bCs/>
          <w:sz w:val="24"/>
          <w:szCs w:val="24"/>
        </w:rPr>
      </w:pPr>
      <w:r>
        <w:rPr>
          <w:rFonts w:hint="eastAsia" w:ascii="微软雅黑" w:hAnsi="微软雅黑" w:eastAsia="微软雅黑" w:cs="宋体"/>
          <w:bCs/>
          <w:sz w:val="24"/>
          <w:szCs w:val="24"/>
        </w:rPr>
        <w:t>6.2.</w:t>
      </w:r>
      <w:r>
        <w:rPr>
          <w:rFonts w:ascii="微软雅黑" w:hAnsi="微软雅黑" w:eastAsia="微软雅黑" w:cs="宋体"/>
          <w:bCs/>
          <w:sz w:val="24"/>
          <w:szCs w:val="24"/>
        </w:rPr>
        <w:t>3</w:t>
      </w:r>
      <w:r>
        <w:rPr>
          <w:rFonts w:hint="eastAsia" w:ascii="微软雅黑" w:hAnsi="微软雅黑" w:eastAsia="微软雅黑" w:cs="宋体"/>
          <w:bCs/>
          <w:sz w:val="24"/>
          <w:szCs w:val="24"/>
        </w:rPr>
        <w:t>在合同有效期内，乙方有责任按照国家标准负责系统的日常运行维护工作。保障系统的正常运行，如发生故障，及时响应。乙方受理甲方的故障申报，应及时安排故障处理。乙方按维护及业务规程的有关规定，为甲方提供优质服务。</w:t>
      </w:r>
    </w:p>
    <w:p w14:paraId="3AACBAC4">
      <w:pPr>
        <w:ind w:firstLine="484" w:firstLineChars="202"/>
        <w:rPr>
          <w:rFonts w:ascii="微软雅黑" w:hAnsi="微软雅黑" w:eastAsia="微软雅黑" w:cs="宋体"/>
          <w:bCs/>
          <w:sz w:val="24"/>
          <w:szCs w:val="24"/>
        </w:rPr>
      </w:pPr>
      <w:r>
        <w:rPr>
          <w:rFonts w:hint="eastAsia" w:ascii="微软雅黑" w:hAnsi="微软雅黑" w:eastAsia="微软雅黑" w:cs="宋体"/>
          <w:bCs/>
          <w:sz w:val="24"/>
          <w:szCs w:val="24"/>
        </w:rPr>
        <w:t>6.2.</w:t>
      </w:r>
      <w:r>
        <w:rPr>
          <w:rFonts w:ascii="微软雅黑" w:hAnsi="微软雅黑" w:eastAsia="微软雅黑" w:cs="宋体"/>
          <w:bCs/>
          <w:sz w:val="24"/>
          <w:szCs w:val="24"/>
        </w:rPr>
        <w:t>4</w:t>
      </w:r>
      <w:r>
        <w:rPr>
          <w:rFonts w:hint="eastAsia" w:ascii="微软雅黑" w:hAnsi="微软雅黑" w:eastAsia="微软雅黑" w:cs="宋体"/>
          <w:bCs/>
          <w:sz w:val="24"/>
          <w:szCs w:val="24"/>
        </w:rPr>
        <w:t xml:space="preserve"> 因甲方</w:t>
      </w:r>
      <w:r>
        <w:rPr>
          <w:rFonts w:ascii="微软雅黑" w:hAnsi="微软雅黑" w:eastAsia="微软雅黑" w:cs="宋体"/>
          <w:bCs/>
          <w:sz w:val="24"/>
          <w:szCs w:val="24"/>
        </w:rPr>
        <w:t>设备问题导致</w:t>
      </w:r>
      <w:r>
        <w:rPr>
          <w:rFonts w:hint="eastAsia" w:ascii="微软雅黑" w:hAnsi="微软雅黑" w:eastAsia="微软雅黑" w:cs="宋体"/>
          <w:bCs/>
          <w:sz w:val="24"/>
          <w:szCs w:val="24"/>
        </w:rPr>
        <w:t>乙方</w:t>
      </w:r>
      <w:r>
        <w:rPr>
          <w:rFonts w:ascii="微软雅黑" w:hAnsi="微软雅黑" w:eastAsia="微软雅黑" w:cs="宋体"/>
          <w:bCs/>
          <w:sz w:val="24"/>
          <w:szCs w:val="24"/>
        </w:rPr>
        <w:t>无法正常</w:t>
      </w:r>
      <w:r>
        <w:rPr>
          <w:rFonts w:hint="eastAsia" w:ascii="微软雅黑" w:hAnsi="微软雅黑" w:eastAsia="微软雅黑" w:cs="宋体"/>
          <w:bCs/>
          <w:sz w:val="24"/>
          <w:szCs w:val="24"/>
        </w:rPr>
        <w:t>提供</w:t>
      </w:r>
      <w:r>
        <w:rPr>
          <w:rFonts w:ascii="微软雅黑" w:hAnsi="微软雅黑" w:eastAsia="微软雅黑" w:cs="宋体"/>
          <w:bCs/>
          <w:sz w:val="24"/>
          <w:szCs w:val="24"/>
        </w:rPr>
        <w:t>本合同约定服务的，</w:t>
      </w:r>
      <w:r>
        <w:rPr>
          <w:rFonts w:hint="eastAsia" w:ascii="微软雅黑" w:hAnsi="微软雅黑" w:eastAsia="微软雅黑" w:cs="宋体"/>
          <w:bCs/>
          <w:sz w:val="24"/>
          <w:szCs w:val="24"/>
        </w:rPr>
        <w:t>由甲方</w:t>
      </w:r>
      <w:r>
        <w:rPr>
          <w:rFonts w:ascii="微软雅黑" w:hAnsi="微软雅黑" w:eastAsia="微软雅黑" w:cs="宋体"/>
          <w:bCs/>
          <w:sz w:val="24"/>
          <w:szCs w:val="24"/>
        </w:rPr>
        <w:t>承担</w:t>
      </w:r>
      <w:r>
        <w:rPr>
          <w:rFonts w:hint="eastAsia" w:ascii="微软雅黑" w:hAnsi="微软雅黑" w:eastAsia="微软雅黑" w:cs="宋体"/>
          <w:bCs/>
          <w:sz w:val="24"/>
          <w:szCs w:val="24"/>
        </w:rPr>
        <w:t>相</w:t>
      </w:r>
      <w:r>
        <w:rPr>
          <w:rFonts w:ascii="微软雅黑" w:hAnsi="微软雅黑" w:eastAsia="微软雅黑" w:cs="宋体"/>
          <w:bCs/>
          <w:sz w:val="24"/>
          <w:szCs w:val="24"/>
        </w:rPr>
        <w:t>应</w:t>
      </w:r>
      <w:r>
        <w:rPr>
          <w:rFonts w:hint="eastAsia" w:ascii="微软雅黑" w:hAnsi="微软雅黑" w:eastAsia="微软雅黑" w:cs="宋体"/>
          <w:bCs/>
          <w:sz w:val="24"/>
          <w:szCs w:val="24"/>
        </w:rPr>
        <w:t>责任</w:t>
      </w:r>
      <w:r>
        <w:rPr>
          <w:rFonts w:ascii="微软雅黑" w:hAnsi="微软雅黑" w:eastAsia="微软雅黑" w:cs="宋体"/>
          <w:bCs/>
          <w:sz w:val="24"/>
          <w:szCs w:val="24"/>
        </w:rPr>
        <w:t>。</w:t>
      </w:r>
    </w:p>
    <w:p w14:paraId="301F8B17">
      <w:pPr>
        <w:ind w:firstLine="484" w:firstLineChars="202"/>
        <w:rPr>
          <w:rFonts w:ascii="微软雅黑" w:hAnsi="微软雅黑" w:eastAsia="微软雅黑" w:cs="宋体"/>
          <w:bCs/>
          <w:sz w:val="24"/>
          <w:szCs w:val="24"/>
        </w:rPr>
      </w:pPr>
      <w:r>
        <w:rPr>
          <w:rFonts w:hint="eastAsia" w:ascii="微软雅黑" w:hAnsi="微软雅黑" w:eastAsia="微软雅黑" w:cs="宋体"/>
          <w:bCs/>
          <w:sz w:val="24"/>
          <w:szCs w:val="24"/>
        </w:rPr>
        <w:t>6.2.</w:t>
      </w:r>
      <w:r>
        <w:rPr>
          <w:rFonts w:ascii="微软雅黑" w:hAnsi="微软雅黑" w:eastAsia="微软雅黑" w:cs="宋体"/>
          <w:bCs/>
          <w:sz w:val="24"/>
          <w:szCs w:val="24"/>
        </w:rPr>
        <w:t xml:space="preserve">5 </w:t>
      </w:r>
      <w:r>
        <w:rPr>
          <w:rFonts w:hint="eastAsia" w:ascii="微软雅黑" w:hAnsi="微软雅黑" w:eastAsia="微软雅黑" w:cs="宋体"/>
          <w:bCs/>
          <w:sz w:val="24"/>
          <w:szCs w:val="24"/>
        </w:rPr>
        <w:t>因</w:t>
      </w:r>
      <w:r>
        <w:rPr>
          <w:rFonts w:ascii="微软雅黑" w:hAnsi="微软雅黑" w:eastAsia="微软雅黑" w:cs="宋体"/>
          <w:bCs/>
          <w:sz w:val="24"/>
          <w:szCs w:val="24"/>
        </w:rPr>
        <w:t>第三方</w:t>
      </w:r>
      <w:r>
        <w:rPr>
          <w:rFonts w:hint="eastAsia" w:ascii="微软雅黑" w:hAnsi="微软雅黑" w:eastAsia="微软雅黑" w:cs="宋体"/>
          <w:bCs/>
          <w:sz w:val="24"/>
          <w:szCs w:val="24"/>
        </w:rPr>
        <w:t>实施</w:t>
      </w:r>
      <w:r>
        <w:rPr>
          <w:rFonts w:ascii="微软雅黑" w:hAnsi="微软雅黑" w:eastAsia="微软雅黑" w:cs="宋体"/>
          <w:bCs/>
          <w:sz w:val="24"/>
          <w:szCs w:val="24"/>
        </w:rPr>
        <w:t>破坏、</w:t>
      </w:r>
      <w:r>
        <w:rPr>
          <w:rFonts w:hint="eastAsia" w:ascii="微软雅黑" w:hAnsi="微软雅黑" w:eastAsia="微软雅黑" w:cs="宋体"/>
          <w:bCs/>
          <w:sz w:val="24"/>
          <w:szCs w:val="24"/>
        </w:rPr>
        <w:t>网络</w:t>
      </w:r>
      <w:r>
        <w:rPr>
          <w:rFonts w:ascii="微软雅黑" w:hAnsi="微软雅黑" w:eastAsia="微软雅黑" w:cs="宋体"/>
          <w:bCs/>
          <w:sz w:val="24"/>
          <w:szCs w:val="24"/>
        </w:rPr>
        <w:t>攻击</w:t>
      </w:r>
      <w:r>
        <w:rPr>
          <w:rFonts w:hint="eastAsia" w:ascii="微软雅黑" w:hAnsi="微软雅黑" w:eastAsia="微软雅黑" w:cs="宋体"/>
          <w:bCs/>
          <w:sz w:val="24"/>
          <w:szCs w:val="24"/>
        </w:rPr>
        <w:t>等</w:t>
      </w:r>
      <w:r>
        <w:rPr>
          <w:rFonts w:ascii="微软雅黑" w:hAnsi="微软雅黑" w:eastAsia="微软雅黑" w:cs="宋体"/>
          <w:bCs/>
          <w:sz w:val="24"/>
          <w:szCs w:val="24"/>
        </w:rPr>
        <w:t>非乙方原因导致甲方</w:t>
      </w:r>
      <w:r>
        <w:rPr>
          <w:rFonts w:hint="eastAsia" w:ascii="微软雅黑" w:hAnsi="微软雅黑" w:eastAsia="微软雅黑" w:cs="宋体"/>
          <w:bCs/>
          <w:sz w:val="24"/>
          <w:szCs w:val="24"/>
        </w:rPr>
        <w:t>不能</w:t>
      </w:r>
      <w:r>
        <w:rPr>
          <w:rFonts w:ascii="微软雅黑" w:hAnsi="微软雅黑" w:eastAsia="微软雅黑" w:cs="宋体"/>
          <w:bCs/>
          <w:sz w:val="24"/>
          <w:szCs w:val="24"/>
        </w:rPr>
        <w:t>正常使用</w:t>
      </w:r>
      <w:r>
        <w:rPr>
          <w:rFonts w:hint="eastAsia" w:ascii="微软雅黑" w:hAnsi="微软雅黑" w:eastAsia="微软雅黑" w:cs="宋体"/>
          <w:bCs/>
          <w:sz w:val="24"/>
          <w:szCs w:val="24"/>
        </w:rPr>
        <w:t>乙</w:t>
      </w:r>
      <w:r>
        <w:rPr>
          <w:rFonts w:ascii="微软雅黑" w:hAnsi="微软雅黑" w:eastAsia="微软雅黑" w:cs="宋体"/>
          <w:bCs/>
          <w:sz w:val="24"/>
          <w:szCs w:val="24"/>
        </w:rPr>
        <w:t>方</w:t>
      </w:r>
      <w:r>
        <w:rPr>
          <w:rFonts w:hint="eastAsia" w:ascii="微软雅黑" w:hAnsi="微软雅黑" w:eastAsia="微软雅黑" w:cs="宋体"/>
          <w:bCs/>
          <w:sz w:val="24"/>
          <w:szCs w:val="24"/>
        </w:rPr>
        <w:t>产</w:t>
      </w:r>
      <w:r>
        <w:rPr>
          <w:rFonts w:ascii="微软雅黑" w:hAnsi="微软雅黑" w:eastAsia="微软雅黑" w:cs="宋体"/>
          <w:bCs/>
          <w:sz w:val="24"/>
          <w:szCs w:val="24"/>
        </w:rPr>
        <w:t>品和服务的，</w:t>
      </w:r>
      <w:r>
        <w:rPr>
          <w:rFonts w:hint="eastAsia" w:ascii="微软雅黑" w:hAnsi="微软雅黑" w:eastAsia="微软雅黑" w:cs="宋体"/>
          <w:bCs/>
          <w:sz w:val="24"/>
          <w:szCs w:val="24"/>
        </w:rPr>
        <w:t>不</w:t>
      </w:r>
      <w:r>
        <w:rPr>
          <w:rFonts w:ascii="微软雅黑" w:hAnsi="微软雅黑" w:eastAsia="微软雅黑" w:cs="宋体"/>
          <w:bCs/>
          <w:sz w:val="24"/>
          <w:szCs w:val="24"/>
        </w:rPr>
        <w:t>视为乙方违约，乙方不承担</w:t>
      </w:r>
      <w:r>
        <w:rPr>
          <w:rFonts w:hint="eastAsia" w:ascii="微软雅黑" w:hAnsi="微软雅黑" w:eastAsia="微软雅黑" w:cs="宋体"/>
          <w:bCs/>
          <w:sz w:val="24"/>
          <w:szCs w:val="24"/>
        </w:rPr>
        <w:t>相</w:t>
      </w:r>
      <w:r>
        <w:rPr>
          <w:rFonts w:ascii="微软雅黑" w:hAnsi="微软雅黑" w:eastAsia="微软雅黑" w:cs="宋体"/>
          <w:bCs/>
          <w:sz w:val="24"/>
          <w:szCs w:val="24"/>
        </w:rPr>
        <w:t>应责任。</w:t>
      </w:r>
    </w:p>
    <w:p w14:paraId="5C3942BB">
      <w:pPr>
        <w:ind w:firstLine="484" w:firstLineChars="202"/>
        <w:rPr>
          <w:rFonts w:ascii="微软雅黑" w:hAnsi="微软雅黑" w:eastAsia="微软雅黑" w:cs="宋体"/>
          <w:sz w:val="24"/>
          <w:szCs w:val="24"/>
        </w:rPr>
      </w:pPr>
      <w:r>
        <w:rPr>
          <w:rFonts w:hint="eastAsia" w:ascii="微软雅黑" w:hAnsi="微软雅黑" w:eastAsia="微软雅黑" w:cs="宋体"/>
          <w:bCs/>
          <w:sz w:val="24"/>
          <w:szCs w:val="24"/>
        </w:rPr>
        <w:t>6.2.</w:t>
      </w:r>
      <w:r>
        <w:rPr>
          <w:rFonts w:ascii="微软雅黑" w:hAnsi="微软雅黑" w:eastAsia="微软雅黑" w:cs="宋体"/>
          <w:bCs/>
          <w:sz w:val="24"/>
          <w:szCs w:val="24"/>
        </w:rPr>
        <w:t xml:space="preserve">6 </w:t>
      </w:r>
      <w:r>
        <w:rPr>
          <w:rFonts w:hint="eastAsia" w:ascii="微软雅黑" w:hAnsi="微软雅黑" w:eastAsia="微软雅黑" w:cs="宋体"/>
          <w:sz w:val="24"/>
          <w:szCs w:val="24"/>
        </w:rPr>
        <w:t>乙方应对其所委托的代为向甲方提供本合同项下服务的第三</w:t>
      </w:r>
      <w:r>
        <w:rPr>
          <w:rFonts w:ascii="微软雅黑" w:hAnsi="微软雅黑" w:eastAsia="微软雅黑" w:cs="宋体"/>
          <w:sz w:val="24"/>
          <w:szCs w:val="24"/>
        </w:rPr>
        <w:t>方</w:t>
      </w:r>
      <w:r>
        <w:rPr>
          <w:rFonts w:hint="eastAsia" w:ascii="微软雅黑" w:hAnsi="微软雅黑" w:eastAsia="微软雅黑" w:cs="宋体"/>
          <w:sz w:val="24"/>
          <w:szCs w:val="24"/>
        </w:rPr>
        <w:t>的服务行为向甲方承担责任，包括保证其提供的服务质量符合本合同约定。</w:t>
      </w:r>
    </w:p>
    <w:p w14:paraId="7025B580">
      <w:pPr>
        <w:widowControl w:val="0"/>
        <w:autoSpaceDE w:val="0"/>
        <w:autoSpaceDN w:val="0"/>
        <w:adjustRightInd w:val="0"/>
        <w:rPr>
          <w:rFonts w:ascii="微软雅黑" w:hAnsi="微软雅黑" w:eastAsia="微软雅黑" w:cs="Times New Roman"/>
          <w:color w:val="000000"/>
          <w:sz w:val="24"/>
          <w:szCs w:val="24"/>
          <w:lang w:val="en-US" w:eastAsia="zh-CN" w:bidi="ar-SA"/>
        </w:rPr>
      </w:pPr>
      <w:r>
        <w:rPr>
          <w:rFonts w:ascii="Calibri" w:hAnsi="Calibri" w:eastAsia="宋体" w:cs="Times New Roman"/>
          <w:color w:val="000000"/>
          <w:sz w:val="24"/>
          <w:szCs w:val="24"/>
          <w:lang w:val="en-US" w:eastAsia="zh-CN" w:bidi="ar-SA"/>
        </w:rPr>
        <w:t xml:space="preserve">    </w:t>
      </w:r>
      <w:r>
        <w:rPr>
          <w:rFonts w:ascii="微软雅黑" w:hAnsi="微软雅黑" w:eastAsia="微软雅黑" w:cs="Times New Roman"/>
          <w:color w:val="000000"/>
          <w:sz w:val="24"/>
          <w:szCs w:val="24"/>
          <w:lang w:val="en-US" w:eastAsia="zh-CN" w:bidi="ar-SA"/>
        </w:rPr>
        <w:t xml:space="preserve">6.2.7 </w:t>
      </w:r>
      <w:r>
        <w:rPr>
          <w:rFonts w:hint="eastAsia" w:ascii="微软雅黑" w:hAnsi="微软雅黑" w:eastAsia="微软雅黑" w:cs="Times New Roman"/>
          <w:color w:val="000000"/>
          <w:sz w:val="24"/>
          <w:szCs w:val="24"/>
          <w:lang w:val="en-US" w:eastAsia="zh-CN" w:bidi="ar-SA"/>
        </w:rPr>
        <w:t>乙</w:t>
      </w:r>
      <w:r>
        <w:rPr>
          <w:rFonts w:hint="eastAsia" w:ascii="微软雅黑" w:hAnsi="微软雅黑" w:eastAsia="微软雅黑" w:cs="宋体"/>
          <w:color w:val="000000"/>
          <w:sz w:val="24"/>
          <w:szCs w:val="24"/>
          <w:lang w:val="en-US" w:eastAsia="zh-CN" w:bidi="ar-SA"/>
        </w:rPr>
        <w:t>方应授权一名员工作为乙</w:t>
      </w:r>
      <w:r>
        <w:rPr>
          <w:rFonts w:ascii="微软雅黑" w:hAnsi="微软雅黑" w:eastAsia="微软雅黑" w:cs="Times New Roman"/>
          <w:color w:val="000000"/>
          <w:sz w:val="24"/>
          <w:szCs w:val="24"/>
          <w:lang w:val="en-US" w:eastAsia="zh-CN" w:bidi="ar-SA"/>
        </w:rPr>
        <w:t>方</w:t>
      </w:r>
      <w:r>
        <w:rPr>
          <w:rFonts w:hint="eastAsia" w:ascii="微软雅黑" w:hAnsi="微软雅黑" w:eastAsia="微软雅黑" w:cs="Times New Roman"/>
          <w:color w:val="000000"/>
          <w:sz w:val="24"/>
          <w:szCs w:val="24"/>
          <w:lang w:val="en-US" w:eastAsia="zh-CN" w:bidi="ar-SA"/>
        </w:rPr>
        <w:t>项目代表</w:t>
      </w:r>
      <w:r>
        <w:rPr>
          <w:rFonts w:ascii="微软雅黑" w:hAnsi="微软雅黑" w:eastAsia="微软雅黑" w:cs="Times New Roman"/>
          <w:color w:val="000000"/>
          <w:sz w:val="24"/>
          <w:szCs w:val="24"/>
          <w:lang w:val="en-US" w:eastAsia="zh-CN" w:bidi="ar-SA"/>
        </w:rPr>
        <w:t>为【</w:t>
      </w:r>
      <w:r>
        <w:rPr>
          <w:rFonts w:hint="eastAsia" w:ascii="微软雅黑" w:hAnsi="微软雅黑" w:eastAsia="微软雅黑" w:cs="Times New Roman"/>
          <w:color w:val="FF0000"/>
          <w:sz w:val="24"/>
          <w:szCs w:val="24"/>
          <w:lang w:val="en-US" w:eastAsia="zh-CN" w:bidi="ar-SA"/>
        </w:rPr>
        <w:t xml:space="preserve"> </w:t>
      </w:r>
      <w:r>
        <w:rPr>
          <w:rFonts w:ascii="微软雅黑" w:hAnsi="微软雅黑" w:eastAsia="微软雅黑" w:cs="Times New Roman"/>
          <w:color w:val="000000"/>
          <w:sz w:val="24"/>
          <w:szCs w:val="24"/>
          <w:lang w:val="en-US" w:eastAsia="zh-CN" w:bidi="ar-SA"/>
        </w:rPr>
        <w:t>】，邮箱为【</w:t>
      </w:r>
      <w:r>
        <w:rPr>
          <w:rFonts w:hint="eastAsia" w:ascii="微软雅黑" w:hAnsi="微软雅黑" w:eastAsia="微软雅黑" w:cs="Times New Roman"/>
          <w:color w:val="FF0000"/>
          <w:sz w:val="24"/>
          <w:szCs w:val="24"/>
          <w:lang w:val="en-US" w:eastAsia="zh-CN" w:bidi="ar-SA"/>
        </w:rPr>
        <w:t xml:space="preserve"> </w:t>
      </w:r>
      <w:r>
        <w:rPr>
          <w:rFonts w:ascii="微软雅黑" w:hAnsi="微软雅黑" w:eastAsia="微软雅黑" w:cs="Times New Roman"/>
          <w:color w:val="000000"/>
          <w:sz w:val="24"/>
          <w:szCs w:val="24"/>
          <w:lang w:val="en-US" w:eastAsia="zh-CN" w:bidi="ar-SA"/>
        </w:rPr>
        <w:t>】</w:t>
      </w:r>
      <w:r>
        <w:rPr>
          <w:rFonts w:hint="eastAsia" w:ascii="微软雅黑" w:hAnsi="微软雅黑" w:eastAsia="微软雅黑" w:cs="宋体"/>
          <w:color w:val="000000"/>
          <w:sz w:val="24"/>
          <w:szCs w:val="24"/>
          <w:lang w:val="en-US" w:eastAsia="zh-CN" w:bidi="ar-SA"/>
        </w:rPr>
        <w:t>，负责甲、乙双方信息传递、服务实现、业务受理等方面的组织协调工作。乙方联系人如发生变更，需以书面形式通知甲方。</w:t>
      </w:r>
    </w:p>
    <w:p w14:paraId="47EDD5CF">
      <w:pPr>
        <w:ind w:firstLine="480" w:firstLineChars="200"/>
        <w:rPr>
          <w:rFonts w:ascii="微软雅黑" w:hAnsi="微软雅黑" w:eastAsia="微软雅黑" w:cs="Times New Roman"/>
          <w:b/>
          <w:sz w:val="24"/>
          <w:szCs w:val="24"/>
        </w:rPr>
      </w:pPr>
      <w:r>
        <w:rPr>
          <w:rFonts w:hint="eastAsia" w:ascii="微软雅黑" w:hAnsi="微软雅黑" w:eastAsia="微软雅黑" w:cs="宋体"/>
          <w:b/>
          <w:bCs/>
          <w:sz w:val="24"/>
          <w:szCs w:val="24"/>
        </w:rPr>
        <w:t xml:space="preserve">第七条  </w:t>
      </w:r>
      <w:r>
        <w:rPr>
          <w:rFonts w:ascii="微软雅黑" w:hAnsi="微软雅黑" w:eastAsia="微软雅黑" w:cs="Times New Roman"/>
          <w:b/>
          <w:sz w:val="24"/>
          <w:szCs w:val="24"/>
        </w:rPr>
        <w:t>知识产权和使用许可</w:t>
      </w:r>
    </w:p>
    <w:p w14:paraId="5C996684">
      <w:pPr>
        <w:ind w:firstLine="480" w:firstLineChars="200"/>
        <w:rPr>
          <w:rFonts w:ascii="微软雅黑" w:hAnsi="微软雅黑" w:eastAsia="微软雅黑" w:cs="Times New Roman"/>
          <w:sz w:val="24"/>
          <w:szCs w:val="24"/>
        </w:rPr>
      </w:pPr>
      <w:r>
        <w:rPr>
          <w:rFonts w:hint="eastAsia" w:ascii="微软雅黑" w:hAnsi="微软雅黑" w:eastAsia="微软雅黑" w:cs="Times New Roman"/>
          <w:sz w:val="24"/>
          <w:szCs w:val="24"/>
        </w:rPr>
        <w:t>7</w:t>
      </w:r>
      <w:r>
        <w:rPr>
          <w:rFonts w:ascii="微软雅黑" w:hAnsi="微软雅黑" w:eastAsia="微软雅黑" w:cs="Times New Roman"/>
          <w:sz w:val="24"/>
          <w:szCs w:val="24"/>
        </w:rPr>
        <w:t>.1 本合同由甲方提供的软件</w:t>
      </w:r>
      <w:r>
        <w:rPr>
          <w:rFonts w:hint="eastAsia" w:ascii="微软雅黑" w:hAnsi="微软雅黑" w:eastAsia="微软雅黑" w:cs="Times New Roman"/>
          <w:sz w:val="24"/>
          <w:szCs w:val="24"/>
        </w:rPr>
        <w:t>、资料</w:t>
      </w:r>
      <w:r>
        <w:rPr>
          <w:rFonts w:ascii="微软雅黑" w:hAnsi="微软雅黑" w:eastAsia="微软雅黑" w:cs="Times New Roman"/>
          <w:sz w:val="24"/>
          <w:szCs w:val="24"/>
        </w:rPr>
        <w:t>和其他产品，所有权归甲方。</w:t>
      </w:r>
    </w:p>
    <w:p w14:paraId="467CF592">
      <w:pPr>
        <w:ind w:firstLine="480" w:firstLineChars="200"/>
        <w:rPr>
          <w:rFonts w:ascii="微软雅黑" w:hAnsi="微软雅黑" w:eastAsia="微软雅黑" w:cs="Times New Roman"/>
          <w:sz w:val="24"/>
          <w:szCs w:val="24"/>
        </w:rPr>
      </w:pPr>
      <w:r>
        <w:rPr>
          <w:rFonts w:ascii="微软雅黑" w:hAnsi="微软雅黑" w:eastAsia="微软雅黑" w:cs="Times New Roman"/>
          <w:sz w:val="24"/>
          <w:szCs w:val="24"/>
        </w:rPr>
        <w:t xml:space="preserve">7.2 </w:t>
      </w:r>
      <w:r>
        <w:rPr>
          <w:rFonts w:hint="eastAsia" w:ascii="微软雅黑" w:hAnsi="微软雅黑" w:eastAsia="微软雅黑" w:cs="Times New Roman"/>
          <w:sz w:val="24"/>
          <w:szCs w:val="24"/>
        </w:rPr>
        <w:t>在本合同有效期内，甲方利用乙方提交的技术服务工作成果所完成的新的技术成果，归甲方所有。</w:t>
      </w:r>
    </w:p>
    <w:p w14:paraId="5CB15324">
      <w:pPr>
        <w:ind w:firstLine="480" w:firstLineChars="200"/>
        <w:rPr>
          <w:rFonts w:ascii="微软雅黑" w:hAnsi="微软雅黑" w:eastAsia="微软雅黑" w:cs="Times New Roman"/>
          <w:sz w:val="24"/>
          <w:szCs w:val="24"/>
        </w:rPr>
      </w:pPr>
      <w:r>
        <w:rPr>
          <w:rFonts w:ascii="微软雅黑" w:hAnsi="微软雅黑" w:eastAsia="微软雅黑" w:cs="Times New Roman"/>
          <w:sz w:val="24"/>
          <w:szCs w:val="24"/>
        </w:rPr>
        <w:t xml:space="preserve">7.3 </w:t>
      </w:r>
      <w:r>
        <w:rPr>
          <w:rFonts w:hint="eastAsia" w:ascii="微软雅黑" w:hAnsi="微软雅黑" w:eastAsia="微软雅黑" w:cs="Times New Roman"/>
          <w:sz w:val="24"/>
          <w:szCs w:val="24"/>
        </w:rPr>
        <w:t>在本合同有效期内，乙方利用甲方提供的技术资料和工作条件所完成的新的技术成果，归乙方所有。</w:t>
      </w:r>
    </w:p>
    <w:p w14:paraId="5C32208C">
      <w:pPr>
        <w:ind w:firstLine="480" w:firstLineChars="200"/>
        <w:rPr>
          <w:rFonts w:ascii="微软雅黑" w:hAnsi="微软雅黑" w:eastAsia="微软雅黑" w:cs="宋体"/>
          <w:b/>
          <w:bCs/>
          <w:sz w:val="24"/>
          <w:szCs w:val="24"/>
        </w:rPr>
      </w:pPr>
      <w:r>
        <w:rPr>
          <w:rFonts w:ascii="微软雅黑" w:hAnsi="微软雅黑" w:eastAsia="微软雅黑" w:cs="Times New Roman"/>
          <w:sz w:val="24"/>
          <w:szCs w:val="24"/>
        </w:rPr>
        <w:t>7.4 本合同对于在服务实施期间，一方独立或双方联合开发或提供的与本服务主题相关的概念或技巧，本合同对双方的使用不加限制，但不得侵犯适用的专利和著作权。</w:t>
      </w:r>
    </w:p>
    <w:p w14:paraId="6369F3D4">
      <w:pPr>
        <w:ind w:firstLine="480" w:firstLineChars="200"/>
        <w:rPr>
          <w:rFonts w:ascii="微软雅黑" w:hAnsi="微软雅黑" w:eastAsia="微软雅黑" w:cs="宋体"/>
          <w:b/>
          <w:bCs/>
          <w:sz w:val="24"/>
          <w:szCs w:val="24"/>
        </w:rPr>
      </w:pPr>
      <w:r>
        <w:rPr>
          <w:rFonts w:hint="eastAsia" w:ascii="微软雅黑" w:hAnsi="微软雅黑" w:eastAsia="微软雅黑" w:cs="宋体"/>
          <w:b/>
          <w:bCs/>
          <w:sz w:val="24"/>
          <w:szCs w:val="24"/>
        </w:rPr>
        <w:t>第八条 保密条款</w:t>
      </w:r>
    </w:p>
    <w:p w14:paraId="7ED2E1E9">
      <w:pPr>
        <w:ind w:firstLine="480" w:firstLineChars="200"/>
        <w:rPr>
          <w:rFonts w:ascii="微软雅黑" w:hAnsi="微软雅黑" w:eastAsia="微软雅黑" w:cs="宋体"/>
          <w:sz w:val="24"/>
          <w:szCs w:val="24"/>
        </w:rPr>
      </w:pPr>
      <w:r>
        <w:rPr>
          <w:rFonts w:ascii="微软雅黑" w:hAnsi="微软雅黑" w:eastAsia="微软雅黑" w:cs="宋体"/>
          <w:sz w:val="24"/>
          <w:szCs w:val="24"/>
        </w:rPr>
        <w:t>8</w:t>
      </w:r>
      <w:r>
        <w:rPr>
          <w:rFonts w:hint="eastAsia" w:ascii="微软雅黑" w:hAnsi="微软雅黑" w:eastAsia="微软雅黑" w:cs="宋体"/>
          <w:sz w:val="24"/>
          <w:szCs w:val="24"/>
        </w:rPr>
        <w:t>.1双方不得向任何人透露客户单位的信息、资料以及交易记录，除国家法律、行政法规另有规定外，双方均有权拒绝除客户单位以外的任何单位或个人的查询；同时，双方应尽合理努力将电子支付交易数据以安全方式保存，并防止其在公共、私人或内部网络上传输时被擅自查看或非法截取。</w:t>
      </w:r>
    </w:p>
    <w:p w14:paraId="46678CD9">
      <w:pPr>
        <w:ind w:firstLine="480" w:firstLineChars="200"/>
        <w:rPr>
          <w:rFonts w:ascii="微软雅黑" w:hAnsi="微软雅黑" w:eastAsia="微软雅黑" w:cs="宋体"/>
          <w:sz w:val="24"/>
          <w:szCs w:val="24"/>
        </w:rPr>
      </w:pPr>
      <w:r>
        <w:rPr>
          <w:rFonts w:ascii="微软雅黑" w:hAnsi="微软雅黑" w:eastAsia="微软雅黑" w:cs="宋体"/>
          <w:sz w:val="24"/>
          <w:szCs w:val="24"/>
        </w:rPr>
        <w:t>8</w:t>
      </w:r>
      <w:r>
        <w:rPr>
          <w:rFonts w:hint="eastAsia" w:ascii="微软雅黑" w:hAnsi="微软雅黑" w:eastAsia="微软雅黑" w:cs="宋体"/>
          <w:sz w:val="24"/>
          <w:szCs w:val="24"/>
        </w:rPr>
        <w:t>.</w:t>
      </w:r>
      <w:r>
        <w:rPr>
          <w:rFonts w:ascii="微软雅黑" w:hAnsi="微软雅黑" w:eastAsia="微软雅黑" w:cs="宋体"/>
          <w:sz w:val="24"/>
          <w:szCs w:val="24"/>
        </w:rPr>
        <w:t>2</w:t>
      </w:r>
      <w:r>
        <w:rPr>
          <w:rFonts w:hint="eastAsia" w:ascii="微软雅黑" w:hAnsi="微软雅黑" w:eastAsia="微软雅黑" w:cs="宋体"/>
          <w:sz w:val="24"/>
          <w:szCs w:val="24"/>
        </w:rPr>
        <w:t>甲、乙双方的律师、会计师、承包商和顾问为提供专业协助而需要了解保密信息时，双方可向其披露保密信息，但是，其应要求上述人员签订保密协议或按照有关职业道德标准履行保密义务。</w:t>
      </w:r>
    </w:p>
    <w:p w14:paraId="2357DA67">
      <w:pPr>
        <w:ind w:firstLine="480" w:firstLineChars="200"/>
        <w:rPr>
          <w:rFonts w:ascii="微软雅黑" w:hAnsi="微软雅黑" w:eastAsia="微软雅黑" w:cs="宋体"/>
          <w:sz w:val="24"/>
          <w:szCs w:val="24"/>
        </w:rPr>
      </w:pPr>
      <w:r>
        <w:rPr>
          <w:rFonts w:ascii="微软雅黑" w:hAnsi="微软雅黑" w:eastAsia="微软雅黑" w:cs="宋体"/>
          <w:sz w:val="24"/>
          <w:szCs w:val="24"/>
        </w:rPr>
        <w:t>8</w:t>
      </w:r>
      <w:r>
        <w:rPr>
          <w:rFonts w:hint="eastAsia" w:ascii="微软雅黑" w:hAnsi="微软雅黑" w:eastAsia="微软雅黑" w:cs="宋体"/>
          <w:sz w:val="24"/>
          <w:szCs w:val="24"/>
        </w:rPr>
        <w:t>.</w:t>
      </w:r>
      <w:r>
        <w:rPr>
          <w:rFonts w:ascii="微软雅黑" w:hAnsi="微软雅黑" w:eastAsia="微软雅黑" w:cs="宋体"/>
          <w:sz w:val="24"/>
          <w:szCs w:val="24"/>
        </w:rPr>
        <w:t>3</w:t>
      </w:r>
      <w:r>
        <w:rPr>
          <w:rFonts w:hint="eastAsia" w:ascii="微软雅黑" w:hAnsi="微软雅黑" w:eastAsia="微软雅黑" w:cs="宋体"/>
          <w:sz w:val="24"/>
          <w:szCs w:val="24"/>
        </w:rPr>
        <w:t>如相关政府部门或监管机构要求本协议各方中的一方披露任何保密信息，该方可在该政府部门或机构要求的范围内做出披露而无需承担本协议项下的保密责任。保密信息不包括以下任何信息：（1）非因违反本协议所致，已进入公众领域的信息；（2）在保密信息提供方依据本协议做出披露前，保密信息接受方已合法拥有的信息；（3）保密信息接受方从有权披露的第三方获得的信息；及（4）保密信息接受方独立开发的信息，未使用任何保密信息。</w:t>
      </w:r>
    </w:p>
    <w:p w14:paraId="3A61AC8D">
      <w:pPr>
        <w:ind w:firstLine="480" w:firstLineChars="200"/>
        <w:rPr>
          <w:rFonts w:ascii="微软雅黑" w:hAnsi="微软雅黑" w:eastAsia="微软雅黑" w:cs="宋体"/>
          <w:sz w:val="24"/>
          <w:szCs w:val="24"/>
        </w:rPr>
      </w:pPr>
      <w:r>
        <w:rPr>
          <w:rFonts w:ascii="微软雅黑" w:hAnsi="微软雅黑" w:eastAsia="微软雅黑" w:cs="宋体"/>
          <w:sz w:val="24"/>
          <w:szCs w:val="24"/>
        </w:rPr>
        <w:t>8</w:t>
      </w:r>
      <w:r>
        <w:rPr>
          <w:rFonts w:hint="eastAsia" w:ascii="微软雅黑" w:hAnsi="微软雅黑" w:eastAsia="微软雅黑" w:cs="宋体"/>
          <w:sz w:val="24"/>
          <w:szCs w:val="24"/>
        </w:rPr>
        <w:t>.</w:t>
      </w:r>
      <w:r>
        <w:rPr>
          <w:rFonts w:ascii="微软雅黑" w:hAnsi="微软雅黑" w:eastAsia="微软雅黑" w:cs="宋体"/>
          <w:sz w:val="24"/>
          <w:szCs w:val="24"/>
        </w:rPr>
        <w:t>4</w:t>
      </w:r>
      <w:r>
        <w:rPr>
          <w:rFonts w:hint="eastAsia" w:ascii="微软雅黑" w:hAnsi="微软雅黑" w:eastAsia="微软雅黑" w:cs="宋体"/>
          <w:sz w:val="24"/>
          <w:szCs w:val="24"/>
        </w:rPr>
        <w:t>由于保密信息接受方未履行保密义务给提供方造成损失的，接受方应当赔偿由此给提供方造成的损失。</w:t>
      </w:r>
    </w:p>
    <w:p w14:paraId="3CC0BD9A">
      <w:pPr>
        <w:ind w:firstLine="480" w:firstLineChars="200"/>
        <w:rPr>
          <w:rFonts w:ascii="微软雅黑" w:hAnsi="微软雅黑" w:eastAsia="微软雅黑" w:cs="宋体"/>
          <w:b/>
          <w:bCs/>
          <w:sz w:val="24"/>
          <w:szCs w:val="24"/>
        </w:rPr>
      </w:pPr>
      <w:r>
        <w:rPr>
          <w:rFonts w:hint="eastAsia" w:ascii="微软雅黑" w:hAnsi="微软雅黑" w:eastAsia="微软雅黑" w:cs="宋体"/>
          <w:b/>
          <w:bCs/>
          <w:sz w:val="24"/>
          <w:szCs w:val="24"/>
        </w:rPr>
        <w:t>第九条  违约责任</w:t>
      </w:r>
    </w:p>
    <w:p w14:paraId="48E0707B">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9.1甲方未按照本合同约定的期限支付合同款项的，从逾期的次日起计算违约金，每滞后1天支付未缴金额的【</w:t>
      </w:r>
      <w:r>
        <w:rPr>
          <w:rFonts w:hint="eastAsia" w:ascii="微软雅黑" w:hAnsi="微软雅黑" w:eastAsia="微软雅黑" w:cs="宋体"/>
          <w:color w:val="FF0000"/>
          <w:sz w:val="24"/>
          <w:szCs w:val="24"/>
          <w:lang w:val="en-US" w:eastAsia="zh-CN"/>
        </w:rPr>
        <w:t xml:space="preserve"> </w:t>
      </w:r>
      <w:r>
        <w:rPr>
          <w:rFonts w:hint="eastAsia" w:ascii="微软雅黑" w:hAnsi="微软雅黑" w:eastAsia="微软雅黑" w:cs="宋体"/>
          <w:sz w:val="24"/>
          <w:szCs w:val="24"/>
        </w:rPr>
        <w:t>】。违约金总额超过合同金额的【</w:t>
      </w:r>
      <w:r>
        <w:rPr>
          <w:rFonts w:hint="eastAsia" w:ascii="微软雅黑" w:hAnsi="微软雅黑" w:eastAsia="微软雅黑" w:cs="宋体"/>
          <w:sz w:val="24"/>
          <w:szCs w:val="24"/>
          <w:lang w:val="en-US" w:eastAsia="zh-CN"/>
        </w:rPr>
        <w:t xml:space="preserve"> </w:t>
      </w:r>
      <w:r>
        <w:rPr>
          <w:rFonts w:hint="eastAsia" w:ascii="微软雅黑" w:hAnsi="微软雅黑" w:eastAsia="微软雅黑" w:cs="宋体"/>
          <w:sz w:val="24"/>
          <w:szCs w:val="24"/>
        </w:rPr>
        <w:t>】时，乙方有权解除本合同，并保留进一步追偿的权利。</w:t>
      </w:r>
    </w:p>
    <w:p w14:paraId="4F0069A9">
      <w:pPr>
        <w:ind w:firstLine="480" w:firstLineChars="200"/>
        <w:rPr>
          <w:rFonts w:ascii="微软雅黑" w:hAnsi="微软雅黑" w:eastAsia="微软雅黑" w:cs="宋体"/>
          <w:sz w:val="24"/>
          <w:szCs w:val="24"/>
        </w:rPr>
      </w:pPr>
      <w:r>
        <w:rPr>
          <w:rFonts w:hint="eastAsia" w:ascii="微软雅黑" w:hAnsi="微软雅黑" w:eastAsia="微软雅黑" w:cs="Times New Roman"/>
          <w:sz w:val="24"/>
          <w:szCs w:val="24"/>
        </w:rPr>
        <w:t>因乙</w:t>
      </w:r>
      <w:r>
        <w:rPr>
          <w:rFonts w:ascii="微软雅黑" w:hAnsi="微软雅黑" w:eastAsia="微软雅黑" w:cs="Times New Roman"/>
          <w:sz w:val="24"/>
          <w:szCs w:val="24"/>
        </w:rPr>
        <w:t>方原因导致</w:t>
      </w:r>
      <w:r>
        <w:rPr>
          <w:rFonts w:hint="eastAsia" w:ascii="微软雅黑" w:hAnsi="微软雅黑" w:eastAsia="微软雅黑" w:cs="Times New Roman"/>
          <w:sz w:val="24"/>
          <w:szCs w:val="24"/>
        </w:rPr>
        <w:t>乙方未按照本合同约定时间完成</w:t>
      </w:r>
      <w:r>
        <w:rPr>
          <w:rFonts w:ascii="微软雅黑" w:hAnsi="微软雅黑" w:eastAsia="微软雅黑" w:cs="Times New Roman"/>
          <w:sz w:val="24"/>
          <w:szCs w:val="24"/>
        </w:rPr>
        <w:t>项目的</w:t>
      </w:r>
      <w:r>
        <w:rPr>
          <w:rFonts w:hint="eastAsia" w:ascii="微软雅黑" w:hAnsi="微软雅黑" w:eastAsia="微软雅黑" w:cs="Times New Roman"/>
          <w:sz w:val="24"/>
          <w:szCs w:val="24"/>
        </w:rPr>
        <w:t>，每</w:t>
      </w:r>
      <w:r>
        <w:rPr>
          <w:rFonts w:ascii="微软雅黑" w:hAnsi="微软雅黑" w:eastAsia="微软雅黑" w:cs="Times New Roman"/>
          <w:sz w:val="24"/>
          <w:szCs w:val="24"/>
        </w:rPr>
        <w:t>逾期一天应向甲方支付合同金额</w:t>
      </w:r>
      <w:r>
        <w:rPr>
          <w:rFonts w:hint="eastAsia" w:ascii="微软雅黑" w:hAnsi="微软雅黑" w:eastAsia="微软雅黑" w:cs="宋体"/>
          <w:sz w:val="24"/>
          <w:szCs w:val="24"/>
        </w:rPr>
        <w:t>【</w:t>
      </w:r>
      <w:r>
        <w:rPr>
          <w:rFonts w:hint="eastAsia" w:ascii="微软雅黑" w:hAnsi="微软雅黑" w:eastAsia="微软雅黑" w:cs="宋体"/>
          <w:color w:val="FF0000"/>
          <w:sz w:val="24"/>
          <w:szCs w:val="24"/>
          <w:lang w:val="en-US" w:eastAsia="zh-CN"/>
        </w:rPr>
        <w:t xml:space="preserve">  </w:t>
      </w:r>
      <w:r>
        <w:rPr>
          <w:rFonts w:hint="eastAsia" w:ascii="微软雅黑" w:hAnsi="微软雅黑" w:eastAsia="微软雅黑" w:cs="宋体"/>
          <w:sz w:val="24"/>
          <w:szCs w:val="24"/>
        </w:rPr>
        <w:t>】的</w:t>
      </w:r>
      <w:r>
        <w:rPr>
          <w:rFonts w:ascii="微软雅黑" w:hAnsi="微软雅黑" w:eastAsia="微软雅黑" w:cs="宋体"/>
          <w:sz w:val="24"/>
          <w:szCs w:val="24"/>
        </w:rPr>
        <w:t>违约金。</w:t>
      </w:r>
    </w:p>
    <w:p w14:paraId="3F535F61">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9.</w:t>
      </w:r>
      <w:r>
        <w:rPr>
          <w:rFonts w:ascii="微软雅黑" w:hAnsi="微软雅黑" w:eastAsia="微软雅黑" w:cs="宋体"/>
          <w:sz w:val="24"/>
          <w:szCs w:val="24"/>
        </w:rPr>
        <w:t>2</w:t>
      </w:r>
      <w:r>
        <w:rPr>
          <w:rFonts w:hint="eastAsia" w:ascii="微软雅黑" w:hAnsi="微软雅黑" w:eastAsia="微软雅黑" w:cs="宋体"/>
          <w:sz w:val="24"/>
          <w:szCs w:val="24"/>
        </w:rPr>
        <w:t>如甲方未按本合同约定或</w:t>
      </w:r>
      <w:r>
        <w:rPr>
          <w:rFonts w:ascii="微软雅黑" w:hAnsi="微软雅黑" w:eastAsia="微软雅黑" w:cs="宋体"/>
          <w:sz w:val="24"/>
          <w:szCs w:val="24"/>
        </w:rPr>
        <w:t>国家法律法规规定</w:t>
      </w:r>
      <w:r>
        <w:rPr>
          <w:rFonts w:hint="eastAsia" w:ascii="微软雅黑" w:hAnsi="微软雅黑" w:eastAsia="微软雅黑" w:cs="宋体"/>
          <w:sz w:val="24"/>
          <w:szCs w:val="24"/>
        </w:rPr>
        <w:t>及时办理相关备案或审批手续，因此产生的一切责任和后果均由甲方承担。根据国家法律法规、通信管理部门的规定或通知，乙方有权中断、终止为甲方提供本协议项下的全部或部分业务，且无需承担任何违约责任。</w:t>
      </w:r>
    </w:p>
    <w:p w14:paraId="4BF3A64B">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9.</w:t>
      </w:r>
      <w:r>
        <w:rPr>
          <w:rFonts w:ascii="微软雅黑" w:hAnsi="微软雅黑" w:eastAsia="微软雅黑" w:cs="宋体"/>
          <w:sz w:val="24"/>
          <w:szCs w:val="24"/>
        </w:rPr>
        <w:t>3</w:t>
      </w:r>
      <w:r>
        <w:rPr>
          <w:rFonts w:hint="eastAsia" w:ascii="微软雅黑" w:hAnsi="微软雅黑" w:eastAsia="微软雅黑" w:cs="宋体"/>
          <w:sz w:val="24"/>
          <w:szCs w:val="24"/>
        </w:rPr>
        <w:t>乙方在进行网络调整和维护时需要短时间中断服务，或者由于Internet上骨干网通路的阻塞造成甲方服务器访问速度下降，甲方认同属于正常情况，不视为乙方违约。</w:t>
      </w:r>
    </w:p>
    <w:p w14:paraId="357DA0C1">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9.</w:t>
      </w:r>
      <w:r>
        <w:rPr>
          <w:rFonts w:ascii="微软雅黑" w:hAnsi="微软雅黑" w:eastAsia="微软雅黑" w:cs="宋体"/>
          <w:sz w:val="24"/>
          <w:szCs w:val="24"/>
        </w:rPr>
        <w:t>4</w:t>
      </w:r>
      <w:r>
        <w:rPr>
          <w:rFonts w:hint="eastAsia" w:ascii="微软雅黑" w:hAnsi="微软雅黑" w:eastAsia="微软雅黑" w:cs="宋体"/>
          <w:sz w:val="24"/>
          <w:szCs w:val="24"/>
        </w:rPr>
        <w:t>下列情况下乙方有权单方终止本合同，并停止向甲方提供服务。由此给甲方造成的损失，乙方不承担责任，并有权要求甲方承担违约和赔偿责任：</w:t>
      </w:r>
    </w:p>
    <w:p w14:paraId="3E0B05ED">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（1）甲方（包括联系人）提供虚假证照的；</w:t>
      </w:r>
    </w:p>
    <w:p w14:paraId="6B3FE29E">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（2）甲方利用乙方提供的产品和服务实施违反国家法律、法规和政策的活动；</w:t>
      </w:r>
    </w:p>
    <w:p w14:paraId="391524FF">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（3）甲方利用乙方提供的产品和服务从事其他不当用途或侵犯第三方的合法权利；</w:t>
      </w:r>
    </w:p>
    <w:p w14:paraId="30DE23C1">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（4）乙方根据国家有关部门的要求停止为甲方提供相关服务。</w:t>
      </w:r>
    </w:p>
    <w:p w14:paraId="1AD7AEE8">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9.5</w:t>
      </w:r>
      <w:r>
        <w:rPr>
          <w:rFonts w:hint="eastAsia" w:ascii="微软雅黑" w:hAnsi="微软雅黑" w:eastAsia="微软雅黑" w:cs="仿宋_GB2312"/>
          <w:sz w:val="24"/>
          <w:szCs w:val="24"/>
        </w:rPr>
        <w:t>乙方仅对因其过错给甲方造成的直接损害结果承担赔偿责任，且不包括第三方提出的索赔要求、数据丢失或损坏的损失，不包括经营损失等一切间接损失。无论何种情况，乙方对本协议项下的违约赔偿总额不超过本协议项下已支付的服务费用的总和</w:t>
      </w:r>
      <w:r>
        <w:rPr>
          <w:rFonts w:hint="eastAsia" w:ascii="微软雅黑" w:hAnsi="微软雅黑" w:eastAsia="微软雅黑" w:cs="宋体"/>
          <w:sz w:val="24"/>
          <w:szCs w:val="24"/>
        </w:rPr>
        <w:t>。</w:t>
      </w:r>
    </w:p>
    <w:p w14:paraId="4DC94EA7">
      <w:pPr>
        <w:ind w:firstLine="480" w:firstLineChars="200"/>
        <w:rPr>
          <w:rFonts w:ascii="微软雅黑" w:hAnsi="微软雅黑" w:eastAsia="微软雅黑" w:cs="宋体"/>
          <w:b/>
          <w:bCs/>
          <w:sz w:val="24"/>
          <w:szCs w:val="24"/>
        </w:rPr>
      </w:pPr>
      <w:r>
        <w:rPr>
          <w:rFonts w:hint="eastAsia" w:ascii="微软雅黑" w:hAnsi="微软雅黑" w:eastAsia="微软雅黑" w:cs="宋体"/>
          <w:b/>
          <w:bCs/>
          <w:sz w:val="24"/>
          <w:szCs w:val="24"/>
        </w:rPr>
        <w:t>第十条  不可抗力及免责条款</w:t>
      </w:r>
    </w:p>
    <w:p w14:paraId="647009C2">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10.1本合同所指不可抗力，是指不能预见、不能避免并不能克服的客观情况。</w:t>
      </w:r>
    </w:p>
    <w:p w14:paraId="698FA4D9">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10.2由于不可抗力事件，致使一方在履行其在本合同项下的义务过程中遇到障碍或延误，不能按约定的条款全部或部分履行其义务的，遇到不可抗力事件的一方（“受阻方”），只要满足下列所有条件，不应视为违反本合同：（1）受阻方不能全部或部分履行其义务，是由于不可抗力事件直接造成的，且在不可抗力发生前受阻方不存在迟延履行相关义务的情形；（2）受阻方已尽最大努力履行其义务并减少由于不可抗力事件给另一方造成的损失；（3）不可抗力事件发生时，受阻方立即通知了对方，并在不可抗力事件发生后的十五(15)天内提供有关该事件的公证文书和书面说明，书面说明中应包括对延迟履行或部分履行本合同的原因说明。</w:t>
      </w:r>
    </w:p>
    <w:p w14:paraId="207A9425">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10.3不可抗力事件终止或被排除后，受阻方应继续履行本合同，并应尽快通知另一方。受阻方应可延长履行义务的时间，延长期应相当于不可抗力事件实际造成延误的时间。</w:t>
      </w:r>
    </w:p>
    <w:p w14:paraId="75F7904E">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10.4乙方对下述事项不承担责任：（1）第三方对甲方提出的索赔要求；（2）甲方的记录或数据的丢失或损坏；（3）甲方的经营损失等一切间接损失。</w:t>
      </w:r>
    </w:p>
    <w:p w14:paraId="015948C6">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10.</w:t>
      </w:r>
      <w:r>
        <w:rPr>
          <w:rFonts w:ascii="微软雅黑" w:hAnsi="微软雅黑" w:eastAsia="微软雅黑" w:cs="宋体"/>
          <w:sz w:val="24"/>
          <w:szCs w:val="24"/>
        </w:rPr>
        <w:t>5</w:t>
      </w:r>
      <w:r>
        <w:rPr>
          <w:rFonts w:hint="eastAsia" w:ascii="微软雅黑" w:hAnsi="微软雅黑" w:eastAsia="微软雅黑" w:cs="宋体"/>
          <w:sz w:val="24"/>
          <w:szCs w:val="24"/>
        </w:rPr>
        <w:t>如因乙方难以避免、难以排除的技术或网络故障或第三方原因造成甲方无法使用本协议项下服务的，不视为乙方违约，但乙方应尽合理努力争取在最短时间内解决，对此双方无异议。鉴于计算机、移动通信网络及互联网的特殊性，因黑客、病毒、电信部门技术调整和骨干线路中断等引起的事件，在乙方能够出具相关合理证明材料的情况下，甲方亦认同不属于乙方违约。</w:t>
      </w:r>
    </w:p>
    <w:p w14:paraId="7E3DB847">
      <w:pPr>
        <w:ind w:firstLine="480" w:firstLineChars="200"/>
        <w:rPr>
          <w:rFonts w:ascii="微软雅黑" w:hAnsi="微软雅黑" w:eastAsia="微软雅黑" w:cs="宋体"/>
          <w:b/>
          <w:bCs/>
          <w:sz w:val="24"/>
          <w:szCs w:val="24"/>
        </w:rPr>
      </w:pPr>
      <w:r>
        <w:rPr>
          <w:rFonts w:hint="eastAsia" w:ascii="微软雅黑" w:hAnsi="微软雅黑" w:eastAsia="微软雅黑" w:cs="宋体"/>
          <w:b/>
          <w:bCs/>
          <w:sz w:val="24"/>
          <w:szCs w:val="24"/>
        </w:rPr>
        <w:t>第十一条 通知与送达</w:t>
      </w:r>
    </w:p>
    <w:p w14:paraId="7EE27165">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11.1根据本合同需要发出的全部通知，均须采取书面形式，对本合同效力产生影响的、或解决合同争议时的通知或函件，以特快专递发出。特快专递的交寄日以邮戳为准。上述书面通知均须标明合同对方为收件人。</w:t>
      </w:r>
    </w:p>
    <w:p w14:paraId="7A246CD7">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11.2上述书面通知按对方在本合同结算信息条款中所列的地址发出。如双方中任何一方的地址有变更时，须在变更前十日以书面形式通知对方，因迟延通知而造成的损失，由延迟通知方承担责任。</w:t>
      </w:r>
    </w:p>
    <w:p w14:paraId="7369A39A">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11.3 双方将按如下约定确定通知送达完成时间：</w:t>
      </w:r>
    </w:p>
    <w:p w14:paraId="67125A96">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11.3.1以特快专递形式发出的，发往本市内的，发出后第【3】日视为送达。发往国内其他地区的，发出后第【5】日视为送达；</w:t>
      </w:r>
    </w:p>
    <w:p w14:paraId="69DA9DE3">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11.3.</w:t>
      </w:r>
      <w:r>
        <w:rPr>
          <w:rFonts w:ascii="微软雅黑" w:hAnsi="微软雅黑" w:eastAsia="微软雅黑" w:cs="宋体"/>
          <w:sz w:val="24"/>
          <w:szCs w:val="24"/>
        </w:rPr>
        <w:t>2</w:t>
      </w:r>
      <w:r>
        <w:rPr>
          <w:rFonts w:hint="eastAsia" w:ascii="微软雅黑" w:hAnsi="微软雅黑" w:eastAsia="微软雅黑" w:cs="宋体"/>
          <w:sz w:val="24"/>
          <w:szCs w:val="24"/>
        </w:rPr>
        <w:t>以特快专递形式发出的通知，必须向本合同结算信息条款约定的地址或者依据本合同变更后的地址发出；任何一方未按照本合同约定的送达方式送达的，视为未履行通知送达义务。</w:t>
      </w:r>
    </w:p>
    <w:p w14:paraId="63D12D0F">
      <w:pPr>
        <w:ind w:firstLine="480" w:firstLineChars="200"/>
        <w:rPr>
          <w:rFonts w:ascii="微软雅黑" w:hAnsi="微软雅黑" w:eastAsia="微软雅黑" w:cs="宋体"/>
          <w:b/>
          <w:bCs/>
          <w:sz w:val="24"/>
          <w:szCs w:val="24"/>
        </w:rPr>
      </w:pPr>
      <w:r>
        <w:rPr>
          <w:rFonts w:hint="eastAsia" w:ascii="微软雅黑" w:hAnsi="微软雅黑" w:eastAsia="微软雅黑" w:cs="宋体"/>
          <w:b/>
          <w:bCs/>
          <w:sz w:val="24"/>
          <w:szCs w:val="24"/>
        </w:rPr>
        <w:t>第十二条  争议解决</w:t>
      </w:r>
    </w:p>
    <w:p w14:paraId="6A13C50F">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w:t>
      </w:r>
      <w:r>
        <w:rPr>
          <w:rFonts w:ascii="微软雅黑" w:hAnsi="微软雅黑" w:eastAsia="微软雅黑" w:cs="宋体"/>
          <w:sz w:val="24"/>
          <w:szCs w:val="24"/>
        </w:rPr>
        <w:t>2</w:t>
      </w:r>
      <w:r>
        <w:rPr>
          <w:rFonts w:hint="eastAsia" w:ascii="微软雅黑" w:hAnsi="微软雅黑" w:eastAsia="微软雅黑" w:cs="宋体"/>
          <w:sz w:val="24"/>
          <w:szCs w:val="24"/>
        </w:rPr>
        <w:t>.1本合同的成立、有效性、解释、履行、签署、修订和终止以及争议的解决均应适用中华人民共和国法律。</w:t>
      </w:r>
    </w:p>
    <w:p w14:paraId="71CF7335">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w:t>
      </w:r>
      <w:r>
        <w:rPr>
          <w:rFonts w:ascii="微软雅黑" w:hAnsi="微软雅黑" w:eastAsia="微软雅黑" w:cs="宋体"/>
          <w:sz w:val="24"/>
          <w:szCs w:val="24"/>
        </w:rPr>
        <w:t>2</w:t>
      </w:r>
      <w:r>
        <w:rPr>
          <w:rFonts w:hint="eastAsia" w:ascii="微软雅黑" w:hAnsi="微软雅黑" w:eastAsia="微软雅黑" w:cs="宋体"/>
          <w:sz w:val="24"/>
          <w:szCs w:val="24"/>
        </w:rPr>
        <w:t>.</w:t>
      </w:r>
      <w:r>
        <w:rPr>
          <w:rFonts w:ascii="微软雅黑" w:hAnsi="微软雅黑" w:eastAsia="微软雅黑" w:cs="宋体"/>
          <w:sz w:val="24"/>
          <w:szCs w:val="24"/>
        </w:rPr>
        <w:t>2</w:t>
      </w:r>
      <w:r>
        <w:rPr>
          <w:rFonts w:hint="eastAsia" w:ascii="微软雅黑" w:hAnsi="微软雅黑" w:eastAsia="微软雅黑" w:cs="宋体"/>
          <w:sz w:val="24"/>
          <w:szCs w:val="24"/>
        </w:rPr>
        <w:t>如果在一方提出协商要求后的十(10)天内，双方通过协商不能解决争议，则双方同意向甲方住所地或者乙方住所地或者项目所在地人民法院提起诉讼。</w:t>
      </w:r>
    </w:p>
    <w:p w14:paraId="15A0AAAC">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w:t>
      </w:r>
      <w:r>
        <w:rPr>
          <w:rFonts w:ascii="微软雅黑" w:hAnsi="微软雅黑" w:eastAsia="微软雅黑" w:cs="宋体"/>
          <w:sz w:val="24"/>
          <w:szCs w:val="24"/>
        </w:rPr>
        <w:t>2</w:t>
      </w:r>
      <w:r>
        <w:rPr>
          <w:rFonts w:hint="eastAsia" w:ascii="微软雅黑" w:hAnsi="微软雅黑" w:eastAsia="微软雅黑" w:cs="宋体"/>
          <w:sz w:val="24"/>
          <w:szCs w:val="24"/>
        </w:rPr>
        <w:t>.</w:t>
      </w:r>
      <w:r>
        <w:rPr>
          <w:rFonts w:ascii="微软雅黑" w:hAnsi="微软雅黑" w:eastAsia="微软雅黑" w:cs="宋体"/>
          <w:sz w:val="24"/>
          <w:szCs w:val="24"/>
        </w:rPr>
        <w:t>3</w:t>
      </w:r>
      <w:r>
        <w:rPr>
          <w:rFonts w:hint="eastAsia" w:ascii="微软雅黑" w:hAnsi="微软雅黑" w:eastAsia="微软雅黑" w:cs="宋体"/>
          <w:sz w:val="24"/>
          <w:szCs w:val="24"/>
        </w:rPr>
        <w:t>诉讼进行过程中，除双方有争议的部分外，本合同其他部分仍然有效，双方应继续履行。本合同全部或部分无效的，争议解决条款依然有效。</w:t>
      </w:r>
    </w:p>
    <w:p w14:paraId="13C1D5CB">
      <w:pPr>
        <w:ind w:firstLine="480" w:firstLineChars="200"/>
        <w:rPr>
          <w:rFonts w:ascii="微软雅黑" w:hAnsi="微软雅黑" w:eastAsia="微软雅黑" w:cs="宋体"/>
          <w:b/>
          <w:bCs/>
          <w:sz w:val="24"/>
          <w:szCs w:val="24"/>
        </w:rPr>
      </w:pPr>
      <w:r>
        <w:rPr>
          <w:rFonts w:hint="eastAsia" w:ascii="微软雅黑" w:hAnsi="微软雅黑" w:eastAsia="微软雅黑" w:cs="宋体"/>
          <w:b/>
          <w:bCs/>
          <w:sz w:val="24"/>
          <w:szCs w:val="24"/>
        </w:rPr>
        <w:t>第十三条  其他约定</w:t>
      </w:r>
    </w:p>
    <w:p w14:paraId="2CBAB12B">
      <w:pPr>
        <w:ind w:firstLine="480" w:firstLineChars="200"/>
        <w:rPr>
          <w:rFonts w:ascii="微软雅黑" w:hAnsi="微软雅黑" w:eastAsia="微软雅黑" w:cs="宋体"/>
          <w:sz w:val="24"/>
          <w:szCs w:val="24"/>
        </w:rPr>
      </w:pPr>
      <w:r>
        <w:rPr>
          <w:rFonts w:hint="eastAsia" w:ascii="微软雅黑" w:hAnsi="微软雅黑" w:eastAsia="微软雅黑" w:cs="宋体"/>
          <w:sz w:val="24"/>
          <w:szCs w:val="24"/>
        </w:rPr>
        <w:t>1</w:t>
      </w:r>
      <w:r>
        <w:rPr>
          <w:rFonts w:ascii="微软雅黑" w:hAnsi="微软雅黑" w:eastAsia="微软雅黑" w:cs="宋体"/>
          <w:sz w:val="24"/>
          <w:szCs w:val="24"/>
        </w:rPr>
        <w:t>3</w:t>
      </w:r>
      <w:r>
        <w:rPr>
          <w:rFonts w:hint="eastAsia" w:ascii="微软雅黑" w:hAnsi="微软雅黑" w:eastAsia="微软雅黑" w:cs="宋体"/>
          <w:sz w:val="24"/>
          <w:szCs w:val="24"/>
        </w:rPr>
        <w:t>.</w:t>
      </w:r>
      <w:r>
        <w:rPr>
          <w:rFonts w:ascii="微软雅黑" w:hAnsi="微软雅黑" w:eastAsia="微软雅黑" w:cs="宋体"/>
          <w:sz w:val="24"/>
          <w:szCs w:val="24"/>
        </w:rPr>
        <w:t>1</w:t>
      </w:r>
      <w:r>
        <w:rPr>
          <w:rFonts w:hint="eastAsia" w:ascii="微软雅黑" w:hAnsi="微软雅黑" w:eastAsia="微软雅黑" w:cs="宋体"/>
          <w:sz w:val="24"/>
          <w:szCs w:val="24"/>
        </w:rPr>
        <w:t>本合同一式【</w:t>
      </w:r>
      <w:r>
        <w:rPr>
          <w:rFonts w:hint="eastAsia" w:ascii="微软雅黑" w:hAnsi="微软雅黑" w:eastAsia="微软雅黑" w:cs="宋体"/>
          <w:sz w:val="24"/>
          <w:szCs w:val="24"/>
          <w:lang w:val="en-US" w:eastAsia="zh-CN"/>
        </w:rPr>
        <w:t xml:space="preserve">  </w:t>
      </w:r>
      <w:r>
        <w:rPr>
          <w:rFonts w:hint="eastAsia" w:ascii="微软雅黑" w:hAnsi="微软雅黑" w:eastAsia="微软雅黑" w:cs="宋体"/>
          <w:sz w:val="24"/>
          <w:szCs w:val="24"/>
        </w:rPr>
        <w:t>】份，双方各持【</w:t>
      </w:r>
      <w:r>
        <w:rPr>
          <w:rFonts w:hint="eastAsia" w:ascii="微软雅黑" w:hAnsi="微软雅黑" w:eastAsia="微软雅黑" w:cs="宋体"/>
          <w:sz w:val="24"/>
          <w:szCs w:val="24"/>
          <w:lang w:val="en-US" w:eastAsia="zh-CN"/>
        </w:rPr>
        <w:t xml:space="preserve">  </w:t>
      </w:r>
      <w:r>
        <w:rPr>
          <w:rFonts w:hint="eastAsia" w:ascii="微软雅黑" w:hAnsi="微软雅黑" w:eastAsia="微软雅黑" w:cs="宋体"/>
          <w:sz w:val="24"/>
          <w:szCs w:val="24"/>
        </w:rPr>
        <w:t>】份，具有同等法律效力。</w:t>
      </w:r>
    </w:p>
    <w:p w14:paraId="5080B825">
      <w:pPr>
        <w:ind w:firstLine="480" w:firstLineChars="200"/>
        <w:rPr>
          <w:rFonts w:ascii="微软雅黑" w:hAnsi="微软雅黑" w:eastAsia="微软雅黑" w:cs="微软雅黑"/>
          <w:sz w:val="24"/>
          <w:szCs w:val="24"/>
        </w:rPr>
      </w:pPr>
      <w:r>
        <w:rPr>
          <w:rFonts w:ascii="微软雅黑" w:hAnsi="微软雅黑" w:eastAsia="微软雅黑" w:cs="微软雅黑"/>
          <w:sz w:val="24"/>
          <w:szCs w:val="24"/>
        </w:rPr>
        <w:t>13.</w:t>
      </w:r>
      <w:r>
        <w:rPr>
          <w:rFonts w:hint="eastAsia" w:ascii="微软雅黑" w:hAnsi="微软雅黑" w:eastAsia="微软雅黑" w:cs="微软雅黑"/>
          <w:sz w:val="24"/>
          <w:szCs w:val="24"/>
        </w:rPr>
        <w:t>2 对于合同未尽事宜、双方可签订补充合同对本合同中的问题做出补充、说明、解释。本合同的补充合同作为本合同不可分割的一部分，与本合同具有同等的法律效力。</w:t>
      </w:r>
    </w:p>
    <w:p w14:paraId="3196CE00">
      <w:pPr>
        <w:ind w:firstLine="480" w:firstLineChars="200"/>
        <w:rPr>
          <w:rFonts w:ascii="微软雅黑" w:hAnsi="微软雅黑" w:eastAsia="微软雅黑" w:cs="微软雅黑"/>
          <w:sz w:val="24"/>
          <w:szCs w:val="24"/>
        </w:rPr>
      </w:pPr>
      <w:r>
        <w:rPr>
          <w:rFonts w:ascii="微软雅黑" w:hAnsi="微软雅黑" w:eastAsia="微软雅黑" w:cs="微软雅黑"/>
          <w:sz w:val="24"/>
          <w:szCs w:val="24"/>
        </w:rPr>
        <w:t>13.</w:t>
      </w:r>
      <w:r>
        <w:rPr>
          <w:rFonts w:hint="eastAsia" w:ascii="微软雅黑" w:hAnsi="微软雅黑" w:eastAsia="微软雅黑" w:cs="微软雅黑"/>
          <w:sz w:val="24"/>
          <w:szCs w:val="24"/>
        </w:rPr>
        <w:t>3 本协议附件作为本协议的一部分，与本协议具有同等法律效力。</w:t>
      </w:r>
    </w:p>
    <w:p w14:paraId="02AC80FB">
      <w:pPr>
        <w:ind w:firstLine="480" w:firstLineChars="200"/>
        <w:rPr>
          <w:rFonts w:ascii="微软雅黑" w:hAnsi="微软雅黑" w:eastAsia="微软雅黑" w:cs="微软雅黑"/>
          <w:sz w:val="24"/>
          <w:szCs w:val="24"/>
        </w:rPr>
      </w:pPr>
      <w:r>
        <w:rPr>
          <w:rFonts w:ascii="微软雅黑" w:hAnsi="微软雅黑" w:eastAsia="微软雅黑" w:cs="微软雅黑"/>
          <w:sz w:val="24"/>
          <w:szCs w:val="24"/>
        </w:rPr>
        <w:t>13.</w:t>
      </w:r>
      <w:r>
        <w:rPr>
          <w:rFonts w:hint="eastAsia" w:ascii="微软雅黑" w:hAnsi="微软雅黑" w:eastAsia="微软雅黑" w:cs="微软雅黑"/>
          <w:sz w:val="24"/>
          <w:szCs w:val="24"/>
        </w:rPr>
        <w:t>4 在本协议有效期内，双方可以通过友好协商，可以对本协议相应条款以协议方式变更或者解除本协议。任何一方欲变更或解除本协议，应提前30日向另一方提交书面说明。单方面解除协议的一方，应对另一方因此遭受的损失承担全部赔偿责任。</w:t>
      </w:r>
    </w:p>
    <w:p w14:paraId="1D76260E">
      <w:pPr>
        <w:ind w:firstLine="480" w:firstLineChars="200"/>
        <w:rPr>
          <w:rFonts w:ascii="微软雅黑" w:hAnsi="微软雅黑" w:eastAsia="微软雅黑" w:cs="宋体"/>
          <w:b/>
          <w:bCs/>
          <w:sz w:val="24"/>
          <w:szCs w:val="24"/>
        </w:rPr>
      </w:pPr>
      <w:r>
        <w:rPr>
          <w:rFonts w:hint="eastAsia" w:ascii="微软雅黑" w:hAnsi="微软雅黑" w:eastAsia="微软雅黑" w:cs="宋体"/>
          <w:b/>
          <w:bCs/>
          <w:sz w:val="24"/>
          <w:szCs w:val="24"/>
        </w:rPr>
        <w:t>第十四条  本合同附件</w:t>
      </w:r>
    </w:p>
    <w:p w14:paraId="121EC20E">
      <w:pPr>
        <w:kinsoku w:val="0"/>
        <w:autoSpaceDE w:val="0"/>
        <w:autoSpaceDN w:val="0"/>
        <w:adjustRightInd w:val="0"/>
        <w:snapToGrid w:val="0"/>
        <w:spacing w:before="101" w:line="225" w:lineRule="auto"/>
        <w:ind w:firstLine="480" w:firstLineChars="200"/>
        <w:jc w:val="both"/>
        <w:textAlignment w:val="baseline"/>
        <w:outlineLvl w:val="0"/>
        <w:rPr>
          <w:rFonts w:hint="eastAsia" w:ascii="微软雅黑" w:hAnsi="微软雅黑" w:eastAsia="微软雅黑" w:cs="宋体"/>
          <w:sz w:val="24"/>
          <w:szCs w:val="24"/>
          <w:lang w:val="en-US" w:eastAsia="zh-CN"/>
        </w:rPr>
      </w:pPr>
      <w:r>
        <w:rPr>
          <w:rFonts w:hint="eastAsia" w:ascii="微软雅黑" w:hAnsi="微软雅黑" w:eastAsia="微软雅黑" w:cs="宋体"/>
          <w:sz w:val="24"/>
          <w:szCs w:val="24"/>
        </w:rPr>
        <w:t>1</w:t>
      </w:r>
      <w:r>
        <w:rPr>
          <w:rFonts w:ascii="微软雅黑" w:hAnsi="微软雅黑" w:eastAsia="微软雅黑" w:cs="宋体"/>
          <w:sz w:val="24"/>
          <w:szCs w:val="24"/>
        </w:rPr>
        <w:t xml:space="preserve">4.1 </w:t>
      </w:r>
      <w:r>
        <w:rPr>
          <w:rFonts w:hint="eastAsia" w:ascii="微软雅黑" w:hAnsi="微软雅黑" w:eastAsia="微软雅黑" w:cs="宋体"/>
          <w:sz w:val="24"/>
          <w:szCs w:val="24"/>
        </w:rPr>
        <w:t>附件1：</w:t>
      </w:r>
      <w:r>
        <w:rPr>
          <w:rFonts w:hint="eastAsia" w:ascii="微软雅黑" w:hAnsi="微软雅黑" w:eastAsia="微软雅黑" w:cs="宋体"/>
          <w:sz w:val="24"/>
          <w:szCs w:val="24"/>
          <w:lang w:val="en-US" w:eastAsia="zh-CN"/>
        </w:rPr>
        <w:t>建设清单</w:t>
      </w:r>
    </w:p>
    <w:p w14:paraId="7032D567">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737B26C6">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3D2FD4BA">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178BCD22">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0A4C0ACF">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0589B209">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4DA0CFE8">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1D857D67">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2004FFCF">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09AD9F0C">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389DA85E">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0469C875">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71CFA9AA">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6A9DD740">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3B1A44C5">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06DDE2FE">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275ED045">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4CBE569F">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04D9C14B">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2DD78BCA">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4318CA5B">
      <w:pPr>
        <w:kinsoku w:val="0"/>
        <w:autoSpaceDE w:val="0"/>
        <w:autoSpaceDN w:val="0"/>
        <w:adjustRightInd w:val="0"/>
        <w:snapToGrid w:val="0"/>
        <w:spacing w:before="101" w:line="225" w:lineRule="auto"/>
        <w:jc w:val="center"/>
        <w:textAlignment w:val="baseline"/>
        <w:outlineLvl w:val="0"/>
        <w:rPr>
          <w:rFonts w:hint="eastAsia" w:ascii="微软雅黑" w:hAnsi="微软雅黑" w:eastAsia="微软雅黑" w:cs="宋体"/>
          <w:sz w:val="24"/>
          <w:szCs w:val="24"/>
          <w:lang w:val="en-US" w:eastAsia="zh-CN"/>
        </w:rPr>
      </w:pPr>
    </w:p>
    <w:p w14:paraId="51A46961">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10D34DD2">
      <w:pPr>
        <w:kinsoku w:val="0"/>
        <w:autoSpaceDE w:val="0"/>
        <w:autoSpaceDN w:val="0"/>
        <w:adjustRightInd w:val="0"/>
        <w:snapToGrid w:val="0"/>
        <w:spacing w:before="101" w:line="225" w:lineRule="auto"/>
        <w:jc w:val="center"/>
        <w:textAlignment w:val="baseline"/>
        <w:outlineLvl w:val="0"/>
        <w:rPr>
          <w:rFonts w:ascii="宋体" w:hAnsi="宋体" w:eastAsia="宋体" w:cs="宋体"/>
          <w:snapToGrid w:val="0"/>
          <w:color w:val="auto"/>
          <w:kern w:val="0"/>
          <w:sz w:val="31"/>
          <w:szCs w:val="31"/>
          <w:highlight w:val="none"/>
          <w:lang w:val="en-US" w:eastAsia="en-US" w:bidi="ar-SA"/>
        </w:rPr>
      </w:pPr>
      <w:r>
        <w:rPr>
          <w:rFonts w:hint="eastAsia" w:ascii="宋体" w:hAnsi="宋体" w:eastAsia="宋体" w:cs="宋体"/>
          <w:b/>
          <w:bCs/>
          <w:snapToGrid w:val="0"/>
          <w:color w:val="auto"/>
          <w:spacing w:val="6"/>
          <w:kern w:val="0"/>
          <w:sz w:val="31"/>
          <w:szCs w:val="31"/>
          <w:highlight w:val="none"/>
          <w:lang w:val="en-US" w:eastAsia="zh-CN" w:bidi="ar-SA"/>
        </w:rPr>
        <w:t xml:space="preserve">第五部分  </w:t>
      </w:r>
      <w:r>
        <w:rPr>
          <w:rFonts w:ascii="宋体" w:hAnsi="宋体" w:eastAsia="宋体" w:cs="宋体"/>
          <w:b/>
          <w:bCs/>
          <w:snapToGrid w:val="0"/>
          <w:color w:val="auto"/>
          <w:spacing w:val="6"/>
          <w:kern w:val="0"/>
          <w:sz w:val="31"/>
          <w:szCs w:val="31"/>
          <w:highlight w:val="none"/>
          <w:lang w:val="en-US" w:eastAsia="en-US" w:bidi="ar-SA"/>
        </w:rPr>
        <w:t>响应文件内容及格式</w:t>
      </w:r>
      <w:bookmarkEnd w:id="5"/>
      <w:bookmarkEnd w:id="6"/>
    </w:p>
    <w:p w14:paraId="5419A16D">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76233633">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0E19A285">
      <w:pPr>
        <w:kinsoku w:val="0"/>
        <w:autoSpaceDE w:val="0"/>
        <w:autoSpaceDN w:val="0"/>
        <w:adjustRightInd w:val="0"/>
        <w:snapToGrid w:val="0"/>
        <w:spacing w:before="100" w:line="226" w:lineRule="auto"/>
        <w:jc w:val="left"/>
        <w:textAlignment w:val="baseline"/>
        <w:rPr>
          <w:rFonts w:hint="eastAsia" w:ascii="宋体" w:hAnsi="宋体" w:eastAsia="宋体" w:cs="宋体"/>
          <w:snapToGrid w:val="0"/>
          <w:color w:val="auto"/>
          <w:kern w:val="0"/>
          <w:sz w:val="31"/>
          <w:szCs w:val="31"/>
          <w:highlight w:val="none"/>
          <w:lang w:val="en-US" w:eastAsia="zh-CN" w:bidi="ar-SA"/>
        </w:rPr>
      </w:pPr>
      <w:r>
        <w:rPr>
          <w:rFonts w:ascii="宋体" w:hAnsi="宋体" w:eastAsia="宋体" w:cs="宋体"/>
          <w:b/>
          <w:bCs/>
          <w:snapToGrid w:val="0"/>
          <w:color w:val="auto"/>
          <w:spacing w:val="1"/>
          <w:kern w:val="0"/>
          <w:sz w:val="31"/>
          <w:szCs w:val="31"/>
          <w:highlight w:val="none"/>
          <w:lang w:val="en-US" w:eastAsia="en-US" w:bidi="ar-SA"/>
        </w:rPr>
        <w:t>封面</w:t>
      </w:r>
      <w:r>
        <w:rPr>
          <w:rFonts w:hint="eastAsia" w:ascii="宋体" w:hAnsi="宋体" w:eastAsia="宋体" w:cs="宋体"/>
          <w:b/>
          <w:bCs/>
          <w:snapToGrid w:val="0"/>
          <w:color w:val="auto"/>
          <w:spacing w:val="1"/>
          <w:kern w:val="0"/>
          <w:sz w:val="31"/>
          <w:szCs w:val="31"/>
          <w:highlight w:val="none"/>
          <w:lang w:val="en-US" w:eastAsia="zh-CN" w:bidi="ar-SA"/>
        </w:rPr>
        <w:t xml:space="preserve">                                              正/副本</w:t>
      </w:r>
    </w:p>
    <w:p w14:paraId="2E1B33AF">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5330C1D7">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15AF1F48">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566832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5F896D49">
      <w:pPr>
        <w:kinsoku w:val="0"/>
        <w:autoSpaceDE w:val="0"/>
        <w:autoSpaceDN w:val="0"/>
        <w:adjustRightInd w:val="0"/>
        <w:snapToGrid w:val="0"/>
        <w:spacing w:before="101" w:line="225" w:lineRule="auto"/>
        <w:jc w:val="center"/>
        <w:textAlignment w:val="baseline"/>
        <w:rPr>
          <w:rFonts w:ascii="宋体" w:hAnsi="宋体" w:eastAsia="宋体" w:cs="宋体"/>
          <w:snapToGrid w:val="0"/>
          <w:color w:val="auto"/>
          <w:kern w:val="0"/>
          <w:sz w:val="112"/>
          <w:szCs w:val="112"/>
          <w:highlight w:val="none"/>
          <w:u w:val="none"/>
          <w:lang w:val="en-US" w:eastAsia="en-US" w:bidi="ar-SA"/>
        </w:rPr>
      </w:pPr>
      <w:r>
        <w:rPr>
          <w:rFonts w:hint="eastAsia" w:ascii="宋体" w:hAnsi="宋体" w:eastAsia="宋体" w:cs="宋体"/>
          <w:b/>
          <w:bCs/>
          <w:sz w:val="48"/>
          <w:szCs w:val="48"/>
          <w:highlight w:val="none"/>
          <w:lang w:val="en-US" w:eastAsia="zh-CN"/>
        </w:rPr>
        <w:t>焦作市城市管理局焦作市城市运行管理服务平台视频监控维保服务项目</w:t>
      </w:r>
    </w:p>
    <w:p w14:paraId="0020AB2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FAB8DEF">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6AF00FA">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6B05628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FFCFFAD">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7023EBE">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DAE5DA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1507CBB">
      <w:pPr>
        <w:kinsoku w:val="0"/>
        <w:autoSpaceDE w:val="0"/>
        <w:autoSpaceDN w:val="0"/>
        <w:adjustRightInd w:val="0"/>
        <w:snapToGrid w:val="0"/>
        <w:spacing w:before="230" w:line="222" w:lineRule="auto"/>
        <w:ind w:left="3404"/>
        <w:jc w:val="left"/>
        <w:textAlignment w:val="baseline"/>
        <w:rPr>
          <w:rFonts w:ascii="宋体" w:hAnsi="宋体" w:eastAsia="宋体" w:cs="宋体"/>
          <w:snapToGrid w:val="0"/>
          <w:color w:val="auto"/>
          <w:kern w:val="0"/>
          <w:sz w:val="71"/>
          <w:szCs w:val="71"/>
          <w:highlight w:val="none"/>
          <w:lang w:val="en-US" w:eastAsia="en-US" w:bidi="ar-SA"/>
        </w:rPr>
      </w:pPr>
      <w:r>
        <w:rPr>
          <w:rFonts w:ascii="宋体" w:hAnsi="宋体" w:eastAsia="宋体" w:cs="宋体"/>
          <w:b/>
          <w:bCs/>
          <w:snapToGrid w:val="0"/>
          <w:color w:val="auto"/>
          <w:spacing w:val="-3"/>
          <w:kern w:val="0"/>
          <w:sz w:val="71"/>
          <w:szCs w:val="71"/>
          <w:highlight w:val="none"/>
          <w:lang w:val="en-US" w:eastAsia="en-US" w:bidi="ar-SA"/>
        </w:rPr>
        <w:t>响应文件</w:t>
      </w:r>
    </w:p>
    <w:p w14:paraId="546879E8">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eastAsia="en-US"/>
        </w:rPr>
      </w:pPr>
    </w:p>
    <w:p w14:paraId="08D69A3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6E8F414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10AA886">
      <w:pPr>
        <w:kinsoku w:val="0"/>
        <w:autoSpaceDE w:val="0"/>
        <w:autoSpaceDN w:val="0"/>
        <w:adjustRightInd w:val="0"/>
        <w:snapToGrid w:val="0"/>
        <w:spacing w:before="79" w:line="219" w:lineRule="auto"/>
        <w:ind w:firstLine="3233" w:firstLineChars="14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spacing w:val="-5"/>
          <w:kern w:val="0"/>
          <w:sz w:val="24"/>
          <w:szCs w:val="24"/>
          <w:highlight w:val="none"/>
          <w:lang w:val="en-US" w:eastAsia="zh-CN" w:bidi="ar-SA"/>
        </w:rPr>
        <w:t>项目编号：焦财单一采购-2025-11</w:t>
      </w:r>
    </w:p>
    <w:p w14:paraId="2DE79D8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71A33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7F7DF8C">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4E0A471">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23AFEED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09BCD5F4">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1CF4D3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4BC8F63">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32AFF7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1F63E3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AABBF0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6772A31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B5DC40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1A2448">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AA90ADC">
      <w:pPr>
        <w:kinsoku w:val="0"/>
        <w:autoSpaceDE w:val="0"/>
        <w:autoSpaceDN w:val="0"/>
        <w:adjustRightInd w:val="0"/>
        <w:snapToGrid w:val="0"/>
        <w:spacing w:before="79" w:line="219" w:lineRule="auto"/>
        <w:ind w:left="11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供应商</w:t>
      </w:r>
      <w:r>
        <w:rPr>
          <w:rFonts w:ascii="宋体" w:hAnsi="宋体" w:eastAsia="宋体" w:cs="宋体"/>
          <w:snapToGrid w:val="0"/>
          <w:color w:val="auto"/>
          <w:spacing w:val="-14"/>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4"/>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 xml:space="preserve">全称加盖公章）              </w:t>
      </w:r>
    </w:p>
    <w:p w14:paraId="00921276">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0C292B41">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004B0D4D">
      <w:pPr>
        <w:kinsoku w:val="0"/>
        <w:autoSpaceDE w:val="0"/>
        <w:autoSpaceDN w:val="0"/>
        <w:adjustRightInd w:val="0"/>
        <w:snapToGrid w:val="0"/>
        <w:spacing w:before="73" w:line="219" w:lineRule="auto"/>
        <w:ind w:left="123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年</w:t>
      </w:r>
      <w:r>
        <w:rPr>
          <w:rFonts w:ascii="宋体" w:hAnsi="宋体" w:eastAsia="宋体" w:cs="宋体"/>
          <w:snapToGrid w:val="0"/>
          <w:color w:val="auto"/>
          <w:spacing w:val="4"/>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月</w:t>
      </w:r>
      <w:r>
        <w:rPr>
          <w:rFonts w:ascii="宋体" w:hAnsi="宋体" w:eastAsia="宋体" w:cs="宋体"/>
          <w:snapToGrid w:val="0"/>
          <w:color w:val="auto"/>
          <w:spacing w:val="7"/>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日</w:t>
      </w:r>
    </w:p>
    <w:p w14:paraId="705907B4">
      <w:pPr>
        <w:spacing w:line="219" w:lineRule="auto"/>
        <w:rPr>
          <w:color w:val="auto"/>
          <w:highlight w:val="none"/>
        </w:rPr>
        <w:sectPr>
          <w:pgSz w:w="11905" w:h="16839"/>
          <w:pgMar w:top="1431" w:right="1785" w:bottom="1331" w:left="1143" w:header="0" w:footer="1169" w:gutter="0"/>
          <w:pgNumType w:fmt="decimal"/>
          <w:cols w:space="720" w:num="1"/>
        </w:sectPr>
      </w:pPr>
    </w:p>
    <w:p w14:paraId="771BF92A">
      <w:pPr>
        <w:kinsoku w:val="0"/>
        <w:autoSpaceDE w:val="0"/>
        <w:autoSpaceDN w:val="0"/>
        <w:adjustRightInd w:val="0"/>
        <w:snapToGrid w:val="0"/>
        <w:spacing w:before="91" w:line="219" w:lineRule="auto"/>
        <w:ind w:left="2504"/>
        <w:jc w:val="left"/>
        <w:textAlignment w:val="baseline"/>
        <w:outlineLvl w:val="1"/>
        <w:rPr>
          <w:rFonts w:ascii="宋体" w:hAnsi="宋体" w:eastAsia="宋体" w:cs="宋体"/>
          <w:snapToGrid w:val="0"/>
          <w:color w:val="auto"/>
          <w:kern w:val="0"/>
          <w:sz w:val="28"/>
          <w:szCs w:val="28"/>
          <w:highlight w:val="none"/>
          <w:lang w:val="en-US" w:eastAsia="en-US" w:bidi="ar-SA"/>
        </w:rPr>
      </w:pPr>
      <w:bookmarkStart w:id="11" w:name="_Toc13469"/>
      <w:bookmarkStart w:id="12" w:name="_Toc18885"/>
      <w:r>
        <w:rPr>
          <w:rFonts w:ascii="宋体" w:hAnsi="宋体" w:eastAsia="宋体" w:cs="宋体"/>
          <w:b/>
          <w:bCs/>
          <w:snapToGrid w:val="0"/>
          <w:color w:val="auto"/>
          <w:spacing w:val="-5"/>
          <w:kern w:val="0"/>
          <w:sz w:val="28"/>
          <w:szCs w:val="28"/>
          <w:highlight w:val="none"/>
          <w:lang w:val="en-US" w:eastAsia="en-US" w:bidi="ar-SA"/>
        </w:rPr>
        <w:t>响应文件目录（格式自拟）</w:t>
      </w:r>
      <w:bookmarkEnd w:id="11"/>
      <w:bookmarkEnd w:id="12"/>
    </w:p>
    <w:p w14:paraId="1694F63B">
      <w:pPr>
        <w:spacing w:line="219" w:lineRule="auto"/>
        <w:rPr>
          <w:color w:val="auto"/>
          <w:sz w:val="28"/>
          <w:szCs w:val="28"/>
          <w:highlight w:val="none"/>
        </w:rPr>
        <w:sectPr>
          <w:footerReference r:id="rId5" w:type="default"/>
          <w:pgSz w:w="11905" w:h="16839"/>
          <w:pgMar w:top="1431" w:right="1785" w:bottom="1331" w:left="1785" w:header="0" w:footer="1169" w:gutter="0"/>
          <w:pgNumType w:fmt="decimal"/>
          <w:cols w:space="720" w:num="1"/>
        </w:sectPr>
      </w:pPr>
    </w:p>
    <w:p w14:paraId="13341004">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7"/>
          <w:kern w:val="0"/>
          <w:sz w:val="24"/>
          <w:szCs w:val="24"/>
          <w:highlight w:val="none"/>
          <w:lang w:val="en-US" w:eastAsia="en-US" w:bidi="ar-SA"/>
        </w:rPr>
        <w:t>附件</w:t>
      </w:r>
      <w:r>
        <w:rPr>
          <w:rFonts w:ascii="宋体" w:hAnsi="宋体" w:eastAsia="宋体" w:cs="宋体"/>
          <w:snapToGrid w:val="0"/>
          <w:color w:val="auto"/>
          <w:spacing w:val="-29"/>
          <w:kern w:val="0"/>
          <w:sz w:val="24"/>
          <w:szCs w:val="24"/>
          <w:highlight w:val="none"/>
          <w:lang w:val="en-US" w:eastAsia="en-US" w:bidi="ar-SA"/>
        </w:rPr>
        <w:t xml:space="preserve"> </w:t>
      </w:r>
      <w:r>
        <w:rPr>
          <w:rFonts w:ascii="宋体" w:hAnsi="宋体" w:eastAsia="宋体" w:cs="宋体"/>
          <w:b/>
          <w:bCs/>
          <w:snapToGrid w:val="0"/>
          <w:color w:val="auto"/>
          <w:spacing w:val="-17"/>
          <w:kern w:val="0"/>
          <w:sz w:val="24"/>
          <w:szCs w:val="24"/>
          <w:highlight w:val="none"/>
          <w:lang w:val="en-US" w:eastAsia="en-US" w:bidi="ar-SA"/>
        </w:rPr>
        <w:t>1：</w:t>
      </w:r>
    </w:p>
    <w:p w14:paraId="192960DA">
      <w:pPr>
        <w:kinsoku w:val="0"/>
        <w:autoSpaceDE w:val="0"/>
        <w:autoSpaceDN w:val="0"/>
        <w:adjustRightInd w:val="0"/>
        <w:snapToGrid w:val="0"/>
        <w:spacing w:before="65" w:line="223" w:lineRule="auto"/>
        <w:ind w:left="4162"/>
        <w:jc w:val="left"/>
        <w:textAlignment w:val="baseline"/>
        <w:rPr>
          <w:rFonts w:ascii="宋体" w:hAnsi="宋体" w:eastAsia="宋体" w:cs="宋体"/>
          <w:snapToGrid w:val="0"/>
          <w:color w:val="auto"/>
          <w:kern w:val="0"/>
          <w:sz w:val="31"/>
          <w:szCs w:val="31"/>
          <w:highlight w:val="none"/>
          <w:lang w:val="en-US" w:eastAsia="en-US" w:bidi="ar-SA"/>
        </w:rPr>
      </w:pPr>
      <w:r>
        <w:rPr>
          <w:rFonts w:ascii="宋体" w:hAnsi="宋体" w:eastAsia="宋体" w:cs="宋体"/>
          <w:b/>
          <w:bCs/>
          <w:snapToGrid w:val="0"/>
          <w:color w:val="auto"/>
          <w:spacing w:val="4"/>
          <w:kern w:val="0"/>
          <w:sz w:val="31"/>
          <w:szCs w:val="31"/>
          <w:highlight w:val="none"/>
          <w:lang w:val="en-US" w:eastAsia="en-US" w:bidi="ar-SA"/>
        </w:rPr>
        <w:t>报价函</w:t>
      </w:r>
    </w:p>
    <w:p w14:paraId="31492B82">
      <w:pPr>
        <w:widowControl/>
        <w:kinsoku w:val="0"/>
        <w:autoSpaceDE w:val="0"/>
        <w:autoSpaceDN w:val="0"/>
        <w:adjustRightInd w:val="0"/>
        <w:snapToGrid w:val="0"/>
        <w:spacing w:line="411" w:lineRule="auto"/>
        <w:jc w:val="left"/>
        <w:textAlignment w:val="baseline"/>
        <w:rPr>
          <w:rFonts w:ascii="Arial" w:hAnsi="Arial" w:eastAsia="Arial" w:cs="Arial"/>
          <w:snapToGrid w:val="0"/>
          <w:color w:val="auto"/>
          <w:kern w:val="0"/>
          <w:sz w:val="21"/>
          <w:szCs w:val="21"/>
          <w:highlight w:val="none"/>
          <w:lang w:eastAsia="en-US"/>
        </w:rPr>
      </w:pPr>
    </w:p>
    <w:p w14:paraId="2839BD81">
      <w:pPr>
        <w:kinsoku w:val="0"/>
        <w:autoSpaceDE w:val="0"/>
        <w:autoSpaceDN w:val="0"/>
        <w:adjustRightInd w:val="0"/>
        <w:snapToGrid w:val="0"/>
        <w:spacing w:before="78" w:line="240"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u w:val="none" w:color="auto"/>
          <w:lang w:val="en-US" w:eastAsia="en-US" w:bidi="ar-SA"/>
        </w:rPr>
        <w:t>致</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
          <w:kern w:val="0"/>
          <w:sz w:val="24"/>
          <w:szCs w:val="24"/>
          <w:highlight w:val="none"/>
          <w:u w:val="none" w:color="auto"/>
          <w:lang w:val="en-US" w:eastAsia="en-US" w:bidi="ar-SA"/>
        </w:rPr>
        <w:t>（采购人</w:t>
      </w:r>
      <w:r>
        <w:rPr>
          <w:rFonts w:ascii="宋体" w:hAnsi="宋体" w:eastAsia="宋体" w:cs="宋体"/>
          <w:snapToGrid w:val="0"/>
          <w:color w:val="auto"/>
          <w:kern w:val="0"/>
          <w:sz w:val="24"/>
          <w:szCs w:val="24"/>
          <w:highlight w:val="none"/>
          <w:u w:val="none" w:color="auto"/>
          <w:lang w:val="en-US" w:eastAsia="en-US" w:bidi="ar-SA"/>
        </w:rPr>
        <w:t>）</w:t>
      </w:r>
      <w:r>
        <w:rPr>
          <w:rFonts w:ascii="宋体" w:hAnsi="宋体" w:eastAsia="宋体" w:cs="宋体"/>
          <w:snapToGrid w:val="0"/>
          <w:color w:val="auto"/>
          <w:kern w:val="0"/>
          <w:sz w:val="24"/>
          <w:szCs w:val="24"/>
          <w:highlight w:val="none"/>
          <w:lang w:val="en-US" w:eastAsia="en-US" w:bidi="ar-SA"/>
        </w:rPr>
        <w:t>：</w:t>
      </w:r>
    </w:p>
    <w:p w14:paraId="3A7E8C41">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我方收到</w:t>
      </w:r>
      <w:r>
        <w:rPr>
          <w:rFonts w:ascii="宋体" w:hAnsi="宋体" w:eastAsia="宋体" w:cs="宋体"/>
          <w:snapToGrid w:val="0"/>
          <w:color w:val="auto"/>
          <w:kern w:val="0"/>
          <w:sz w:val="24"/>
          <w:szCs w:val="24"/>
          <w:highlight w:val="none"/>
          <w:u w:val="single"/>
          <w:lang w:val="en-US" w:eastAsia="en-US" w:bidi="ar-SA"/>
        </w:rPr>
        <w:t xml:space="preserve">  （项目编号）   </w:t>
      </w:r>
      <w:r>
        <w:rPr>
          <w:rFonts w:ascii="宋体" w:hAnsi="宋体" w:eastAsia="宋体" w:cs="宋体"/>
          <w:snapToGrid w:val="0"/>
          <w:color w:val="auto"/>
          <w:kern w:val="0"/>
          <w:sz w:val="24"/>
          <w:szCs w:val="24"/>
          <w:highlight w:val="none"/>
          <w:lang w:val="en-US" w:eastAsia="en-US" w:bidi="ar-SA"/>
        </w:rPr>
        <w:t>的</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u w:val="single"/>
          <w:lang w:val="en-US" w:eastAsia="en-US" w:bidi="ar-SA"/>
        </w:rPr>
        <w:t>（项目名称）</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项目响应文件，经详细研究，决定参加该单一来源采购项目的采购谈判。</w:t>
      </w:r>
    </w:p>
    <w:p w14:paraId="6EBCCFC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1、愿意按照单一来源采购文件中的一切要求，提供采购文件所要求的技术服务，总价为人民币大写</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，人民币小写：</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w:t>
      </w:r>
    </w:p>
    <w:p w14:paraId="65CBCA8F">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2、我方现提交的响应文件为：响应文件正本</w:t>
      </w:r>
      <w:r>
        <w:rPr>
          <w:rFonts w:hint="eastAsia" w:ascii="宋体" w:hAnsi="宋体" w:eastAsia="宋体" w:cs="宋体"/>
          <w:snapToGrid w:val="0"/>
          <w:color w:val="auto"/>
          <w:kern w:val="0"/>
          <w:sz w:val="24"/>
          <w:szCs w:val="24"/>
          <w:highlight w:val="none"/>
          <w:lang w:val="en-US" w:eastAsia="zh-CN" w:bidi="ar-SA"/>
        </w:rPr>
        <w:t>1</w:t>
      </w:r>
      <w:r>
        <w:rPr>
          <w:rFonts w:ascii="宋体" w:hAnsi="宋体" w:eastAsia="宋体" w:cs="宋体"/>
          <w:snapToGrid w:val="0"/>
          <w:color w:val="auto"/>
          <w:kern w:val="0"/>
          <w:sz w:val="24"/>
          <w:szCs w:val="24"/>
          <w:highlight w:val="none"/>
          <w:lang w:val="en-US" w:eastAsia="en-US" w:bidi="ar-SA"/>
        </w:rPr>
        <w:t>份，副本</w:t>
      </w:r>
      <w:r>
        <w:rPr>
          <w:rFonts w:hint="eastAsia" w:ascii="宋体" w:hAnsi="宋体" w:eastAsia="宋体" w:cs="宋体"/>
          <w:snapToGrid w:val="0"/>
          <w:color w:val="auto"/>
          <w:kern w:val="0"/>
          <w:sz w:val="24"/>
          <w:szCs w:val="24"/>
          <w:highlight w:val="none"/>
          <w:lang w:val="en-US" w:eastAsia="zh-CN" w:bidi="ar-SA"/>
        </w:rPr>
        <w:t>3</w:t>
      </w:r>
      <w:r>
        <w:rPr>
          <w:rFonts w:ascii="宋体" w:hAnsi="宋体" w:eastAsia="宋体" w:cs="宋体"/>
          <w:snapToGrid w:val="0"/>
          <w:color w:val="auto"/>
          <w:kern w:val="0"/>
          <w:sz w:val="24"/>
          <w:szCs w:val="24"/>
          <w:highlight w:val="none"/>
          <w:lang w:val="en-US" w:eastAsia="en-US" w:bidi="ar-SA"/>
        </w:rPr>
        <w:t>份。</w:t>
      </w:r>
    </w:p>
    <w:p w14:paraId="2C779729">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3、如果我方响应文件被接受，我方将履行采购文件中规定的各项要求，按合同约定条款承担我方的责任。</w:t>
      </w:r>
    </w:p>
    <w:p w14:paraId="595C1D2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p>
    <w:p w14:paraId="0957FE88">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78374C9B">
      <w:pPr>
        <w:kinsoku w:val="0"/>
        <w:autoSpaceDE w:val="0"/>
        <w:autoSpaceDN w:val="0"/>
        <w:adjustRightInd w:val="0"/>
        <w:snapToGrid w:val="0"/>
        <w:spacing w:before="79" w:line="229" w:lineRule="auto"/>
        <w:jc w:val="left"/>
        <w:textAlignment w:val="baseline"/>
        <w:rPr>
          <w:rFonts w:hint="default" w:ascii="宋体" w:hAnsi="宋体" w:eastAsia="宋体" w:cs="宋体"/>
          <w:snapToGrid w:val="0"/>
          <w:color w:val="auto"/>
          <w:kern w:val="0"/>
          <w:sz w:val="24"/>
          <w:szCs w:val="24"/>
          <w:highlight w:val="none"/>
          <w:u w:val="single"/>
          <w:lang w:val="en-US" w:eastAsia="zh-CN" w:bidi="ar-SA"/>
        </w:rPr>
      </w:pPr>
      <w:r>
        <w:rPr>
          <w:rFonts w:ascii="宋体" w:hAnsi="宋体" w:eastAsia="宋体" w:cs="宋体"/>
          <w:snapToGrid w:val="0"/>
          <w:color w:val="auto"/>
          <w:spacing w:val="-4"/>
          <w:kern w:val="0"/>
          <w:sz w:val="24"/>
          <w:szCs w:val="24"/>
          <w:highlight w:val="none"/>
          <w:lang w:val="en-US" w:eastAsia="en-US" w:bidi="ar-SA"/>
        </w:rPr>
        <w:t>地址：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42907A08">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电话：</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u w:val="none" w:color="auto"/>
          <w:lang w:val="en-US" w:eastAsia="en-US" w:bidi="ar-SA"/>
        </w:rPr>
        <w:t xml:space="preserve">                     </w:t>
      </w:r>
    </w:p>
    <w:p w14:paraId="59AF74EA">
      <w:pPr>
        <w:kinsoku w:val="0"/>
        <w:autoSpaceDE w:val="0"/>
        <w:autoSpaceDN w:val="0"/>
        <w:adjustRightInd w:val="0"/>
        <w:snapToGrid w:val="0"/>
        <w:spacing w:before="167" w:line="219" w:lineRule="auto"/>
        <w:ind w:left="28"/>
        <w:jc w:val="left"/>
        <w:textAlignment w:val="baseline"/>
        <w:rPr>
          <w:rFonts w:hint="eastAsia" w:ascii="宋体" w:hAnsi="宋体" w:eastAsia="宋体" w:cs="宋体"/>
          <w:snapToGrid w:val="0"/>
          <w:color w:val="auto"/>
          <w:kern w:val="0"/>
          <w:sz w:val="24"/>
          <w:szCs w:val="24"/>
          <w:highlight w:val="none"/>
          <w:lang w:val="en-US" w:eastAsia="zh-CN" w:bidi="ar-SA"/>
        </w:rPr>
      </w:pPr>
      <w:r>
        <w:rPr>
          <w:rFonts w:ascii="宋体" w:hAnsi="宋体" w:eastAsia="宋体" w:cs="宋体"/>
          <w:snapToGrid w:val="0"/>
          <w:color w:val="auto"/>
          <w:spacing w:val="-8"/>
          <w:kern w:val="0"/>
          <w:sz w:val="24"/>
          <w:szCs w:val="24"/>
          <w:highlight w:val="none"/>
          <w:lang w:val="en-US" w:eastAsia="en-US" w:bidi="ar-SA"/>
        </w:rPr>
        <w:t>传真</w:t>
      </w:r>
      <w:r>
        <w:rPr>
          <w:rFonts w:hint="eastAsia" w:ascii="宋体" w:hAnsi="宋体" w:eastAsia="宋体" w:cs="宋体"/>
          <w:snapToGrid w:val="0"/>
          <w:color w:val="auto"/>
          <w:spacing w:val="-8"/>
          <w:kern w:val="0"/>
          <w:sz w:val="24"/>
          <w:szCs w:val="24"/>
          <w:highlight w:val="none"/>
          <w:lang w:val="en-US" w:eastAsia="zh-CN" w:bidi="ar-SA"/>
        </w:rPr>
        <w:t>：</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0C80CB97">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8"/>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网址：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hint="eastAsia" w:ascii="宋体" w:hAnsi="宋体" w:eastAsia="宋体" w:cs="宋体"/>
          <w:snapToGrid w:val="0"/>
          <w:color w:val="auto"/>
          <w:spacing w:val="-8"/>
          <w:kern w:val="0"/>
          <w:sz w:val="24"/>
          <w:szCs w:val="24"/>
          <w:highlight w:val="none"/>
          <w:lang w:val="en-US" w:eastAsia="zh-CN" w:bidi="ar-SA"/>
        </w:rPr>
        <w:t xml:space="preserve">                            </w:t>
      </w:r>
      <w:r>
        <w:rPr>
          <w:rFonts w:ascii="宋体" w:hAnsi="宋体" w:eastAsia="宋体" w:cs="宋体"/>
          <w:snapToGrid w:val="0"/>
          <w:color w:val="auto"/>
          <w:spacing w:val="-8"/>
          <w:kern w:val="0"/>
          <w:sz w:val="24"/>
          <w:szCs w:val="24"/>
          <w:highlight w:val="none"/>
          <w:lang w:val="en-US" w:eastAsia="en-US" w:bidi="ar-SA"/>
        </w:rPr>
        <w:t xml:space="preserve"> </w:t>
      </w:r>
    </w:p>
    <w:p w14:paraId="2BE6B1FF">
      <w:pPr>
        <w:kinsoku w:val="0"/>
        <w:autoSpaceDE w:val="0"/>
        <w:autoSpaceDN w:val="0"/>
        <w:adjustRightInd w:val="0"/>
        <w:snapToGrid w:val="0"/>
        <w:spacing w:before="185"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9"/>
          <w:kern w:val="0"/>
          <w:sz w:val="24"/>
          <w:szCs w:val="24"/>
          <w:highlight w:val="none"/>
          <w:lang w:val="en-US" w:eastAsia="en-US" w:bidi="ar-SA"/>
        </w:rPr>
        <w:t>邮编：</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6280B14F">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eastAsia="en-US"/>
        </w:rPr>
      </w:pPr>
    </w:p>
    <w:p w14:paraId="43F7A65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0F4DC1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193242C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B0F9BA8">
      <w:pPr>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C37BB80">
      <w:pPr>
        <w:tabs>
          <w:tab w:val="left" w:pos="6300"/>
        </w:tabs>
        <w:kinsoku w:val="0"/>
        <w:autoSpaceDE w:val="0"/>
        <w:autoSpaceDN w:val="0"/>
        <w:adjustRightInd w:val="0"/>
        <w:snapToGrid w:val="0"/>
        <w:spacing w:before="181" w:line="345" w:lineRule="auto"/>
        <w:ind w:left="40" w:right="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5B288583">
      <w:pPr>
        <w:kinsoku w:val="0"/>
        <w:autoSpaceDE w:val="0"/>
        <w:autoSpaceDN w:val="0"/>
        <w:adjustRightInd w:val="0"/>
        <w:snapToGrid w:val="0"/>
        <w:spacing w:before="47" w:line="219" w:lineRule="auto"/>
        <w:ind w:left="18"/>
        <w:jc w:val="right"/>
        <w:textAlignment w:val="baseline"/>
        <w:rPr>
          <w:rFonts w:ascii="宋体" w:hAnsi="宋体" w:eastAsia="宋体" w:cs="宋体"/>
          <w:snapToGrid w:val="0"/>
          <w:color w:val="auto"/>
          <w:spacing w:val="-13"/>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0"/>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25FF498E">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7ADD667">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4833D1C">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C0A5D3">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2D8834D">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82A365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C9AB64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4ABE5F">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087C14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68A6E9A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4073F59">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2：</w:t>
      </w:r>
    </w:p>
    <w:p w14:paraId="4F0C1F17">
      <w:pPr>
        <w:widowControl/>
        <w:kinsoku w:val="0"/>
        <w:autoSpaceDE w:val="0"/>
        <w:autoSpaceDN w:val="0"/>
        <w:adjustRightInd w:val="0"/>
        <w:snapToGrid w:val="0"/>
        <w:spacing w:line="347" w:lineRule="auto"/>
        <w:jc w:val="left"/>
        <w:textAlignment w:val="baseline"/>
        <w:rPr>
          <w:rFonts w:ascii="Arial" w:hAnsi="Arial" w:eastAsia="Arial" w:cs="Arial"/>
          <w:snapToGrid w:val="0"/>
          <w:color w:val="auto"/>
          <w:kern w:val="0"/>
          <w:sz w:val="21"/>
          <w:szCs w:val="21"/>
          <w:highlight w:val="none"/>
          <w:lang w:eastAsia="en-US"/>
        </w:rPr>
      </w:pPr>
    </w:p>
    <w:p w14:paraId="5D43FD31">
      <w:pPr>
        <w:kinsoku w:val="0"/>
        <w:autoSpaceDE w:val="0"/>
        <w:autoSpaceDN w:val="0"/>
        <w:adjustRightInd w:val="0"/>
        <w:snapToGrid w:val="0"/>
        <w:spacing w:before="78"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焦作市政府采购投标人资格信用承诺函</w:t>
      </w:r>
    </w:p>
    <w:p w14:paraId="1754E7F9">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5F84E495">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46D0C123">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致</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3"/>
          <w:kern w:val="0"/>
          <w:sz w:val="24"/>
          <w:szCs w:val="24"/>
          <w:highlight w:val="none"/>
          <w:u w:val="single" w:color="auto"/>
          <w:lang w:val="en-US" w:eastAsia="en-US" w:bidi="ar-SA"/>
        </w:rPr>
        <w:t>采购人</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6"/>
          <w:kern w:val="0"/>
          <w:sz w:val="24"/>
          <w:szCs w:val="24"/>
          <w:highlight w:val="none"/>
          <w:lang w:val="en-US" w:eastAsia="en-US" w:bidi="ar-SA"/>
        </w:rPr>
        <w:t>：</w:t>
      </w:r>
    </w:p>
    <w:p w14:paraId="11DDFFF1">
      <w:pPr>
        <w:tabs>
          <w:tab w:val="left" w:pos="6229"/>
          <w:tab w:val="left" w:pos="6349"/>
        </w:tabs>
        <w:kinsoku w:val="0"/>
        <w:autoSpaceDE w:val="0"/>
        <w:autoSpaceDN w:val="0"/>
        <w:adjustRightInd w:val="0"/>
        <w:snapToGrid w:val="0"/>
        <w:spacing w:before="235" w:line="391" w:lineRule="auto"/>
        <w:ind w:left="480" w:right="3359"/>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统一社会信用代码：</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供应商地址：</w:t>
      </w:r>
      <w:r>
        <w:rPr>
          <w:rFonts w:ascii="宋体" w:hAnsi="宋体" w:eastAsia="宋体" w:cs="宋体"/>
          <w:snapToGrid w:val="0"/>
          <w:color w:val="auto"/>
          <w:kern w:val="0"/>
          <w:sz w:val="24"/>
          <w:szCs w:val="24"/>
          <w:highlight w:val="none"/>
          <w:u w:val="single" w:color="auto"/>
          <w:lang w:val="en-US" w:eastAsia="en-US" w:bidi="ar-SA"/>
        </w:rPr>
        <w:t xml:space="preserve">                                     </w:t>
      </w:r>
    </w:p>
    <w:p w14:paraId="6E2B77F3">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我单位自愿参加本次政府采购活动，严格遵守《中华人民</w:t>
      </w:r>
      <w:r>
        <w:rPr>
          <w:rFonts w:ascii="宋体" w:hAnsi="宋体" w:eastAsia="宋体" w:cs="宋体"/>
          <w:snapToGrid w:val="0"/>
          <w:color w:val="auto"/>
          <w:spacing w:val="-1"/>
          <w:kern w:val="0"/>
          <w:sz w:val="24"/>
          <w:szCs w:val="24"/>
          <w:highlight w:val="none"/>
          <w:lang w:val="en-US" w:eastAsia="en-US" w:bidi="ar-SA"/>
        </w:rPr>
        <w:t>共和国政府采购法》及相关法</w:t>
      </w:r>
      <w:r>
        <w:rPr>
          <w:rFonts w:ascii="宋体" w:hAnsi="宋体" w:eastAsia="宋体" w:cs="宋体"/>
          <w:snapToGrid w:val="0"/>
          <w:color w:val="auto"/>
          <w:kern w:val="0"/>
          <w:sz w:val="24"/>
          <w:szCs w:val="24"/>
          <w:highlight w:val="none"/>
          <w:lang w:val="en-US" w:eastAsia="en-US" w:bidi="ar-SA"/>
        </w:rPr>
        <w:t>律法规，依法诚信经营，无条件遵守本次政府采购活动的各项规定</w:t>
      </w:r>
      <w:r>
        <w:rPr>
          <w:rFonts w:ascii="宋体" w:hAnsi="宋体" w:eastAsia="宋体" w:cs="宋体"/>
          <w:snapToGrid w:val="0"/>
          <w:color w:val="auto"/>
          <w:spacing w:val="-1"/>
          <w:kern w:val="0"/>
          <w:sz w:val="24"/>
          <w:szCs w:val="24"/>
          <w:highlight w:val="none"/>
          <w:lang w:val="en-US" w:eastAsia="en-US" w:bidi="ar-SA"/>
        </w:rPr>
        <w:t>。我单位郑重承诺，本单位符合《中华人民共和国政府采购法》第二十二条规定的条件：</w:t>
      </w:r>
    </w:p>
    <w:p w14:paraId="523EE05B">
      <w:pPr>
        <w:kinsoku w:val="0"/>
        <w:autoSpaceDE w:val="0"/>
        <w:autoSpaceDN w:val="0"/>
        <w:adjustRightInd w:val="0"/>
        <w:snapToGrid w:val="0"/>
        <w:spacing w:before="35" w:line="387" w:lineRule="auto"/>
        <w:ind w:left="482" w:right="2558" w:firstLine="1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1.我单位具有符合采购文件资格要求独立</w:t>
      </w:r>
      <w:r>
        <w:rPr>
          <w:rFonts w:ascii="宋体" w:hAnsi="宋体" w:eastAsia="宋体" w:cs="宋体"/>
          <w:snapToGrid w:val="0"/>
          <w:color w:val="auto"/>
          <w:spacing w:val="-3"/>
          <w:kern w:val="0"/>
          <w:sz w:val="24"/>
          <w:szCs w:val="24"/>
          <w:highlight w:val="none"/>
          <w:lang w:val="en-US" w:eastAsia="en-US" w:bidi="ar-SA"/>
        </w:rPr>
        <w:t>承担民事责任的能力。</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2.我单位具有符合采购文件资格要求的财务状况报告。</w:t>
      </w:r>
    </w:p>
    <w:p w14:paraId="52288AC7">
      <w:pPr>
        <w:kinsoku w:val="0"/>
        <w:autoSpaceDE w:val="0"/>
        <w:autoSpaceDN w:val="0"/>
        <w:adjustRightInd w:val="0"/>
        <w:snapToGrid w:val="0"/>
        <w:spacing w:before="34" w:line="387" w:lineRule="auto"/>
        <w:ind w:left="479" w:right="638" w:firstLine="5"/>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3.我单位具有符合采购文件资格要求的依</w:t>
      </w:r>
      <w:r>
        <w:rPr>
          <w:rFonts w:ascii="宋体" w:hAnsi="宋体" w:eastAsia="宋体" w:cs="宋体"/>
          <w:snapToGrid w:val="0"/>
          <w:color w:val="auto"/>
          <w:spacing w:val="-2"/>
          <w:kern w:val="0"/>
          <w:sz w:val="24"/>
          <w:szCs w:val="24"/>
          <w:highlight w:val="none"/>
          <w:lang w:val="en-US" w:eastAsia="en-US" w:bidi="ar-SA"/>
        </w:rPr>
        <w:t>法缴纳税收和社会保障记录的良好记录。</w:t>
      </w:r>
      <w:r>
        <w:rPr>
          <w:rFonts w:ascii="宋体" w:hAnsi="宋体" w:eastAsia="宋体" w:cs="宋体"/>
          <w:snapToGrid w:val="0"/>
          <w:color w:val="auto"/>
          <w:kern w:val="0"/>
          <w:sz w:val="24"/>
          <w:szCs w:val="24"/>
          <w:highlight w:val="none"/>
          <w:lang w:val="en-US" w:eastAsia="en-US" w:bidi="ar-SA"/>
        </w:rPr>
        <w:t xml:space="preserve"> 4.我单位具有符合采购文件资格要求履行合同所必需的</w:t>
      </w:r>
      <w:r>
        <w:rPr>
          <w:rFonts w:ascii="宋体" w:hAnsi="宋体" w:eastAsia="宋体" w:cs="宋体"/>
          <w:snapToGrid w:val="0"/>
          <w:color w:val="auto"/>
          <w:spacing w:val="-1"/>
          <w:kern w:val="0"/>
          <w:sz w:val="24"/>
          <w:szCs w:val="24"/>
          <w:highlight w:val="none"/>
          <w:lang w:val="en-US" w:eastAsia="en-US" w:bidi="ar-SA"/>
        </w:rPr>
        <w:t>设备和专业技术能力。</w:t>
      </w:r>
    </w:p>
    <w:p w14:paraId="34CDC81E">
      <w:pPr>
        <w:kinsoku w:val="0"/>
        <w:autoSpaceDE w:val="0"/>
        <w:autoSpaceDN w:val="0"/>
        <w:adjustRightInd w:val="0"/>
        <w:snapToGrid w:val="0"/>
        <w:spacing w:before="35" w:line="219" w:lineRule="auto"/>
        <w:ind w:left="48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5.参加政府采购活动前三年内，在经营活动中没有重大违法记录。</w:t>
      </w:r>
    </w:p>
    <w:p w14:paraId="33A31874">
      <w:pPr>
        <w:kinsoku w:val="0"/>
        <w:autoSpaceDE w:val="0"/>
        <w:autoSpaceDN w:val="0"/>
        <w:adjustRightInd w:val="0"/>
        <w:snapToGrid w:val="0"/>
        <w:spacing w:before="233"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若我单位承诺不实，</w:t>
      </w:r>
      <w:r>
        <w:rPr>
          <w:rFonts w:ascii="宋体" w:hAnsi="宋体" w:eastAsia="宋体" w:cs="宋体"/>
          <w:snapToGrid w:val="0"/>
          <w:color w:val="auto"/>
          <w:spacing w:val="-68"/>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自愿承担提供虚假材料谋取中标、成交的法律责任。</w:t>
      </w:r>
    </w:p>
    <w:p w14:paraId="54BE4EF4">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3D603715">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6387D530">
      <w:pPr>
        <w:kinsoku w:val="0"/>
        <w:autoSpaceDE w:val="0"/>
        <w:autoSpaceDN w:val="0"/>
        <w:adjustRightInd w:val="0"/>
        <w:snapToGrid w:val="0"/>
        <w:spacing w:before="79" w:line="219" w:lineRule="auto"/>
        <w:ind w:left="48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承诺供应商</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1706C4A">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60223D4C">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D783339">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5AC40AFA">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766305B5">
      <w:pPr>
        <w:kinsoku w:val="0"/>
        <w:autoSpaceDE w:val="0"/>
        <w:autoSpaceDN w:val="0"/>
        <w:adjustRightInd w:val="0"/>
        <w:snapToGrid w:val="0"/>
        <w:spacing w:before="79" w:line="387" w:lineRule="auto"/>
        <w:ind w:right="116"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注：</w:t>
      </w:r>
      <w:r>
        <w:rPr>
          <w:rFonts w:ascii="宋体" w:hAnsi="宋体" w:eastAsia="宋体" w:cs="宋体"/>
          <w:snapToGrid w:val="0"/>
          <w:color w:val="auto"/>
          <w:kern w:val="0"/>
          <w:sz w:val="24"/>
          <w:szCs w:val="24"/>
          <w:highlight w:val="none"/>
          <w:lang w:val="en-US" w:eastAsia="en-US" w:bidi="ar-SA"/>
        </w:rPr>
        <w:t>1.投标人须在响应文件中按此模板提供承诺函，未</w:t>
      </w:r>
      <w:r>
        <w:rPr>
          <w:rFonts w:ascii="宋体" w:hAnsi="宋体" w:eastAsia="宋体" w:cs="宋体"/>
          <w:snapToGrid w:val="0"/>
          <w:color w:val="auto"/>
          <w:spacing w:val="-1"/>
          <w:kern w:val="0"/>
          <w:sz w:val="24"/>
          <w:szCs w:val="24"/>
          <w:highlight w:val="none"/>
          <w:lang w:val="en-US" w:eastAsia="en-US" w:bidi="ar-SA"/>
        </w:rPr>
        <w:t>提供视为未实质性响应采购文件</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要求，按无效投标处理。</w:t>
      </w:r>
    </w:p>
    <w:p w14:paraId="658DFF4D">
      <w:pPr>
        <w:kinsoku w:val="0"/>
        <w:autoSpaceDE w:val="0"/>
        <w:autoSpaceDN w:val="0"/>
        <w:adjustRightInd w:val="0"/>
        <w:snapToGrid w:val="0"/>
        <w:spacing w:before="35" w:line="385" w:lineRule="auto"/>
        <w:ind w:firstLine="96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2.</w:t>
      </w:r>
      <w:r>
        <w:rPr>
          <w:rFonts w:ascii="宋体" w:hAnsi="宋体" w:eastAsia="宋体" w:cs="宋体"/>
          <w:snapToGrid w:val="0"/>
          <w:color w:val="auto"/>
          <w:spacing w:val="-48"/>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投标人的法定代表人（其他组织的为负责人</w:t>
      </w:r>
      <w:r>
        <w:rPr>
          <w:rFonts w:ascii="宋体" w:hAnsi="宋体" w:eastAsia="宋体" w:cs="宋体"/>
          <w:snapToGrid w:val="0"/>
          <w:color w:val="auto"/>
          <w:spacing w:val="-6"/>
          <w:kern w:val="0"/>
          <w:sz w:val="24"/>
          <w:szCs w:val="24"/>
          <w:highlight w:val="none"/>
          <w:lang w:val="en-US" w:eastAsia="en-US" w:bidi="ar-SA"/>
        </w:rPr>
        <w:t>）或者授权代表的签字或盖章应真实、</w:t>
      </w:r>
      <w:r>
        <w:rPr>
          <w:rFonts w:ascii="宋体" w:hAnsi="宋体" w:eastAsia="宋体" w:cs="宋体"/>
          <w:snapToGrid w:val="0"/>
          <w:color w:val="auto"/>
          <w:kern w:val="0"/>
          <w:sz w:val="24"/>
          <w:szCs w:val="24"/>
          <w:highlight w:val="none"/>
          <w:lang w:val="en-US" w:eastAsia="en-US" w:bidi="ar-SA"/>
        </w:rPr>
        <w:t xml:space="preserve"> 有效，如由授权代表签字或盖章的，应提供“法定代表</w:t>
      </w:r>
      <w:r>
        <w:rPr>
          <w:rFonts w:ascii="宋体" w:hAnsi="宋体" w:eastAsia="宋体" w:cs="宋体"/>
          <w:snapToGrid w:val="0"/>
          <w:color w:val="auto"/>
          <w:spacing w:val="-1"/>
          <w:kern w:val="0"/>
          <w:sz w:val="24"/>
          <w:szCs w:val="24"/>
          <w:highlight w:val="none"/>
          <w:lang w:val="en-US" w:eastAsia="en-US" w:bidi="ar-SA"/>
        </w:rPr>
        <w:t>人（负责人）授权书</w:t>
      </w:r>
      <w:r>
        <w:rPr>
          <w:rFonts w:ascii="宋体" w:hAnsi="宋体" w:eastAsia="宋体" w:cs="宋体"/>
          <w:snapToGrid w:val="0"/>
          <w:color w:val="auto"/>
          <w:spacing w:val="-88"/>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w:t>
      </w:r>
    </w:p>
    <w:p w14:paraId="5C15BB4B">
      <w:pPr>
        <w:spacing w:line="385" w:lineRule="auto"/>
        <w:rPr>
          <w:color w:val="auto"/>
          <w:highlight w:val="none"/>
        </w:rPr>
        <w:sectPr>
          <w:footerReference r:id="rId6" w:type="default"/>
          <w:pgSz w:w="11905" w:h="16839"/>
          <w:pgMar w:top="1270" w:right="1053" w:bottom="1331" w:left="1142" w:header="0" w:footer="1169" w:gutter="0"/>
          <w:pgNumType w:fmt="decimal"/>
          <w:cols w:space="720" w:num="1"/>
        </w:sectPr>
      </w:pPr>
    </w:p>
    <w:p w14:paraId="79085159">
      <w:pPr>
        <w:kinsoku w:val="0"/>
        <w:autoSpaceDE w:val="0"/>
        <w:autoSpaceDN w:val="0"/>
        <w:adjustRightInd w:val="0"/>
        <w:snapToGrid w:val="0"/>
        <w:spacing w:before="47" w:line="219" w:lineRule="auto"/>
        <w:ind w:left="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3：</w:t>
      </w:r>
    </w:p>
    <w:p w14:paraId="78FE4F47">
      <w:pPr>
        <w:kinsoku w:val="0"/>
        <w:autoSpaceDE w:val="0"/>
        <w:autoSpaceDN w:val="0"/>
        <w:adjustRightInd w:val="0"/>
        <w:snapToGrid w:val="0"/>
        <w:spacing w:before="75" w:line="219" w:lineRule="auto"/>
        <w:ind w:left="30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法定代表人（负责人）身份证明书</w:t>
      </w:r>
    </w:p>
    <w:p w14:paraId="67659946">
      <w:pPr>
        <w:widowControl/>
        <w:kinsoku w:val="0"/>
        <w:autoSpaceDE w:val="0"/>
        <w:autoSpaceDN w:val="0"/>
        <w:adjustRightInd w:val="0"/>
        <w:snapToGrid w:val="0"/>
        <w:spacing w:line="409" w:lineRule="auto"/>
        <w:jc w:val="left"/>
        <w:textAlignment w:val="baseline"/>
        <w:rPr>
          <w:rFonts w:ascii="Arial" w:hAnsi="Arial" w:eastAsia="Arial" w:cs="Arial"/>
          <w:snapToGrid w:val="0"/>
          <w:color w:val="auto"/>
          <w:kern w:val="0"/>
          <w:sz w:val="21"/>
          <w:szCs w:val="21"/>
          <w:highlight w:val="none"/>
          <w:lang w:eastAsia="en-US"/>
        </w:rPr>
      </w:pPr>
    </w:p>
    <w:p w14:paraId="7CC83211">
      <w:pPr>
        <w:kinsoku w:val="0"/>
        <w:autoSpaceDE w:val="0"/>
        <w:autoSpaceDN w:val="0"/>
        <w:adjustRightInd w:val="0"/>
        <w:snapToGrid w:val="0"/>
        <w:spacing w:before="78" w:line="219" w:lineRule="auto"/>
        <w:ind w:left="219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（法定代表人（负责人）参加投标的，出具此证明书）</w:t>
      </w:r>
    </w:p>
    <w:p w14:paraId="21A496F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2A850C4F">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425D45E">
      <w:pPr>
        <w:tabs>
          <w:tab w:val="left" w:pos="2510"/>
        </w:tabs>
        <w:kinsoku w:val="0"/>
        <w:autoSpaceDE w:val="0"/>
        <w:autoSpaceDN w:val="0"/>
        <w:adjustRightInd w:val="0"/>
        <w:snapToGrid w:val="0"/>
        <w:spacing w:before="78" w:line="347" w:lineRule="auto"/>
        <w:ind w:firstLine="47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84"/>
          <w:kern w:val="0"/>
          <w:sz w:val="24"/>
          <w:szCs w:val="24"/>
          <w:highlight w:val="none"/>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同志，系</w:t>
      </w:r>
      <w:r>
        <w:rPr>
          <w:rFonts w:ascii="宋体" w:hAnsi="宋体" w:eastAsia="宋体" w:cs="宋体"/>
          <w:snapToGrid w:val="0"/>
          <w:color w:val="auto"/>
          <w:spacing w:val="6"/>
          <w:kern w:val="0"/>
          <w:sz w:val="24"/>
          <w:szCs w:val="24"/>
          <w:highlight w:val="none"/>
          <w:u w:val="single" w:color="auto"/>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（投标人名称）法定代表人（负责人</w:t>
      </w:r>
      <w:r>
        <w:rPr>
          <w:rFonts w:ascii="宋体" w:hAnsi="宋体" w:eastAsia="宋体" w:cs="宋体"/>
          <w:snapToGrid w:val="0"/>
          <w:color w:val="auto"/>
          <w:spacing w:val="-54"/>
          <w:w w:val="86"/>
          <w:kern w:val="0"/>
          <w:sz w:val="24"/>
          <w:szCs w:val="24"/>
          <w:highlight w:val="none"/>
          <w:lang w:val="en-US" w:eastAsia="en-US" w:bidi="ar-SA"/>
        </w:rPr>
        <w:t>），</w:t>
      </w:r>
      <w:r>
        <w:rPr>
          <w:rFonts w:ascii="宋体" w:hAnsi="宋体" w:eastAsia="宋体" w:cs="宋体"/>
          <w:snapToGrid w:val="0"/>
          <w:color w:val="auto"/>
          <w:spacing w:val="11"/>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任</w:t>
      </w:r>
      <w:r>
        <w:rPr>
          <w:rFonts w:ascii="宋体" w:hAnsi="宋体" w:eastAsia="宋体" w:cs="宋体"/>
          <w:snapToGrid w:val="0"/>
          <w:color w:val="auto"/>
          <w:spacing w:val="9"/>
          <w:kern w:val="0"/>
          <w:sz w:val="24"/>
          <w:szCs w:val="24"/>
          <w:highlight w:val="none"/>
          <w:u w:val="single" w:color="auto"/>
          <w:lang w:val="en-US" w:eastAsia="en-US" w:bidi="ar-SA"/>
        </w:rPr>
        <w:t xml:space="preserve">     </w:t>
      </w:r>
      <w:r>
        <w:rPr>
          <w:rFonts w:ascii="宋体" w:hAnsi="宋体" w:eastAsia="宋体" w:cs="宋体"/>
          <w:snapToGrid w:val="0"/>
          <w:color w:val="auto"/>
          <w:spacing w:val="-107"/>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职务。</w:t>
      </w:r>
    </w:p>
    <w:p w14:paraId="7371CA4F">
      <w:pPr>
        <w:kinsoku w:val="0"/>
        <w:autoSpaceDE w:val="0"/>
        <w:autoSpaceDN w:val="0"/>
        <w:adjustRightInd w:val="0"/>
        <w:snapToGrid w:val="0"/>
        <w:spacing w:before="34"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特此证明。</w:t>
      </w:r>
    </w:p>
    <w:p w14:paraId="1702B072">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spacing w:val="5"/>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附：联系地址：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 xml:space="preserve"> </w:t>
      </w:r>
    </w:p>
    <w:p w14:paraId="7AC51D74">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联系电话：</w:t>
      </w:r>
      <w:r>
        <w:rPr>
          <w:rFonts w:ascii="宋体" w:hAnsi="宋体" w:eastAsia="宋体" w:cs="宋体"/>
          <w:snapToGrid w:val="0"/>
          <w:color w:val="auto"/>
          <w:kern w:val="0"/>
          <w:sz w:val="24"/>
          <w:szCs w:val="24"/>
          <w:highlight w:val="none"/>
          <w:u w:val="single" w:color="auto"/>
          <w:lang w:val="en-US" w:eastAsia="en-US" w:bidi="ar-SA"/>
        </w:rPr>
        <w:t xml:space="preserve">                              </w:t>
      </w:r>
    </w:p>
    <w:p w14:paraId="15C01B75">
      <w:pPr>
        <w:widowControl/>
        <w:kinsoku w:val="0"/>
        <w:autoSpaceDE w:val="0"/>
        <w:autoSpaceDN w:val="0"/>
        <w:adjustRightInd w:val="0"/>
        <w:snapToGrid w:val="0"/>
        <w:spacing w:before="101" w:line="240" w:lineRule="auto"/>
        <w:jc w:val="left"/>
        <w:textAlignment w:val="baseline"/>
        <w:rPr>
          <w:rFonts w:ascii="Arial" w:hAnsi="Arial" w:eastAsia="Arial" w:cs="Arial"/>
          <w:snapToGrid w:val="0"/>
          <w:color w:val="auto"/>
          <w:kern w:val="0"/>
          <w:szCs w:val="21"/>
          <w:highlight w:val="none"/>
          <w:lang w:eastAsia="en-US"/>
        </w:rPr>
      </w:pPr>
    </w:p>
    <w:p w14:paraId="12CCD5E4">
      <w:pPr>
        <w:widowControl/>
        <w:kinsoku w:val="0"/>
        <w:autoSpaceDE w:val="0"/>
        <w:autoSpaceDN w:val="0"/>
        <w:adjustRightInd w:val="0"/>
        <w:snapToGrid w:val="0"/>
        <w:spacing w:before="100" w:line="240" w:lineRule="auto"/>
        <w:jc w:val="left"/>
        <w:textAlignment w:val="baseline"/>
        <w:rPr>
          <w:rFonts w:ascii="Arial" w:hAnsi="Arial" w:eastAsia="Arial" w:cs="Arial"/>
          <w:snapToGrid w:val="0"/>
          <w:color w:val="auto"/>
          <w:kern w:val="0"/>
          <w:szCs w:val="21"/>
          <w:highlight w:val="none"/>
          <w:lang w:eastAsia="en-US"/>
        </w:rPr>
      </w:pPr>
    </w:p>
    <w:tbl>
      <w:tblPr>
        <w:tblStyle w:val="15"/>
        <w:tblW w:w="6814" w:type="dxa"/>
        <w:tblInd w:w="60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14"/>
      </w:tblGrid>
      <w:tr w14:paraId="0FFBDA6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34" w:hRule="atLeast"/>
        </w:trPr>
        <w:tc>
          <w:tcPr>
            <w:tcW w:w="6814" w:type="dxa"/>
            <w:vAlign w:val="top"/>
          </w:tcPr>
          <w:p w14:paraId="364DD397">
            <w:pPr>
              <w:kinsoku w:val="0"/>
              <w:autoSpaceDE w:val="0"/>
              <w:autoSpaceDN w:val="0"/>
              <w:adjustRightInd w:val="0"/>
              <w:snapToGrid w:val="0"/>
              <w:spacing w:before="184" w:line="219" w:lineRule="auto"/>
              <w:ind w:left="72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4"/>
                <w:kern w:val="0"/>
                <w:sz w:val="24"/>
                <w:szCs w:val="24"/>
                <w:highlight w:val="none"/>
                <w:lang w:val="en-US" w:eastAsia="en-US" w:bidi="ar-SA"/>
              </w:rPr>
              <w:t>附：法定代表人（负责人）身份证正反面</w:t>
            </w:r>
          </w:p>
        </w:tc>
      </w:tr>
    </w:tbl>
    <w:p w14:paraId="080C7224">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5462C68C">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7F920ED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43DB225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8777F9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DCAD76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67C0DE5">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233F60CB">
      <w:pPr>
        <w:kinsoku w:val="0"/>
        <w:autoSpaceDE w:val="0"/>
        <w:autoSpaceDN w:val="0"/>
        <w:adjustRightInd w:val="0"/>
        <w:snapToGrid w:val="0"/>
        <w:spacing w:before="79" w:line="219" w:lineRule="auto"/>
        <w:ind w:left="3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B8150BD">
      <w:pPr>
        <w:widowControl/>
        <w:kinsoku w:val="0"/>
        <w:autoSpaceDE w:val="0"/>
        <w:autoSpaceDN w:val="0"/>
        <w:adjustRightInd w:val="0"/>
        <w:snapToGrid w:val="0"/>
        <w:spacing w:line="430" w:lineRule="auto"/>
        <w:jc w:val="left"/>
        <w:textAlignment w:val="baseline"/>
        <w:rPr>
          <w:rFonts w:ascii="Arial" w:hAnsi="Arial" w:eastAsia="Arial" w:cs="Arial"/>
          <w:snapToGrid w:val="0"/>
          <w:color w:val="auto"/>
          <w:kern w:val="0"/>
          <w:sz w:val="21"/>
          <w:szCs w:val="21"/>
          <w:highlight w:val="none"/>
          <w:lang w:eastAsia="en-US"/>
        </w:rPr>
      </w:pPr>
    </w:p>
    <w:p w14:paraId="0C9E4699">
      <w:pPr>
        <w:kinsoku w:val="0"/>
        <w:autoSpaceDE w:val="0"/>
        <w:autoSpaceDN w:val="0"/>
        <w:adjustRightInd w:val="0"/>
        <w:snapToGrid w:val="0"/>
        <w:spacing w:before="78" w:line="219" w:lineRule="auto"/>
        <w:ind w:left="35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C3D75D9">
      <w:pPr>
        <w:spacing w:line="219" w:lineRule="auto"/>
        <w:rPr>
          <w:color w:val="auto"/>
          <w:highlight w:val="none"/>
        </w:rPr>
        <w:sectPr>
          <w:footerReference r:id="rId7" w:type="default"/>
          <w:pgSz w:w="11905" w:h="16839"/>
          <w:pgMar w:top="1114" w:right="1072" w:bottom="1331" w:left="1141" w:header="0" w:footer="1169" w:gutter="0"/>
          <w:pgNumType w:fmt="decimal"/>
          <w:cols w:space="720" w:num="1"/>
        </w:sectPr>
      </w:pPr>
    </w:p>
    <w:p w14:paraId="5FFDE21F">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2"/>
          <w:kern w:val="0"/>
          <w:sz w:val="24"/>
          <w:szCs w:val="24"/>
          <w:highlight w:val="none"/>
          <w:lang w:val="en-US" w:eastAsia="en-US" w:bidi="ar-SA"/>
        </w:rPr>
        <w:t>附件</w:t>
      </w:r>
      <w:r>
        <w:rPr>
          <w:rFonts w:ascii="宋体" w:hAnsi="宋体" w:eastAsia="宋体" w:cs="宋体"/>
          <w:snapToGrid w:val="0"/>
          <w:color w:val="auto"/>
          <w:spacing w:val="-49"/>
          <w:kern w:val="0"/>
          <w:sz w:val="24"/>
          <w:szCs w:val="24"/>
          <w:highlight w:val="none"/>
          <w:lang w:val="en-US" w:eastAsia="en-US" w:bidi="ar-SA"/>
        </w:rPr>
        <w:t xml:space="preserve"> </w:t>
      </w:r>
      <w:r>
        <w:rPr>
          <w:rFonts w:ascii="宋体" w:hAnsi="宋体" w:eastAsia="宋体" w:cs="宋体"/>
          <w:b/>
          <w:bCs/>
          <w:snapToGrid w:val="0"/>
          <w:color w:val="auto"/>
          <w:spacing w:val="-12"/>
          <w:kern w:val="0"/>
          <w:sz w:val="24"/>
          <w:szCs w:val="24"/>
          <w:highlight w:val="none"/>
          <w:lang w:val="en-US" w:eastAsia="en-US" w:bidi="ar-SA"/>
        </w:rPr>
        <w:t>4：</w:t>
      </w:r>
    </w:p>
    <w:p w14:paraId="1D2B5131">
      <w:pPr>
        <w:keepNext w:val="0"/>
        <w:keepLines w:val="0"/>
        <w:pageBreakBefore w:val="0"/>
        <w:widowControl/>
        <w:kinsoku w:val="0"/>
        <w:wordWrap/>
        <w:overflowPunct/>
        <w:topLinePunct w:val="0"/>
        <w:autoSpaceDE w:val="0"/>
        <w:autoSpaceDN w:val="0"/>
        <w:bidi w:val="0"/>
        <w:adjustRightInd w:val="0"/>
        <w:snapToGrid w:val="0"/>
        <w:spacing w:before="75" w:after="0" w:afterLines="100" w:line="219" w:lineRule="auto"/>
        <w:jc w:val="center"/>
        <w:textAlignment w:val="baseline"/>
        <w:rPr>
          <w:rFonts w:ascii="宋体" w:hAnsi="宋体" w:eastAsia="宋体" w:cs="宋体"/>
          <w:b/>
          <w:bCs/>
          <w:snapToGrid w:val="0"/>
          <w:color w:val="auto"/>
          <w:spacing w:val="-3"/>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授权委托书</w:t>
      </w:r>
    </w:p>
    <w:p w14:paraId="347FEF61">
      <w:pPr>
        <w:kinsoku w:val="0"/>
        <w:autoSpaceDE w:val="0"/>
        <w:autoSpaceDN w:val="0"/>
        <w:adjustRightInd w:val="0"/>
        <w:snapToGrid w:val="0"/>
        <w:spacing w:before="24" w:line="219" w:lineRule="auto"/>
        <w:ind w:left="25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（委托代理人参加投标的，出具此授权委托书）</w:t>
      </w:r>
    </w:p>
    <w:p w14:paraId="63711E4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C6CFD79">
      <w:pPr>
        <w:tabs>
          <w:tab w:val="left" w:pos="136"/>
        </w:tabs>
        <w:kinsoku w:val="0"/>
        <w:autoSpaceDE w:val="0"/>
        <w:autoSpaceDN w:val="0"/>
        <w:adjustRightInd w:val="0"/>
        <w:snapToGrid w:val="0"/>
        <w:spacing w:before="78" w:line="472" w:lineRule="auto"/>
        <w:ind w:firstLine="49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本授权委托书声明：本人</w:t>
      </w:r>
      <w:r>
        <w:rPr>
          <w:rFonts w:ascii="宋体" w:hAnsi="宋体" w:eastAsia="宋体" w:cs="宋体"/>
          <w:snapToGrid w:val="0"/>
          <w:color w:val="auto"/>
          <w:spacing w:val="-1"/>
          <w:kern w:val="0"/>
          <w:sz w:val="24"/>
          <w:szCs w:val="24"/>
          <w:highlight w:val="none"/>
          <w:u w:val="single" w:color="auto"/>
          <w:lang w:val="en-US" w:eastAsia="en-US" w:bidi="ar-SA"/>
        </w:rPr>
        <w:t>（姓名）</w:t>
      </w:r>
      <w:r>
        <w:rPr>
          <w:rFonts w:ascii="宋体" w:hAnsi="宋体" w:eastAsia="宋体" w:cs="宋体"/>
          <w:snapToGrid w:val="0"/>
          <w:color w:val="auto"/>
          <w:spacing w:val="-1"/>
          <w:kern w:val="0"/>
          <w:sz w:val="24"/>
          <w:szCs w:val="24"/>
          <w:highlight w:val="none"/>
          <w:lang w:val="en-US" w:eastAsia="en-US" w:bidi="ar-SA"/>
        </w:rPr>
        <w:t>系</w:t>
      </w:r>
      <w:r>
        <w:rPr>
          <w:rFonts w:ascii="宋体" w:hAnsi="宋体" w:eastAsia="宋体" w:cs="宋体"/>
          <w:snapToGrid w:val="0"/>
          <w:color w:val="auto"/>
          <w:spacing w:val="-1"/>
          <w:kern w:val="0"/>
          <w:sz w:val="24"/>
          <w:szCs w:val="24"/>
          <w:highlight w:val="none"/>
          <w:u w:val="single" w:color="auto"/>
          <w:lang w:val="en-US" w:eastAsia="en-US" w:bidi="ar-SA"/>
        </w:rPr>
        <w:t>（投标人名称）</w:t>
      </w:r>
      <w:r>
        <w:rPr>
          <w:rFonts w:ascii="宋体" w:hAnsi="宋体" w:eastAsia="宋体" w:cs="宋体"/>
          <w:snapToGrid w:val="0"/>
          <w:color w:val="auto"/>
          <w:spacing w:val="-1"/>
          <w:kern w:val="0"/>
          <w:sz w:val="24"/>
          <w:szCs w:val="24"/>
          <w:highlight w:val="none"/>
          <w:lang w:val="en-US" w:eastAsia="en-US" w:bidi="ar-SA"/>
        </w:rPr>
        <w:t>的法定代表人（负责人</w:t>
      </w:r>
      <w:r>
        <w:rPr>
          <w:rFonts w:ascii="宋体" w:hAnsi="宋体" w:eastAsia="宋体" w:cs="宋体"/>
          <w:snapToGrid w:val="0"/>
          <w:color w:val="auto"/>
          <w:spacing w:val="12"/>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现委托</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3"/>
          <w:kern w:val="0"/>
          <w:sz w:val="24"/>
          <w:szCs w:val="24"/>
          <w:highlight w:val="none"/>
          <w:u w:val="single" w:color="auto"/>
          <w:lang w:val="en-US" w:eastAsia="en-US" w:bidi="ar-SA"/>
        </w:rPr>
        <w:t>（姓名、身份证号码）</w:t>
      </w:r>
      <w:r>
        <w:rPr>
          <w:rFonts w:ascii="宋体" w:hAnsi="宋体" w:eastAsia="宋体" w:cs="宋体"/>
          <w:snapToGrid w:val="0"/>
          <w:color w:val="auto"/>
          <w:spacing w:val="-3"/>
          <w:kern w:val="0"/>
          <w:sz w:val="24"/>
          <w:szCs w:val="24"/>
          <w:highlight w:val="none"/>
          <w:lang w:val="en-US" w:eastAsia="en-US" w:bidi="ar-SA"/>
        </w:rPr>
        <w:t>为我方代理人，代理人根据授</w:t>
      </w:r>
      <w:r>
        <w:rPr>
          <w:rFonts w:ascii="宋体" w:hAnsi="宋体" w:eastAsia="宋体" w:cs="宋体"/>
          <w:snapToGrid w:val="0"/>
          <w:color w:val="auto"/>
          <w:spacing w:val="-4"/>
          <w:kern w:val="0"/>
          <w:sz w:val="24"/>
          <w:szCs w:val="24"/>
          <w:highlight w:val="none"/>
          <w:lang w:val="en-US" w:eastAsia="en-US" w:bidi="ar-SA"/>
        </w:rPr>
        <w:t>权，以我方名义签署、澄清、说明、补</w:t>
      </w:r>
      <w:r>
        <w:rPr>
          <w:rFonts w:ascii="宋体" w:hAnsi="宋体" w:eastAsia="宋体" w:cs="宋体"/>
          <w:snapToGrid w:val="0"/>
          <w:color w:val="auto"/>
          <w:spacing w:val="-6"/>
          <w:kern w:val="0"/>
          <w:sz w:val="24"/>
          <w:szCs w:val="24"/>
          <w:highlight w:val="none"/>
          <w:lang w:val="en-US" w:eastAsia="en-US" w:bidi="ar-SA"/>
        </w:rPr>
        <w:t>正、递交、撤回、修改</w:t>
      </w:r>
      <w:r>
        <w:rPr>
          <w:rFonts w:ascii="宋体" w:hAnsi="宋体" w:eastAsia="宋体" w:cs="宋体"/>
          <w:snapToGrid w:val="0"/>
          <w:color w:val="auto"/>
          <w:spacing w:val="-6"/>
          <w:kern w:val="0"/>
          <w:sz w:val="24"/>
          <w:szCs w:val="24"/>
          <w:highlight w:val="none"/>
          <w:u w:val="single" w:color="auto"/>
          <w:lang w:val="en-US" w:eastAsia="en-US" w:bidi="ar-SA"/>
        </w:rPr>
        <w:t>（项目名称）</w:t>
      </w:r>
      <w:r>
        <w:rPr>
          <w:rFonts w:ascii="宋体" w:hAnsi="宋体" w:eastAsia="宋体" w:cs="宋体"/>
          <w:snapToGrid w:val="0"/>
          <w:color w:val="auto"/>
          <w:spacing w:val="-6"/>
          <w:kern w:val="0"/>
          <w:sz w:val="24"/>
          <w:szCs w:val="24"/>
          <w:highlight w:val="none"/>
          <w:lang w:val="en-US" w:eastAsia="en-US" w:bidi="ar-SA"/>
        </w:rPr>
        <w:t>项目响应文件、签</w:t>
      </w:r>
      <w:r>
        <w:rPr>
          <w:rFonts w:ascii="宋体" w:hAnsi="宋体" w:eastAsia="宋体" w:cs="宋体"/>
          <w:snapToGrid w:val="0"/>
          <w:color w:val="auto"/>
          <w:spacing w:val="-7"/>
          <w:kern w:val="0"/>
          <w:sz w:val="24"/>
          <w:szCs w:val="24"/>
          <w:highlight w:val="none"/>
          <w:lang w:val="en-US" w:eastAsia="en-US" w:bidi="ar-SA"/>
        </w:rPr>
        <w:t>订合同和处理有关事宜，</w:t>
      </w:r>
      <w:r>
        <w:rPr>
          <w:rFonts w:ascii="宋体" w:hAnsi="宋体" w:eastAsia="宋体" w:cs="宋体"/>
          <w:snapToGrid w:val="0"/>
          <w:color w:val="auto"/>
          <w:kern w:val="0"/>
          <w:sz w:val="24"/>
          <w:szCs w:val="24"/>
          <w:highlight w:val="none"/>
          <w:lang w:val="en-US" w:eastAsia="en-US" w:bidi="ar-SA"/>
        </w:rPr>
        <w:t xml:space="preserve"> 其法律后果由我方承担。</w:t>
      </w:r>
    </w:p>
    <w:p w14:paraId="1FAA7E48">
      <w:pPr>
        <w:kinsoku w:val="0"/>
        <w:autoSpaceDE w:val="0"/>
        <w:autoSpaceDN w:val="0"/>
        <w:adjustRightInd w:val="0"/>
        <w:snapToGrid w:val="0"/>
        <w:spacing w:before="33" w:line="467" w:lineRule="auto"/>
        <w:ind w:left="513" w:right="4035" w:firstLine="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本授权书于</w:t>
      </w:r>
      <w:r>
        <w:rPr>
          <w:rFonts w:ascii="宋体" w:hAnsi="宋体" w:eastAsia="宋体" w:cs="宋体"/>
          <w:snapToGrid w:val="0"/>
          <w:color w:val="auto"/>
          <w:spacing w:val="-3"/>
          <w:kern w:val="0"/>
          <w:sz w:val="24"/>
          <w:szCs w:val="24"/>
          <w:highlight w:val="none"/>
          <w:u w:val="single" w:color="auto"/>
          <w:lang w:val="en-US" w:eastAsia="en-US" w:bidi="ar-SA"/>
        </w:rPr>
        <w:t xml:space="preserve">   年   月</w:t>
      </w:r>
      <w:r>
        <w:rPr>
          <w:rFonts w:ascii="宋体" w:hAnsi="宋体" w:eastAsia="宋体" w:cs="宋体"/>
          <w:snapToGrid w:val="0"/>
          <w:color w:val="auto"/>
          <w:spacing w:val="19"/>
          <w:kern w:val="0"/>
          <w:sz w:val="24"/>
          <w:szCs w:val="24"/>
          <w:highlight w:val="none"/>
          <w:u w:val="single" w:color="auto"/>
          <w:lang w:val="en-US" w:eastAsia="en-US" w:bidi="ar-SA"/>
        </w:rPr>
        <w:t xml:space="preserve">   </w:t>
      </w:r>
      <w:r>
        <w:rPr>
          <w:rFonts w:ascii="宋体" w:hAnsi="宋体" w:eastAsia="宋体" w:cs="宋体"/>
          <w:snapToGrid w:val="0"/>
          <w:color w:val="auto"/>
          <w:spacing w:val="-3"/>
          <w:kern w:val="0"/>
          <w:sz w:val="24"/>
          <w:szCs w:val="24"/>
          <w:highlight w:val="none"/>
          <w:u w:val="single" w:color="auto"/>
          <w:lang w:val="en-US" w:eastAsia="en-US" w:bidi="ar-SA"/>
        </w:rPr>
        <w:t>日</w:t>
      </w:r>
      <w:r>
        <w:rPr>
          <w:rFonts w:ascii="宋体" w:hAnsi="宋体" w:eastAsia="宋体" w:cs="宋体"/>
          <w:snapToGrid w:val="0"/>
          <w:color w:val="auto"/>
          <w:spacing w:val="-3"/>
          <w:kern w:val="0"/>
          <w:sz w:val="24"/>
          <w:szCs w:val="24"/>
          <w:highlight w:val="none"/>
          <w:lang w:val="en-US" w:eastAsia="en-US" w:bidi="ar-SA"/>
        </w:rPr>
        <w:t>签字生效，特此声明</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代理人无转委托权。</w:t>
      </w:r>
    </w:p>
    <w:tbl>
      <w:tblPr>
        <w:tblStyle w:val="15"/>
        <w:tblW w:w="6340" w:type="dxa"/>
        <w:tblInd w:w="16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340"/>
      </w:tblGrid>
      <w:tr w14:paraId="7A1C34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57" w:hRule="atLeast"/>
        </w:trPr>
        <w:tc>
          <w:tcPr>
            <w:tcW w:w="6340" w:type="dxa"/>
            <w:vAlign w:val="top"/>
          </w:tcPr>
          <w:p w14:paraId="6AE5E2E9">
            <w:pPr>
              <w:kinsoku w:val="0"/>
              <w:autoSpaceDE w:val="0"/>
              <w:autoSpaceDN w:val="0"/>
              <w:adjustRightInd w:val="0"/>
              <w:snapToGrid w:val="0"/>
              <w:spacing w:before="183" w:line="357" w:lineRule="auto"/>
              <w:ind w:left="121" w:right="157" w:firstLine="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附：法定代表人（负责人）和被委托代理人身份证</w:t>
            </w:r>
            <w:r>
              <w:rPr>
                <w:rFonts w:ascii="宋体" w:hAnsi="宋体" w:eastAsia="宋体" w:cs="宋体"/>
                <w:b/>
                <w:bCs/>
                <w:snapToGrid w:val="0"/>
                <w:color w:val="auto"/>
                <w:spacing w:val="-7"/>
                <w:kern w:val="0"/>
                <w:sz w:val="24"/>
                <w:szCs w:val="24"/>
                <w:highlight w:val="none"/>
                <w:lang w:val="en-US" w:eastAsia="en-US" w:bidi="ar-SA"/>
              </w:rPr>
              <w:t>正反面</w:t>
            </w:r>
          </w:p>
        </w:tc>
      </w:tr>
    </w:tbl>
    <w:p w14:paraId="420DE6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2E5D798">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13CBAEF9">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7BFA760B">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45E96361">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6CD0585">
      <w:pPr>
        <w:widowControl/>
        <w:kinsoku w:val="0"/>
        <w:autoSpaceDE w:val="0"/>
        <w:autoSpaceDN w:val="0"/>
        <w:adjustRightInd w:val="0"/>
        <w:snapToGrid w:val="0"/>
        <w:spacing w:line="257" w:lineRule="auto"/>
        <w:jc w:val="right"/>
        <w:textAlignment w:val="baseline"/>
        <w:rPr>
          <w:rFonts w:ascii="Arial" w:hAnsi="Arial" w:eastAsia="Arial" w:cs="Arial"/>
          <w:snapToGrid w:val="0"/>
          <w:color w:val="auto"/>
          <w:kern w:val="0"/>
          <w:sz w:val="21"/>
          <w:szCs w:val="21"/>
          <w:highlight w:val="none"/>
          <w:lang w:eastAsia="en-US"/>
        </w:rPr>
      </w:pPr>
    </w:p>
    <w:p w14:paraId="7BE7F6FA">
      <w:pPr>
        <w:kinsoku w:val="0"/>
        <w:autoSpaceDE w:val="0"/>
        <w:autoSpaceDN w:val="0"/>
        <w:adjustRightInd w:val="0"/>
        <w:snapToGrid w:val="0"/>
        <w:spacing w:before="78" w:line="465" w:lineRule="auto"/>
        <w:ind w:left="531" w:right="242"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zh-CN" w:bidi="ar-SA"/>
        </w:rPr>
        <w:t xml:space="preserve"> </w:t>
      </w: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590FA694">
      <w:pPr>
        <w:tabs>
          <w:tab w:val="left" w:pos="6090"/>
        </w:tabs>
        <w:kinsoku w:val="0"/>
        <w:autoSpaceDE w:val="0"/>
        <w:autoSpaceDN w:val="0"/>
        <w:adjustRightInd w:val="0"/>
        <w:snapToGrid w:val="0"/>
        <w:spacing w:before="78" w:line="465" w:lineRule="auto"/>
        <w:ind w:left="531" w:right="462" w:rightChars="0" w:hanging="40"/>
        <w:jc w:val="right"/>
        <w:textAlignment w:val="baseline"/>
        <w:rPr>
          <w:rFonts w:hint="eastAsia" w:ascii="Arial" w:hAnsi="Arial" w:eastAsia="宋体" w:cs="Arial"/>
          <w:color w:val="auto"/>
          <w:sz w:val="21"/>
          <w:szCs w:val="21"/>
          <w:highlight w:val="none"/>
          <w:lang w:eastAsia="zh-CN"/>
        </w:rPr>
        <w:sectPr>
          <w:footerReference r:id="rId8" w:type="default"/>
          <w:pgSz w:w="11905" w:h="16839"/>
          <w:pgMar w:top="1270" w:right="1072" w:bottom="1331" w:left="1131" w:header="0" w:footer="1169" w:gutter="0"/>
          <w:pgNumType w:fmt="decimal"/>
          <w:cols w:space="720" w:num="1"/>
        </w:sect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zh-CN" w:bidi="ar-SA"/>
        </w:rPr>
        <w:t>日</w:t>
      </w:r>
    </w:p>
    <w:p w14:paraId="053333FB">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4"/>
          <w:kern w:val="0"/>
          <w:sz w:val="24"/>
          <w:szCs w:val="24"/>
          <w:highlight w:val="none"/>
          <w:lang w:eastAsia="en-US"/>
        </w:rPr>
        <w:t>附件</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b/>
          <w:bCs/>
          <w:snapToGrid w:val="0"/>
          <w:color w:val="auto"/>
          <w:spacing w:val="-14"/>
          <w:kern w:val="0"/>
          <w:sz w:val="24"/>
          <w:szCs w:val="24"/>
          <w:highlight w:val="none"/>
          <w:lang w:eastAsia="en-US"/>
        </w:rPr>
        <w:t>5：</w:t>
      </w:r>
    </w:p>
    <w:p w14:paraId="2138AA04">
      <w:pPr>
        <w:widowControl/>
        <w:kinsoku w:val="0"/>
        <w:autoSpaceDE w:val="0"/>
        <w:autoSpaceDN w:val="0"/>
        <w:adjustRightInd w:val="0"/>
        <w:snapToGrid w:val="0"/>
        <w:spacing w:before="127" w:line="222" w:lineRule="auto"/>
        <w:ind w:left="3639"/>
        <w:jc w:val="left"/>
        <w:textAlignment w:val="baseline"/>
        <w:outlineLvl w:val="1"/>
        <w:rPr>
          <w:rFonts w:ascii="黑体" w:hAnsi="黑体" w:eastAsia="黑体" w:cs="黑体"/>
          <w:snapToGrid w:val="0"/>
          <w:color w:val="auto"/>
          <w:kern w:val="0"/>
          <w:sz w:val="28"/>
          <w:szCs w:val="28"/>
          <w:highlight w:val="none"/>
          <w:lang w:eastAsia="en-US"/>
        </w:rPr>
      </w:pPr>
      <w:bookmarkStart w:id="13" w:name="_Toc14075"/>
      <w:bookmarkStart w:id="14" w:name="_Toc12109"/>
      <w:r>
        <w:rPr>
          <w:rFonts w:ascii="黑体" w:hAnsi="黑体" w:eastAsia="黑体" w:cs="黑体"/>
          <w:b/>
          <w:bCs/>
          <w:snapToGrid w:val="0"/>
          <w:color w:val="auto"/>
          <w:spacing w:val="-4"/>
          <w:kern w:val="0"/>
          <w:sz w:val="28"/>
          <w:szCs w:val="28"/>
          <w:highlight w:val="none"/>
          <w:lang w:eastAsia="en-US"/>
        </w:rPr>
        <w:t>报价一览表</w:t>
      </w:r>
      <w:bookmarkEnd w:id="13"/>
      <w:bookmarkEnd w:id="14"/>
    </w:p>
    <w:p w14:paraId="4F13C8E0">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auto"/>
          <w:kern w:val="0"/>
          <w:szCs w:val="21"/>
          <w:highlight w:val="none"/>
          <w:lang w:eastAsia="en-US"/>
        </w:rPr>
      </w:pPr>
    </w:p>
    <w:tbl>
      <w:tblPr>
        <w:tblStyle w:val="15"/>
        <w:tblW w:w="855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1A27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F4B3BAD">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项目名称：</w:t>
            </w:r>
          </w:p>
        </w:tc>
      </w:tr>
      <w:tr w14:paraId="4ECC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2BB28826">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采购内容</w:t>
            </w:r>
          </w:p>
        </w:tc>
        <w:tc>
          <w:tcPr>
            <w:tcW w:w="5806" w:type="dxa"/>
            <w:vAlign w:val="top"/>
          </w:tcPr>
          <w:p w14:paraId="72D09A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2A8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44BB3C60">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服务期限</w:t>
            </w:r>
          </w:p>
        </w:tc>
        <w:tc>
          <w:tcPr>
            <w:tcW w:w="5806" w:type="dxa"/>
            <w:vAlign w:val="top"/>
          </w:tcPr>
          <w:p w14:paraId="6F2D855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5E54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3D4FE829">
            <w:pPr>
              <w:kinsoku w:val="0"/>
              <w:autoSpaceDE w:val="0"/>
              <w:autoSpaceDN w:val="0"/>
              <w:adjustRightInd w:val="0"/>
              <w:snapToGrid w:val="0"/>
              <w:spacing w:before="86" w:line="220" w:lineRule="auto"/>
              <w:ind w:left="8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质量要求</w:t>
            </w:r>
          </w:p>
        </w:tc>
        <w:tc>
          <w:tcPr>
            <w:tcW w:w="5806" w:type="dxa"/>
            <w:vAlign w:val="top"/>
          </w:tcPr>
          <w:p w14:paraId="6116B2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FD2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A086AB0">
            <w:pPr>
              <w:kinsoku w:val="0"/>
              <w:autoSpaceDE w:val="0"/>
              <w:autoSpaceDN w:val="0"/>
              <w:adjustRightInd w:val="0"/>
              <w:snapToGrid w:val="0"/>
              <w:spacing w:before="86"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总报价（小写）</w:t>
            </w:r>
          </w:p>
        </w:tc>
        <w:tc>
          <w:tcPr>
            <w:tcW w:w="5806" w:type="dxa"/>
            <w:vAlign w:val="top"/>
          </w:tcPr>
          <w:p w14:paraId="40E34A2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076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0B0F44F9">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总报价（大写）</w:t>
            </w:r>
          </w:p>
        </w:tc>
        <w:tc>
          <w:tcPr>
            <w:tcW w:w="5806" w:type="dxa"/>
            <w:vAlign w:val="top"/>
          </w:tcPr>
          <w:p w14:paraId="7DC849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07D01DCB">
      <w:pPr>
        <w:widowControl/>
        <w:kinsoku w:val="0"/>
        <w:autoSpaceDE w:val="0"/>
        <w:autoSpaceDN w:val="0"/>
        <w:adjustRightInd w:val="0"/>
        <w:snapToGrid w:val="0"/>
        <w:spacing w:line="364" w:lineRule="auto"/>
        <w:jc w:val="left"/>
        <w:textAlignment w:val="baseline"/>
        <w:rPr>
          <w:rFonts w:ascii="Arial" w:hAnsi="Arial" w:eastAsia="Arial" w:cs="Arial"/>
          <w:snapToGrid w:val="0"/>
          <w:color w:val="auto"/>
          <w:kern w:val="0"/>
          <w:sz w:val="21"/>
          <w:szCs w:val="21"/>
          <w:highlight w:val="none"/>
          <w:lang w:eastAsia="en-US"/>
        </w:rPr>
      </w:pPr>
    </w:p>
    <w:p w14:paraId="772833E0">
      <w:pPr>
        <w:widowControl/>
        <w:kinsoku w:val="0"/>
        <w:autoSpaceDE w:val="0"/>
        <w:autoSpaceDN w:val="0"/>
        <w:adjustRightInd w:val="0"/>
        <w:snapToGrid w:val="0"/>
        <w:spacing w:before="78" w:line="279" w:lineRule="auto"/>
        <w:ind w:firstLine="479"/>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kern w:val="0"/>
          <w:sz w:val="24"/>
          <w:szCs w:val="24"/>
          <w:highlight w:val="none"/>
          <w:lang w:eastAsia="en-US"/>
        </w:rPr>
        <w:t>注：报价一经涂改，应在涂改处加盖单位公章或投标人代</w:t>
      </w:r>
      <w:r>
        <w:rPr>
          <w:rFonts w:ascii="宋体" w:hAnsi="宋体" w:eastAsia="宋体" w:cs="宋体"/>
          <w:snapToGrid w:val="0"/>
          <w:color w:val="auto"/>
          <w:spacing w:val="-1"/>
          <w:kern w:val="0"/>
          <w:sz w:val="24"/>
          <w:szCs w:val="24"/>
          <w:highlight w:val="none"/>
          <w:lang w:eastAsia="en-US"/>
        </w:rPr>
        <w:t>表签字或盖章，否者其投</w:t>
      </w:r>
      <w:r>
        <w:rPr>
          <w:rFonts w:ascii="宋体" w:hAnsi="宋体" w:eastAsia="宋体" w:cs="宋体"/>
          <w:snapToGrid w:val="0"/>
          <w:color w:val="auto"/>
          <w:spacing w:val="-2"/>
          <w:kern w:val="0"/>
          <w:sz w:val="24"/>
          <w:szCs w:val="24"/>
          <w:highlight w:val="none"/>
          <w:lang w:eastAsia="en-US"/>
        </w:rPr>
        <w:t>标作无效标处理。</w:t>
      </w:r>
    </w:p>
    <w:p w14:paraId="5090BA01">
      <w:pPr>
        <w:widowControl/>
        <w:kinsoku w:val="0"/>
        <w:autoSpaceDE w:val="0"/>
        <w:autoSpaceDN w:val="0"/>
        <w:adjustRightInd w:val="0"/>
        <w:snapToGrid w:val="0"/>
        <w:spacing w:line="473" w:lineRule="auto"/>
        <w:jc w:val="left"/>
        <w:textAlignment w:val="baseline"/>
        <w:rPr>
          <w:rFonts w:ascii="Arial" w:hAnsi="Arial" w:eastAsia="Arial" w:cs="Arial"/>
          <w:snapToGrid w:val="0"/>
          <w:color w:val="auto"/>
          <w:kern w:val="0"/>
          <w:sz w:val="21"/>
          <w:szCs w:val="21"/>
          <w:highlight w:val="none"/>
          <w:lang w:eastAsia="en-US"/>
        </w:rPr>
      </w:pPr>
    </w:p>
    <w:p w14:paraId="7049E662">
      <w:pPr>
        <w:widowControl/>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w:t>
      </w:r>
      <w:r>
        <w:rPr>
          <w:rFonts w:ascii="宋体" w:hAnsi="宋体" w:eastAsia="宋体" w:cs="宋体"/>
          <w:snapToGrid w:val="0"/>
          <w:color w:val="auto"/>
          <w:spacing w:val="-16"/>
          <w:kern w:val="0"/>
          <w:sz w:val="24"/>
          <w:szCs w:val="24"/>
          <w:highlight w:val="none"/>
          <w:lang w:eastAsia="en-US"/>
        </w:rPr>
        <w:t>：</w:t>
      </w:r>
      <w:r>
        <w:rPr>
          <w:rFonts w:ascii="宋体" w:hAnsi="宋体" w:eastAsia="宋体" w:cs="宋体"/>
          <w:snapToGrid w:val="0"/>
          <w:color w:val="auto"/>
          <w:spacing w:val="-16"/>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u w:val="single" w:color="auto"/>
          <w:lang w:eastAsia="en-US"/>
        </w:rPr>
        <w:t>全称加盖公章）</w:t>
      </w:r>
    </w:p>
    <w:p w14:paraId="2B271BE1">
      <w:pPr>
        <w:widowControl/>
        <w:kinsoku w:val="0"/>
        <w:autoSpaceDE w:val="0"/>
        <w:autoSpaceDN w:val="0"/>
        <w:adjustRightInd w:val="0"/>
        <w:snapToGrid w:val="0"/>
        <w:spacing w:before="157" w:line="219" w:lineRule="auto"/>
        <w:ind w:left="480"/>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法定代表人（负责人）或委托代理人</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7"/>
          <w:kern w:val="0"/>
          <w:sz w:val="24"/>
          <w:szCs w:val="24"/>
          <w:highlight w:val="none"/>
          <w:u w:val="single" w:color="auto"/>
          <w:lang w:eastAsia="en-US"/>
        </w:rPr>
        <w:t>（</w:t>
      </w:r>
      <w:r>
        <w:rPr>
          <w:rFonts w:ascii="宋体" w:hAnsi="宋体" w:eastAsia="宋体" w:cs="宋体"/>
          <w:snapToGrid w:val="0"/>
          <w:color w:val="auto"/>
          <w:spacing w:val="1"/>
          <w:kern w:val="0"/>
          <w:sz w:val="24"/>
          <w:szCs w:val="24"/>
          <w:highlight w:val="none"/>
          <w:u w:val="single" w:color="auto"/>
          <w:lang w:eastAsia="en-US"/>
        </w:rPr>
        <w:t>签字或盖章）</w:t>
      </w:r>
    </w:p>
    <w:p w14:paraId="42999058">
      <w:pPr>
        <w:widowControl/>
        <w:kinsoku w:val="0"/>
        <w:autoSpaceDE w:val="0"/>
        <w:autoSpaceDN w:val="0"/>
        <w:adjustRightInd w:val="0"/>
        <w:snapToGrid w:val="0"/>
        <w:spacing w:before="156" w:line="219" w:lineRule="auto"/>
        <w:ind w:left="520"/>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sz w:val="24"/>
          <w:szCs w:val="24"/>
          <w:highlight w:val="none"/>
          <w:lang w:eastAsia="en-US"/>
        </w:rPr>
        <w:t>日期：</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年</w:t>
      </w:r>
      <w:r>
        <w:rPr>
          <w:rFonts w:ascii="宋体" w:hAnsi="宋体" w:eastAsia="宋体" w:cs="宋体"/>
          <w:snapToGrid w:val="0"/>
          <w:color w:val="auto"/>
          <w:spacing w:val="4"/>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月</w:t>
      </w:r>
      <w:r>
        <w:rPr>
          <w:rFonts w:ascii="宋体" w:hAnsi="宋体" w:eastAsia="宋体" w:cs="宋体"/>
          <w:snapToGrid w:val="0"/>
          <w:color w:val="auto"/>
          <w:spacing w:val="17"/>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日</w:t>
      </w:r>
    </w:p>
    <w:p w14:paraId="05659121">
      <w:pPr>
        <w:spacing w:line="219" w:lineRule="auto"/>
        <w:jc w:val="right"/>
        <w:rPr>
          <w:rFonts w:ascii="宋体" w:hAnsi="宋体" w:eastAsia="宋体" w:cs="宋体"/>
          <w:color w:val="auto"/>
          <w:sz w:val="24"/>
          <w:szCs w:val="24"/>
          <w:highlight w:val="none"/>
        </w:rPr>
        <w:sectPr>
          <w:footerReference r:id="rId9" w:type="default"/>
          <w:pgSz w:w="11905" w:h="16839"/>
          <w:pgMar w:top="1431" w:right="1424" w:bottom="1331" w:left="1371" w:header="0" w:footer="1169" w:gutter="0"/>
          <w:pgNumType w:fmt="decimal"/>
          <w:cols w:space="720" w:num="1"/>
        </w:sectPr>
      </w:pPr>
    </w:p>
    <w:p w14:paraId="700DEACA">
      <w:pPr>
        <w:widowControl/>
        <w:kinsoku w:val="0"/>
        <w:autoSpaceDE w:val="0"/>
        <w:autoSpaceDN w:val="0"/>
        <w:adjustRightInd w:val="0"/>
        <w:snapToGrid w:val="0"/>
        <w:spacing w:before="57"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3"/>
          <w:kern w:val="0"/>
          <w:sz w:val="24"/>
          <w:szCs w:val="24"/>
          <w:highlight w:val="none"/>
          <w:lang w:eastAsia="en-US"/>
        </w:rPr>
        <w:t>附件</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13"/>
          <w:kern w:val="0"/>
          <w:sz w:val="24"/>
          <w:szCs w:val="24"/>
          <w:highlight w:val="none"/>
          <w:lang w:eastAsia="en-US"/>
        </w:rPr>
        <w:t>6：</w:t>
      </w:r>
    </w:p>
    <w:p w14:paraId="1D4C5408">
      <w:pPr>
        <w:widowControl/>
        <w:kinsoku w:val="0"/>
        <w:autoSpaceDE w:val="0"/>
        <w:autoSpaceDN w:val="0"/>
        <w:adjustRightInd w:val="0"/>
        <w:snapToGrid w:val="0"/>
        <w:spacing w:before="127" w:line="222" w:lineRule="auto"/>
        <w:ind w:left="3647"/>
        <w:jc w:val="left"/>
        <w:textAlignment w:val="baseline"/>
        <w:outlineLvl w:val="1"/>
        <w:rPr>
          <w:rFonts w:ascii="黑体" w:hAnsi="黑体" w:eastAsia="黑体" w:cs="黑体"/>
          <w:snapToGrid w:val="0"/>
          <w:color w:val="auto"/>
          <w:kern w:val="0"/>
          <w:sz w:val="28"/>
          <w:szCs w:val="28"/>
          <w:highlight w:val="none"/>
          <w:lang w:eastAsia="en-US"/>
        </w:rPr>
      </w:pPr>
      <w:bookmarkStart w:id="15" w:name="_Toc15873"/>
      <w:bookmarkStart w:id="16" w:name="_Toc15272"/>
      <w:r>
        <w:rPr>
          <w:rFonts w:ascii="黑体" w:hAnsi="黑体" w:eastAsia="黑体" w:cs="黑体"/>
          <w:b/>
          <w:bCs/>
          <w:snapToGrid w:val="0"/>
          <w:color w:val="auto"/>
          <w:spacing w:val="-6"/>
          <w:kern w:val="0"/>
          <w:sz w:val="28"/>
          <w:szCs w:val="28"/>
          <w:highlight w:val="none"/>
          <w:lang w:eastAsia="en-US"/>
        </w:rPr>
        <w:t>最终报价表</w:t>
      </w:r>
      <w:bookmarkEnd w:id="15"/>
      <w:bookmarkEnd w:id="16"/>
    </w:p>
    <w:p w14:paraId="08488043">
      <w:pPr>
        <w:widowControl/>
        <w:kinsoku w:val="0"/>
        <w:autoSpaceDE w:val="0"/>
        <w:autoSpaceDN w:val="0"/>
        <w:adjustRightInd w:val="0"/>
        <w:snapToGrid w:val="0"/>
        <w:spacing w:before="104" w:line="240" w:lineRule="auto"/>
        <w:jc w:val="left"/>
        <w:textAlignment w:val="baseline"/>
        <w:rPr>
          <w:rFonts w:ascii="Arial" w:hAnsi="Arial" w:eastAsia="Arial" w:cs="Arial"/>
          <w:snapToGrid w:val="0"/>
          <w:color w:val="auto"/>
          <w:kern w:val="0"/>
          <w:szCs w:val="21"/>
          <w:highlight w:val="none"/>
          <w:lang w:eastAsia="en-US"/>
        </w:rPr>
      </w:pPr>
    </w:p>
    <w:tbl>
      <w:tblPr>
        <w:tblStyle w:val="15"/>
        <w:tblW w:w="8554"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6E0F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051932E">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项目名称：</w:t>
            </w:r>
          </w:p>
        </w:tc>
      </w:tr>
      <w:tr w14:paraId="0C2E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42A2F022">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采购内容</w:t>
            </w:r>
          </w:p>
        </w:tc>
        <w:tc>
          <w:tcPr>
            <w:tcW w:w="5806" w:type="dxa"/>
            <w:vAlign w:val="top"/>
          </w:tcPr>
          <w:p w14:paraId="4223CAE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ABB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0C574CD2">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服务期限</w:t>
            </w:r>
          </w:p>
        </w:tc>
        <w:tc>
          <w:tcPr>
            <w:tcW w:w="5806" w:type="dxa"/>
            <w:vAlign w:val="top"/>
          </w:tcPr>
          <w:p w14:paraId="416F1C2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1B7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275E91B0">
            <w:pPr>
              <w:kinsoku w:val="0"/>
              <w:autoSpaceDE w:val="0"/>
              <w:autoSpaceDN w:val="0"/>
              <w:adjustRightInd w:val="0"/>
              <w:snapToGrid w:val="0"/>
              <w:spacing w:before="88" w:line="220" w:lineRule="auto"/>
              <w:ind w:left="8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质量要求</w:t>
            </w:r>
          </w:p>
        </w:tc>
        <w:tc>
          <w:tcPr>
            <w:tcW w:w="5806" w:type="dxa"/>
            <w:vAlign w:val="top"/>
          </w:tcPr>
          <w:p w14:paraId="5612B0F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8844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4116E7C">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总报价（小写）</w:t>
            </w:r>
          </w:p>
        </w:tc>
        <w:tc>
          <w:tcPr>
            <w:tcW w:w="5806" w:type="dxa"/>
            <w:vAlign w:val="top"/>
          </w:tcPr>
          <w:p w14:paraId="10F20B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392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1F95D2ED">
            <w:pPr>
              <w:kinsoku w:val="0"/>
              <w:autoSpaceDE w:val="0"/>
              <w:autoSpaceDN w:val="0"/>
              <w:adjustRightInd w:val="0"/>
              <w:snapToGrid w:val="0"/>
              <w:spacing w:before="90"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总报价（大写）</w:t>
            </w:r>
          </w:p>
        </w:tc>
        <w:tc>
          <w:tcPr>
            <w:tcW w:w="5806" w:type="dxa"/>
            <w:vAlign w:val="top"/>
          </w:tcPr>
          <w:p w14:paraId="314242A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3FD65E93">
      <w:pPr>
        <w:widowControl/>
        <w:kinsoku w:val="0"/>
        <w:autoSpaceDE w:val="0"/>
        <w:autoSpaceDN w:val="0"/>
        <w:adjustRightInd w:val="0"/>
        <w:snapToGrid w:val="0"/>
        <w:spacing w:line="365" w:lineRule="auto"/>
        <w:jc w:val="left"/>
        <w:textAlignment w:val="baseline"/>
        <w:rPr>
          <w:rFonts w:ascii="Arial" w:hAnsi="Arial" w:eastAsia="Arial" w:cs="Arial"/>
          <w:snapToGrid w:val="0"/>
          <w:color w:val="auto"/>
          <w:kern w:val="0"/>
          <w:sz w:val="21"/>
          <w:szCs w:val="21"/>
          <w:highlight w:val="none"/>
          <w:lang w:eastAsia="en-US"/>
        </w:rPr>
      </w:pPr>
    </w:p>
    <w:p w14:paraId="7CB720F1">
      <w:pPr>
        <w:widowControl/>
        <w:kinsoku w:val="0"/>
        <w:autoSpaceDE w:val="0"/>
        <w:autoSpaceDN w:val="0"/>
        <w:adjustRightInd w:val="0"/>
        <w:snapToGrid w:val="0"/>
        <w:spacing w:before="78" w:line="360" w:lineRule="auto"/>
        <w:ind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注：1、报价一经涂改，应在涂改处加盖单位公章或投标人代表签字或盖章，否者其投标作无效标处理。</w:t>
      </w:r>
    </w:p>
    <w:p w14:paraId="233A9152">
      <w:pPr>
        <w:widowControl/>
        <w:numPr>
          <w:ilvl w:val="0"/>
          <w:numId w:val="1"/>
        </w:numPr>
        <w:kinsoku w:val="0"/>
        <w:autoSpaceDE w:val="0"/>
        <w:autoSpaceDN w:val="0"/>
        <w:adjustRightInd w:val="0"/>
        <w:snapToGrid w:val="0"/>
        <w:spacing w:before="1" w:line="360" w:lineRule="auto"/>
        <w:ind w:left="480"/>
        <w:jc w:val="left"/>
        <w:textAlignment w:val="baseline"/>
        <w:rPr>
          <w:rFonts w:hint="eastAsia" w:ascii="宋体" w:hAnsi="宋体" w:eastAsia="宋体" w:cs="宋体"/>
          <w:snapToGrid w:val="0"/>
          <w:color w:val="auto"/>
          <w:spacing w:val="-1"/>
          <w:kern w:val="0"/>
          <w:sz w:val="24"/>
          <w:szCs w:val="24"/>
          <w:highlight w:val="none"/>
          <w:lang w:eastAsia="zh-CN"/>
        </w:rPr>
      </w:pPr>
      <w:r>
        <w:rPr>
          <w:rFonts w:ascii="宋体" w:hAnsi="宋体" w:eastAsia="宋体" w:cs="宋体"/>
          <w:snapToGrid w:val="0"/>
          <w:color w:val="auto"/>
          <w:kern w:val="0"/>
          <w:sz w:val="24"/>
          <w:szCs w:val="24"/>
          <w:highlight w:val="none"/>
          <w:lang w:eastAsia="en-US"/>
        </w:rPr>
        <w:t>本表不是响应文件的组成部分，可以不</w:t>
      </w:r>
      <w:r>
        <w:rPr>
          <w:rFonts w:ascii="宋体" w:hAnsi="宋体" w:eastAsia="宋体" w:cs="宋体"/>
          <w:snapToGrid w:val="0"/>
          <w:color w:val="auto"/>
          <w:spacing w:val="-1"/>
          <w:kern w:val="0"/>
          <w:sz w:val="24"/>
          <w:szCs w:val="24"/>
          <w:highlight w:val="none"/>
          <w:lang w:eastAsia="en-US"/>
        </w:rPr>
        <w:t>装到响应文件中，用于最后报价</w:t>
      </w:r>
      <w:r>
        <w:rPr>
          <w:rFonts w:hint="eastAsia" w:ascii="宋体" w:hAnsi="宋体" w:eastAsia="宋体" w:cs="宋体"/>
          <w:snapToGrid w:val="0"/>
          <w:color w:val="auto"/>
          <w:spacing w:val="-1"/>
          <w:kern w:val="0"/>
          <w:sz w:val="24"/>
          <w:szCs w:val="24"/>
          <w:highlight w:val="none"/>
          <w:lang w:eastAsia="zh-CN"/>
        </w:rPr>
        <w:t>。</w:t>
      </w:r>
    </w:p>
    <w:p w14:paraId="0255EC9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 w:val="21"/>
          <w:szCs w:val="21"/>
          <w:highlight w:val="none"/>
          <w:lang w:eastAsia="en-US"/>
        </w:rPr>
      </w:pPr>
    </w:p>
    <w:p w14:paraId="0F762697">
      <w:pPr>
        <w:widowControl/>
        <w:kinsoku w:val="0"/>
        <w:autoSpaceDE w:val="0"/>
        <w:autoSpaceDN w:val="0"/>
        <w:adjustRightInd w:val="0"/>
        <w:snapToGrid w:val="0"/>
        <w:spacing w:before="78" w:line="219" w:lineRule="auto"/>
        <w:ind w:left="477"/>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w:t>
      </w:r>
      <w:r>
        <w:rPr>
          <w:rFonts w:ascii="宋体" w:hAnsi="宋体" w:eastAsia="宋体" w:cs="宋体"/>
          <w:snapToGrid w:val="0"/>
          <w:color w:val="auto"/>
          <w:spacing w:val="-16"/>
          <w:kern w:val="0"/>
          <w:sz w:val="24"/>
          <w:szCs w:val="24"/>
          <w:highlight w:val="none"/>
          <w:lang w:eastAsia="en-US"/>
        </w:rPr>
        <w:t>：</w:t>
      </w:r>
      <w:r>
        <w:rPr>
          <w:rFonts w:ascii="宋体" w:hAnsi="宋体" w:eastAsia="宋体" w:cs="宋体"/>
          <w:snapToGrid w:val="0"/>
          <w:color w:val="auto"/>
          <w:spacing w:val="-16"/>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u w:val="single" w:color="auto"/>
          <w:lang w:eastAsia="en-US"/>
        </w:rPr>
        <w:t>全称加盖公章）</w:t>
      </w:r>
    </w:p>
    <w:p w14:paraId="27739A1C">
      <w:pPr>
        <w:widowControl/>
        <w:kinsoku w:val="0"/>
        <w:autoSpaceDE w:val="0"/>
        <w:autoSpaceDN w:val="0"/>
        <w:adjustRightInd w:val="0"/>
        <w:snapToGrid w:val="0"/>
        <w:spacing w:before="154" w:line="219" w:lineRule="auto"/>
        <w:ind w:left="478"/>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法定代表人（负责人）或委托代理人</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7"/>
          <w:kern w:val="0"/>
          <w:sz w:val="24"/>
          <w:szCs w:val="24"/>
          <w:highlight w:val="none"/>
          <w:u w:val="single" w:color="auto"/>
          <w:lang w:eastAsia="en-US"/>
        </w:rPr>
        <w:t>（</w:t>
      </w:r>
      <w:r>
        <w:rPr>
          <w:rFonts w:ascii="宋体" w:hAnsi="宋体" w:eastAsia="宋体" w:cs="宋体"/>
          <w:snapToGrid w:val="0"/>
          <w:color w:val="auto"/>
          <w:spacing w:val="1"/>
          <w:kern w:val="0"/>
          <w:sz w:val="24"/>
          <w:szCs w:val="24"/>
          <w:highlight w:val="none"/>
          <w:u w:val="single" w:color="auto"/>
          <w:lang w:eastAsia="en-US"/>
        </w:rPr>
        <w:t>签字或盖章）</w:t>
      </w:r>
    </w:p>
    <w:p w14:paraId="4AAEA1CE">
      <w:pPr>
        <w:widowControl/>
        <w:kinsoku w:val="0"/>
        <w:autoSpaceDE w:val="0"/>
        <w:autoSpaceDN w:val="0"/>
        <w:adjustRightInd w:val="0"/>
        <w:snapToGrid w:val="0"/>
        <w:spacing w:before="155" w:line="219" w:lineRule="auto"/>
        <w:ind w:left="518"/>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sz w:val="24"/>
          <w:szCs w:val="24"/>
          <w:highlight w:val="none"/>
          <w:lang w:eastAsia="en-US"/>
        </w:rPr>
        <w:t>日期：</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年</w:t>
      </w:r>
      <w:r>
        <w:rPr>
          <w:rFonts w:ascii="宋体" w:hAnsi="宋体" w:eastAsia="宋体" w:cs="宋体"/>
          <w:snapToGrid w:val="0"/>
          <w:color w:val="auto"/>
          <w:spacing w:val="4"/>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月</w:t>
      </w:r>
      <w:r>
        <w:rPr>
          <w:rFonts w:ascii="宋体" w:hAnsi="宋体" w:eastAsia="宋体" w:cs="宋体"/>
          <w:snapToGrid w:val="0"/>
          <w:color w:val="auto"/>
          <w:spacing w:val="17"/>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日</w:t>
      </w:r>
    </w:p>
    <w:p w14:paraId="42343B6A">
      <w:pPr>
        <w:spacing w:line="219" w:lineRule="auto"/>
        <w:jc w:val="right"/>
        <w:rPr>
          <w:rFonts w:ascii="宋体" w:hAnsi="宋体" w:eastAsia="宋体" w:cs="宋体"/>
          <w:color w:val="auto"/>
          <w:sz w:val="24"/>
          <w:szCs w:val="24"/>
          <w:highlight w:val="none"/>
        </w:rPr>
        <w:sectPr>
          <w:footerReference r:id="rId10" w:type="default"/>
          <w:pgSz w:w="11905" w:h="16839"/>
          <w:pgMar w:top="1431" w:right="1361" w:bottom="1331" w:left="1373" w:header="0" w:footer="1169" w:gutter="0"/>
          <w:pgNumType w:fmt="decimal"/>
          <w:cols w:space="720" w:num="1"/>
        </w:sectPr>
      </w:pPr>
    </w:p>
    <w:p w14:paraId="12835D62">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7：</w:t>
      </w:r>
    </w:p>
    <w:p w14:paraId="52C5E793">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eastAsia="en-US"/>
        </w:rPr>
      </w:pPr>
    </w:p>
    <w:p w14:paraId="1BD12C15">
      <w:pPr>
        <w:widowControl/>
        <w:kinsoku w:val="0"/>
        <w:autoSpaceDE w:val="0"/>
        <w:autoSpaceDN w:val="0"/>
        <w:adjustRightInd w:val="0"/>
        <w:snapToGrid w:val="0"/>
        <w:spacing w:before="91" w:line="222" w:lineRule="auto"/>
        <w:ind w:left="3677"/>
        <w:jc w:val="left"/>
        <w:textAlignment w:val="baseline"/>
        <w:outlineLvl w:val="1"/>
        <w:rPr>
          <w:rFonts w:ascii="黑体" w:hAnsi="黑体" w:eastAsia="黑体" w:cs="黑体"/>
          <w:snapToGrid w:val="0"/>
          <w:color w:val="auto"/>
          <w:kern w:val="0"/>
          <w:sz w:val="28"/>
          <w:szCs w:val="28"/>
          <w:highlight w:val="none"/>
          <w:lang w:eastAsia="en-US"/>
        </w:rPr>
      </w:pPr>
      <w:bookmarkStart w:id="17" w:name="_Toc2160"/>
      <w:bookmarkStart w:id="18" w:name="_Toc24383"/>
      <w:r>
        <w:rPr>
          <w:rFonts w:ascii="黑体" w:hAnsi="黑体" w:eastAsia="黑体" w:cs="黑体"/>
          <w:b/>
          <w:bCs/>
          <w:snapToGrid w:val="0"/>
          <w:color w:val="auto"/>
          <w:spacing w:val="-4"/>
          <w:kern w:val="0"/>
          <w:sz w:val="28"/>
          <w:szCs w:val="28"/>
          <w:highlight w:val="none"/>
          <w:lang w:eastAsia="en-US"/>
        </w:rPr>
        <w:t>供应商基本情况表</w:t>
      </w:r>
      <w:bookmarkEnd w:id="17"/>
      <w:bookmarkEnd w:id="18"/>
    </w:p>
    <w:p w14:paraId="76EEAC23">
      <w:pPr>
        <w:widowControl/>
        <w:kinsoku w:val="0"/>
        <w:autoSpaceDE w:val="0"/>
        <w:autoSpaceDN w:val="0"/>
        <w:adjustRightInd w:val="0"/>
        <w:snapToGrid w:val="0"/>
        <w:spacing w:before="3" w:line="240" w:lineRule="auto"/>
        <w:jc w:val="left"/>
        <w:textAlignment w:val="baseline"/>
        <w:rPr>
          <w:rFonts w:ascii="Arial" w:hAnsi="Arial" w:eastAsia="Arial" w:cs="Arial"/>
          <w:snapToGrid w:val="0"/>
          <w:color w:val="auto"/>
          <w:kern w:val="0"/>
          <w:szCs w:val="21"/>
          <w:highlight w:val="none"/>
          <w:lang w:eastAsia="en-US"/>
        </w:rPr>
      </w:pPr>
    </w:p>
    <w:tbl>
      <w:tblPr>
        <w:tblStyle w:val="15"/>
        <w:tblW w:w="9205"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8"/>
        <w:gridCol w:w="1383"/>
        <w:gridCol w:w="1009"/>
        <w:gridCol w:w="269"/>
        <w:gridCol w:w="504"/>
        <w:gridCol w:w="1250"/>
        <w:gridCol w:w="1027"/>
        <w:gridCol w:w="773"/>
        <w:gridCol w:w="1012"/>
      </w:tblGrid>
      <w:tr w14:paraId="481D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978" w:type="dxa"/>
            <w:vAlign w:val="top"/>
          </w:tcPr>
          <w:p w14:paraId="324917B2">
            <w:pPr>
              <w:kinsoku w:val="0"/>
              <w:autoSpaceDE w:val="0"/>
              <w:autoSpaceDN w:val="0"/>
              <w:adjustRightInd w:val="0"/>
              <w:snapToGrid w:val="0"/>
              <w:spacing w:before="225" w:line="219" w:lineRule="auto"/>
              <w:ind w:left="3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p>
        </w:tc>
        <w:tc>
          <w:tcPr>
            <w:tcW w:w="7227" w:type="dxa"/>
            <w:gridSpan w:val="8"/>
            <w:vAlign w:val="top"/>
          </w:tcPr>
          <w:p w14:paraId="4EAA53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367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6D0DF2F0">
            <w:pPr>
              <w:kinsoku w:val="0"/>
              <w:autoSpaceDE w:val="0"/>
              <w:autoSpaceDN w:val="0"/>
              <w:adjustRightInd w:val="0"/>
              <w:snapToGrid w:val="0"/>
              <w:spacing w:before="221"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注册地址</w:t>
            </w:r>
          </w:p>
        </w:tc>
        <w:tc>
          <w:tcPr>
            <w:tcW w:w="2661" w:type="dxa"/>
            <w:gridSpan w:val="3"/>
            <w:vAlign w:val="top"/>
          </w:tcPr>
          <w:p w14:paraId="205287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0CBAA9AD">
            <w:pPr>
              <w:kinsoku w:val="0"/>
              <w:autoSpaceDE w:val="0"/>
              <w:autoSpaceDN w:val="0"/>
              <w:adjustRightInd w:val="0"/>
              <w:snapToGrid w:val="0"/>
              <w:spacing w:before="222" w:line="219" w:lineRule="auto"/>
              <w:ind w:left="4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邮政编码</w:t>
            </w:r>
          </w:p>
        </w:tc>
        <w:tc>
          <w:tcPr>
            <w:tcW w:w="2812" w:type="dxa"/>
            <w:gridSpan w:val="3"/>
            <w:vAlign w:val="top"/>
          </w:tcPr>
          <w:p w14:paraId="5FADBA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3AE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restart"/>
            <w:tcBorders>
              <w:bottom w:val="nil"/>
            </w:tcBorders>
            <w:vAlign w:val="top"/>
          </w:tcPr>
          <w:p w14:paraId="2549DD3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34BDAC59">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72F7D51">
            <w:pPr>
              <w:kinsoku w:val="0"/>
              <w:autoSpaceDE w:val="0"/>
              <w:autoSpaceDN w:val="0"/>
              <w:adjustRightInd w:val="0"/>
              <w:snapToGrid w:val="0"/>
              <w:spacing w:before="78" w:line="221"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联系方式</w:t>
            </w:r>
          </w:p>
        </w:tc>
        <w:tc>
          <w:tcPr>
            <w:tcW w:w="1383" w:type="dxa"/>
            <w:vAlign w:val="top"/>
          </w:tcPr>
          <w:p w14:paraId="2029B2AB">
            <w:pPr>
              <w:kinsoku w:val="0"/>
              <w:autoSpaceDE w:val="0"/>
              <w:autoSpaceDN w:val="0"/>
              <w:adjustRightInd w:val="0"/>
              <w:snapToGrid w:val="0"/>
              <w:spacing w:before="222" w:line="221" w:lineRule="auto"/>
              <w:ind w:left="33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联系人</w:t>
            </w:r>
          </w:p>
        </w:tc>
        <w:tc>
          <w:tcPr>
            <w:tcW w:w="1278" w:type="dxa"/>
            <w:gridSpan w:val="2"/>
            <w:vAlign w:val="top"/>
          </w:tcPr>
          <w:p w14:paraId="71D1C2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2E643A7A">
            <w:pPr>
              <w:kinsoku w:val="0"/>
              <w:autoSpaceDE w:val="0"/>
              <w:autoSpaceDN w:val="0"/>
              <w:adjustRightInd w:val="0"/>
              <w:snapToGrid w:val="0"/>
              <w:spacing w:before="222" w:line="221" w:lineRule="auto"/>
              <w:ind w:left="67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2812" w:type="dxa"/>
            <w:gridSpan w:val="3"/>
            <w:vAlign w:val="top"/>
          </w:tcPr>
          <w:p w14:paraId="586CC5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CD5C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continue"/>
            <w:tcBorders>
              <w:top w:val="nil"/>
            </w:tcBorders>
            <w:vAlign w:val="top"/>
          </w:tcPr>
          <w:p w14:paraId="616CCC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3" w:type="dxa"/>
            <w:vAlign w:val="top"/>
          </w:tcPr>
          <w:p w14:paraId="2C5144F1">
            <w:pPr>
              <w:kinsoku w:val="0"/>
              <w:autoSpaceDE w:val="0"/>
              <w:autoSpaceDN w:val="0"/>
              <w:adjustRightInd w:val="0"/>
              <w:snapToGrid w:val="0"/>
              <w:spacing w:before="222" w:line="219" w:lineRule="auto"/>
              <w:ind w:left="4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传真</w:t>
            </w:r>
          </w:p>
        </w:tc>
        <w:tc>
          <w:tcPr>
            <w:tcW w:w="1278" w:type="dxa"/>
            <w:gridSpan w:val="2"/>
            <w:vAlign w:val="top"/>
          </w:tcPr>
          <w:p w14:paraId="135532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56B51A78">
            <w:pPr>
              <w:kinsoku w:val="0"/>
              <w:autoSpaceDE w:val="0"/>
              <w:autoSpaceDN w:val="0"/>
              <w:adjustRightInd w:val="0"/>
              <w:snapToGrid w:val="0"/>
              <w:spacing w:before="223" w:line="224" w:lineRule="auto"/>
              <w:ind w:left="66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5"/>
                <w:kern w:val="0"/>
                <w:sz w:val="24"/>
                <w:szCs w:val="24"/>
                <w:highlight w:val="none"/>
                <w:lang w:val="en-US" w:eastAsia="en-US" w:bidi="ar-SA"/>
              </w:rPr>
              <w:t>网址</w:t>
            </w:r>
          </w:p>
        </w:tc>
        <w:tc>
          <w:tcPr>
            <w:tcW w:w="2812" w:type="dxa"/>
            <w:gridSpan w:val="3"/>
            <w:vAlign w:val="top"/>
          </w:tcPr>
          <w:p w14:paraId="37FF71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AEF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4521F420">
            <w:pPr>
              <w:kinsoku w:val="0"/>
              <w:autoSpaceDE w:val="0"/>
              <w:autoSpaceDN w:val="0"/>
              <w:adjustRightInd w:val="0"/>
              <w:snapToGrid w:val="0"/>
              <w:spacing w:before="224" w:line="219" w:lineRule="auto"/>
              <w:ind w:left="40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营业执照号</w:t>
            </w:r>
          </w:p>
        </w:tc>
        <w:tc>
          <w:tcPr>
            <w:tcW w:w="7227" w:type="dxa"/>
            <w:gridSpan w:val="8"/>
            <w:vAlign w:val="top"/>
          </w:tcPr>
          <w:p w14:paraId="20F2E2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EABB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478A8EE">
            <w:pPr>
              <w:kinsoku w:val="0"/>
              <w:autoSpaceDE w:val="0"/>
              <w:autoSpaceDN w:val="0"/>
              <w:adjustRightInd w:val="0"/>
              <w:snapToGrid w:val="0"/>
              <w:spacing w:before="225" w:line="219" w:lineRule="auto"/>
              <w:ind w:left="27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税务登记证号</w:t>
            </w:r>
          </w:p>
        </w:tc>
        <w:tc>
          <w:tcPr>
            <w:tcW w:w="7227" w:type="dxa"/>
            <w:gridSpan w:val="8"/>
            <w:vAlign w:val="top"/>
          </w:tcPr>
          <w:p w14:paraId="73F452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59B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CC341CE">
            <w:pPr>
              <w:kinsoku w:val="0"/>
              <w:autoSpaceDE w:val="0"/>
              <w:autoSpaceDN w:val="0"/>
              <w:adjustRightInd w:val="0"/>
              <w:snapToGrid w:val="0"/>
              <w:spacing w:before="38" w:line="307" w:lineRule="auto"/>
              <w:ind w:left="882" w:right="145" w:hanging="7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组织机构代码证</w:t>
            </w:r>
            <w:r>
              <w:rPr>
                <w:rFonts w:ascii="宋体" w:hAnsi="宋体" w:eastAsia="宋体" w:cs="宋体"/>
                <w:snapToGrid w:val="0"/>
                <w:color w:val="auto"/>
                <w:kern w:val="0"/>
                <w:sz w:val="24"/>
                <w:szCs w:val="24"/>
                <w:highlight w:val="none"/>
                <w:lang w:val="en-US" w:eastAsia="en-US" w:bidi="ar-SA"/>
              </w:rPr>
              <w:t xml:space="preserve"> 号</w:t>
            </w:r>
          </w:p>
        </w:tc>
        <w:tc>
          <w:tcPr>
            <w:tcW w:w="7227" w:type="dxa"/>
            <w:gridSpan w:val="8"/>
            <w:vAlign w:val="top"/>
          </w:tcPr>
          <w:p w14:paraId="1D81A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05D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15F1D38C">
            <w:pPr>
              <w:kinsoku w:val="0"/>
              <w:autoSpaceDE w:val="0"/>
              <w:autoSpaceDN w:val="0"/>
              <w:adjustRightInd w:val="0"/>
              <w:snapToGrid w:val="0"/>
              <w:spacing w:before="38" w:line="307" w:lineRule="auto"/>
              <w:ind w:left="645" w:right="145" w:hanging="4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法定代表人（负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责人）</w:t>
            </w:r>
          </w:p>
        </w:tc>
        <w:tc>
          <w:tcPr>
            <w:tcW w:w="1383" w:type="dxa"/>
            <w:vAlign w:val="top"/>
          </w:tcPr>
          <w:p w14:paraId="208A1D0F">
            <w:pPr>
              <w:kinsoku w:val="0"/>
              <w:autoSpaceDE w:val="0"/>
              <w:autoSpaceDN w:val="0"/>
              <w:adjustRightInd w:val="0"/>
              <w:snapToGrid w:val="0"/>
              <w:spacing w:before="225" w:line="219" w:lineRule="auto"/>
              <w:ind w:left="45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姓名</w:t>
            </w:r>
          </w:p>
        </w:tc>
        <w:tc>
          <w:tcPr>
            <w:tcW w:w="1009" w:type="dxa"/>
            <w:vAlign w:val="top"/>
          </w:tcPr>
          <w:p w14:paraId="212ADB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gridSpan w:val="2"/>
            <w:vAlign w:val="top"/>
          </w:tcPr>
          <w:p w14:paraId="2FCEB58E">
            <w:pPr>
              <w:kinsoku w:val="0"/>
              <w:autoSpaceDE w:val="0"/>
              <w:autoSpaceDN w:val="0"/>
              <w:adjustRightInd w:val="0"/>
              <w:snapToGrid w:val="0"/>
              <w:spacing w:before="225" w:line="219" w:lineRule="auto"/>
              <w:ind w:left="15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6"/>
                <w:kern w:val="0"/>
                <w:sz w:val="24"/>
                <w:szCs w:val="24"/>
                <w:highlight w:val="none"/>
                <w:lang w:val="en-US" w:eastAsia="en-US" w:bidi="ar-SA"/>
              </w:rPr>
              <w:t>职务</w:t>
            </w:r>
          </w:p>
        </w:tc>
        <w:tc>
          <w:tcPr>
            <w:tcW w:w="2277" w:type="dxa"/>
            <w:gridSpan w:val="2"/>
            <w:vAlign w:val="top"/>
          </w:tcPr>
          <w:p w14:paraId="68D0874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vAlign w:val="top"/>
          </w:tcPr>
          <w:p w14:paraId="3304956C">
            <w:pPr>
              <w:kinsoku w:val="0"/>
              <w:autoSpaceDE w:val="0"/>
              <w:autoSpaceDN w:val="0"/>
              <w:adjustRightInd w:val="0"/>
              <w:snapToGrid w:val="0"/>
              <w:spacing w:before="225" w:line="221" w:lineRule="auto"/>
              <w:ind w:left="18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1012" w:type="dxa"/>
            <w:vAlign w:val="top"/>
          </w:tcPr>
          <w:p w14:paraId="48E84F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F53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3AE9BEB1">
            <w:pPr>
              <w:kinsoku w:val="0"/>
              <w:autoSpaceDE w:val="0"/>
              <w:autoSpaceDN w:val="0"/>
              <w:adjustRightInd w:val="0"/>
              <w:snapToGrid w:val="0"/>
              <w:spacing w:before="224"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注册资金</w:t>
            </w:r>
          </w:p>
        </w:tc>
        <w:tc>
          <w:tcPr>
            <w:tcW w:w="2392" w:type="dxa"/>
            <w:gridSpan w:val="2"/>
            <w:vAlign w:val="top"/>
          </w:tcPr>
          <w:p w14:paraId="74B49C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647F061">
            <w:pPr>
              <w:kinsoku w:val="0"/>
              <w:autoSpaceDE w:val="0"/>
              <w:autoSpaceDN w:val="0"/>
              <w:adjustRightInd w:val="0"/>
              <w:snapToGrid w:val="0"/>
              <w:spacing w:before="224" w:line="221" w:lineRule="auto"/>
              <w:ind w:left="10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成立时间</w:t>
            </w:r>
          </w:p>
        </w:tc>
        <w:tc>
          <w:tcPr>
            <w:tcW w:w="1785" w:type="dxa"/>
            <w:gridSpan w:val="2"/>
            <w:vAlign w:val="top"/>
          </w:tcPr>
          <w:p w14:paraId="4AAC416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681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15689F27">
            <w:pPr>
              <w:kinsoku w:val="0"/>
              <w:autoSpaceDE w:val="0"/>
              <w:autoSpaceDN w:val="0"/>
              <w:adjustRightInd w:val="0"/>
              <w:snapToGrid w:val="0"/>
              <w:spacing w:before="224" w:line="220"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开户银行</w:t>
            </w:r>
          </w:p>
        </w:tc>
        <w:tc>
          <w:tcPr>
            <w:tcW w:w="2392" w:type="dxa"/>
            <w:gridSpan w:val="2"/>
            <w:vAlign w:val="top"/>
          </w:tcPr>
          <w:p w14:paraId="00D039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55A7234">
            <w:pPr>
              <w:kinsoku w:val="0"/>
              <w:autoSpaceDE w:val="0"/>
              <w:autoSpaceDN w:val="0"/>
              <w:adjustRightInd w:val="0"/>
              <w:snapToGrid w:val="0"/>
              <w:spacing w:before="224" w:line="221" w:lineRule="auto"/>
              <w:ind w:left="12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账号</w:t>
            </w:r>
          </w:p>
        </w:tc>
        <w:tc>
          <w:tcPr>
            <w:tcW w:w="1785" w:type="dxa"/>
            <w:gridSpan w:val="2"/>
            <w:vAlign w:val="top"/>
          </w:tcPr>
          <w:p w14:paraId="1AB1FC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B5A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D53DAB7">
            <w:pPr>
              <w:kinsoku w:val="0"/>
              <w:autoSpaceDE w:val="0"/>
              <w:autoSpaceDN w:val="0"/>
              <w:adjustRightInd w:val="0"/>
              <w:snapToGrid w:val="0"/>
              <w:spacing w:before="225" w:line="220" w:lineRule="auto"/>
              <w:ind w:left="5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经营范围</w:t>
            </w:r>
          </w:p>
        </w:tc>
        <w:tc>
          <w:tcPr>
            <w:tcW w:w="7227" w:type="dxa"/>
            <w:gridSpan w:val="8"/>
            <w:vAlign w:val="top"/>
          </w:tcPr>
          <w:p w14:paraId="64CE65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7EC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978" w:type="dxa"/>
            <w:vAlign w:val="top"/>
          </w:tcPr>
          <w:p w14:paraId="3D1B1142">
            <w:pPr>
              <w:kinsoku w:val="0"/>
              <w:autoSpaceDE w:val="0"/>
              <w:autoSpaceDN w:val="0"/>
              <w:adjustRightInd w:val="0"/>
              <w:snapToGrid w:val="0"/>
              <w:spacing w:before="232" w:line="221" w:lineRule="auto"/>
              <w:ind w:left="7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备注</w:t>
            </w:r>
          </w:p>
        </w:tc>
        <w:tc>
          <w:tcPr>
            <w:tcW w:w="7227" w:type="dxa"/>
            <w:gridSpan w:val="8"/>
            <w:vAlign w:val="top"/>
          </w:tcPr>
          <w:p w14:paraId="647D02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6FC362D6">
      <w:pPr>
        <w:kinsoku w:val="0"/>
        <w:autoSpaceDE w:val="0"/>
        <w:autoSpaceDN w:val="0"/>
        <w:adjustRightInd w:val="0"/>
        <w:snapToGrid w:val="0"/>
        <w:spacing w:before="33" w:line="219" w:lineRule="auto"/>
        <w:ind w:left="2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注：供应商可根据实际情况自行添加表格内容。</w:t>
      </w:r>
    </w:p>
    <w:p w14:paraId="43E2BA48">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eastAsia="en-US"/>
        </w:rPr>
      </w:pPr>
    </w:p>
    <w:p w14:paraId="4B11F7FA">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1EC89C08">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5A5C0CC8">
      <w:pPr>
        <w:kinsoku w:val="0"/>
        <w:autoSpaceDE w:val="0"/>
        <w:autoSpaceDN w:val="0"/>
        <w:adjustRightInd w:val="0"/>
        <w:snapToGrid w:val="0"/>
        <w:spacing w:before="79" w:line="219" w:lineRule="auto"/>
        <w:ind w:left="461"/>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E6242E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3D83E00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3F423C58">
      <w:pPr>
        <w:spacing w:line="325" w:lineRule="auto"/>
        <w:jc w:val="right"/>
        <w:rPr>
          <w:color w:val="auto"/>
          <w:highlight w:val="none"/>
        </w:rPr>
        <w:sectPr>
          <w:footerReference r:id="rId11" w:type="default"/>
          <w:pgSz w:w="11905" w:h="16839"/>
          <w:pgMar w:top="1114" w:right="1347" w:bottom="1331" w:left="1160" w:header="0" w:footer="1169" w:gutter="0"/>
          <w:pgNumType w:fmt="decimal"/>
          <w:cols w:space="720" w:num="1"/>
        </w:sectPr>
      </w:pPr>
    </w:p>
    <w:p w14:paraId="2DD96F6F">
      <w:pPr>
        <w:kinsoku w:val="0"/>
        <w:autoSpaceDE w:val="0"/>
        <w:autoSpaceDN w:val="0"/>
        <w:adjustRightInd w:val="0"/>
        <w:snapToGrid w:val="0"/>
        <w:spacing w:before="47" w:line="219" w:lineRule="auto"/>
        <w:ind w:left="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8：</w:t>
      </w:r>
    </w:p>
    <w:p w14:paraId="3DDC7641">
      <w:pPr>
        <w:widowControl/>
        <w:kinsoku w:val="0"/>
        <w:autoSpaceDE w:val="0"/>
        <w:autoSpaceDN w:val="0"/>
        <w:adjustRightInd w:val="0"/>
        <w:snapToGrid w:val="0"/>
        <w:spacing w:line="370" w:lineRule="auto"/>
        <w:jc w:val="left"/>
        <w:textAlignment w:val="baseline"/>
        <w:rPr>
          <w:rFonts w:ascii="Arial" w:hAnsi="Arial" w:eastAsia="Arial" w:cs="Arial"/>
          <w:snapToGrid w:val="0"/>
          <w:color w:val="auto"/>
          <w:kern w:val="0"/>
          <w:sz w:val="21"/>
          <w:szCs w:val="21"/>
          <w:highlight w:val="none"/>
          <w:lang w:eastAsia="en-US"/>
        </w:rPr>
      </w:pPr>
    </w:p>
    <w:p w14:paraId="5B6027B1">
      <w:pPr>
        <w:widowControl/>
        <w:kinsoku w:val="0"/>
        <w:autoSpaceDE w:val="0"/>
        <w:autoSpaceDN w:val="0"/>
        <w:adjustRightInd w:val="0"/>
        <w:snapToGrid w:val="0"/>
        <w:spacing w:before="91" w:line="222" w:lineRule="auto"/>
        <w:ind w:left="3643"/>
        <w:jc w:val="left"/>
        <w:textAlignment w:val="baseline"/>
        <w:outlineLvl w:val="1"/>
        <w:rPr>
          <w:rFonts w:ascii="黑体" w:hAnsi="黑体" w:eastAsia="黑体" w:cs="黑体"/>
          <w:snapToGrid w:val="0"/>
          <w:color w:val="auto"/>
          <w:kern w:val="0"/>
          <w:sz w:val="28"/>
          <w:szCs w:val="28"/>
          <w:highlight w:val="none"/>
          <w:lang w:eastAsia="en-US"/>
        </w:rPr>
      </w:pPr>
      <w:bookmarkStart w:id="19" w:name="_Toc4733"/>
      <w:bookmarkStart w:id="20" w:name="_Toc30343"/>
      <w:r>
        <w:rPr>
          <w:rFonts w:ascii="黑体" w:hAnsi="黑体" w:eastAsia="黑体" w:cs="黑体"/>
          <w:b/>
          <w:bCs/>
          <w:snapToGrid w:val="0"/>
          <w:color w:val="auto"/>
          <w:spacing w:val="-4"/>
          <w:kern w:val="0"/>
          <w:sz w:val="28"/>
          <w:szCs w:val="28"/>
          <w:highlight w:val="none"/>
          <w:lang w:eastAsia="en-US"/>
        </w:rPr>
        <w:t>反商业贿赂承诺书</w:t>
      </w:r>
      <w:bookmarkEnd w:id="19"/>
      <w:bookmarkEnd w:id="20"/>
    </w:p>
    <w:p w14:paraId="4B3B767A">
      <w:pPr>
        <w:widowControl/>
        <w:kinsoku w:val="0"/>
        <w:autoSpaceDE w:val="0"/>
        <w:autoSpaceDN w:val="0"/>
        <w:adjustRightInd w:val="0"/>
        <w:snapToGrid w:val="0"/>
        <w:spacing w:line="289" w:lineRule="auto"/>
        <w:jc w:val="left"/>
        <w:textAlignment w:val="baseline"/>
        <w:rPr>
          <w:rFonts w:ascii="Arial" w:hAnsi="Arial" w:eastAsia="Arial" w:cs="Arial"/>
          <w:snapToGrid w:val="0"/>
          <w:color w:val="auto"/>
          <w:kern w:val="0"/>
          <w:sz w:val="21"/>
          <w:szCs w:val="21"/>
          <w:highlight w:val="none"/>
          <w:lang w:eastAsia="en-US"/>
        </w:rPr>
      </w:pPr>
    </w:p>
    <w:p w14:paraId="3B8B1550">
      <w:pPr>
        <w:widowControl/>
        <w:kinsoku w:val="0"/>
        <w:autoSpaceDE w:val="0"/>
        <w:autoSpaceDN w:val="0"/>
        <w:adjustRightInd w:val="0"/>
        <w:snapToGrid w:val="0"/>
        <w:spacing w:line="290" w:lineRule="auto"/>
        <w:jc w:val="left"/>
        <w:textAlignment w:val="baseline"/>
        <w:rPr>
          <w:rFonts w:ascii="Arial" w:hAnsi="Arial" w:eastAsia="Arial" w:cs="Arial"/>
          <w:snapToGrid w:val="0"/>
          <w:color w:val="auto"/>
          <w:kern w:val="0"/>
          <w:sz w:val="21"/>
          <w:szCs w:val="21"/>
          <w:highlight w:val="none"/>
          <w:lang w:eastAsia="en-US"/>
        </w:rPr>
      </w:pPr>
    </w:p>
    <w:p w14:paraId="0C5CF5C1">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我单位承诺：</w:t>
      </w:r>
    </w:p>
    <w:p w14:paraId="30509A29">
      <w:pPr>
        <w:kinsoku w:val="0"/>
        <w:autoSpaceDE w:val="0"/>
        <w:autoSpaceDN w:val="0"/>
        <w:adjustRightInd w:val="0"/>
        <w:snapToGrid w:val="0"/>
        <w:spacing w:before="236" w:line="219" w:lineRule="auto"/>
        <w:ind w:left="47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在（</w:t>
      </w:r>
      <w:r>
        <w:rPr>
          <w:rFonts w:ascii="宋体" w:hAnsi="宋体" w:eastAsia="宋体" w:cs="宋体"/>
          <w:snapToGrid w:val="0"/>
          <w:color w:val="auto"/>
          <w:spacing w:val="-72"/>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u w:val="single" w:color="auto"/>
          <w:lang w:val="en-US" w:eastAsia="en-US" w:bidi="ar-SA"/>
        </w:rPr>
        <w:t xml:space="preserve">     项目名称</w:t>
      </w:r>
      <w:r>
        <w:rPr>
          <w:rFonts w:hint="eastAsia" w:ascii="宋体" w:hAnsi="宋体" w:eastAsia="宋体" w:cs="宋体"/>
          <w:snapToGrid w:val="0"/>
          <w:color w:val="auto"/>
          <w:spacing w:val="-2"/>
          <w:kern w:val="0"/>
          <w:sz w:val="24"/>
          <w:szCs w:val="24"/>
          <w:highlight w:val="none"/>
          <w:u w:val="single" w:color="auto"/>
          <w:lang w:val="en-US" w:eastAsia="zh-CN" w:bidi="ar-SA"/>
        </w:rPr>
        <w:t xml:space="preserve">      </w:t>
      </w:r>
      <w:r>
        <w:rPr>
          <w:rFonts w:ascii="宋体" w:hAnsi="宋体" w:eastAsia="宋体" w:cs="宋体"/>
          <w:snapToGrid w:val="0"/>
          <w:color w:val="auto"/>
          <w:spacing w:val="-2"/>
          <w:kern w:val="0"/>
          <w:sz w:val="24"/>
          <w:szCs w:val="24"/>
          <w:highlight w:val="none"/>
          <w:lang w:val="en-US" w:eastAsia="en-US" w:bidi="ar-SA"/>
        </w:rPr>
        <w:t>）招标活动中，我单位保证做到：</w:t>
      </w:r>
    </w:p>
    <w:p w14:paraId="43BD749A">
      <w:pPr>
        <w:kinsoku w:val="0"/>
        <w:autoSpaceDE w:val="0"/>
        <w:autoSpaceDN w:val="0"/>
        <w:adjustRightInd w:val="0"/>
        <w:snapToGrid w:val="0"/>
        <w:spacing w:before="235" w:line="219" w:lineRule="auto"/>
        <w:ind w:left="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一、公平竞争参加本次招标活动。</w:t>
      </w:r>
    </w:p>
    <w:p w14:paraId="5F3AA9A6">
      <w:pPr>
        <w:kinsoku w:val="0"/>
        <w:autoSpaceDE w:val="0"/>
        <w:autoSpaceDN w:val="0"/>
        <w:adjustRightInd w:val="0"/>
        <w:snapToGrid w:val="0"/>
        <w:spacing w:before="233" w:line="392" w:lineRule="auto"/>
        <w:ind w:firstLine="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二、杜绝任何形式的商业贿赂行为。不向国家工作人</w:t>
      </w:r>
      <w:r>
        <w:rPr>
          <w:rFonts w:ascii="宋体" w:hAnsi="宋体" w:eastAsia="宋体" w:cs="宋体"/>
          <w:snapToGrid w:val="0"/>
          <w:color w:val="auto"/>
          <w:spacing w:val="-1"/>
          <w:kern w:val="0"/>
          <w:sz w:val="24"/>
          <w:szCs w:val="24"/>
          <w:highlight w:val="none"/>
          <w:lang w:val="en-US" w:eastAsia="en-US" w:bidi="ar-SA"/>
        </w:rPr>
        <w:t>员、招标代理机构工作人员、评审</w:t>
      </w:r>
      <w:r>
        <w:rPr>
          <w:rFonts w:ascii="宋体" w:hAnsi="宋体" w:eastAsia="宋体" w:cs="宋体"/>
          <w:snapToGrid w:val="0"/>
          <w:color w:val="auto"/>
          <w:kern w:val="0"/>
          <w:sz w:val="24"/>
          <w:szCs w:val="24"/>
          <w:highlight w:val="none"/>
          <w:lang w:val="en-US" w:eastAsia="en-US" w:bidi="ar-SA"/>
        </w:rPr>
        <w:t xml:space="preserve"> 专家及其亲属提供礼品、有价证券、购物券、回扣、佣金、咨询</w:t>
      </w:r>
      <w:r>
        <w:rPr>
          <w:rFonts w:ascii="宋体" w:hAnsi="宋体" w:eastAsia="宋体" w:cs="宋体"/>
          <w:snapToGrid w:val="0"/>
          <w:color w:val="auto"/>
          <w:spacing w:val="-1"/>
          <w:kern w:val="0"/>
          <w:sz w:val="24"/>
          <w:szCs w:val="24"/>
          <w:highlight w:val="none"/>
          <w:lang w:val="en-US" w:eastAsia="en-US" w:bidi="ar-SA"/>
        </w:rPr>
        <w:t>费、劳务费、赞助费、宣传</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费、宴请；不为其报销各种消费凭证，不支付其旅游、娱乐等费用。</w:t>
      </w:r>
    </w:p>
    <w:p w14:paraId="61E1D92A">
      <w:pPr>
        <w:kinsoku w:val="0"/>
        <w:autoSpaceDE w:val="0"/>
        <w:autoSpaceDN w:val="0"/>
        <w:adjustRightInd w:val="0"/>
        <w:snapToGrid w:val="0"/>
        <w:spacing w:before="31" w:line="388" w:lineRule="auto"/>
        <w:ind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三、若出现上述行为，我单位及参与投标的工作人员愿意接受</w:t>
      </w:r>
      <w:r>
        <w:rPr>
          <w:rFonts w:ascii="宋体" w:hAnsi="宋体" w:eastAsia="宋体" w:cs="宋体"/>
          <w:snapToGrid w:val="0"/>
          <w:color w:val="auto"/>
          <w:spacing w:val="-1"/>
          <w:kern w:val="0"/>
          <w:sz w:val="24"/>
          <w:szCs w:val="24"/>
          <w:highlight w:val="none"/>
          <w:lang w:val="en-US" w:eastAsia="en-US" w:bidi="ar-SA"/>
        </w:rPr>
        <w:t>按照国家法律法规等有关</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规定给予的处罚。</w:t>
      </w:r>
    </w:p>
    <w:p w14:paraId="75222349">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902BAF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7619A5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8A9CAF3">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798111B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66B071A4">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3DB95EEB">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0547563D">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51C9C8E0">
      <w:pPr>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5"/>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5"/>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2692EEB4">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303F63EC">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5324B95F">
      <w:pPr>
        <w:spacing w:line="326" w:lineRule="auto"/>
        <w:jc w:val="right"/>
        <w:rPr>
          <w:color w:val="auto"/>
          <w:highlight w:val="none"/>
        </w:rPr>
        <w:sectPr>
          <w:footerReference r:id="rId12" w:type="default"/>
          <w:pgSz w:w="11905" w:h="16839"/>
          <w:pgMar w:top="1064" w:right="1172" w:bottom="1331" w:left="1143" w:header="0" w:footer="1169" w:gutter="0"/>
          <w:pgNumType w:fmt="decimal"/>
          <w:cols w:space="720" w:num="1"/>
        </w:sectPr>
      </w:pPr>
    </w:p>
    <w:p w14:paraId="1EA3A315">
      <w:pPr>
        <w:kinsoku w:val="0"/>
        <w:autoSpaceDE w:val="0"/>
        <w:autoSpaceDN w:val="0"/>
        <w:adjustRightInd w:val="0"/>
        <w:snapToGrid w:val="0"/>
        <w:spacing w:before="47" w:line="219" w:lineRule="auto"/>
        <w:ind w:left="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9：</w:t>
      </w:r>
    </w:p>
    <w:p w14:paraId="3CBE37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7F74A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24D9D1E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32CE7590">
      <w:pPr>
        <w:kinsoku w:val="0"/>
        <w:autoSpaceDE w:val="0"/>
        <w:autoSpaceDN w:val="0"/>
        <w:adjustRightInd w:val="0"/>
        <w:snapToGrid w:val="0"/>
        <w:spacing w:before="78"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21" w:name="_Toc9683"/>
      <w:bookmarkStart w:id="22" w:name="_Toc4438"/>
      <w:bookmarkStart w:id="23" w:name="_Toc12739"/>
      <w:r>
        <w:rPr>
          <w:rFonts w:ascii="宋体" w:hAnsi="宋体" w:eastAsia="宋体" w:cs="宋体"/>
          <w:b/>
          <w:bCs/>
          <w:snapToGrid w:val="0"/>
          <w:color w:val="auto"/>
          <w:spacing w:val="-4"/>
          <w:kern w:val="0"/>
          <w:sz w:val="24"/>
          <w:szCs w:val="24"/>
          <w:highlight w:val="none"/>
          <w:lang w:val="en-US" w:eastAsia="en-US" w:bidi="ar-SA"/>
        </w:rPr>
        <w:t>行贿犯罪档案记录</w:t>
      </w:r>
      <w:bookmarkEnd w:id="21"/>
      <w:bookmarkEnd w:id="22"/>
      <w:bookmarkEnd w:id="23"/>
    </w:p>
    <w:p w14:paraId="3487D5A6">
      <w:pPr>
        <w:kinsoku w:val="0"/>
        <w:autoSpaceDE w:val="0"/>
        <w:autoSpaceDN w:val="0"/>
        <w:adjustRightInd w:val="0"/>
        <w:snapToGrid w:val="0"/>
        <w:spacing w:before="117"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24" w:name="_Toc26365"/>
      <w:bookmarkStart w:id="25" w:name="_Toc13119"/>
      <w:bookmarkStart w:id="26" w:name="_Toc17907"/>
      <w:r>
        <w:rPr>
          <w:rFonts w:ascii="宋体" w:hAnsi="宋体" w:eastAsia="宋体" w:cs="宋体"/>
          <w:b/>
          <w:bCs/>
          <w:snapToGrid w:val="0"/>
          <w:color w:val="auto"/>
          <w:spacing w:val="-3"/>
          <w:kern w:val="0"/>
          <w:sz w:val="24"/>
          <w:szCs w:val="24"/>
          <w:highlight w:val="none"/>
          <w:lang w:val="en-US" w:eastAsia="en-US" w:bidi="ar-SA"/>
        </w:rPr>
        <w:t>（中国裁判文书网查询，加盖公章，直接编制在响应性文件中）</w:t>
      </w:r>
      <w:bookmarkEnd w:id="24"/>
      <w:bookmarkEnd w:id="25"/>
      <w:bookmarkEnd w:id="26"/>
    </w:p>
    <w:p w14:paraId="14166B5A">
      <w:pPr>
        <w:spacing w:line="219" w:lineRule="auto"/>
        <w:rPr>
          <w:color w:val="auto"/>
          <w:highlight w:val="none"/>
        </w:rPr>
        <w:sectPr>
          <w:footerReference r:id="rId13" w:type="default"/>
          <w:pgSz w:w="11905" w:h="16839"/>
          <w:pgMar w:top="1064" w:right="1785" w:bottom="1331" w:left="1153" w:header="0" w:footer="1169" w:gutter="0"/>
          <w:pgNumType w:fmt="decimal"/>
          <w:cols w:space="720" w:num="1"/>
        </w:sectPr>
      </w:pPr>
    </w:p>
    <w:p w14:paraId="4AED175A">
      <w:pPr>
        <w:kinsoku w:val="0"/>
        <w:autoSpaceDE w:val="0"/>
        <w:autoSpaceDN w:val="0"/>
        <w:adjustRightInd w:val="0"/>
        <w:snapToGrid w:val="0"/>
        <w:spacing w:before="78" w:line="219" w:lineRule="auto"/>
        <w:jc w:val="left"/>
        <w:textAlignment w:val="baseline"/>
        <w:outlineLvl w:val="0"/>
        <w:rPr>
          <w:rFonts w:hint="eastAsia" w:ascii="宋体" w:hAnsi="宋体" w:eastAsia="宋体" w:cs="宋体"/>
          <w:b/>
          <w:bCs/>
          <w:snapToGrid w:val="0"/>
          <w:color w:val="auto"/>
          <w:spacing w:val="-8"/>
          <w:kern w:val="0"/>
          <w:sz w:val="24"/>
          <w:szCs w:val="24"/>
          <w:highlight w:val="none"/>
          <w:lang w:val="en-US" w:eastAsia="zh-CN"/>
        </w:rPr>
      </w:pPr>
      <w:bookmarkStart w:id="27" w:name="_Toc2568"/>
      <w:bookmarkStart w:id="28" w:name="_Toc15188"/>
      <w:bookmarkStart w:id="29" w:name="_Toc2609"/>
      <w:r>
        <w:rPr>
          <w:rFonts w:ascii="宋体" w:hAnsi="宋体" w:eastAsia="宋体" w:cs="宋体"/>
          <w:b/>
          <w:bCs/>
          <w:snapToGrid w:val="0"/>
          <w:color w:val="auto"/>
          <w:spacing w:val="-8"/>
          <w:kern w:val="0"/>
          <w:sz w:val="24"/>
          <w:szCs w:val="24"/>
          <w:highlight w:val="none"/>
          <w:lang w:eastAsia="en-US"/>
        </w:rPr>
        <w:t>附件1</w:t>
      </w:r>
      <w:r>
        <w:rPr>
          <w:rFonts w:hint="eastAsia" w:ascii="宋体" w:hAnsi="宋体" w:eastAsia="宋体" w:cs="宋体"/>
          <w:b/>
          <w:bCs/>
          <w:snapToGrid w:val="0"/>
          <w:color w:val="auto"/>
          <w:spacing w:val="-8"/>
          <w:kern w:val="0"/>
          <w:sz w:val="24"/>
          <w:szCs w:val="24"/>
          <w:highlight w:val="none"/>
          <w:lang w:val="en-US" w:eastAsia="zh-CN"/>
        </w:rPr>
        <w:t>0</w:t>
      </w:r>
      <w:r>
        <w:rPr>
          <w:rFonts w:ascii="宋体" w:hAnsi="宋体" w:eastAsia="宋体" w:cs="宋体"/>
          <w:b/>
          <w:bCs/>
          <w:snapToGrid w:val="0"/>
          <w:color w:val="auto"/>
          <w:spacing w:val="-8"/>
          <w:kern w:val="0"/>
          <w:sz w:val="24"/>
          <w:szCs w:val="24"/>
          <w:highlight w:val="none"/>
          <w:lang w:eastAsia="en-US"/>
        </w:rPr>
        <w:t>：</w:t>
      </w:r>
      <w:bookmarkEnd w:id="27"/>
      <w:bookmarkEnd w:id="28"/>
      <w:r>
        <w:rPr>
          <w:rFonts w:hint="eastAsia" w:ascii="宋体" w:hAnsi="宋体" w:eastAsia="宋体" w:cs="宋体"/>
          <w:b/>
          <w:bCs/>
          <w:snapToGrid w:val="0"/>
          <w:color w:val="auto"/>
          <w:spacing w:val="-8"/>
          <w:kern w:val="0"/>
          <w:sz w:val="24"/>
          <w:szCs w:val="24"/>
          <w:highlight w:val="none"/>
          <w:lang w:val="en-US" w:eastAsia="zh-CN"/>
        </w:rPr>
        <w:t xml:space="preserve">       </w:t>
      </w:r>
    </w:p>
    <w:p w14:paraId="45382442">
      <w:pPr>
        <w:kinsoku w:val="0"/>
        <w:autoSpaceDE w:val="0"/>
        <w:autoSpaceDN w:val="0"/>
        <w:adjustRightInd w:val="0"/>
        <w:snapToGrid w:val="0"/>
        <w:spacing w:before="78" w:line="219" w:lineRule="auto"/>
        <w:jc w:val="center"/>
        <w:textAlignment w:val="baseline"/>
        <w:outlineLvl w:val="0"/>
        <w:rPr>
          <w:rFonts w:ascii="宋体" w:hAnsi="宋体" w:eastAsia="宋体" w:cs="宋体"/>
          <w:b/>
          <w:bCs/>
          <w:snapToGrid w:val="0"/>
          <w:color w:val="auto"/>
          <w:spacing w:val="-3"/>
          <w:kern w:val="0"/>
          <w:sz w:val="24"/>
          <w:szCs w:val="24"/>
          <w:highlight w:val="none"/>
          <w:lang w:val="en-US" w:eastAsia="en-US" w:bidi="ar-SA"/>
        </w:rPr>
      </w:pPr>
    </w:p>
    <w:p w14:paraId="3BB5B5ED">
      <w:pPr>
        <w:kinsoku w:val="0"/>
        <w:autoSpaceDE w:val="0"/>
        <w:autoSpaceDN w:val="0"/>
        <w:adjustRightInd w:val="0"/>
        <w:snapToGrid w:val="0"/>
        <w:spacing w:before="78" w:line="219" w:lineRule="auto"/>
        <w:jc w:val="center"/>
        <w:textAlignment w:val="baseline"/>
        <w:outlineLvl w:val="0"/>
        <w:rPr>
          <w:rFonts w:ascii="宋体" w:hAnsi="宋体" w:eastAsia="宋体" w:cs="宋体"/>
          <w:b/>
          <w:bCs/>
          <w:snapToGrid w:val="0"/>
          <w:color w:val="auto"/>
          <w:spacing w:val="-3"/>
          <w:kern w:val="0"/>
          <w:sz w:val="24"/>
          <w:szCs w:val="24"/>
          <w:highlight w:val="none"/>
          <w:lang w:val="en-US" w:eastAsia="en-US" w:bidi="ar-SA"/>
        </w:rPr>
      </w:pPr>
    </w:p>
    <w:p w14:paraId="1B9258DB">
      <w:pPr>
        <w:kinsoku w:val="0"/>
        <w:autoSpaceDE w:val="0"/>
        <w:autoSpaceDN w:val="0"/>
        <w:adjustRightInd w:val="0"/>
        <w:snapToGrid w:val="0"/>
        <w:spacing w:before="78"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30" w:name="_Toc705"/>
      <w:bookmarkStart w:id="31" w:name="_Toc18531"/>
      <w:r>
        <w:rPr>
          <w:rFonts w:ascii="宋体" w:hAnsi="宋体" w:eastAsia="宋体" w:cs="宋体"/>
          <w:b/>
          <w:bCs/>
          <w:snapToGrid w:val="0"/>
          <w:color w:val="auto"/>
          <w:spacing w:val="-3"/>
          <w:kern w:val="0"/>
          <w:sz w:val="24"/>
          <w:szCs w:val="24"/>
          <w:highlight w:val="none"/>
          <w:lang w:val="en-US" w:eastAsia="en-US" w:bidi="ar-SA"/>
        </w:rPr>
        <w:t>服务方案与服务质量承诺（格式自拟）</w:t>
      </w:r>
      <w:bookmarkEnd w:id="29"/>
      <w:bookmarkEnd w:id="30"/>
      <w:bookmarkEnd w:id="31"/>
    </w:p>
    <w:p w14:paraId="5ED5AFF8">
      <w:pPr>
        <w:spacing w:line="219" w:lineRule="auto"/>
        <w:rPr>
          <w:color w:val="auto"/>
          <w:highlight w:val="none"/>
        </w:rPr>
        <w:sectPr>
          <w:footerReference r:id="rId14" w:type="default"/>
          <w:pgSz w:w="11905" w:h="16839"/>
          <w:pgMar w:top="1064" w:right="1785" w:bottom="1331" w:left="1160" w:header="0" w:footer="1169" w:gutter="0"/>
          <w:pgNumType w:fmt="decimal"/>
          <w:cols w:space="720" w:num="1"/>
        </w:sectPr>
      </w:pPr>
    </w:p>
    <w:p w14:paraId="407326DE">
      <w:pPr>
        <w:widowControl/>
        <w:kinsoku w:val="0"/>
        <w:autoSpaceDE w:val="0"/>
        <w:autoSpaceDN w:val="0"/>
        <w:adjustRightInd w:val="0"/>
        <w:snapToGrid w:val="0"/>
        <w:spacing w:before="47" w:line="219" w:lineRule="auto"/>
        <w:jc w:val="left"/>
        <w:textAlignment w:val="baseline"/>
        <w:outlineLvl w:val="2"/>
        <w:rPr>
          <w:rFonts w:ascii="宋体" w:hAnsi="宋体" w:eastAsia="宋体" w:cs="宋体"/>
          <w:snapToGrid w:val="0"/>
          <w:color w:val="auto"/>
          <w:kern w:val="0"/>
          <w:sz w:val="24"/>
          <w:szCs w:val="24"/>
          <w:highlight w:val="none"/>
          <w:lang w:eastAsia="en-US"/>
        </w:rPr>
      </w:pPr>
      <w:bookmarkStart w:id="32" w:name="_Toc23831"/>
      <w:bookmarkStart w:id="33" w:name="_Toc12708"/>
      <w:r>
        <w:rPr>
          <w:rFonts w:ascii="宋体" w:hAnsi="宋体" w:eastAsia="宋体" w:cs="宋体"/>
          <w:b/>
          <w:bCs/>
          <w:snapToGrid w:val="0"/>
          <w:color w:val="auto"/>
          <w:spacing w:val="-8"/>
          <w:kern w:val="0"/>
          <w:sz w:val="24"/>
          <w:szCs w:val="24"/>
          <w:highlight w:val="none"/>
          <w:lang w:eastAsia="en-US"/>
        </w:rPr>
        <w:t>附件1</w:t>
      </w:r>
      <w:r>
        <w:rPr>
          <w:rFonts w:hint="eastAsia" w:ascii="宋体" w:hAnsi="宋体" w:eastAsia="宋体" w:cs="宋体"/>
          <w:b/>
          <w:bCs/>
          <w:snapToGrid w:val="0"/>
          <w:color w:val="auto"/>
          <w:spacing w:val="-8"/>
          <w:kern w:val="0"/>
          <w:sz w:val="24"/>
          <w:szCs w:val="24"/>
          <w:highlight w:val="none"/>
          <w:lang w:val="en-US" w:eastAsia="zh-CN"/>
        </w:rPr>
        <w:t>1</w:t>
      </w:r>
      <w:r>
        <w:rPr>
          <w:rFonts w:ascii="宋体" w:hAnsi="宋体" w:eastAsia="宋体" w:cs="宋体"/>
          <w:b/>
          <w:bCs/>
          <w:snapToGrid w:val="0"/>
          <w:color w:val="auto"/>
          <w:spacing w:val="-8"/>
          <w:kern w:val="0"/>
          <w:sz w:val="24"/>
          <w:szCs w:val="24"/>
          <w:highlight w:val="none"/>
          <w:lang w:eastAsia="en-US"/>
        </w:rPr>
        <w:t>：</w:t>
      </w:r>
      <w:bookmarkEnd w:id="32"/>
      <w:bookmarkEnd w:id="33"/>
    </w:p>
    <w:p w14:paraId="292F7D4C">
      <w:pPr>
        <w:widowControl/>
        <w:kinsoku w:val="0"/>
        <w:autoSpaceDE w:val="0"/>
        <w:autoSpaceDN w:val="0"/>
        <w:adjustRightInd w:val="0"/>
        <w:snapToGrid w:val="0"/>
        <w:spacing w:line="266" w:lineRule="auto"/>
        <w:jc w:val="left"/>
        <w:textAlignment w:val="baseline"/>
        <w:rPr>
          <w:rFonts w:ascii="Arial" w:hAnsi="Arial" w:eastAsia="Arial" w:cs="Arial"/>
          <w:snapToGrid w:val="0"/>
          <w:color w:val="auto"/>
          <w:kern w:val="0"/>
          <w:sz w:val="21"/>
          <w:szCs w:val="21"/>
          <w:highlight w:val="none"/>
          <w:lang w:eastAsia="en-US"/>
        </w:rPr>
      </w:pPr>
    </w:p>
    <w:p w14:paraId="1C9AECA7">
      <w:pPr>
        <w:widowControl/>
        <w:kinsoku w:val="0"/>
        <w:autoSpaceDE w:val="0"/>
        <w:autoSpaceDN w:val="0"/>
        <w:adjustRightInd w:val="0"/>
        <w:snapToGrid w:val="0"/>
        <w:spacing w:line="266" w:lineRule="auto"/>
        <w:jc w:val="left"/>
        <w:textAlignment w:val="baseline"/>
        <w:rPr>
          <w:rFonts w:ascii="Arial" w:hAnsi="Arial" w:eastAsia="Arial" w:cs="Arial"/>
          <w:snapToGrid w:val="0"/>
          <w:color w:val="auto"/>
          <w:kern w:val="0"/>
          <w:sz w:val="21"/>
          <w:szCs w:val="21"/>
          <w:highlight w:val="none"/>
          <w:lang w:eastAsia="en-US"/>
        </w:rPr>
      </w:pPr>
    </w:p>
    <w:p w14:paraId="216C9D8F">
      <w:pPr>
        <w:widowControl/>
        <w:kinsoku w:val="0"/>
        <w:autoSpaceDE w:val="0"/>
        <w:autoSpaceDN w:val="0"/>
        <w:adjustRightInd w:val="0"/>
        <w:snapToGrid w:val="0"/>
        <w:spacing w:before="78" w:line="219" w:lineRule="auto"/>
        <w:ind w:left="236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供应商认为需要提供的其他材料（格式自拟）</w:t>
      </w:r>
    </w:p>
    <w:p w14:paraId="1E0BB9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50DB57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55433B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BC5B">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828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F994">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745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14:paraId="6B4FF994">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35F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F4BE">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848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LlZmfjI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uVmZ+MgIAAGMEAAAOAAAAAAAAAAEAIAAAACQBAABkcnMvZTJvRG9jLnht&#10;bFBLBQYAAAAABgAGAFkBAADIBQAAAAA=&#10;">
              <v:fill on="f" focussize="0,0"/>
              <v:stroke on="f" weight="0.5pt"/>
              <v:imagedata o:title=""/>
              <o:lock v:ext="edit" aspectratio="f"/>
              <v:textbox inset="0mm,0mm,0mm,0mm" style="mso-fit-shape-to-text:t;">
                <w:txbxContent>
                  <w:p w14:paraId="255EF4BE">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C6F8">
    <w:pPr>
      <w:widowControl/>
      <w:kinsoku w:val="0"/>
      <w:autoSpaceDE w:val="0"/>
      <w:autoSpaceDN w:val="0"/>
      <w:adjustRightInd w:val="0"/>
      <w:snapToGrid w:val="0"/>
      <w:spacing w:line="176" w:lineRule="auto"/>
      <w:ind w:left="447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E1AB">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950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IwUTnTI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BimEbF&#10;Tz++n34+nH59IziDQI0LM8TdO0TG9p1tETycBxwm3m3ldfqCEYEf8h4v8oo2Ep4uTSfTaQ4Xh2/Y&#10;AD97vO58iO+F1SQZBfWoXycrO2xC7EOHkJTN2LVUqquhMqQp6NXrt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jBROdMgIAAGMEAAAOAAAAAAAAAAEAIAAAACQBAABkcnMvZTJvRG9jLnht&#10;bFBLBQYAAAAABgAGAFkBAADIBQAAAAA=&#10;">
              <v:fill on="f" focussize="0,0"/>
              <v:stroke on="f" weight="0.5pt"/>
              <v:imagedata o:title=""/>
              <o:lock v:ext="edit" aspectratio="f"/>
              <v:textbox inset="0mm,0mm,0mm,0mm" style="mso-fit-shape-to-text:t;">
                <w:txbxContent>
                  <w:p w14:paraId="0BB8E1AB">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0E5">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23F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5926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09CA23F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BC05">
    <w:pPr>
      <w:widowControl/>
      <w:kinsoku w:val="0"/>
      <w:autoSpaceDE w:val="0"/>
      <w:autoSpaceDN w:val="0"/>
      <w:adjustRightInd w:val="0"/>
      <w:snapToGrid w:val="0"/>
      <w:spacing w:line="176" w:lineRule="auto"/>
      <w:ind w:left="3850"/>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posOffset>2416175</wp:posOffset>
              </wp:positionH>
              <wp:positionV relativeFrom="paragraph">
                <wp:posOffset>-27940</wp:posOffset>
              </wp:positionV>
              <wp:extent cx="2901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01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4F546">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25pt;margin-top:-2.2pt;height:144pt;width:22.85pt;mso-position-horizontal-relative:margin;z-index:251660288;mso-width-relative:page;mso-height-relative:page;" filled="f" stroked="f" coordsize="21600,21600" o:gfxdata="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bpNuNkAAAAKAQAADwAAAAAAAAABACAAAAAiAAAAZHJzL2Rv&#10;d25yZXYueG1sUEsBAhQAFAAAAAgAh07iQPw6ocs5AgAAYgQAAA4AAAAAAAAAAQAgAAAAKAEAAGRy&#10;cy9lMm9Eb2MueG1sUEsFBgAAAAAGAAYAWQEAANMFAAAAAA==&#10;">
              <v:fill on="f" focussize="0,0"/>
              <v:stroke on="f" weight="0.5pt"/>
              <v:imagedata o:title=""/>
              <o:lock v:ext="edit" aspectratio="f"/>
              <v:textbox inset="0mm,0mm,0mm,0mm" style="mso-fit-shape-to-text:t;">
                <w:txbxContent>
                  <w:p w14:paraId="43F4F546">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222B">
    <w:pPr>
      <w:widowControl/>
      <w:kinsoku w:val="0"/>
      <w:autoSpaceDE w:val="0"/>
      <w:autoSpaceDN w:val="0"/>
      <w:adjustRightInd w:val="0"/>
      <w:snapToGrid w:val="0"/>
      <w:spacing w:line="176" w:lineRule="auto"/>
      <w:ind w:left="449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93688">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131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54A93688">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3E87">
    <w:pPr>
      <w:widowControl/>
      <w:kinsoku w:val="0"/>
      <w:autoSpaceDE w:val="0"/>
      <w:autoSpaceDN w:val="0"/>
      <w:adjustRightInd w:val="0"/>
      <w:snapToGrid w:val="0"/>
      <w:spacing w:line="176" w:lineRule="auto"/>
      <w:ind w:left="449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CF59">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233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53C7CF59">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8033">
    <w:pPr>
      <w:widowControl/>
      <w:kinsoku w:val="0"/>
      <w:autoSpaceDE w:val="0"/>
      <w:autoSpaceDN w:val="0"/>
      <w:adjustRightInd w:val="0"/>
      <w:snapToGrid w:val="0"/>
      <w:spacing w:line="176" w:lineRule="auto"/>
      <w:ind w:left="450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E75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336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5704E75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6666">
    <w:pPr>
      <w:widowControl/>
      <w:kinsoku w:val="0"/>
      <w:autoSpaceDE w:val="0"/>
      <w:autoSpaceDN w:val="0"/>
      <w:adjustRightInd w:val="0"/>
      <w:snapToGrid w:val="0"/>
      <w:spacing w:line="176" w:lineRule="auto"/>
      <w:ind w:left="426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39E9">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7052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5lNNmTICAABj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mU02ZMgIAAGMEAAAOAAAAAAAAAAEAIAAAACQBAABkcnMvZTJvRG9jLnht&#10;bFBLBQYAAAAABgAGAFkBAADIBQAAAAA=&#10;">
              <v:fill on="f" focussize="0,0"/>
              <v:stroke on="f" weight="0.5pt"/>
              <v:imagedata o:title=""/>
              <o:lock v:ext="edit" aspectratio="f"/>
              <v:textbox inset="0mm,0mm,0mm,0mm" style="mso-fit-shape-to-text:t;">
                <w:txbxContent>
                  <w:p w14:paraId="401339E9">
                    <w:pPr>
                      <w:pStyle w:val="7"/>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49020" cy="3784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49020" cy="378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00E78">
                          <w:pPr>
                            <w:pStyle w:val="7"/>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8pt;width:82.6pt;mso-position-horizontal:center;mso-position-horizontal-relative:margin;z-index:251664384;mso-width-relative:page;mso-height-relative:page;" filled="f" stroked="f" coordsize="21600,21600" o:gfxdata="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TPf51AAAAAQBAAAPAAAAAAAAAAEAIAAAACIAAABkcnMvZG93bnJldi54&#10;bWxQSwECFAAUAAAACACHTuJAQsDPVTcCAABiBAAADgAAAAAAAAABACAAAAAjAQAAZHJzL2Uyb0Rv&#10;Yy54bWxQSwUGAAAAAAYABgBZAQAAzAUAAAAA&#10;">
              <v:fill on="f" focussize="0,0"/>
              <v:stroke on="f" weight="0.5pt"/>
              <v:imagedata o:title=""/>
              <o:lock v:ext="edit" aspectratio="f"/>
              <v:textbox inset="0mm,0mm,0mm,0mm">
                <w:txbxContent>
                  <w:p w14:paraId="33F00E78">
                    <w:pPr>
                      <w:pStyle w:val="7"/>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C8AE">
    <w:pPr>
      <w:widowControl/>
      <w:kinsoku w:val="0"/>
      <w:autoSpaceDE w:val="0"/>
      <w:autoSpaceDN w:val="0"/>
      <w:adjustRightInd w:val="0"/>
      <w:snapToGrid w:val="0"/>
      <w:spacing w:line="176" w:lineRule="auto"/>
      <w:ind w:left="426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6E9C6">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540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ApUg9DICAABh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ClSD0MgIAAGEEAAAOAAAAAAAAAAEAIAAAACQBAABkcnMvZTJvRG9jLnht&#10;bFBLBQYAAAAABgAGAFkBAADIBQAAAAA=&#10;">
              <v:fill on="f" focussize="0,0"/>
              <v:stroke on="f" weight="0.5pt"/>
              <v:imagedata o:title=""/>
              <o:lock v:ext="edit" aspectratio="f"/>
              <v:textbox inset="0mm,0mm,0mm,0mm" style="mso-fit-shape-to-text:t;">
                <w:txbxContent>
                  <w:p w14:paraId="65E6E9C6">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61F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3060B">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643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59A3060B">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94995"/>
    <w:multiLevelType w:val="singleLevel"/>
    <w:tmpl w:val="69F9499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7365"/>
    <w:rsid w:val="003C468C"/>
    <w:rsid w:val="00F46D15"/>
    <w:rsid w:val="01281B77"/>
    <w:rsid w:val="01AA3877"/>
    <w:rsid w:val="01B36BD0"/>
    <w:rsid w:val="0200324D"/>
    <w:rsid w:val="022E44A8"/>
    <w:rsid w:val="027C3466"/>
    <w:rsid w:val="02E83FAA"/>
    <w:rsid w:val="04280373"/>
    <w:rsid w:val="04E55FDD"/>
    <w:rsid w:val="058A4AD7"/>
    <w:rsid w:val="05C018BB"/>
    <w:rsid w:val="06871289"/>
    <w:rsid w:val="07245E7A"/>
    <w:rsid w:val="07836EDF"/>
    <w:rsid w:val="07A45B5F"/>
    <w:rsid w:val="0AB6638B"/>
    <w:rsid w:val="0B426986"/>
    <w:rsid w:val="0BE578B6"/>
    <w:rsid w:val="0C8F0960"/>
    <w:rsid w:val="0D500A0A"/>
    <w:rsid w:val="0D50486A"/>
    <w:rsid w:val="0DD86F4B"/>
    <w:rsid w:val="0ECF44F0"/>
    <w:rsid w:val="10DB2AAB"/>
    <w:rsid w:val="12A803F6"/>
    <w:rsid w:val="12B74046"/>
    <w:rsid w:val="13070B2A"/>
    <w:rsid w:val="141D25CF"/>
    <w:rsid w:val="15B22C66"/>
    <w:rsid w:val="17E53404"/>
    <w:rsid w:val="182659C8"/>
    <w:rsid w:val="189027D1"/>
    <w:rsid w:val="18CE3E98"/>
    <w:rsid w:val="1B466844"/>
    <w:rsid w:val="1C0E5CED"/>
    <w:rsid w:val="1C625023"/>
    <w:rsid w:val="1C69764F"/>
    <w:rsid w:val="1C826C1C"/>
    <w:rsid w:val="1D73315A"/>
    <w:rsid w:val="1EC77B2D"/>
    <w:rsid w:val="1F294D01"/>
    <w:rsid w:val="1F4E5AB6"/>
    <w:rsid w:val="20734CEF"/>
    <w:rsid w:val="216536A1"/>
    <w:rsid w:val="226A4C31"/>
    <w:rsid w:val="24271D75"/>
    <w:rsid w:val="246109A8"/>
    <w:rsid w:val="249D79A9"/>
    <w:rsid w:val="25733DFD"/>
    <w:rsid w:val="257936D2"/>
    <w:rsid w:val="272950BB"/>
    <w:rsid w:val="27E234BC"/>
    <w:rsid w:val="28BD68BE"/>
    <w:rsid w:val="28DD7482"/>
    <w:rsid w:val="296543A4"/>
    <w:rsid w:val="2A3873C6"/>
    <w:rsid w:val="2D81220E"/>
    <w:rsid w:val="2EBA1B05"/>
    <w:rsid w:val="2EEE148F"/>
    <w:rsid w:val="2F2A73F7"/>
    <w:rsid w:val="2F5F3B6A"/>
    <w:rsid w:val="30DF309C"/>
    <w:rsid w:val="30EF5028"/>
    <w:rsid w:val="32D5614E"/>
    <w:rsid w:val="33836C01"/>
    <w:rsid w:val="34605E94"/>
    <w:rsid w:val="34894B89"/>
    <w:rsid w:val="34B561E0"/>
    <w:rsid w:val="36B77B6B"/>
    <w:rsid w:val="36CC4E10"/>
    <w:rsid w:val="389115DA"/>
    <w:rsid w:val="38AD0122"/>
    <w:rsid w:val="3A330F16"/>
    <w:rsid w:val="3B6445CB"/>
    <w:rsid w:val="3CE86343"/>
    <w:rsid w:val="3D8C33AC"/>
    <w:rsid w:val="3E200C7C"/>
    <w:rsid w:val="3E9C6EB8"/>
    <w:rsid w:val="3F364B44"/>
    <w:rsid w:val="3FAF475D"/>
    <w:rsid w:val="3FC76DC7"/>
    <w:rsid w:val="3FC873C3"/>
    <w:rsid w:val="41004998"/>
    <w:rsid w:val="4105716A"/>
    <w:rsid w:val="417B2601"/>
    <w:rsid w:val="4323317F"/>
    <w:rsid w:val="434B5F61"/>
    <w:rsid w:val="43F3462F"/>
    <w:rsid w:val="450746ED"/>
    <w:rsid w:val="453E6151"/>
    <w:rsid w:val="48313466"/>
    <w:rsid w:val="49635EC9"/>
    <w:rsid w:val="4A9516A7"/>
    <w:rsid w:val="4AFC129B"/>
    <w:rsid w:val="4CE1169E"/>
    <w:rsid w:val="4EA01857"/>
    <w:rsid w:val="4FCB6C4D"/>
    <w:rsid w:val="4FED55C7"/>
    <w:rsid w:val="50514A78"/>
    <w:rsid w:val="50AC552E"/>
    <w:rsid w:val="51894824"/>
    <w:rsid w:val="51B0045E"/>
    <w:rsid w:val="54316AAD"/>
    <w:rsid w:val="54FE5478"/>
    <w:rsid w:val="57152BA7"/>
    <w:rsid w:val="57AD0E90"/>
    <w:rsid w:val="58B766DC"/>
    <w:rsid w:val="59BD64E4"/>
    <w:rsid w:val="5A4D71AE"/>
    <w:rsid w:val="5A5031B7"/>
    <w:rsid w:val="5AFE64E7"/>
    <w:rsid w:val="5B3F5F54"/>
    <w:rsid w:val="5BC37254"/>
    <w:rsid w:val="5D411FD9"/>
    <w:rsid w:val="5D5C1E17"/>
    <w:rsid w:val="5D891708"/>
    <w:rsid w:val="619F14FA"/>
    <w:rsid w:val="622E5816"/>
    <w:rsid w:val="63491A70"/>
    <w:rsid w:val="669B23CD"/>
    <w:rsid w:val="66C37365"/>
    <w:rsid w:val="676141CE"/>
    <w:rsid w:val="6814746A"/>
    <w:rsid w:val="68DD5365"/>
    <w:rsid w:val="69EE5FBF"/>
    <w:rsid w:val="6A413A96"/>
    <w:rsid w:val="6BE75F78"/>
    <w:rsid w:val="6C08348F"/>
    <w:rsid w:val="6CEC7DC0"/>
    <w:rsid w:val="6F2F1900"/>
    <w:rsid w:val="72715C8D"/>
    <w:rsid w:val="7329156C"/>
    <w:rsid w:val="73FD75C5"/>
    <w:rsid w:val="74156887"/>
    <w:rsid w:val="75A518DD"/>
    <w:rsid w:val="762F50EB"/>
    <w:rsid w:val="76F105F2"/>
    <w:rsid w:val="79A909B7"/>
    <w:rsid w:val="79AC0800"/>
    <w:rsid w:val="79B3393D"/>
    <w:rsid w:val="7A032813"/>
    <w:rsid w:val="7AA53BCD"/>
    <w:rsid w:val="7C6A30A7"/>
    <w:rsid w:val="7CB93023"/>
    <w:rsid w:val="7EE912B4"/>
    <w:rsid w:val="7EF40C3C"/>
    <w:rsid w:val="7FF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widowControl w:val="0"/>
      <w:spacing w:before="260" w:beforeLines="0" w:after="260" w:afterLines="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Indent"/>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5">
    <w:name w:val="toc 3"/>
    <w:basedOn w:val="1"/>
    <w:next w:val="1"/>
    <w:qFormat/>
    <w:uiPriority w:val="0"/>
    <w:pPr>
      <w:ind w:left="840" w:leftChars="400"/>
    </w:pPr>
  </w:style>
  <w:style w:type="paragraph" w:styleId="6">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2"/>
    <w:next w:val="1"/>
    <w:qFormat/>
    <w:uiPriority w:val="0"/>
    <w:pPr>
      <w:widowControl w:val="0"/>
      <w:numPr>
        <w:ilvl w:val="0"/>
        <w:numId w:val="0"/>
      </w:numPr>
      <w:spacing w:after="120" w:afterLines="0"/>
      <w:jc w:val="both"/>
    </w:pPr>
    <w:rPr>
      <w:rFonts w:ascii="Times New Roman" w:hAnsi="Times New Roman" w:eastAsia="宋体" w:cs="Times New Roman"/>
      <w:kern w:val="2"/>
      <w:sz w:val="21"/>
      <w:szCs w:val="24"/>
      <w:lang w:val="en-US" w:eastAsia="zh-CN" w:bidi="ar-SA"/>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styleId="16">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3280</Words>
  <Characters>3493</Characters>
  <Lines>0</Lines>
  <Paragraphs>0</Paragraphs>
  <TotalTime>0</TotalTime>
  <ScaleCrop>false</ScaleCrop>
  <LinksUpToDate>false</LinksUpToDate>
  <CharactersWithSpaces>3537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2025-06-09T03:49:00Z</dcterms:created>
  <dc:creator>王俊博</dc:creator>
  <cp:lastModifiedBy>王俊博</cp:lastModifiedBy>
  <cp:lastPrinted>2025-08-04T07:10:00Z</cp:lastPrinted>
  <dcterms:modified xsi:type="dcterms:W3CDTF">2025-11-03T08:40:34Z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EA6CB163D6A94BB7B525CF6FF99A94F6_11</vt:lpwstr>
  </property>
  <property fmtid="{D5CDD505-2E9C-101B-9397-08002B2CF9AE}" pid="4" name="KSOTemplateDocerSaveRecord">
    <vt:lpwstr>eyJoZGlkIjoiN2YzNjBkOTgyNWQ1YTMxYzM3MzMwNWFiODNmOWIzYWMiLCJ1c2VySWQiOiIzOTAxNjQ5ODMifQ==</vt:lpwstr>
  </property>
</Properties>
</file>