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BE064">
      <w:pPr>
        <w:jc w:val="center"/>
        <w:rPr>
          <w:rFonts w:hint="eastAsia" w:ascii="宋体" w:hAnsi="宋体"/>
          <w:b/>
          <w:sz w:val="40"/>
          <w:szCs w:val="40"/>
          <w:highlight w:val="none"/>
        </w:rPr>
      </w:pPr>
      <w:r>
        <w:rPr>
          <w:rFonts w:hint="eastAsia" w:ascii="宋体" w:hAnsi="宋体"/>
          <w:b/>
          <w:sz w:val="40"/>
          <w:szCs w:val="40"/>
          <w:highlight w:val="none"/>
        </w:rPr>
        <w:t>开封市公安局交通警察支队机动车号牌项目</w:t>
      </w:r>
    </w:p>
    <w:p w14:paraId="4400109E">
      <w:pPr>
        <w:jc w:val="center"/>
        <w:rPr>
          <w:sz w:val="32"/>
          <w:szCs w:val="32"/>
          <w:highlight w:val="none"/>
        </w:rPr>
      </w:pPr>
      <w:bookmarkStart w:id="25" w:name="_GoBack"/>
      <w:bookmarkEnd w:id="25"/>
      <w:r>
        <w:rPr>
          <w:rFonts w:hint="eastAsia" w:ascii="宋体" w:hAnsi="宋体"/>
          <w:b/>
          <w:sz w:val="40"/>
          <w:szCs w:val="40"/>
          <w:highlight w:val="none"/>
        </w:rPr>
        <w:t>招标公告</w:t>
      </w:r>
    </w:p>
    <w:p w14:paraId="362C54B7">
      <w:pPr>
        <w:pStyle w:val="9"/>
        <w:spacing w:line="360" w:lineRule="auto"/>
        <w:rPr>
          <w:rFonts w:hint="default" w:ascii="宋体" w:hAnsi="宋体"/>
          <w:bCs/>
          <w:highlight w:val="none"/>
        </w:rPr>
      </w:pPr>
      <w:bookmarkStart w:id="0" w:name="_Toc2105"/>
      <w:bookmarkEnd w:id="0"/>
      <w:bookmarkStart w:id="1" w:name="_Toc338840186"/>
      <w:bookmarkEnd w:id="1"/>
      <w:bookmarkStart w:id="2" w:name="_Toc246996917"/>
      <w:bookmarkEnd w:id="2"/>
      <w:bookmarkStart w:id="3" w:name="_Toc15752"/>
      <w:bookmarkEnd w:id="3"/>
      <w:bookmarkStart w:id="4" w:name="_Toc8140"/>
      <w:bookmarkEnd w:id="4"/>
      <w:bookmarkStart w:id="5" w:name="_Toc12412"/>
      <w:bookmarkEnd w:id="5"/>
      <w:bookmarkStart w:id="6" w:name="_Toc21352"/>
      <w:bookmarkEnd w:id="6"/>
      <w:bookmarkStart w:id="7" w:name="_Toc246996174"/>
      <w:bookmarkEnd w:id="7"/>
      <w:bookmarkStart w:id="8" w:name="_Toc152042304"/>
      <w:bookmarkEnd w:id="8"/>
      <w:bookmarkStart w:id="9" w:name="_Toc21278"/>
      <w:bookmarkEnd w:id="9"/>
      <w:bookmarkStart w:id="10" w:name="_Toc4901220"/>
      <w:bookmarkEnd w:id="10"/>
      <w:bookmarkStart w:id="11" w:name="_Toc338840441"/>
      <w:bookmarkEnd w:id="11"/>
      <w:bookmarkStart w:id="12" w:name="_Toc117657127"/>
      <w:bookmarkEnd w:id="12"/>
      <w:bookmarkStart w:id="13" w:name="_Toc18366"/>
      <w:bookmarkEnd w:id="13"/>
      <w:bookmarkStart w:id="14" w:name="_Toc247085688"/>
      <w:bookmarkEnd w:id="14"/>
      <w:bookmarkStart w:id="15" w:name="_Toc11930"/>
      <w:bookmarkEnd w:id="15"/>
      <w:bookmarkStart w:id="16" w:name="_Toc13435"/>
      <w:bookmarkEnd w:id="16"/>
      <w:bookmarkStart w:id="17" w:name="_Toc144974496"/>
      <w:bookmarkEnd w:id="17"/>
      <w:bookmarkStart w:id="18" w:name="_Toc13881"/>
      <w:bookmarkEnd w:id="18"/>
      <w:bookmarkStart w:id="19" w:name="_Toc179632545"/>
      <w:bookmarkEnd w:id="19"/>
      <w:bookmarkStart w:id="20" w:name="_Toc338840480"/>
      <w:bookmarkEnd w:id="20"/>
      <w:bookmarkStart w:id="21" w:name="_Toc346523401"/>
      <w:bookmarkEnd w:id="21"/>
      <w:bookmarkStart w:id="22" w:name="_Toc152045528"/>
      <w:bookmarkEnd w:id="22"/>
      <w:bookmarkStart w:id="23" w:name="_Toc89055971"/>
      <w:r>
        <w:rPr>
          <w:rFonts w:ascii="宋体" w:hAnsi="宋体"/>
          <w:bCs/>
          <w:highlight w:val="none"/>
        </w:rPr>
        <w:t>项目概况</w:t>
      </w:r>
    </w:p>
    <w:p w14:paraId="4472713E">
      <w:pPr>
        <w:pStyle w:val="9"/>
        <w:spacing w:line="360" w:lineRule="auto"/>
        <w:ind w:firstLine="420" w:firstLineChars="200"/>
        <w:rPr>
          <w:rFonts w:hint="default" w:ascii="宋体" w:hAnsi="宋体"/>
          <w:bCs/>
          <w:highlight w:val="none"/>
        </w:rPr>
      </w:pPr>
      <w:r>
        <w:rPr>
          <w:rFonts w:hint="eastAsia" w:ascii="宋体" w:hAnsi="宋体"/>
          <w:bCs/>
          <w:highlight w:val="none"/>
          <w:u w:val="single"/>
        </w:rPr>
        <w:t>开封市公安局交通警察支队机动车号牌项目</w:t>
      </w:r>
      <w:r>
        <w:rPr>
          <w:rFonts w:ascii="宋体" w:hAnsi="宋体"/>
          <w:bCs/>
          <w:highlight w:val="none"/>
        </w:rPr>
        <w:t>招标项目的潜在投标人应在</w:t>
      </w:r>
      <w:r>
        <w:rPr>
          <w:rFonts w:ascii="宋体" w:hAnsi="宋体"/>
          <w:bCs/>
          <w:highlight w:val="none"/>
          <w:u w:val="single"/>
        </w:rPr>
        <w:t>规定时间内凭CA密钥登录开封市公共资源交易信息网站（http://www.kfsggzyjyw.cn/），点击“交易主体登陆”进入电子招投标交易平台</w:t>
      </w:r>
      <w:r>
        <w:rPr>
          <w:rFonts w:ascii="宋体" w:hAnsi="宋体"/>
          <w:bCs/>
          <w:highlight w:val="none"/>
        </w:rPr>
        <w:t>获取招标文件，并于</w:t>
      </w:r>
      <w:r>
        <w:rPr>
          <w:rFonts w:ascii="宋体" w:hAnsi="宋体"/>
          <w:bCs/>
          <w:highlight w:val="none"/>
          <w:u w:val="single"/>
        </w:rPr>
        <w:t>202</w:t>
      </w:r>
      <w:r>
        <w:rPr>
          <w:rFonts w:hint="eastAsia" w:ascii="宋体" w:hAnsi="宋体"/>
          <w:bCs/>
          <w:highlight w:val="none"/>
          <w:u w:val="single"/>
          <w:lang w:val="en-US" w:eastAsia="zh-CN"/>
        </w:rPr>
        <w:t>5</w:t>
      </w:r>
      <w:r>
        <w:rPr>
          <w:rFonts w:ascii="宋体" w:hAnsi="宋体"/>
          <w:bCs/>
          <w:highlight w:val="none"/>
          <w:u w:val="single"/>
        </w:rPr>
        <w:t>年</w:t>
      </w:r>
      <w:r>
        <w:rPr>
          <w:rFonts w:hint="eastAsia" w:ascii="宋体" w:hAnsi="宋体"/>
          <w:bCs/>
          <w:highlight w:val="none"/>
          <w:u w:val="single"/>
          <w:lang w:val="en-US" w:eastAsia="zh-CN"/>
        </w:rPr>
        <w:t xml:space="preserve"> 7 </w:t>
      </w:r>
      <w:r>
        <w:rPr>
          <w:rFonts w:ascii="宋体" w:hAnsi="宋体"/>
          <w:bCs/>
          <w:highlight w:val="none"/>
          <w:u w:val="single"/>
        </w:rPr>
        <w:t>月</w:t>
      </w:r>
      <w:r>
        <w:rPr>
          <w:rFonts w:hint="eastAsia" w:ascii="宋体" w:hAnsi="宋体"/>
          <w:bCs/>
          <w:highlight w:val="none"/>
          <w:u w:val="single"/>
          <w:lang w:val="en-US" w:eastAsia="zh-CN"/>
        </w:rPr>
        <w:t xml:space="preserve"> 30  </w:t>
      </w:r>
      <w:r>
        <w:rPr>
          <w:rFonts w:ascii="宋体" w:hAnsi="宋体"/>
          <w:bCs/>
          <w:highlight w:val="none"/>
          <w:u w:val="single"/>
        </w:rPr>
        <w:t xml:space="preserve">日 </w:t>
      </w:r>
      <w:r>
        <w:rPr>
          <w:rFonts w:hint="eastAsia" w:ascii="宋体" w:hAnsi="宋体"/>
          <w:bCs/>
          <w:highlight w:val="none"/>
          <w:u w:val="single"/>
          <w:lang w:val="en-US" w:eastAsia="zh-CN"/>
        </w:rPr>
        <w:t>9</w:t>
      </w:r>
      <w:r>
        <w:rPr>
          <w:rFonts w:ascii="宋体" w:hAnsi="宋体"/>
          <w:bCs/>
          <w:highlight w:val="none"/>
          <w:u w:val="single"/>
        </w:rPr>
        <w:t>时</w:t>
      </w:r>
      <w:r>
        <w:rPr>
          <w:rFonts w:hint="eastAsia" w:ascii="宋体" w:hAnsi="宋体"/>
          <w:bCs/>
          <w:highlight w:val="none"/>
          <w:u w:val="single"/>
          <w:lang w:val="en-US" w:eastAsia="zh-CN"/>
        </w:rPr>
        <w:t>20</w:t>
      </w:r>
      <w:r>
        <w:rPr>
          <w:rFonts w:ascii="宋体" w:hAnsi="宋体"/>
          <w:bCs/>
          <w:highlight w:val="none"/>
          <w:u w:val="single"/>
        </w:rPr>
        <w:t>分</w:t>
      </w:r>
      <w:r>
        <w:rPr>
          <w:rFonts w:ascii="宋体" w:hAnsi="宋体"/>
          <w:bCs/>
          <w:highlight w:val="none"/>
        </w:rPr>
        <w:t>（北京时间）前递交投标文件。</w:t>
      </w:r>
    </w:p>
    <w:p w14:paraId="6C4EA8A3">
      <w:pPr>
        <w:pStyle w:val="9"/>
        <w:spacing w:line="360" w:lineRule="auto"/>
        <w:rPr>
          <w:rFonts w:hint="default" w:ascii="宋体" w:hAnsi="宋体"/>
          <w:b/>
          <w:highlight w:val="none"/>
        </w:rPr>
      </w:pPr>
      <w:r>
        <w:rPr>
          <w:rFonts w:ascii="宋体" w:hAnsi="宋体"/>
          <w:b/>
          <w:highlight w:val="none"/>
        </w:rPr>
        <w:t>一、项目基本情况</w:t>
      </w:r>
    </w:p>
    <w:p w14:paraId="49431E33">
      <w:pPr>
        <w:pStyle w:val="9"/>
        <w:spacing w:line="360" w:lineRule="auto"/>
        <w:ind w:firstLine="420" w:firstLineChars="200"/>
        <w:rPr>
          <w:rFonts w:hint="eastAsia" w:ascii="宋体" w:hAnsi="宋体"/>
          <w:bCs/>
          <w:highlight w:val="none"/>
          <w:lang w:val="en-US" w:eastAsia="zh-CN"/>
        </w:rPr>
      </w:pPr>
      <w:r>
        <w:rPr>
          <w:rFonts w:ascii="宋体" w:hAnsi="宋体"/>
          <w:bCs/>
          <w:highlight w:val="none"/>
        </w:rPr>
        <w:t>1、项目编号：汴财招标采购-202</w:t>
      </w:r>
      <w:r>
        <w:rPr>
          <w:rFonts w:hint="eastAsia" w:ascii="宋体" w:hAnsi="宋体"/>
          <w:bCs/>
          <w:highlight w:val="none"/>
          <w:lang w:val="en-US" w:eastAsia="zh-CN"/>
        </w:rPr>
        <w:t>5</w:t>
      </w:r>
      <w:r>
        <w:rPr>
          <w:rFonts w:ascii="宋体" w:hAnsi="宋体"/>
          <w:bCs/>
          <w:highlight w:val="none"/>
        </w:rPr>
        <w:t>-</w:t>
      </w:r>
      <w:r>
        <w:rPr>
          <w:rFonts w:hint="eastAsia" w:ascii="宋体" w:hAnsi="宋体"/>
          <w:bCs/>
          <w:highlight w:val="none"/>
          <w:lang w:val="en-US" w:eastAsia="zh-CN"/>
        </w:rPr>
        <w:t>39</w:t>
      </w:r>
    </w:p>
    <w:p w14:paraId="445BBE1F">
      <w:pPr>
        <w:pStyle w:val="9"/>
        <w:spacing w:line="360" w:lineRule="auto"/>
        <w:ind w:firstLine="420" w:firstLineChars="200"/>
        <w:rPr>
          <w:rFonts w:hint="default" w:ascii="宋体" w:hAnsi="宋体"/>
          <w:bCs/>
          <w:highlight w:val="none"/>
        </w:rPr>
      </w:pPr>
      <w:r>
        <w:rPr>
          <w:rFonts w:ascii="宋体" w:hAnsi="宋体"/>
          <w:bCs/>
          <w:highlight w:val="none"/>
        </w:rPr>
        <w:t>2、项目名称：</w:t>
      </w:r>
      <w:r>
        <w:rPr>
          <w:rFonts w:hint="eastAsia" w:ascii="宋体" w:hAnsi="宋体"/>
          <w:bCs/>
          <w:highlight w:val="none"/>
        </w:rPr>
        <w:t>开封市公安局交通警察支队机动车号牌项目</w:t>
      </w:r>
    </w:p>
    <w:p w14:paraId="510D3BF6">
      <w:pPr>
        <w:pStyle w:val="9"/>
        <w:spacing w:line="360" w:lineRule="auto"/>
        <w:ind w:firstLine="420" w:firstLineChars="200"/>
        <w:rPr>
          <w:rFonts w:hint="default" w:ascii="宋体" w:hAnsi="宋体"/>
          <w:bCs/>
          <w:highlight w:val="none"/>
          <w:lang w:val="zh-TW"/>
        </w:rPr>
      </w:pPr>
      <w:r>
        <w:rPr>
          <w:rFonts w:ascii="宋体" w:hAnsi="宋体"/>
          <w:bCs/>
          <w:highlight w:val="none"/>
          <w:lang w:val="zh-TW"/>
        </w:rPr>
        <w:t>3、采购方式：公开招标</w:t>
      </w:r>
    </w:p>
    <w:p w14:paraId="1D6334B0">
      <w:pPr>
        <w:pStyle w:val="9"/>
        <w:spacing w:line="360" w:lineRule="auto"/>
        <w:ind w:firstLine="420" w:firstLineChars="200"/>
        <w:rPr>
          <w:rFonts w:hint="default" w:ascii="宋体" w:hAnsi="宋体"/>
          <w:bCs/>
          <w:highlight w:val="none"/>
          <w:lang w:val="zh-TW"/>
        </w:rPr>
      </w:pPr>
      <w:r>
        <w:rPr>
          <w:rFonts w:ascii="宋体" w:hAnsi="宋体"/>
          <w:bCs/>
          <w:highlight w:val="none"/>
          <w:lang w:val="zh-TW"/>
        </w:rPr>
        <w:t>4、预算金额：</w:t>
      </w:r>
      <w:r>
        <w:rPr>
          <w:rFonts w:hint="eastAsia" w:ascii="宋体" w:hAnsi="宋体" w:cs="宋体"/>
          <w:bCs/>
          <w:highlight w:val="none"/>
        </w:rPr>
        <w:t>9</w:t>
      </w:r>
      <w:r>
        <w:rPr>
          <w:rFonts w:hint="eastAsia" w:ascii="宋体" w:hAnsi="宋体" w:cs="宋体"/>
          <w:bCs/>
          <w:highlight w:val="none"/>
          <w:lang w:val="en-US" w:eastAsia="zh-CN"/>
        </w:rPr>
        <w:t>6</w:t>
      </w:r>
      <w:r>
        <w:rPr>
          <w:rFonts w:hint="eastAsia" w:ascii="宋体" w:hAnsi="宋体" w:cs="宋体"/>
          <w:bCs/>
          <w:highlight w:val="none"/>
        </w:rPr>
        <w:t>0</w:t>
      </w:r>
      <w:r>
        <w:rPr>
          <w:rFonts w:ascii="宋体" w:hAnsi="宋体" w:cs="宋体"/>
          <w:bCs/>
          <w:highlight w:val="none"/>
        </w:rPr>
        <w:t>万元</w:t>
      </w:r>
    </w:p>
    <w:p w14:paraId="0B52AD64">
      <w:pPr>
        <w:pStyle w:val="9"/>
        <w:spacing w:line="360" w:lineRule="auto"/>
        <w:ind w:firstLine="630" w:firstLineChars="300"/>
        <w:rPr>
          <w:rFonts w:hint="default" w:ascii="宋体" w:hAnsi="宋体" w:cs="宋体"/>
          <w:bCs/>
          <w:highlight w:val="none"/>
        </w:rPr>
      </w:pPr>
      <w:r>
        <w:rPr>
          <w:rFonts w:ascii="宋体" w:hAnsi="宋体" w:cs="宋体"/>
          <w:bCs/>
          <w:highlight w:val="none"/>
        </w:rPr>
        <w:t xml:space="preserve"> 最高限价：</w:t>
      </w:r>
      <w:r>
        <w:rPr>
          <w:rFonts w:hint="eastAsia" w:ascii="宋体" w:hAnsi="宋体" w:cs="宋体"/>
          <w:bCs/>
          <w:highlight w:val="none"/>
          <w:lang w:val="en-US" w:eastAsia="zh-CN"/>
        </w:rPr>
        <w:t>419</w:t>
      </w:r>
      <w:r>
        <w:rPr>
          <w:rFonts w:ascii="宋体" w:hAnsi="宋体" w:cs="宋体"/>
          <w:bCs/>
          <w:highlight w:val="none"/>
        </w:rPr>
        <w:t>元</w:t>
      </w:r>
    </w:p>
    <w:tbl>
      <w:tblPr>
        <w:tblStyle w:val="7"/>
        <w:tblpPr w:leftFromText="180" w:rightFromText="180" w:vertAnchor="text" w:tblpX="-288" w:tblpY="62"/>
        <w:tblOverlap w:val="never"/>
        <w:tblW w:w="98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633"/>
        <w:gridCol w:w="933"/>
        <w:gridCol w:w="684"/>
        <w:gridCol w:w="733"/>
        <w:gridCol w:w="567"/>
        <w:gridCol w:w="3700"/>
        <w:gridCol w:w="1083"/>
        <w:gridCol w:w="1059"/>
      </w:tblGrid>
      <w:tr w14:paraId="3F69A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50" w:type="dxa"/>
            <w:vAlign w:val="center"/>
          </w:tcPr>
          <w:p w14:paraId="46FFCA13">
            <w:pPr>
              <w:spacing w:line="360" w:lineRule="auto"/>
              <w:jc w:val="center"/>
              <w:rPr>
                <w:rFonts w:ascii="宋体" w:hAnsi="宋体" w:cs="宋体"/>
                <w:highlight w:val="none"/>
              </w:rPr>
            </w:pPr>
            <w:r>
              <w:rPr>
                <w:rFonts w:hint="eastAsia" w:ascii="宋体" w:hAnsi="宋体" w:cs="宋体"/>
                <w:highlight w:val="none"/>
              </w:rPr>
              <w:t>序号</w:t>
            </w:r>
          </w:p>
        </w:tc>
        <w:tc>
          <w:tcPr>
            <w:tcW w:w="633" w:type="dxa"/>
            <w:vAlign w:val="center"/>
          </w:tcPr>
          <w:p w14:paraId="20E9D5EF">
            <w:pPr>
              <w:spacing w:line="360" w:lineRule="auto"/>
              <w:jc w:val="center"/>
              <w:rPr>
                <w:rFonts w:ascii="宋体" w:hAnsi="宋体" w:cs="宋体"/>
                <w:highlight w:val="none"/>
              </w:rPr>
            </w:pPr>
            <w:r>
              <w:rPr>
                <w:rFonts w:hint="eastAsia" w:ascii="宋体" w:hAnsi="宋体" w:cs="宋体"/>
                <w:highlight w:val="none"/>
              </w:rPr>
              <w:t>包号</w:t>
            </w:r>
          </w:p>
        </w:tc>
        <w:tc>
          <w:tcPr>
            <w:tcW w:w="933" w:type="dxa"/>
            <w:vAlign w:val="center"/>
          </w:tcPr>
          <w:p w14:paraId="58020D61">
            <w:pPr>
              <w:spacing w:line="360" w:lineRule="auto"/>
              <w:jc w:val="center"/>
              <w:rPr>
                <w:rFonts w:ascii="宋体" w:hAnsi="宋体" w:cs="宋体"/>
                <w:highlight w:val="none"/>
              </w:rPr>
            </w:pPr>
            <w:r>
              <w:rPr>
                <w:rFonts w:hint="eastAsia" w:ascii="宋体" w:hAnsi="宋体" w:cs="宋体"/>
                <w:highlight w:val="none"/>
              </w:rPr>
              <w:t>包名称</w:t>
            </w:r>
          </w:p>
        </w:tc>
        <w:tc>
          <w:tcPr>
            <w:tcW w:w="684" w:type="dxa"/>
            <w:vAlign w:val="center"/>
          </w:tcPr>
          <w:p w14:paraId="52B377B7">
            <w:pPr>
              <w:spacing w:line="360" w:lineRule="auto"/>
              <w:jc w:val="center"/>
              <w:rPr>
                <w:rFonts w:ascii="宋体" w:hAnsi="宋体" w:cs="宋体"/>
                <w:highlight w:val="none"/>
              </w:rPr>
            </w:pPr>
            <w:r>
              <w:rPr>
                <w:rFonts w:hint="eastAsia" w:ascii="宋体" w:hAnsi="宋体" w:cs="宋体"/>
                <w:highlight w:val="none"/>
              </w:rPr>
              <w:t>包预算（元）</w:t>
            </w:r>
          </w:p>
        </w:tc>
        <w:tc>
          <w:tcPr>
            <w:tcW w:w="5000" w:type="dxa"/>
            <w:gridSpan w:val="3"/>
            <w:vAlign w:val="center"/>
          </w:tcPr>
          <w:p w14:paraId="7B17773C">
            <w:pPr>
              <w:spacing w:line="360" w:lineRule="auto"/>
              <w:jc w:val="center"/>
              <w:rPr>
                <w:rFonts w:ascii="宋体" w:hAnsi="宋体" w:cs="宋体"/>
                <w:highlight w:val="none"/>
              </w:rPr>
            </w:pPr>
            <w:r>
              <w:rPr>
                <w:rFonts w:hint="eastAsia" w:ascii="宋体" w:hAnsi="宋体" w:cs="宋体"/>
                <w:highlight w:val="none"/>
              </w:rPr>
              <w:t>包最高限价（元）</w:t>
            </w:r>
          </w:p>
        </w:tc>
        <w:tc>
          <w:tcPr>
            <w:tcW w:w="1083" w:type="dxa"/>
            <w:vAlign w:val="center"/>
          </w:tcPr>
          <w:p w14:paraId="72381BE6">
            <w:pPr>
              <w:spacing w:line="360" w:lineRule="auto"/>
              <w:jc w:val="center"/>
              <w:rPr>
                <w:rFonts w:hint="eastAsia" w:ascii="宋体" w:hAnsi="宋体" w:cs="宋体"/>
                <w:highlight w:val="none"/>
              </w:rPr>
            </w:pPr>
            <w:r>
              <w:rPr>
                <w:rFonts w:hint="eastAsia" w:ascii="宋体" w:hAnsi="宋体" w:cs="宋体"/>
                <w:highlight w:val="none"/>
              </w:rPr>
              <w:t>是否专门面向中小企业</w:t>
            </w:r>
          </w:p>
        </w:tc>
        <w:tc>
          <w:tcPr>
            <w:tcW w:w="1059" w:type="dxa"/>
            <w:vAlign w:val="center"/>
          </w:tcPr>
          <w:p w14:paraId="694CB6D9">
            <w:pPr>
              <w:spacing w:line="360" w:lineRule="auto"/>
              <w:jc w:val="center"/>
              <w:rPr>
                <w:rFonts w:hint="eastAsia" w:ascii="宋体" w:hAnsi="宋体" w:cs="宋体"/>
                <w:highlight w:val="none"/>
              </w:rPr>
            </w:pPr>
            <w:r>
              <w:rPr>
                <w:rFonts w:hint="eastAsia" w:ascii="宋体" w:hAnsi="宋体" w:cs="宋体"/>
                <w:highlight w:val="none"/>
              </w:rPr>
              <w:t>采购预留金额（元）</w:t>
            </w:r>
          </w:p>
        </w:tc>
      </w:tr>
      <w:tr w14:paraId="2D714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450" w:type="dxa"/>
            <w:vMerge w:val="restart"/>
            <w:vAlign w:val="center"/>
          </w:tcPr>
          <w:p w14:paraId="48B57B20">
            <w:pPr>
              <w:spacing w:line="360" w:lineRule="auto"/>
              <w:jc w:val="center"/>
              <w:rPr>
                <w:rFonts w:ascii="宋体" w:hAnsi="宋体" w:cs="宋体"/>
                <w:highlight w:val="none"/>
              </w:rPr>
            </w:pPr>
            <w:r>
              <w:rPr>
                <w:rFonts w:hint="eastAsia" w:ascii="宋体" w:hAnsi="宋体" w:cs="宋体"/>
                <w:highlight w:val="none"/>
              </w:rPr>
              <w:t>1</w:t>
            </w:r>
          </w:p>
        </w:tc>
        <w:tc>
          <w:tcPr>
            <w:tcW w:w="633" w:type="dxa"/>
            <w:vMerge w:val="restart"/>
            <w:vAlign w:val="center"/>
          </w:tcPr>
          <w:p w14:paraId="2A29DE45">
            <w:pPr>
              <w:spacing w:line="360" w:lineRule="auto"/>
              <w:jc w:val="center"/>
              <w:rPr>
                <w:rFonts w:ascii="宋体" w:hAnsi="宋体" w:cs="宋体"/>
                <w:highlight w:val="none"/>
              </w:rPr>
            </w:pPr>
            <w:r>
              <w:rPr>
                <w:rFonts w:hint="eastAsia" w:ascii="宋体" w:hAnsi="宋体" w:cs="宋体"/>
                <w:highlight w:val="none"/>
              </w:rPr>
              <w:t>1</w:t>
            </w:r>
          </w:p>
        </w:tc>
        <w:tc>
          <w:tcPr>
            <w:tcW w:w="933" w:type="dxa"/>
            <w:vMerge w:val="restart"/>
            <w:vAlign w:val="center"/>
          </w:tcPr>
          <w:p w14:paraId="0A5451E6">
            <w:pPr>
              <w:jc w:val="center"/>
              <w:rPr>
                <w:rFonts w:ascii="宋体" w:hAnsi="宋体" w:cs="宋体"/>
                <w:highlight w:val="none"/>
              </w:rPr>
            </w:pPr>
            <w:r>
              <w:rPr>
                <w:rFonts w:hint="eastAsia" w:ascii="宋体" w:hAnsi="宋体" w:cs="宋体"/>
                <w:highlight w:val="none"/>
              </w:rPr>
              <w:t>开封市公安局交通警察支队机动车号牌项目</w:t>
            </w:r>
          </w:p>
        </w:tc>
        <w:tc>
          <w:tcPr>
            <w:tcW w:w="684" w:type="dxa"/>
            <w:vMerge w:val="restart"/>
            <w:vAlign w:val="center"/>
          </w:tcPr>
          <w:p w14:paraId="3B8F8639">
            <w:pPr>
              <w:spacing w:line="360" w:lineRule="auto"/>
              <w:jc w:val="center"/>
              <w:rPr>
                <w:rFonts w:hint="eastAsia" w:ascii="宋体" w:hAnsi="宋体" w:eastAsia="宋体" w:cs="宋体"/>
                <w:highlight w:val="none"/>
                <w:lang w:eastAsia="zh-CN"/>
              </w:rPr>
            </w:pPr>
            <w:r>
              <w:rPr>
                <w:rFonts w:hint="eastAsia" w:ascii="宋体" w:hAnsi="宋体" w:cs="宋体"/>
                <w:bCs/>
                <w:highlight w:val="none"/>
              </w:rPr>
              <w:t>9</w:t>
            </w:r>
            <w:r>
              <w:rPr>
                <w:rFonts w:hint="eastAsia" w:ascii="宋体" w:hAnsi="宋体" w:cs="宋体"/>
                <w:bCs/>
                <w:highlight w:val="none"/>
                <w:lang w:val="en-US" w:eastAsia="zh-CN"/>
              </w:rPr>
              <w:t>6</w:t>
            </w:r>
            <w:r>
              <w:rPr>
                <w:rFonts w:hint="eastAsia" w:ascii="宋体" w:hAnsi="宋体" w:cs="宋体"/>
                <w:bCs/>
                <w:highlight w:val="none"/>
              </w:rPr>
              <w:t>0</w:t>
            </w:r>
            <w:r>
              <w:rPr>
                <w:rFonts w:hint="eastAsia" w:ascii="宋体" w:hAnsi="宋体" w:cs="宋体"/>
                <w:highlight w:val="none"/>
              </w:rPr>
              <w:t>0000</w:t>
            </w:r>
            <w:r>
              <w:rPr>
                <w:rFonts w:hint="eastAsia" w:ascii="宋体" w:hAnsi="宋体" w:cs="宋体"/>
                <w:highlight w:val="none"/>
                <w:lang w:val="en-US" w:eastAsia="zh-CN"/>
              </w:rPr>
              <w:t>.00</w:t>
            </w:r>
          </w:p>
        </w:tc>
        <w:tc>
          <w:tcPr>
            <w:tcW w:w="733" w:type="dxa"/>
            <w:vMerge w:val="restart"/>
            <w:vAlign w:val="center"/>
          </w:tcPr>
          <w:p w14:paraId="6526CDF8">
            <w:pPr>
              <w:spacing w:line="360" w:lineRule="auto"/>
              <w:jc w:val="center"/>
              <w:rPr>
                <w:rFonts w:hint="default" w:ascii="宋体" w:hAnsi="宋体" w:eastAsia="宋体" w:cs="宋体"/>
                <w:highlight w:val="none"/>
                <w:lang w:val="en-US" w:eastAsia="zh-CN"/>
              </w:rPr>
            </w:pPr>
            <w:r>
              <w:rPr>
                <w:rFonts w:hint="eastAsia" w:ascii="宋体" w:hAnsi="宋体" w:cs="宋体"/>
                <w:bCs/>
                <w:highlight w:val="none"/>
                <w:lang w:val="en-US" w:eastAsia="zh-CN"/>
              </w:rPr>
              <w:t>419元</w:t>
            </w:r>
          </w:p>
        </w:tc>
        <w:tc>
          <w:tcPr>
            <w:tcW w:w="567" w:type="dxa"/>
            <w:vMerge w:val="restart"/>
            <w:vAlign w:val="center"/>
          </w:tcPr>
          <w:p w14:paraId="642279F9">
            <w:pPr>
              <w:spacing w:line="360" w:lineRule="auto"/>
              <w:jc w:val="center"/>
              <w:rPr>
                <w:rFonts w:hint="eastAsia" w:ascii="宋体" w:hAnsi="宋体" w:cs="宋体"/>
                <w:bCs/>
                <w:highlight w:val="none"/>
                <w:lang w:val="en-US" w:eastAsia="zh-CN"/>
              </w:rPr>
            </w:pPr>
            <w:r>
              <w:rPr>
                <w:rFonts w:hint="eastAsia" w:ascii="宋体" w:hAnsi="宋体" w:cs="宋体"/>
                <w:bCs/>
                <w:highlight w:val="none"/>
                <w:lang w:val="en-US" w:eastAsia="zh-CN"/>
              </w:rPr>
              <w:t>其中</w:t>
            </w:r>
          </w:p>
        </w:tc>
        <w:tc>
          <w:tcPr>
            <w:tcW w:w="3700" w:type="dxa"/>
            <w:vAlign w:val="center"/>
          </w:tcPr>
          <w:p w14:paraId="732EABA1">
            <w:pPr>
              <w:spacing w:line="240" w:lineRule="auto"/>
              <w:jc w:val="left"/>
              <w:rPr>
                <w:rFonts w:hint="eastAsia" w:ascii="宋体" w:hAnsi="宋体" w:cs="宋体"/>
                <w:bCs/>
                <w:highlight w:val="none"/>
                <w:lang w:val="en-US" w:eastAsia="zh-CN"/>
              </w:rPr>
            </w:pPr>
            <w:r>
              <w:rPr>
                <w:rFonts w:hint="eastAsia" w:ascii="宋体" w:hAnsi="宋体" w:cs="宋体"/>
                <w:bCs/>
                <w:highlight w:val="none"/>
                <w:lang w:val="en-US" w:eastAsia="zh-CN"/>
              </w:rPr>
              <w:t>大型汽车号牌前：440×140后：440×220： 62元</w:t>
            </w:r>
            <w:r>
              <w:rPr>
                <w:rFonts w:hint="eastAsia" w:ascii="宋体" w:hAnsi="宋体"/>
                <w:highlight w:val="none"/>
                <w:lang w:val="en-US" w:eastAsia="zh-CN"/>
              </w:rPr>
              <w:t>/副</w:t>
            </w:r>
          </w:p>
        </w:tc>
        <w:tc>
          <w:tcPr>
            <w:tcW w:w="1083" w:type="dxa"/>
            <w:vMerge w:val="restart"/>
            <w:vAlign w:val="center"/>
          </w:tcPr>
          <w:p w14:paraId="281E859E">
            <w:pPr>
              <w:jc w:val="center"/>
              <w:rPr>
                <w:rFonts w:hint="eastAsia" w:ascii="宋体" w:hAnsi="宋体" w:cs="宋体"/>
                <w:bCs/>
                <w:highlight w:val="none"/>
                <w:lang w:val="en-US" w:eastAsia="zh-CN"/>
              </w:rPr>
            </w:pPr>
            <w:r>
              <w:rPr>
                <w:rFonts w:hint="eastAsia" w:ascii="宋体" w:hAnsi="宋体" w:cs="宋体"/>
                <w:bCs/>
                <w:highlight w:val="none"/>
              </w:rPr>
              <w:t>是</w:t>
            </w:r>
          </w:p>
        </w:tc>
        <w:tc>
          <w:tcPr>
            <w:tcW w:w="1059" w:type="dxa"/>
            <w:vMerge w:val="restart"/>
            <w:vAlign w:val="center"/>
          </w:tcPr>
          <w:p w14:paraId="5EBE35DF">
            <w:pPr>
              <w:spacing w:line="360" w:lineRule="auto"/>
              <w:jc w:val="center"/>
              <w:rPr>
                <w:rFonts w:hint="default" w:ascii="宋体" w:hAnsi="宋体" w:eastAsia="宋体" w:cs="宋体"/>
                <w:bCs/>
                <w:highlight w:val="none"/>
                <w:lang w:val="en-US" w:eastAsia="zh-CN"/>
              </w:rPr>
            </w:pPr>
            <w:r>
              <w:rPr>
                <w:rFonts w:hint="eastAsia" w:ascii="宋体" w:hAnsi="宋体" w:cs="宋体"/>
                <w:bCs/>
                <w:highlight w:val="none"/>
              </w:rPr>
              <w:t>9600000.00，其中小微企业采购金额：9600000.00</w:t>
            </w:r>
          </w:p>
        </w:tc>
      </w:tr>
      <w:tr w14:paraId="5CEC8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450" w:type="dxa"/>
            <w:vMerge w:val="continue"/>
            <w:vAlign w:val="center"/>
          </w:tcPr>
          <w:p w14:paraId="0BB0BB4C">
            <w:pPr>
              <w:spacing w:line="360" w:lineRule="auto"/>
              <w:jc w:val="center"/>
              <w:rPr>
                <w:rFonts w:hint="eastAsia" w:ascii="宋体" w:hAnsi="宋体" w:cs="宋体"/>
                <w:highlight w:val="none"/>
              </w:rPr>
            </w:pPr>
          </w:p>
        </w:tc>
        <w:tc>
          <w:tcPr>
            <w:tcW w:w="633" w:type="dxa"/>
            <w:vMerge w:val="continue"/>
            <w:vAlign w:val="center"/>
          </w:tcPr>
          <w:p w14:paraId="720F70E0">
            <w:pPr>
              <w:spacing w:line="360" w:lineRule="auto"/>
              <w:jc w:val="center"/>
              <w:rPr>
                <w:rFonts w:hint="eastAsia" w:ascii="宋体" w:hAnsi="宋体" w:cs="宋体"/>
                <w:highlight w:val="none"/>
              </w:rPr>
            </w:pPr>
          </w:p>
        </w:tc>
        <w:tc>
          <w:tcPr>
            <w:tcW w:w="933" w:type="dxa"/>
            <w:vMerge w:val="continue"/>
            <w:vAlign w:val="center"/>
          </w:tcPr>
          <w:p w14:paraId="1612C53D">
            <w:pPr>
              <w:jc w:val="center"/>
              <w:rPr>
                <w:rFonts w:hint="eastAsia" w:ascii="宋体" w:hAnsi="宋体" w:cs="宋体"/>
                <w:highlight w:val="none"/>
              </w:rPr>
            </w:pPr>
          </w:p>
        </w:tc>
        <w:tc>
          <w:tcPr>
            <w:tcW w:w="684" w:type="dxa"/>
            <w:vMerge w:val="continue"/>
            <w:vAlign w:val="center"/>
          </w:tcPr>
          <w:p w14:paraId="5B6724CC">
            <w:pPr>
              <w:spacing w:line="360" w:lineRule="auto"/>
              <w:jc w:val="center"/>
              <w:rPr>
                <w:rFonts w:hint="eastAsia" w:ascii="宋体" w:hAnsi="宋体" w:cs="宋体"/>
                <w:bCs/>
                <w:highlight w:val="none"/>
              </w:rPr>
            </w:pPr>
          </w:p>
        </w:tc>
        <w:tc>
          <w:tcPr>
            <w:tcW w:w="733" w:type="dxa"/>
            <w:vMerge w:val="continue"/>
            <w:vAlign w:val="center"/>
          </w:tcPr>
          <w:p w14:paraId="18F37DAE">
            <w:pPr>
              <w:spacing w:line="360" w:lineRule="auto"/>
              <w:jc w:val="center"/>
              <w:rPr>
                <w:rFonts w:hint="eastAsia" w:ascii="宋体" w:hAnsi="宋体" w:cs="宋体"/>
                <w:bCs/>
                <w:highlight w:val="none"/>
                <w:lang w:val="en-US" w:eastAsia="zh-CN"/>
              </w:rPr>
            </w:pPr>
          </w:p>
        </w:tc>
        <w:tc>
          <w:tcPr>
            <w:tcW w:w="567" w:type="dxa"/>
            <w:vMerge w:val="continue"/>
            <w:vAlign w:val="center"/>
          </w:tcPr>
          <w:p w14:paraId="5EC1BB18">
            <w:pPr>
              <w:spacing w:line="360" w:lineRule="auto"/>
              <w:jc w:val="center"/>
              <w:rPr>
                <w:rFonts w:hint="eastAsia" w:ascii="宋体" w:hAnsi="宋体" w:cs="宋体"/>
                <w:bCs/>
                <w:highlight w:val="none"/>
                <w:lang w:val="en-US" w:eastAsia="zh-CN"/>
              </w:rPr>
            </w:pPr>
          </w:p>
        </w:tc>
        <w:tc>
          <w:tcPr>
            <w:tcW w:w="3700" w:type="dxa"/>
            <w:vAlign w:val="center"/>
          </w:tcPr>
          <w:p w14:paraId="27F7D4DA">
            <w:pPr>
              <w:spacing w:line="360" w:lineRule="auto"/>
              <w:jc w:val="left"/>
              <w:rPr>
                <w:rFonts w:hint="default" w:ascii="宋体" w:hAnsi="宋体" w:cs="宋体"/>
                <w:bCs/>
                <w:highlight w:val="none"/>
                <w:lang w:val="en-US" w:eastAsia="zh-CN"/>
              </w:rPr>
            </w:pPr>
            <w:r>
              <w:rPr>
                <w:rFonts w:hint="eastAsia" w:ascii="宋体" w:hAnsi="宋体" w:cs="宋体"/>
                <w:bCs/>
                <w:highlight w:val="none"/>
                <w:lang w:val="en-US" w:eastAsia="zh-CN"/>
              </w:rPr>
              <w:t>小型汽车号牌440×140：57元</w:t>
            </w:r>
            <w:r>
              <w:rPr>
                <w:rFonts w:hint="eastAsia" w:ascii="宋体" w:hAnsi="宋体"/>
                <w:highlight w:val="none"/>
                <w:lang w:val="en-US" w:eastAsia="zh-CN"/>
              </w:rPr>
              <w:t>/副</w:t>
            </w:r>
          </w:p>
        </w:tc>
        <w:tc>
          <w:tcPr>
            <w:tcW w:w="1083" w:type="dxa"/>
            <w:vMerge w:val="continue"/>
            <w:vAlign w:val="center"/>
          </w:tcPr>
          <w:p w14:paraId="03523144">
            <w:pPr>
              <w:spacing w:line="360" w:lineRule="auto"/>
              <w:jc w:val="left"/>
              <w:rPr>
                <w:rFonts w:hint="eastAsia" w:ascii="宋体" w:hAnsi="宋体" w:cs="宋体"/>
                <w:bCs/>
                <w:highlight w:val="none"/>
                <w:lang w:val="en-US" w:eastAsia="zh-CN"/>
              </w:rPr>
            </w:pPr>
          </w:p>
        </w:tc>
        <w:tc>
          <w:tcPr>
            <w:tcW w:w="1059" w:type="dxa"/>
            <w:vMerge w:val="continue"/>
            <w:vAlign w:val="center"/>
          </w:tcPr>
          <w:p w14:paraId="41644156">
            <w:pPr>
              <w:spacing w:line="360" w:lineRule="auto"/>
              <w:jc w:val="left"/>
              <w:rPr>
                <w:rFonts w:hint="eastAsia" w:ascii="宋体" w:hAnsi="宋体" w:cs="宋体"/>
                <w:bCs/>
                <w:highlight w:val="none"/>
                <w:lang w:val="en-US" w:eastAsia="zh-CN"/>
              </w:rPr>
            </w:pPr>
          </w:p>
        </w:tc>
      </w:tr>
      <w:tr w14:paraId="33F3A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50" w:type="dxa"/>
            <w:vMerge w:val="continue"/>
            <w:vAlign w:val="center"/>
          </w:tcPr>
          <w:p w14:paraId="2CBCD9F2">
            <w:pPr>
              <w:spacing w:line="360" w:lineRule="auto"/>
              <w:jc w:val="center"/>
              <w:rPr>
                <w:rFonts w:hint="eastAsia" w:ascii="宋体" w:hAnsi="宋体" w:cs="宋体"/>
                <w:highlight w:val="none"/>
              </w:rPr>
            </w:pPr>
          </w:p>
        </w:tc>
        <w:tc>
          <w:tcPr>
            <w:tcW w:w="633" w:type="dxa"/>
            <w:vMerge w:val="continue"/>
            <w:vAlign w:val="center"/>
          </w:tcPr>
          <w:p w14:paraId="68BBBB35">
            <w:pPr>
              <w:spacing w:line="360" w:lineRule="auto"/>
              <w:jc w:val="center"/>
              <w:rPr>
                <w:rFonts w:hint="eastAsia" w:ascii="宋体" w:hAnsi="宋体" w:cs="宋体"/>
                <w:highlight w:val="none"/>
              </w:rPr>
            </w:pPr>
          </w:p>
        </w:tc>
        <w:tc>
          <w:tcPr>
            <w:tcW w:w="933" w:type="dxa"/>
            <w:vMerge w:val="continue"/>
            <w:vAlign w:val="center"/>
          </w:tcPr>
          <w:p w14:paraId="2BD5F731">
            <w:pPr>
              <w:jc w:val="center"/>
              <w:rPr>
                <w:rFonts w:hint="eastAsia" w:ascii="宋体" w:hAnsi="宋体" w:cs="宋体"/>
                <w:highlight w:val="none"/>
              </w:rPr>
            </w:pPr>
          </w:p>
        </w:tc>
        <w:tc>
          <w:tcPr>
            <w:tcW w:w="684" w:type="dxa"/>
            <w:vMerge w:val="continue"/>
            <w:vAlign w:val="center"/>
          </w:tcPr>
          <w:p w14:paraId="2C529720">
            <w:pPr>
              <w:spacing w:line="360" w:lineRule="auto"/>
              <w:jc w:val="center"/>
              <w:rPr>
                <w:rFonts w:hint="eastAsia" w:ascii="宋体" w:hAnsi="宋体" w:cs="宋体"/>
                <w:bCs/>
                <w:highlight w:val="none"/>
              </w:rPr>
            </w:pPr>
          </w:p>
        </w:tc>
        <w:tc>
          <w:tcPr>
            <w:tcW w:w="733" w:type="dxa"/>
            <w:vMerge w:val="continue"/>
            <w:vAlign w:val="center"/>
          </w:tcPr>
          <w:p w14:paraId="3A36A389">
            <w:pPr>
              <w:spacing w:line="360" w:lineRule="auto"/>
              <w:jc w:val="center"/>
              <w:rPr>
                <w:rFonts w:hint="eastAsia" w:ascii="宋体" w:hAnsi="宋体" w:cs="宋体"/>
                <w:bCs/>
                <w:highlight w:val="none"/>
                <w:lang w:val="en-US" w:eastAsia="zh-CN"/>
              </w:rPr>
            </w:pPr>
          </w:p>
        </w:tc>
        <w:tc>
          <w:tcPr>
            <w:tcW w:w="567" w:type="dxa"/>
            <w:vMerge w:val="continue"/>
            <w:vAlign w:val="center"/>
          </w:tcPr>
          <w:p w14:paraId="004FC805">
            <w:pPr>
              <w:spacing w:line="360" w:lineRule="auto"/>
              <w:jc w:val="center"/>
              <w:rPr>
                <w:rFonts w:hint="eastAsia" w:ascii="宋体" w:hAnsi="宋体" w:cs="宋体"/>
                <w:bCs/>
                <w:highlight w:val="none"/>
                <w:lang w:val="en-US" w:eastAsia="zh-CN"/>
              </w:rPr>
            </w:pPr>
          </w:p>
        </w:tc>
        <w:tc>
          <w:tcPr>
            <w:tcW w:w="3700" w:type="dxa"/>
            <w:vAlign w:val="center"/>
          </w:tcPr>
          <w:p w14:paraId="4D8743CE">
            <w:pPr>
              <w:spacing w:line="360" w:lineRule="auto"/>
              <w:jc w:val="left"/>
              <w:rPr>
                <w:rFonts w:hint="default" w:ascii="宋体" w:hAnsi="宋体" w:cs="宋体"/>
                <w:bCs/>
                <w:highlight w:val="none"/>
                <w:lang w:val="en-US" w:eastAsia="zh-CN"/>
              </w:rPr>
            </w:pPr>
            <w:r>
              <w:rPr>
                <w:rFonts w:hint="eastAsia" w:ascii="宋体" w:hAnsi="宋体" w:cs="宋体"/>
                <w:bCs/>
                <w:highlight w:val="none"/>
                <w:lang w:val="en-US" w:eastAsia="zh-CN"/>
              </w:rPr>
              <w:t>挂车号牌440×220：36元</w:t>
            </w:r>
            <w:r>
              <w:rPr>
                <w:rFonts w:hint="eastAsia" w:ascii="宋体" w:hAnsi="宋体"/>
                <w:highlight w:val="none"/>
                <w:lang w:val="en-US" w:eastAsia="zh-CN"/>
              </w:rPr>
              <w:t>/副</w:t>
            </w:r>
          </w:p>
        </w:tc>
        <w:tc>
          <w:tcPr>
            <w:tcW w:w="1083" w:type="dxa"/>
            <w:vMerge w:val="continue"/>
            <w:vAlign w:val="center"/>
          </w:tcPr>
          <w:p w14:paraId="453F3AEC">
            <w:pPr>
              <w:spacing w:line="360" w:lineRule="auto"/>
              <w:jc w:val="left"/>
              <w:rPr>
                <w:rFonts w:hint="eastAsia" w:ascii="宋体" w:hAnsi="宋体" w:cs="宋体"/>
                <w:bCs/>
                <w:highlight w:val="none"/>
                <w:lang w:val="en-US" w:eastAsia="zh-CN"/>
              </w:rPr>
            </w:pPr>
          </w:p>
        </w:tc>
        <w:tc>
          <w:tcPr>
            <w:tcW w:w="1059" w:type="dxa"/>
            <w:vMerge w:val="continue"/>
            <w:vAlign w:val="center"/>
          </w:tcPr>
          <w:p w14:paraId="681FB3A2">
            <w:pPr>
              <w:spacing w:line="360" w:lineRule="auto"/>
              <w:jc w:val="left"/>
              <w:rPr>
                <w:rFonts w:hint="eastAsia" w:ascii="宋体" w:hAnsi="宋体" w:cs="宋体"/>
                <w:bCs/>
                <w:highlight w:val="none"/>
                <w:lang w:val="en-US" w:eastAsia="zh-CN"/>
              </w:rPr>
            </w:pPr>
          </w:p>
        </w:tc>
      </w:tr>
      <w:tr w14:paraId="1E761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450" w:type="dxa"/>
            <w:vMerge w:val="continue"/>
            <w:vAlign w:val="center"/>
          </w:tcPr>
          <w:p w14:paraId="2B7E1FB4">
            <w:pPr>
              <w:spacing w:line="360" w:lineRule="auto"/>
              <w:jc w:val="center"/>
              <w:rPr>
                <w:rFonts w:hint="eastAsia" w:ascii="宋体" w:hAnsi="宋体" w:cs="宋体"/>
                <w:highlight w:val="none"/>
              </w:rPr>
            </w:pPr>
          </w:p>
        </w:tc>
        <w:tc>
          <w:tcPr>
            <w:tcW w:w="633" w:type="dxa"/>
            <w:vMerge w:val="continue"/>
            <w:vAlign w:val="center"/>
          </w:tcPr>
          <w:p w14:paraId="2ADE9DEF">
            <w:pPr>
              <w:spacing w:line="360" w:lineRule="auto"/>
              <w:jc w:val="center"/>
              <w:rPr>
                <w:rFonts w:hint="eastAsia" w:ascii="宋体" w:hAnsi="宋体" w:cs="宋体"/>
                <w:highlight w:val="none"/>
              </w:rPr>
            </w:pPr>
          </w:p>
        </w:tc>
        <w:tc>
          <w:tcPr>
            <w:tcW w:w="933" w:type="dxa"/>
            <w:vMerge w:val="continue"/>
            <w:vAlign w:val="center"/>
          </w:tcPr>
          <w:p w14:paraId="6ECE8DE1">
            <w:pPr>
              <w:jc w:val="center"/>
              <w:rPr>
                <w:rFonts w:hint="eastAsia" w:ascii="宋体" w:hAnsi="宋体" w:cs="宋体"/>
                <w:highlight w:val="none"/>
              </w:rPr>
            </w:pPr>
          </w:p>
        </w:tc>
        <w:tc>
          <w:tcPr>
            <w:tcW w:w="684" w:type="dxa"/>
            <w:vMerge w:val="continue"/>
            <w:vAlign w:val="center"/>
          </w:tcPr>
          <w:p w14:paraId="105AC871">
            <w:pPr>
              <w:spacing w:line="360" w:lineRule="auto"/>
              <w:jc w:val="center"/>
              <w:rPr>
                <w:rFonts w:hint="eastAsia" w:ascii="宋体" w:hAnsi="宋体" w:cs="宋体"/>
                <w:bCs/>
                <w:highlight w:val="none"/>
              </w:rPr>
            </w:pPr>
          </w:p>
        </w:tc>
        <w:tc>
          <w:tcPr>
            <w:tcW w:w="733" w:type="dxa"/>
            <w:vMerge w:val="continue"/>
            <w:vAlign w:val="center"/>
          </w:tcPr>
          <w:p w14:paraId="13119D4F">
            <w:pPr>
              <w:spacing w:line="360" w:lineRule="auto"/>
              <w:jc w:val="center"/>
              <w:rPr>
                <w:rFonts w:hint="eastAsia" w:ascii="宋体" w:hAnsi="宋体" w:cs="宋体"/>
                <w:bCs/>
                <w:highlight w:val="none"/>
                <w:lang w:val="en-US" w:eastAsia="zh-CN"/>
              </w:rPr>
            </w:pPr>
          </w:p>
        </w:tc>
        <w:tc>
          <w:tcPr>
            <w:tcW w:w="567" w:type="dxa"/>
            <w:vMerge w:val="continue"/>
            <w:vAlign w:val="center"/>
          </w:tcPr>
          <w:p w14:paraId="7237D340">
            <w:pPr>
              <w:spacing w:line="360" w:lineRule="auto"/>
              <w:jc w:val="center"/>
              <w:rPr>
                <w:rFonts w:hint="eastAsia" w:ascii="宋体" w:hAnsi="宋体" w:cs="宋体"/>
                <w:bCs/>
                <w:highlight w:val="none"/>
                <w:lang w:val="en-US" w:eastAsia="zh-CN"/>
              </w:rPr>
            </w:pPr>
          </w:p>
        </w:tc>
        <w:tc>
          <w:tcPr>
            <w:tcW w:w="3700" w:type="dxa"/>
            <w:vAlign w:val="center"/>
          </w:tcPr>
          <w:p w14:paraId="3EB12B2C">
            <w:pPr>
              <w:spacing w:line="360" w:lineRule="auto"/>
              <w:jc w:val="left"/>
              <w:rPr>
                <w:rFonts w:hint="default" w:ascii="宋体" w:hAnsi="宋体" w:cs="宋体"/>
                <w:bCs/>
                <w:highlight w:val="none"/>
                <w:lang w:val="en-US" w:eastAsia="zh-CN"/>
              </w:rPr>
            </w:pPr>
            <w:r>
              <w:rPr>
                <w:rFonts w:hint="eastAsia" w:ascii="宋体" w:hAnsi="宋体" w:cs="宋体"/>
                <w:bCs/>
                <w:highlight w:val="none"/>
                <w:lang w:val="en-US" w:eastAsia="zh-CN"/>
              </w:rPr>
              <w:t>大型新能源汽车号牌480×140：62元</w:t>
            </w:r>
            <w:r>
              <w:rPr>
                <w:rFonts w:hint="eastAsia" w:ascii="宋体" w:hAnsi="宋体"/>
                <w:highlight w:val="none"/>
                <w:lang w:val="en-US" w:eastAsia="zh-CN"/>
              </w:rPr>
              <w:t>/副</w:t>
            </w:r>
          </w:p>
        </w:tc>
        <w:tc>
          <w:tcPr>
            <w:tcW w:w="1083" w:type="dxa"/>
            <w:vMerge w:val="continue"/>
            <w:vAlign w:val="center"/>
          </w:tcPr>
          <w:p w14:paraId="0BA29C8E">
            <w:pPr>
              <w:spacing w:line="360" w:lineRule="auto"/>
              <w:jc w:val="left"/>
              <w:rPr>
                <w:rFonts w:hint="eastAsia" w:ascii="宋体" w:hAnsi="宋体" w:cs="宋体"/>
                <w:bCs/>
                <w:highlight w:val="none"/>
                <w:lang w:val="en-US" w:eastAsia="zh-CN"/>
              </w:rPr>
            </w:pPr>
          </w:p>
        </w:tc>
        <w:tc>
          <w:tcPr>
            <w:tcW w:w="1059" w:type="dxa"/>
            <w:vMerge w:val="continue"/>
            <w:vAlign w:val="center"/>
          </w:tcPr>
          <w:p w14:paraId="289D98E0">
            <w:pPr>
              <w:spacing w:line="360" w:lineRule="auto"/>
              <w:jc w:val="left"/>
              <w:rPr>
                <w:rFonts w:hint="eastAsia" w:ascii="宋体" w:hAnsi="宋体" w:cs="宋体"/>
                <w:bCs/>
                <w:highlight w:val="none"/>
                <w:lang w:val="en-US" w:eastAsia="zh-CN"/>
              </w:rPr>
            </w:pPr>
          </w:p>
        </w:tc>
      </w:tr>
      <w:tr w14:paraId="7289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450" w:type="dxa"/>
            <w:vMerge w:val="continue"/>
            <w:vAlign w:val="center"/>
          </w:tcPr>
          <w:p w14:paraId="61632125">
            <w:pPr>
              <w:spacing w:line="360" w:lineRule="auto"/>
              <w:jc w:val="center"/>
              <w:rPr>
                <w:rFonts w:hint="eastAsia" w:ascii="宋体" w:hAnsi="宋体" w:cs="宋体"/>
                <w:highlight w:val="none"/>
              </w:rPr>
            </w:pPr>
          </w:p>
        </w:tc>
        <w:tc>
          <w:tcPr>
            <w:tcW w:w="633" w:type="dxa"/>
            <w:vMerge w:val="continue"/>
            <w:vAlign w:val="center"/>
          </w:tcPr>
          <w:p w14:paraId="40F0A90A">
            <w:pPr>
              <w:spacing w:line="360" w:lineRule="auto"/>
              <w:jc w:val="center"/>
              <w:rPr>
                <w:rFonts w:hint="eastAsia" w:ascii="宋体" w:hAnsi="宋体" w:cs="宋体"/>
                <w:highlight w:val="none"/>
              </w:rPr>
            </w:pPr>
          </w:p>
        </w:tc>
        <w:tc>
          <w:tcPr>
            <w:tcW w:w="933" w:type="dxa"/>
            <w:vMerge w:val="continue"/>
            <w:vAlign w:val="center"/>
          </w:tcPr>
          <w:p w14:paraId="55962F40">
            <w:pPr>
              <w:jc w:val="center"/>
              <w:rPr>
                <w:rFonts w:hint="eastAsia" w:ascii="宋体" w:hAnsi="宋体" w:cs="宋体"/>
                <w:highlight w:val="none"/>
              </w:rPr>
            </w:pPr>
          </w:p>
        </w:tc>
        <w:tc>
          <w:tcPr>
            <w:tcW w:w="684" w:type="dxa"/>
            <w:vMerge w:val="continue"/>
            <w:vAlign w:val="center"/>
          </w:tcPr>
          <w:p w14:paraId="292D9146">
            <w:pPr>
              <w:spacing w:line="360" w:lineRule="auto"/>
              <w:jc w:val="center"/>
              <w:rPr>
                <w:rFonts w:hint="eastAsia" w:ascii="宋体" w:hAnsi="宋体" w:cs="宋体"/>
                <w:bCs/>
                <w:highlight w:val="none"/>
              </w:rPr>
            </w:pPr>
          </w:p>
        </w:tc>
        <w:tc>
          <w:tcPr>
            <w:tcW w:w="733" w:type="dxa"/>
            <w:vMerge w:val="continue"/>
            <w:vAlign w:val="center"/>
          </w:tcPr>
          <w:p w14:paraId="063DBFD8">
            <w:pPr>
              <w:spacing w:line="360" w:lineRule="auto"/>
              <w:jc w:val="center"/>
              <w:rPr>
                <w:rFonts w:hint="eastAsia" w:ascii="宋体" w:hAnsi="宋体" w:cs="宋体"/>
                <w:bCs/>
                <w:highlight w:val="none"/>
                <w:lang w:val="en-US" w:eastAsia="zh-CN"/>
              </w:rPr>
            </w:pPr>
          </w:p>
        </w:tc>
        <w:tc>
          <w:tcPr>
            <w:tcW w:w="567" w:type="dxa"/>
            <w:vMerge w:val="continue"/>
            <w:vAlign w:val="center"/>
          </w:tcPr>
          <w:p w14:paraId="634445B4">
            <w:pPr>
              <w:spacing w:line="360" w:lineRule="auto"/>
              <w:jc w:val="center"/>
              <w:rPr>
                <w:rFonts w:hint="eastAsia" w:ascii="宋体" w:hAnsi="宋体" w:cs="宋体"/>
                <w:bCs/>
                <w:highlight w:val="none"/>
                <w:lang w:val="en-US" w:eastAsia="zh-CN"/>
              </w:rPr>
            </w:pPr>
          </w:p>
        </w:tc>
        <w:tc>
          <w:tcPr>
            <w:tcW w:w="3700" w:type="dxa"/>
            <w:vAlign w:val="center"/>
          </w:tcPr>
          <w:p w14:paraId="58924F92">
            <w:pPr>
              <w:spacing w:line="360" w:lineRule="auto"/>
              <w:jc w:val="left"/>
              <w:rPr>
                <w:rFonts w:hint="eastAsia" w:ascii="宋体" w:hAnsi="宋体" w:cs="宋体"/>
                <w:bCs/>
                <w:highlight w:val="none"/>
                <w:lang w:val="en-US" w:eastAsia="zh-CN"/>
              </w:rPr>
            </w:pPr>
            <w:r>
              <w:rPr>
                <w:rFonts w:hint="eastAsia" w:ascii="宋体" w:hAnsi="宋体" w:cs="宋体"/>
                <w:bCs/>
                <w:highlight w:val="none"/>
                <w:lang w:val="en-US" w:eastAsia="zh-CN"/>
              </w:rPr>
              <w:t>小型新能源汽车号牌480×140：62元</w:t>
            </w:r>
            <w:r>
              <w:rPr>
                <w:rFonts w:hint="eastAsia" w:ascii="宋体" w:hAnsi="宋体"/>
                <w:highlight w:val="none"/>
                <w:lang w:val="en-US" w:eastAsia="zh-CN"/>
              </w:rPr>
              <w:t>/副</w:t>
            </w:r>
          </w:p>
        </w:tc>
        <w:tc>
          <w:tcPr>
            <w:tcW w:w="1083" w:type="dxa"/>
            <w:vMerge w:val="continue"/>
            <w:vAlign w:val="center"/>
          </w:tcPr>
          <w:p w14:paraId="60FF18F2">
            <w:pPr>
              <w:spacing w:line="360" w:lineRule="auto"/>
              <w:jc w:val="left"/>
              <w:rPr>
                <w:rFonts w:hint="eastAsia" w:ascii="宋体" w:hAnsi="宋体" w:cs="宋体"/>
                <w:bCs/>
                <w:highlight w:val="none"/>
                <w:lang w:val="en-US" w:eastAsia="zh-CN"/>
              </w:rPr>
            </w:pPr>
          </w:p>
        </w:tc>
        <w:tc>
          <w:tcPr>
            <w:tcW w:w="1059" w:type="dxa"/>
            <w:vMerge w:val="continue"/>
            <w:vAlign w:val="center"/>
          </w:tcPr>
          <w:p w14:paraId="59267A96">
            <w:pPr>
              <w:spacing w:line="360" w:lineRule="auto"/>
              <w:jc w:val="left"/>
              <w:rPr>
                <w:rFonts w:hint="eastAsia" w:ascii="宋体" w:hAnsi="宋体" w:cs="宋体"/>
                <w:bCs/>
                <w:highlight w:val="none"/>
                <w:lang w:val="en-US" w:eastAsia="zh-CN"/>
              </w:rPr>
            </w:pPr>
          </w:p>
        </w:tc>
      </w:tr>
      <w:tr w14:paraId="779F9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450" w:type="dxa"/>
            <w:vMerge w:val="continue"/>
            <w:vAlign w:val="center"/>
          </w:tcPr>
          <w:p w14:paraId="27AC9E4F">
            <w:pPr>
              <w:spacing w:line="360" w:lineRule="auto"/>
              <w:jc w:val="center"/>
              <w:rPr>
                <w:rFonts w:hint="eastAsia" w:ascii="宋体" w:hAnsi="宋体" w:cs="宋体"/>
                <w:highlight w:val="none"/>
              </w:rPr>
            </w:pPr>
          </w:p>
        </w:tc>
        <w:tc>
          <w:tcPr>
            <w:tcW w:w="633" w:type="dxa"/>
            <w:vMerge w:val="continue"/>
            <w:vAlign w:val="center"/>
          </w:tcPr>
          <w:p w14:paraId="2DB89B50">
            <w:pPr>
              <w:spacing w:line="360" w:lineRule="auto"/>
              <w:jc w:val="center"/>
              <w:rPr>
                <w:rFonts w:hint="eastAsia" w:ascii="宋体" w:hAnsi="宋体" w:cs="宋体"/>
                <w:highlight w:val="none"/>
              </w:rPr>
            </w:pPr>
          </w:p>
        </w:tc>
        <w:tc>
          <w:tcPr>
            <w:tcW w:w="933" w:type="dxa"/>
            <w:vMerge w:val="continue"/>
            <w:vAlign w:val="center"/>
          </w:tcPr>
          <w:p w14:paraId="509D1BC6">
            <w:pPr>
              <w:jc w:val="center"/>
              <w:rPr>
                <w:rFonts w:hint="eastAsia" w:ascii="宋体" w:hAnsi="宋体" w:cs="宋体"/>
                <w:highlight w:val="none"/>
              </w:rPr>
            </w:pPr>
          </w:p>
        </w:tc>
        <w:tc>
          <w:tcPr>
            <w:tcW w:w="684" w:type="dxa"/>
            <w:vMerge w:val="continue"/>
            <w:vAlign w:val="center"/>
          </w:tcPr>
          <w:p w14:paraId="35B91D57">
            <w:pPr>
              <w:spacing w:line="360" w:lineRule="auto"/>
              <w:jc w:val="center"/>
              <w:rPr>
                <w:rFonts w:hint="eastAsia" w:ascii="宋体" w:hAnsi="宋体" w:cs="宋体"/>
                <w:bCs/>
                <w:highlight w:val="none"/>
              </w:rPr>
            </w:pPr>
          </w:p>
        </w:tc>
        <w:tc>
          <w:tcPr>
            <w:tcW w:w="733" w:type="dxa"/>
            <w:vMerge w:val="continue"/>
            <w:vAlign w:val="center"/>
          </w:tcPr>
          <w:p w14:paraId="7833ADC6">
            <w:pPr>
              <w:spacing w:line="360" w:lineRule="auto"/>
              <w:jc w:val="center"/>
              <w:rPr>
                <w:rFonts w:hint="eastAsia" w:ascii="宋体" w:hAnsi="宋体" w:cs="宋体"/>
                <w:bCs/>
                <w:highlight w:val="none"/>
                <w:lang w:val="en-US" w:eastAsia="zh-CN"/>
              </w:rPr>
            </w:pPr>
          </w:p>
        </w:tc>
        <w:tc>
          <w:tcPr>
            <w:tcW w:w="567" w:type="dxa"/>
            <w:vMerge w:val="continue"/>
            <w:vAlign w:val="center"/>
          </w:tcPr>
          <w:p w14:paraId="71203235">
            <w:pPr>
              <w:spacing w:line="360" w:lineRule="auto"/>
              <w:jc w:val="center"/>
              <w:rPr>
                <w:rFonts w:hint="eastAsia" w:ascii="宋体" w:hAnsi="宋体" w:cs="宋体"/>
                <w:bCs/>
                <w:highlight w:val="none"/>
                <w:lang w:val="en-US" w:eastAsia="zh-CN"/>
              </w:rPr>
            </w:pPr>
          </w:p>
        </w:tc>
        <w:tc>
          <w:tcPr>
            <w:tcW w:w="3700" w:type="dxa"/>
            <w:vAlign w:val="center"/>
          </w:tcPr>
          <w:p w14:paraId="0402D657">
            <w:pPr>
              <w:spacing w:line="360" w:lineRule="auto"/>
              <w:jc w:val="left"/>
              <w:rPr>
                <w:rFonts w:hint="eastAsia" w:ascii="宋体" w:hAnsi="宋体" w:cs="宋体"/>
                <w:bCs/>
                <w:highlight w:val="none"/>
                <w:lang w:val="en-US" w:eastAsia="zh-CN"/>
              </w:rPr>
            </w:pPr>
            <w:r>
              <w:rPr>
                <w:rFonts w:hint="eastAsia" w:ascii="宋体" w:hAnsi="宋体" w:cs="宋体"/>
                <w:bCs/>
                <w:highlight w:val="none"/>
                <w:lang w:val="en-US" w:eastAsia="zh-CN"/>
              </w:rPr>
              <w:t>教练汽车号牌440×140：55元</w:t>
            </w:r>
            <w:r>
              <w:rPr>
                <w:rFonts w:hint="eastAsia" w:ascii="宋体" w:hAnsi="宋体"/>
                <w:highlight w:val="none"/>
                <w:lang w:val="en-US" w:eastAsia="zh-CN"/>
              </w:rPr>
              <w:t>/副</w:t>
            </w:r>
          </w:p>
        </w:tc>
        <w:tc>
          <w:tcPr>
            <w:tcW w:w="1083" w:type="dxa"/>
            <w:vMerge w:val="continue"/>
            <w:vAlign w:val="center"/>
          </w:tcPr>
          <w:p w14:paraId="161019B8">
            <w:pPr>
              <w:spacing w:line="360" w:lineRule="auto"/>
              <w:jc w:val="left"/>
              <w:rPr>
                <w:rFonts w:hint="eastAsia" w:ascii="宋体" w:hAnsi="宋体" w:cs="宋体"/>
                <w:bCs/>
                <w:highlight w:val="none"/>
                <w:lang w:val="en-US" w:eastAsia="zh-CN"/>
              </w:rPr>
            </w:pPr>
          </w:p>
        </w:tc>
        <w:tc>
          <w:tcPr>
            <w:tcW w:w="1059" w:type="dxa"/>
            <w:vMerge w:val="continue"/>
            <w:vAlign w:val="center"/>
          </w:tcPr>
          <w:p w14:paraId="4C373487">
            <w:pPr>
              <w:spacing w:line="360" w:lineRule="auto"/>
              <w:jc w:val="left"/>
              <w:rPr>
                <w:rFonts w:hint="eastAsia" w:ascii="宋体" w:hAnsi="宋体" w:cs="宋体"/>
                <w:bCs/>
                <w:highlight w:val="none"/>
                <w:lang w:val="en-US" w:eastAsia="zh-CN"/>
              </w:rPr>
            </w:pPr>
          </w:p>
        </w:tc>
      </w:tr>
      <w:tr w14:paraId="76374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450" w:type="dxa"/>
            <w:vMerge w:val="continue"/>
            <w:vAlign w:val="center"/>
          </w:tcPr>
          <w:p w14:paraId="0ECCBACF">
            <w:pPr>
              <w:spacing w:line="360" w:lineRule="auto"/>
              <w:jc w:val="center"/>
              <w:rPr>
                <w:rFonts w:hint="eastAsia" w:ascii="宋体" w:hAnsi="宋体" w:cs="宋体"/>
                <w:highlight w:val="none"/>
              </w:rPr>
            </w:pPr>
          </w:p>
        </w:tc>
        <w:tc>
          <w:tcPr>
            <w:tcW w:w="633" w:type="dxa"/>
            <w:vMerge w:val="continue"/>
            <w:vAlign w:val="center"/>
          </w:tcPr>
          <w:p w14:paraId="24047791">
            <w:pPr>
              <w:spacing w:line="360" w:lineRule="auto"/>
              <w:jc w:val="center"/>
              <w:rPr>
                <w:rFonts w:hint="eastAsia" w:ascii="宋体" w:hAnsi="宋体" w:cs="宋体"/>
                <w:highlight w:val="none"/>
              </w:rPr>
            </w:pPr>
          </w:p>
        </w:tc>
        <w:tc>
          <w:tcPr>
            <w:tcW w:w="933" w:type="dxa"/>
            <w:vMerge w:val="continue"/>
            <w:vAlign w:val="center"/>
          </w:tcPr>
          <w:p w14:paraId="42B50F80">
            <w:pPr>
              <w:jc w:val="center"/>
              <w:rPr>
                <w:rFonts w:hint="eastAsia" w:ascii="宋体" w:hAnsi="宋体" w:cs="宋体"/>
                <w:highlight w:val="none"/>
              </w:rPr>
            </w:pPr>
          </w:p>
        </w:tc>
        <w:tc>
          <w:tcPr>
            <w:tcW w:w="684" w:type="dxa"/>
            <w:vMerge w:val="continue"/>
            <w:vAlign w:val="center"/>
          </w:tcPr>
          <w:p w14:paraId="151C4B31">
            <w:pPr>
              <w:spacing w:line="360" w:lineRule="auto"/>
              <w:jc w:val="center"/>
              <w:rPr>
                <w:rFonts w:hint="eastAsia" w:ascii="宋体" w:hAnsi="宋体" w:cs="宋体"/>
                <w:bCs/>
                <w:highlight w:val="none"/>
              </w:rPr>
            </w:pPr>
          </w:p>
        </w:tc>
        <w:tc>
          <w:tcPr>
            <w:tcW w:w="733" w:type="dxa"/>
            <w:vMerge w:val="continue"/>
            <w:vAlign w:val="center"/>
          </w:tcPr>
          <w:p w14:paraId="6ABE5F10">
            <w:pPr>
              <w:spacing w:line="360" w:lineRule="auto"/>
              <w:jc w:val="center"/>
              <w:rPr>
                <w:rFonts w:hint="eastAsia" w:ascii="宋体" w:hAnsi="宋体" w:cs="宋体"/>
                <w:bCs/>
                <w:highlight w:val="none"/>
                <w:lang w:val="en-US" w:eastAsia="zh-CN"/>
              </w:rPr>
            </w:pPr>
          </w:p>
        </w:tc>
        <w:tc>
          <w:tcPr>
            <w:tcW w:w="567" w:type="dxa"/>
            <w:vMerge w:val="continue"/>
            <w:vAlign w:val="center"/>
          </w:tcPr>
          <w:p w14:paraId="20060843">
            <w:pPr>
              <w:spacing w:line="360" w:lineRule="auto"/>
              <w:jc w:val="center"/>
              <w:rPr>
                <w:rFonts w:hint="eastAsia" w:ascii="宋体" w:hAnsi="宋体" w:cs="宋体"/>
                <w:bCs/>
                <w:highlight w:val="none"/>
                <w:lang w:val="en-US" w:eastAsia="zh-CN"/>
              </w:rPr>
            </w:pPr>
          </w:p>
        </w:tc>
        <w:tc>
          <w:tcPr>
            <w:tcW w:w="3700" w:type="dxa"/>
            <w:vAlign w:val="center"/>
          </w:tcPr>
          <w:p w14:paraId="75B70B24">
            <w:pPr>
              <w:spacing w:line="360" w:lineRule="auto"/>
              <w:jc w:val="left"/>
              <w:rPr>
                <w:rFonts w:hint="default" w:ascii="宋体" w:hAnsi="宋体" w:cs="宋体"/>
                <w:bCs/>
                <w:highlight w:val="none"/>
                <w:lang w:val="en-US" w:eastAsia="zh-CN"/>
              </w:rPr>
            </w:pPr>
            <w:r>
              <w:rPr>
                <w:rFonts w:hint="eastAsia" w:ascii="宋体" w:hAnsi="宋体" w:cs="宋体"/>
                <w:bCs/>
                <w:highlight w:val="none"/>
                <w:lang w:val="en-US" w:eastAsia="zh-CN"/>
              </w:rPr>
              <w:t>低速车号牌300×165：35元</w:t>
            </w:r>
            <w:r>
              <w:rPr>
                <w:rFonts w:hint="eastAsia" w:ascii="宋体" w:hAnsi="宋体"/>
                <w:highlight w:val="none"/>
                <w:lang w:val="en-US" w:eastAsia="zh-CN"/>
              </w:rPr>
              <w:t>/副</w:t>
            </w:r>
          </w:p>
        </w:tc>
        <w:tc>
          <w:tcPr>
            <w:tcW w:w="1083" w:type="dxa"/>
            <w:vMerge w:val="continue"/>
            <w:vAlign w:val="center"/>
          </w:tcPr>
          <w:p w14:paraId="4DCE9F33">
            <w:pPr>
              <w:spacing w:line="360" w:lineRule="auto"/>
              <w:jc w:val="left"/>
              <w:rPr>
                <w:rFonts w:hint="eastAsia" w:ascii="宋体" w:hAnsi="宋体" w:cs="宋体"/>
                <w:bCs/>
                <w:highlight w:val="none"/>
                <w:lang w:val="en-US" w:eastAsia="zh-CN"/>
              </w:rPr>
            </w:pPr>
          </w:p>
        </w:tc>
        <w:tc>
          <w:tcPr>
            <w:tcW w:w="1059" w:type="dxa"/>
            <w:vMerge w:val="continue"/>
            <w:vAlign w:val="center"/>
          </w:tcPr>
          <w:p w14:paraId="637189FB">
            <w:pPr>
              <w:spacing w:line="360" w:lineRule="auto"/>
              <w:jc w:val="left"/>
              <w:rPr>
                <w:rFonts w:hint="eastAsia" w:ascii="宋体" w:hAnsi="宋体" w:cs="宋体"/>
                <w:bCs/>
                <w:highlight w:val="none"/>
                <w:lang w:val="en-US" w:eastAsia="zh-CN"/>
              </w:rPr>
            </w:pPr>
          </w:p>
        </w:tc>
      </w:tr>
      <w:tr w14:paraId="00B9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50" w:type="dxa"/>
            <w:vMerge w:val="continue"/>
            <w:vAlign w:val="center"/>
          </w:tcPr>
          <w:p w14:paraId="032BF854">
            <w:pPr>
              <w:spacing w:line="360" w:lineRule="auto"/>
              <w:jc w:val="center"/>
              <w:rPr>
                <w:rFonts w:hint="eastAsia" w:ascii="宋体" w:hAnsi="宋体" w:cs="宋体"/>
                <w:highlight w:val="none"/>
              </w:rPr>
            </w:pPr>
          </w:p>
        </w:tc>
        <w:tc>
          <w:tcPr>
            <w:tcW w:w="633" w:type="dxa"/>
            <w:vMerge w:val="continue"/>
            <w:vAlign w:val="center"/>
          </w:tcPr>
          <w:p w14:paraId="436F40F3">
            <w:pPr>
              <w:spacing w:line="360" w:lineRule="auto"/>
              <w:jc w:val="center"/>
              <w:rPr>
                <w:rFonts w:hint="eastAsia" w:ascii="宋体" w:hAnsi="宋体" w:cs="宋体"/>
                <w:highlight w:val="none"/>
              </w:rPr>
            </w:pPr>
          </w:p>
        </w:tc>
        <w:tc>
          <w:tcPr>
            <w:tcW w:w="933" w:type="dxa"/>
            <w:vMerge w:val="continue"/>
            <w:vAlign w:val="center"/>
          </w:tcPr>
          <w:p w14:paraId="384F8D7F">
            <w:pPr>
              <w:jc w:val="center"/>
              <w:rPr>
                <w:rFonts w:hint="eastAsia" w:ascii="宋体" w:hAnsi="宋体" w:cs="宋体"/>
                <w:highlight w:val="none"/>
              </w:rPr>
            </w:pPr>
          </w:p>
        </w:tc>
        <w:tc>
          <w:tcPr>
            <w:tcW w:w="684" w:type="dxa"/>
            <w:vMerge w:val="continue"/>
            <w:vAlign w:val="center"/>
          </w:tcPr>
          <w:p w14:paraId="1F5E53B0">
            <w:pPr>
              <w:spacing w:line="360" w:lineRule="auto"/>
              <w:jc w:val="center"/>
              <w:rPr>
                <w:rFonts w:hint="eastAsia" w:ascii="宋体" w:hAnsi="宋体" w:cs="宋体"/>
                <w:bCs/>
                <w:highlight w:val="none"/>
              </w:rPr>
            </w:pPr>
          </w:p>
        </w:tc>
        <w:tc>
          <w:tcPr>
            <w:tcW w:w="733" w:type="dxa"/>
            <w:vMerge w:val="continue"/>
            <w:vAlign w:val="center"/>
          </w:tcPr>
          <w:p w14:paraId="62C06668">
            <w:pPr>
              <w:spacing w:line="360" w:lineRule="auto"/>
              <w:jc w:val="center"/>
              <w:rPr>
                <w:rFonts w:hint="eastAsia" w:ascii="宋体" w:hAnsi="宋体" w:cs="宋体"/>
                <w:bCs/>
                <w:highlight w:val="none"/>
                <w:lang w:val="en-US" w:eastAsia="zh-CN"/>
              </w:rPr>
            </w:pPr>
          </w:p>
        </w:tc>
        <w:tc>
          <w:tcPr>
            <w:tcW w:w="567" w:type="dxa"/>
            <w:vMerge w:val="continue"/>
            <w:vAlign w:val="center"/>
          </w:tcPr>
          <w:p w14:paraId="7AA1F1AA">
            <w:pPr>
              <w:spacing w:line="360" w:lineRule="auto"/>
              <w:jc w:val="center"/>
              <w:rPr>
                <w:rFonts w:hint="eastAsia" w:ascii="宋体" w:hAnsi="宋体" w:cs="宋体"/>
                <w:bCs/>
                <w:highlight w:val="none"/>
                <w:lang w:val="en-US" w:eastAsia="zh-CN"/>
              </w:rPr>
            </w:pPr>
          </w:p>
        </w:tc>
        <w:tc>
          <w:tcPr>
            <w:tcW w:w="3700" w:type="dxa"/>
            <w:vAlign w:val="center"/>
          </w:tcPr>
          <w:p w14:paraId="413C7982">
            <w:pPr>
              <w:spacing w:line="360" w:lineRule="auto"/>
              <w:jc w:val="left"/>
              <w:rPr>
                <w:rFonts w:hint="default" w:ascii="宋体" w:hAnsi="宋体" w:cs="宋体"/>
                <w:bCs/>
                <w:highlight w:val="none"/>
                <w:lang w:val="en-US" w:eastAsia="zh-CN"/>
              </w:rPr>
            </w:pPr>
            <w:r>
              <w:rPr>
                <w:rFonts w:hint="eastAsia" w:ascii="宋体" w:hAnsi="宋体" w:cs="宋体"/>
                <w:bCs/>
                <w:highlight w:val="none"/>
                <w:lang w:val="en-US" w:eastAsia="zh-CN"/>
              </w:rPr>
              <w:t>普通摩托车号牌220×140：25元</w:t>
            </w:r>
            <w:r>
              <w:rPr>
                <w:rFonts w:hint="eastAsia" w:ascii="宋体" w:hAnsi="宋体"/>
                <w:highlight w:val="none"/>
                <w:lang w:val="en-US" w:eastAsia="zh-CN"/>
              </w:rPr>
              <w:t>/副</w:t>
            </w:r>
          </w:p>
        </w:tc>
        <w:tc>
          <w:tcPr>
            <w:tcW w:w="1083" w:type="dxa"/>
            <w:vMerge w:val="continue"/>
            <w:vAlign w:val="center"/>
          </w:tcPr>
          <w:p w14:paraId="5C41215B">
            <w:pPr>
              <w:spacing w:line="360" w:lineRule="auto"/>
              <w:jc w:val="left"/>
              <w:rPr>
                <w:rFonts w:hint="eastAsia" w:ascii="宋体" w:hAnsi="宋体" w:cs="宋体"/>
                <w:bCs/>
                <w:highlight w:val="none"/>
                <w:lang w:val="en-US" w:eastAsia="zh-CN"/>
              </w:rPr>
            </w:pPr>
          </w:p>
        </w:tc>
        <w:tc>
          <w:tcPr>
            <w:tcW w:w="1059" w:type="dxa"/>
            <w:vMerge w:val="continue"/>
            <w:vAlign w:val="center"/>
          </w:tcPr>
          <w:p w14:paraId="4463D5F2">
            <w:pPr>
              <w:spacing w:line="360" w:lineRule="auto"/>
              <w:jc w:val="left"/>
              <w:rPr>
                <w:rFonts w:hint="eastAsia" w:ascii="宋体" w:hAnsi="宋体" w:cs="宋体"/>
                <w:bCs/>
                <w:highlight w:val="none"/>
                <w:lang w:val="en-US" w:eastAsia="zh-CN"/>
              </w:rPr>
            </w:pPr>
          </w:p>
        </w:tc>
      </w:tr>
      <w:tr w14:paraId="7D3A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0" w:type="dxa"/>
            <w:vMerge w:val="continue"/>
            <w:vAlign w:val="center"/>
          </w:tcPr>
          <w:p w14:paraId="2B07DF82">
            <w:pPr>
              <w:spacing w:line="360" w:lineRule="auto"/>
              <w:jc w:val="center"/>
              <w:rPr>
                <w:rFonts w:hint="eastAsia" w:ascii="宋体" w:hAnsi="宋体" w:cs="宋体"/>
                <w:highlight w:val="none"/>
              </w:rPr>
            </w:pPr>
          </w:p>
        </w:tc>
        <w:tc>
          <w:tcPr>
            <w:tcW w:w="633" w:type="dxa"/>
            <w:vMerge w:val="continue"/>
            <w:vAlign w:val="center"/>
          </w:tcPr>
          <w:p w14:paraId="7ADF14A9">
            <w:pPr>
              <w:spacing w:line="360" w:lineRule="auto"/>
              <w:jc w:val="center"/>
              <w:rPr>
                <w:rFonts w:hint="eastAsia" w:ascii="宋体" w:hAnsi="宋体" w:cs="宋体"/>
                <w:highlight w:val="none"/>
              </w:rPr>
            </w:pPr>
          </w:p>
        </w:tc>
        <w:tc>
          <w:tcPr>
            <w:tcW w:w="933" w:type="dxa"/>
            <w:vMerge w:val="continue"/>
            <w:vAlign w:val="center"/>
          </w:tcPr>
          <w:p w14:paraId="1F63917B">
            <w:pPr>
              <w:jc w:val="center"/>
              <w:rPr>
                <w:rFonts w:hint="eastAsia" w:ascii="宋体" w:hAnsi="宋体" w:cs="宋体"/>
                <w:highlight w:val="none"/>
              </w:rPr>
            </w:pPr>
          </w:p>
        </w:tc>
        <w:tc>
          <w:tcPr>
            <w:tcW w:w="684" w:type="dxa"/>
            <w:vMerge w:val="continue"/>
            <w:vAlign w:val="center"/>
          </w:tcPr>
          <w:p w14:paraId="7C0AF9A4">
            <w:pPr>
              <w:spacing w:line="360" w:lineRule="auto"/>
              <w:jc w:val="center"/>
              <w:rPr>
                <w:rFonts w:hint="eastAsia" w:ascii="宋体" w:hAnsi="宋体" w:cs="宋体"/>
                <w:bCs/>
                <w:highlight w:val="none"/>
              </w:rPr>
            </w:pPr>
          </w:p>
        </w:tc>
        <w:tc>
          <w:tcPr>
            <w:tcW w:w="733" w:type="dxa"/>
            <w:vMerge w:val="continue"/>
            <w:vAlign w:val="center"/>
          </w:tcPr>
          <w:p w14:paraId="63947CEA">
            <w:pPr>
              <w:spacing w:line="360" w:lineRule="auto"/>
              <w:jc w:val="center"/>
              <w:rPr>
                <w:rFonts w:hint="eastAsia" w:ascii="宋体" w:hAnsi="宋体" w:cs="宋体"/>
                <w:bCs/>
                <w:highlight w:val="none"/>
                <w:lang w:val="en-US" w:eastAsia="zh-CN"/>
              </w:rPr>
            </w:pPr>
          </w:p>
        </w:tc>
        <w:tc>
          <w:tcPr>
            <w:tcW w:w="567" w:type="dxa"/>
            <w:vMerge w:val="continue"/>
            <w:vAlign w:val="center"/>
          </w:tcPr>
          <w:p w14:paraId="7032A584">
            <w:pPr>
              <w:spacing w:line="360" w:lineRule="auto"/>
              <w:jc w:val="center"/>
              <w:rPr>
                <w:rFonts w:hint="eastAsia" w:ascii="宋体" w:hAnsi="宋体" w:cs="宋体"/>
                <w:bCs/>
                <w:highlight w:val="none"/>
                <w:lang w:val="en-US" w:eastAsia="zh-CN"/>
              </w:rPr>
            </w:pPr>
          </w:p>
        </w:tc>
        <w:tc>
          <w:tcPr>
            <w:tcW w:w="3700" w:type="dxa"/>
            <w:vAlign w:val="center"/>
          </w:tcPr>
          <w:p w14:paraId="3292DC37">
            <w:pPr>
              <w:spacing w:line="360" w:lineRule="auto"/>
              <w:jc w:val="left"/>
              <w:rPr>
                <w:rFonts w:hint="eastAsia" w:ascii="宋体" w:hAnsi="宋体" w:cs="宋体"/>
                <w:bCs/>
                <w:highlight w:val="none"/>
                <w:lang w:val="en-US" w:eastAsia="zh-CN"/>
              </w:rPr>
            </w:pPr>
            <w:r>
              <w:rPr>
                <w:rFonts w:hint="eastAsia" w:ascii="宋体" w:hAnsi="宋体" w:cs="宋体"/>
                <w:bCs/>
                <w:highlight w:val="none"/>
                <w:lang w:val="en-US" w:eastAsia="zh-CN"/>
              </w:rPr>
              <w:t>轻便摩托车号牌220×140：25元</w:t>
            </w:r>
            <w:r>
              <w:rPr>
                <w:rFonts w:hint="eastAsia" w:ascii="宋体" w:hAnsi="宋体"/>
                <w:highlight w:val="none"/>
                <w:lang w:val="en-US" w:eastAsia="zh-CN"/>
              </w:rPr>
              <w:t>/副</w:t>
            </w:r>
          </w:p>
        </w:tc>
        <w:tc>
          <w:tcPr>
            <w:tcW w:w="1083" w:type="dxa"/>
            <w:vMerge w:val="continue"/>
            <w:vAlign w:val="center"/>
          </w:tcPr>
          <w:p w14:paraId="71EC3869">
            <w:pPr>
              <w:spacing w:line="360" w:lineRule="auto"/>
              <w:jc w:val="left"/>
              <w:rPr>
                <w:rFonts w:hint="eastAsia" w:ascii="宋体" w:hAnsi="宋体" w:cs="宋体"/>
                <w:bCs/>
                <w:highlight w:val="none"/>
                <w:lang w:val="en-US" w:eastAsia="zh-CN"/>
              </w:rPr>
            </w:pPr>
          </w:p>
        </w:tc>
        <w:tc>
          <w:tcPr>
            <w:tcW w:w="1059" w:type="dxa"/>
            <w:vMerge w:val="continue"/>
            <w:vAlign w:val="center"/>
          </w:tcPr>
          <w:p w14:paraId="24F0AD28">
            <w:pPr>
              <w:spacing w:line="360" w:lineRule="auto"/>
              <w:jc w:val="left"/>
              <w:rPr>
                <w:rFonts w:hint="eastAsia" w:ascii="宋体" w:hAnsi="宋体" w:cs="宋体"/>
                <w:bCs/>
                <w:highlight w:val="none"/>
                <w:lang w:val="en-US" w:eastAsia="zh-CN"/>
              </w:rPr>
            </w:pPr>
          </w:p>
        </w:tc>
      </w:tr>
    </w:tbl>
    <w:p w14:paraId="6DDEAEC7">
      <w:pPr>
        <w:spacing w:line="360" w:lineRule="auto"/>
        <w:ind w:firstLine="420" w:firstLineChars="200"/>
        <w:rPr>
          <w:rFonts w:ascii="宋体" w:hAnsi="宋体"/>
          <w:bCs/>
          <w:highlight w:val="none"/>
          <w:lang w:val="zh-TW"/>
        </w:rPr>
      </w:pPr>
      <w:r>
        <w:rPr>
          <w:rFonts w:hint="eastAsia" w:ascii="宋体" w:hAnsi="宋体"/>
          <w:bCs/>
          <w:highlight w:val="none"/>
        </w:rPr>
        <w:t>5</w:t>
      </w:r>
      <w:r>
        <w:rPr>
          <w:rFonts w:ascii="宋体" w:hAnsi="宋体"/>
          <w:bCs/>
          <w:highlight w:val="none"/>
          <w:lang w:val="zh-TW"/>
        </w:rPr>
        <w:t>、采购需求</w:t>
      </w:r>
      <w:r>
        <w:rPr>
          <w:rFonts w:hint="eastAsia" w:ascii="宋体" w:hAnsi="宋体"/>
          <w:highlight w:val="none"/>
        </w:rPr>
        <w:t>（包括但不限于标的的名称、数量、简要技术需求或服务要求等）</w:t>
      </w:r>
      <w:r>
        <w:rPr>
          <w:rFonts w:ascii="宋体" w:hAnsi="宋体"/>
          <w:bCs/>
          <w:highlight w:val="none"/>
          <w:lang w:val="zh-TW"/>
        </w:rPr>
        <w:t>：</w:t>
      </w:r>
    </w:p>
    <w:p w14:paraId="2EF71594">
      <w:pPr>
        <w:spacing w:line="240" w:lineRule="auto"/>
        <w:ind w:firstLine="840" w:firstLineChars="400"/>
        <w:rPr>
          <w:rFonts w:hint="eastAsia" w:ascii="宋体" w:hAnsi="宋体" w:eastAsia="宋体"/>
          <w:bCs/>
          <w:highlight w:val="none"/>
          <w:lang w:eastAsia="zh-CN"/>
        </w:rPr>
      </w:pPr>
      <w:r>
        <w:rPr>
          <w:rFonts w:ascii="宋体" w:hAnsi="宋体"/>
          <w:bCs/>
          <w:highlight w:val="none"/>
        </w:rPr>
        <w:t>5.1、</w:t>
      </w:r>
      <w:r>
        <w:rPr>
          <w:rFonts w:hint="eastAsia" w:ascii="宋体" w:hAnsi="宋体"/>
          <w:bCs/>
          <w:highlight w:val="none"/>
          <w:lang w:val="zh-TW"/>
        </w:rPr>
        <w:t>采购内容：</w:t>
      </w:r>
      <w:r>
        <w:rPr>
          <w:rFonts w:hint="eastAsia" w:ascii="宋体" w:hAnsi="宋体"/>
          <w:bCs/>
          <w:highlight w:val="none"/>
          <w:lang w:val="zh-TW" w:eastAsia="zh-CN"/>
        </w:rPr>
        <w:t>提供机动车号牌定点加工制作及安装服务，需从河南省公安厅号牌制作中心购买半成品号牌，同时应严格按照</w:t>
      </w:r>
      <w:r>
        <w:rPr>
          <w:rFonts w:hint="eastAsia" w:ascii="宋体" w:hAnsi="宋体"/>
          <w:bCs/>
          <w:highlight w:val="none"/>
          <w:lang w:val="en-US" w:eastAsia="zh-CN"/>
        </w:rPr>
        <w:t>行业标准</w:t>
      </w:r>
      <w:r>
        <w:rPr>
          <w:rFonts w:hint="eastAsia" w:ascii="宋体" w:hAnsi="宋体"/>
          <w:bCs/>
          <w:highlight w:val="none"/>
          <w:lang w:val="zh-TW" w:eastAsia="zh-CN"/>
        </w:rPr>
        <w:t>的要求将半成品号牌加工成成品，并协助交管部门发放给用户并免费安装。</w:t>
      </w:r>
      <w:r>
        <w:rPr>
          <w:rFonts w:hint="eastAsia" w:ascii="宋体" w:hAnsi="宋体"/>
          <w:bCs/>
          <w:highlight w:val="none"/>
          <w:lang w:val="zh-TW"/>
        </w:rPr>
        <w:t>包含大型汽车号牌、小型汽车号牌</w:t>
      </w:r>
      <w:r>
        <w:rPr>
          <w:rFonts w:hint="eastAsia" w:ascii="宋体" w:hAnsi="宋体"/>
          <w:bCs/>
          <w:highlight w:val="none"/>
          <w:lang w:val="zh-TW" w:eastAsia="zh-CN"/>
        </w:rPr>
        <w:t>、挂车号牌、大型新能源汽车号牌、小型新能源汽车号牌、教练汽车号牌、低速车号牌、普通摩托车号牌、轻便摩托车号牌，固封扣包含在号牌内（具体内容详见招标文件）</w:t>
      </w:r>
    </w:p>
    <w:p w14:paraId="0FB21B2D">
      <w:pPr>
        <w:spacing w:line="360" w:lineRule="auto"/>
        <w:ind w:firstLine="840" w:firstLineChars="400"/>
        <w:rPr>
          <w:rFonts w:hint="eastAsia" w:ascii="宋体" w:hAnsi="宋体"/>
          <w:bCs/>
          <w:highlight w:val="none"/>
        </w:rPr>
      </w:pPr>
      <w:r>
        <w:rPr>
          <w:rFonts w:hint="eastAsia" w:ascii="宋体" w:hAnsi="宋体"/>
          <w:bCs/>
          <w:highlight w:val="none"/>
        </w:rPr>
        <w:t>5.2、供货地点：开封市公安局交通警察支队指定地点</w:t>
      </w:r>
    </w:p>
    <w:p w14:paraId="58041497">
      <w:pPr>
        <w:spacing w:line="360" w:lineRule="auto"/>
        <w:ind w:firstLine="840" w:firstLineChars="400"/>
        <w:rPr>
          <w:rFonts w:ascii="宋体" w:hAnsi="宋体"/>
          <w:bCs/>
          <w:highlight w:val="none"/>
        </w:rPr>
      </w:pPr>
      <w:r>
        <w:rPr>
          <w:rFonts w:hint="eastAsia" w:ascii="宋体" w:hAnsi="宋体"/>
          <w:bCs/>
          <w:highlight w:val="none"/>
        </w:rPr>
        <w:t>5.3、质量要求：符合国家及相关行业合格标准及采购人要求</w:t>
      </w:r>
    </w:p>
    <w:p w14:paraId="663C20DF">
      <w:pPr>
        <w:spacing w:line="360" w:lineRule="auto"/>
        <w:ind w:firstLine="840" w:firstLineChars="400"/>
        <w:rPr>
          <w:rFonts w:ascii="宋体" w:hAnsi="宋体"/>
          <w:bCs/>
          <w:highlight w:val="none"/>
        </w:rPr>
      </w:pPr>
      <w:r>
        <w:rPr>
          <w:rFonts w:hint="eastAsia" w:ascii="宋体" w:hAnsi="宋体"/>
          <w:bCs/>
          <w:highlight w:val="none"/>
        </w:rPr>
        <w:t>5.</w:t>
      </w:r>
      <w:r>
        <w:rPr>
          <w:rFonts w:hint="eastAsia" w:ascii="宋体" w:hAnsi="宋体"/>
          <w:bCs/>
          <w:highlight w:val="none"/>
          <w:lang w:val="en-US" w:eastAsia="zh-CN"/>
        </w:rPr>
        <w:t>4</w:t>
      </w:r>
      <w:r>
        <w:rPr>
          <w:rFonts w:hint="eastAsia" w:ascii="宋体" w:hAnsi="宋体"/>
          <w:bCs/>
          <w:highlight w:val="none"/>
        </w:rPr>
        <w:t>、标包划分：一个标包：开封市公安局交通警察支队机动车号牌项目</w:t>
      </w:r>
    </w:p>
    <w:p w14:paraId="05ED4F07">
      <w:pPr>
        <w:spacing w:line="360" w:lineRule="auto"/>
        <w:ind w:firstLine="420" w:firstLineChars="200"/>
        <w:rPr>
          <w:rFonts w:ascii="宋体" w:hAnsi="宋体"/>
          <w:highlight w:val="none"/>
        </w:rPr>
      </w:pPr>
      <w:r>
        <w:rPr>
          <w:rFonts w:hint="eastAsia" w:ascii="宋体" w:hAnsi="宋体"/>
          <w:highlight w:val="none"/>
        </w:rPr>
        <w:t>6、合同履行期限：同</w:t>
      </w:r>
      <w:r>
        <w:rPr>
          <w:rFonts w:hint="eastAsia" w:ascii="宋体" w:hAnsi="宋体"/>
          <w:highlight w:val="none"/>
          <w:lang w:eastAsia="zh-CN"/>
        </w:rPr>
        <w:t>合同</w:t>
      </w:r>
      <w:r>
        <w:rPr>
          <w:rFonts w:hint="eastAsia" w:ascii="宋体" w:hAnsi="宋体"/>
          <w:highlight w:val="none"/>
        </w:rPr>
        <w:t>期</w:t>
      </w:r>
    </w:p>
    <w:p w14:paraId="110FE4AC">
      <w:pPr>
        <w:spacing w:line="360" w:lineRule="auto"/>
        <w:ind w:firstLine="420" w:firstLineChars="200"/>
        <w:rPr>
          <w:rFonts w:hint="eastAsia" w:ascii="宋体" w:hAnsi="宋体"/>
          <w:highlight w:val="none"/>
        </w:rPr>
      </w:pPr>
      <w:r>
        <w:rPr>
          <w:rFonts w:hint="eastAsia" w:ascii="宋体" w:hAnsi="宋体"/>
          <w:highlight w:val="none"/>
        </w:rPr>
        <w:t>7、本项目是否接受联合体投标：否</w:t>
      </w:r>
    </w:p>
    <w:p w14:paraId="58D38A7C">
      <w:pPr>
        <w:spacing w:line="360" w:lineRule="auto"/>
        <w:ind w:firstLine="420" w:firstLineChars="200"/>
        <w:rPr>
          <w:rFonts w:hint="eastAsia" w:ascii="宋体" w:hAnsi="宋体"/>
          <w:highlight w:val="none"/>
        </w:rPr>
      </w:pPr>
      <w:r>
        <w:rPr>
          <w:rFonts w:hint="eastAsia" w:ascii="宋体" w:hAnsi="宋体"/>
          <w:highlight w:val="none"/>
        </w:rPr>
        <w:t>8、是否接受进口产品：否</w:t>
      </w:r>
    </w:p>
    <w:p w14:paraId="257E0DB1">
      <w:pPr>
        <w:spacing w:line="360" w:lineRule="auto"/>
        <w:ind w:firstLine="420" w:firstLineChars="200"/>
        <w:rPr>
          <w:rFonts w:hint="eastAsia" w:ascii="宋体" w:hAnsi="宋体" w:eastAsia="宋体"/>
          <w:highlight w:val="none"/>
          <w:lang w:val="en-US" w:eastAsia="zh-CN"/>
        </w:rPr>
      </w:pPr>
      <w:r>
        <w:rPr>
          <w:rFonts w:hint="eastAsia" w:ascii="宋体" w:hAnsi="宋体"/>
          <w:highlight w:val="none"/>
        </w:rPr>
        <w:t>9、是否专门面向中小企业：</w:t>
      </w:r>
      <w:r>
        <w:rPr>
          <w:rFonts w:hint="eastAsia" w:ascii="宋体" w:hAnsi="宋体"/>
          <w:highlight w:val="none"/>
          <w:lang w:val="en-US" w:eastAsia="zh-CN"/>
        </w:rPr>
        <w:t>是</w:t>
      </w:r>
    </w:p>
    <w:p w14:paraId="470E3902">
      <w:pPr>
        <w:pStyle w:val="9"/>
        <w:spacing w:line="360" w:lineRule="auto"/>
        <w:rPr>
          <w:rFonts w:hint="default" w:ascii="宋体" w:hAnsi="宋体"/>
          <w:b/>
          <w:highlight w:val="none"/>
          <w:lang w:val="zh-TW"/>
        </w:rPr>
      </w:pPr>
      <w:r>
        <w:rPr>
          <w:rFonts w:ascii="宋体" w:hAnsi="宋体"/>
          <w:b/>
          <w:highlight w:val="none"/>
          <w:lang w:val="zh-TW"/>
        </w:rPr>
        <w:t>二、申请人的资格要求：</w:t>
      </w:r>
    </w:p>
    <w:p w14:paraId="7A3E0EF3">
      <w:pPr>
        <w:spacing w:line="360" w:lineRule="auto"/>
        <w:ind w:firstLine="420" w:firstLineChars="200"/>
        <w:outlineLvl w:val="0"/>
        <w:rPr>
          <w:rFonts w:hint="eastAsia" w:ascii="宋体" w:hAnsi="宋体" w:eastAsia="宋体" w:cs="宋体"/>
          <w:highlight w:val="none"/>
          <w:shd w:val="clear" w:color="auto" w:fill="FFFFFF"/>
          <w:lang w:val="zh-TW" w:eastAsia="zh-CN"/>
        </w:rPr>
      </w:pPr>
      <w:bookmarkStart w:id="24" w:name="OLE_LINK9"/>
      <w:r>
        <w:rPr>
          <w:rFonts w:hint="eastAsia" w:ascii="宋体" w:hAnsi="宋体" w:cs="宋体"/>
          <w:highlight w:val="none"/>
          <w:shd w:val="clear" w:color="auto" w:fill="FFFFFF"/>
          <w:lang w:val="zh-TW"/>
        </w:rPr>
        <w:t>1、满足符合《中华人民共和国政府采购法》第二十二条规定</w:t>
      </w:r>
      <w:bookmarkEnd w:id="24"/>
      <w:r>
        <w:rPr>
          <w:rFonts w:hint="eastAsia" w:ascii="宋体" w:hAnsi="宋体" w:cs="宋体"/>
          <w:highlight w:val="none"/>
          <w:shd w:val="clear" w:color="auto" w:fill="FFFFFF"/>
          <w:lang w:val="zh-TW" w:eastAsia="zh-CN"/>
        </w:rPr>
        <w:t>。</w:t>
      </w:r>
    </w:p>
    <w:p w14:paraId="4D885688">
      <w:pPr>
        <w:spacing w:line="360" w:lineRule="auto"/>
        <w:ind w:firstLine="420" w:firstLineChars="200"/>
        <w:rPr>
          <w:rFonts w:hint="eastAsia" w:ascii="宋体" w:hAnsi="宋体" w:eastAsia="宋体" w:cs="宋体"/>
          <w:highlight w:val="none"/>
          <w:shd w:val="clear" w:color="auto" w:fill="FFFFFF"/>
          <w:lang w:val="zh-TW" w:eastAsia="zh-CN"/>
        </w:rPr>
      </w:pPr>
      <w:r>
        <w:rPr>
          <w:rFonts w:hint="eastAsia" w:ascii="宋体" w:hAnsi="宋体" w:cs="宋体"/>
          <w:highlight w:val="none"/>
          <w:shd w:val="clear" w:color="auto" w:fill="FFFFFF"/>
          <w:lang w:val="zh-TW"/>
        </w:rPr>
        <w:t>2、落实政府采购政策需满足的资格要求：</w:t>
      </w:r>
      <w:r>
        <w:rPr>
          <w:rFonts w:hint="eastAsia" w:ascii="宋体" w:hAnsi="宋体" w:cs="宋体"/>
          <w:highlight w:val="none"/>
        </w:rPr>
        <w:t>无</w:t>
      </w:r>
      <w:r>
        <w:rPr>
          <w:rFonts w:hint="eastAsia" w:ascii="宋体" w:hAnsi="宋体" w:cs="宋体"/>
          <w:highlight w:val="none"/>
          <w:lang w:eastAsia="zh-CN"/>
        </w:rPr>
        <w:t>。</w:t>
      </w:r>
    </w:p>
    <w:p w14:paraId="3C5F8398">
      <w:pPr>
        <w:spacing w:line="360" w:lineRule="auto"/>
        <w:ind w:firstLine="420" w:firstLineChars="200"/>
        <w:outlineLvl w:val="0"/>
        <w:rPr>
          <w:rFonts w:ascii="宋体" w:hAnsi="宋体" w:cs="宋体"/>
          <w:highlight w:val="none"/>
          <w:shd w:val="clear" w:color="auto" w:fill="FFFFFF"/>
          <w:lang w:val="zh-TW"/>
        </w:rPr>
      </w:pPr>
      <w:r>
        <w:rPr>
          <w:rFonts w:hint="eastAsia" w:ascii="宋体" w:hAnsi="宋体" w:cs="宋体"/>
          <w:highlight w:val="none"/>
          <w:shd w:val="clear" w:color="auto" w:fill="FFFFFF"/>
        </w:rPr>
        <w:t>3</w:t>
      </w:r>
      <w:r>
        <w:rPr>
          <w:rFonts w:hint="eastAsia" w:ascii="宋体" w:hAnsi="宋体" w:cs="宋体"/>
          <w:highlight w:val="none"/>
          <w:shd w:val="clear" w:color="auto" w:fill="FFFFFF"/>
          <w:lang w:val="zh-TW"/>
        </w:rPr>
        <w:t>、本项目的特定资格要求：</w:t>
      </w:r>
    </w:p>
    <w:p w14:paraId="4872565D">
      <w:pPr>
        <w:spacing w:line="360" w:lineRule="auto"/>
        <w:ind w:firstLine="630" w:firstLineChars="300"/>
        <w:rPr>
          <w:rFonts w:ascii="宋体" w:hAnsi="宋体"/>
          <w:highlight w:val="none"/>
        </w:rPr>
      </w:pPr>
      <w:r>
        <w:rPr>
          <w:rFonts w:hint="eastAsia" w:ascii="宋体" w:hAnsi="宋体"/>
          <w:highlight w:val="none"/>
        </w:rPr>
        <w:t>3.1、符合《中华人民共和国政府采购法》的二十二条之规定；</w:t>
      </w:r>
    </w:p>
    <w:p w14:paraId="6FAB7186">
      <w:pPr>
        <w:tabs>
          <w:tab w:val="left" w:pos="7770"/>
        </w:tabs>
        <w:spacing w:line="360" w:lineRule="auto"/>
        <w:ind w:firstLine="630" w:firstLineChars="300"/>
        <w:rPr>
          <w:rFonts w:ascii="宋体" w:hAnsi="宋体" w:cs="宋体"/>
          <w:highlight w:val="none"/>
          <w:shd w:val="clear" w:color="auto" w:fill="FFFFFF"/>
          <w:lang w:val="zh-TW"/>
        </w:rPr>
      </w:pPr>
      <w:r>
        <w:rPr>
          <w:rFonts w:hint="eastAsia" w:ascii="宋体" w:hAnsi="宋体" w:cs="宋体"/>
          <w:highlight w:val="none"/>
          <w:shd w:val="clear" w:color="auto" w:fill="FFFFFF"/>
          <w:lang w:val="zh-TW"/>
        </w:rPr>
        <w:t>（一）具有独立承担民事责任的能力；</w:t>
      </w:r>
      <w:r>
        <w:rPr>
          <w:rFonts w:hint="eastAsia" w:ascii="宋体" w:hAnsi="宋体"/>
          <w:szCs w:val="21"/>
          <w:highlight w:val="none"/>
        </w:rPr>
        <w:t>（提供法人或者其他组织的营业执照等证明文件，自然人的身份证明</w:t>
      </w:r>
      <w:r>
        <w:rPr>
          <w:rFonts w:hint="eastAsia" w:ascii="宋体" w:hAnsi="宋体"/>
          <w:szCs w:val="21"/>
          <w:highlight w:val="none"/>
          <w:lang w:eastAsia="zh-CN"/>
        </w:rPr>
        <w:t>。</w:t>
      </w:r>
      <w:r>
        <w:rPr>
          <w:rFonts w:hint="eastAsia" w:ascii="宋体" w:hAnsi="宋体"/>
          <w:szCs w:val="21"/>
          <w:highlight w:val="none"/>
        </w:rPr>
        <w:t>）</w:t>
      </w:r>
    </w:p>
    <w:p w14:paraId="136213AD">
      <w:pPr>
        <w:spacing w:line="360" w:lineRule="auto"/>
        <w:ind w:firstLine="630" w:firstLineChars="300"/>
        <w:outlineLvl w:val="0"/>
        <w:rPr>
          <w:rFonts w:ascii="宋体" w:hAnsi="宋体" w:cs="宋体"/>
          <w:highlight w:val="none"/>
          <w:shd w:val="clear" w:color="auto" w:fill="FFFFFF"/>
          <w:lang w:val="zh-TW"/>
        </w:rPr>
      </w:pPr>
      <w:r>
        <w:rPr>
          <w:rFonts w:hint="eastAsia" w:ascii="宋体" w:hAnsi="宋体" w:cs="宋体"/>
          <w:highlight w:val="none"/>
          <w:shd w:val="clear" w:color="auto" w:fill="FFFFFF"/>
          <w:lang w:val="zh-TW"/>
        </w:rPr>
        <w:t>（二）具有良好的商业信誉和健全的财务会计制度；（提供</w:t>
      </w:r>
      <w:r>
        <w:rPr>
          <w:rFonts w:hint="eastAsia" w:ascii="宋体" w:hAnsi="宋体" w:cs="宋体"/>
          <w:highlight w:val="none"/>
          <w:shd w:val="clear" w:color="auto" w:fill="FFFFFF"/>
        </w:rPr>
        <w:t>202</w:t>
      </w:r>
      <w:r>
        <w:rPr>
          <w:rFonts w:hint="eastAsia" w:ascii="宋体" w:hAnsi="宋体" w:cs="宋体"/>
          <w:highlight w:val="none"/>
          <w:shd w:val="clear" w:color="auto" w:fill="FFFFFF"/>
          <w:lang w:val="en-US" w:eastAsia="zh-CN"/>
        </w:rPr>
        <w:t>3</w:t>
      </w:r>
      <w:r>
        <w:rPr>
          <w:rFonts w:hint="eastAsia" w:ascii="宋体" w:hAnsi="宋体" w:cs="宋体"/>
          <w:highlight w:val="none"/>
          <w:shd w:val="clear" w:color="auto" w:fill="FFFFFF"/>
          <w:lang w:val="zh-TW"/>
        </w:rPr>
        <w:t>年或</w:t>
      </w:r>
      <w:r>
        <w:rPr>
          <w:rFonts w:hint="eastAsia" w:ascii="宋体" w:hAnsi="宋体" w:cs="宋体"/>
          <w:highlight w:val="none"/>
          <w:shd w:val="clear" w:color="auto" w:fill="FFFFFF"/>
        </w:rPr>
        <w:t>202</w:t>
      </w:r>
      <w:r>
        <w:rPr>
          <w:rFonts w:hint="eastAsia" w:ascii="宋体" w:hAnsi="宋体" w:cs="宋体"/>
          <w:highlight w:val="none"/>
          <w:shd w:val="clear" w:color="auto" w:fill="FFFFFF"/>
          <w:lang w:val="en-US" w:eastAsia="zh-CN"/>
        </w:rPr>
        <w:t>4</w:t>
      </w:r>
      <w:r>
        <w:rPr>
          <w:rFonts w:hint="eastAsia" w:ascii="宋体" w:hAnsi="宋体" w:cs="宋体"/>
          <w:highlight w:val="none"/>
          <w:shd w:val="clear" w:color="auto" w:fill="FFFFFF"/>
        </w:rPr>
        <w:t>年</w:t>
      </w:r>
      <w:r>
        <w:rPr>
          <w:rFonts w:hint="eastAsia" w:ascii="宋体" w:hAnsi="宋体" w:cs="宋体"/>
          <w:highlight w:val="none"/>
          <w:shd w:val="clear" w:color="auto" w:fill="FFFFFF"/>
          <w:lang w:val="zh-TW"/>
        </w:rPr>
        <w:t>经审计的财务报告</w:t>
      </w:r>
      <w:r>
        <w:rPr>
          <w:rFonts w:hint="eastAsia" w:ascii="宋体" w:hAnsi="宋体" w:cs="宋体"/>
          <w:highlight w:val="none"/>
          <w:shd w:val="clear" w:color="auto" w:fill="FFFFFF"/>
          <w:lang w:val="zh-TW" w:eastAsia="zh-CN"/>
        </w:rPr>
        <w:t>，</w:t>
      </w:r>
      <w:r>
        <w:rPr>
          <w:rFonts w:hint="eastAsia" w:ascii="宋体" w:hAnsi="宋体" w:cs="宋体"/>
          <w:highlight w:val="none"/>
          <w:shd w:val="clear" w:color="auto" w:fill="FFFFFF"/>
          <w:lang w:val="zh-TW"/>
        </w:rPr>
        <w:t>新成立企业不足一年的可提供其基本开户银行出具的资信证明，资信证明出具时间距开标不超过一年</w:t>
      </w:r>
      <w:r>
        <w:rPr>
          <w:rFonts w:hint="eastAsia" w:ascii="宋体" w:hAnsi="宋体" w:cs="宋体"/>
          <w:highlight w:val="none"/>
          <w:shd w:val="clear" w:color="auto" w:fill="FFFFFF"/>
          <w:lang w:val="zh-TW" w:eastAsia="zh-CN"/>
        </w:rPr>
        <w:t>。</w:t>
      </w:r>
      <w:r>
        <w:rPr>
          <w:rFonts w:hint="eastAsia" w:ascii="宋体" w:hAnsi="宋体" w:cs="宋体"/>
          <w:highlight w:val="none"/>
          <w:shd w:val="clear" w:color="auto" w:fill="FFFFFF"/>
          <w:lang w:val="zh-TW"/>
        </w:rPr>
        <w:t>）</w:t>
      </w:r>
    </w:p>
    <w:p w14:paraId="2F9E9DDA">
      <w:pPr>
        <w:spacing w:line="360" w:lineRule="auto"/>
        <w:ind w:firstLine="630" w:firstLineChars="300"/>
        <w:outlineLvl w:val="0"/>
        <w:rPr>
          <w:rFonts w:ascii="宋体" w:hAnsi="宋体" w:cs="宋体"/>
          <w:highlight w:val="none"/>
          <w:shd w:val="clear" w:color="auto" w:fill="FFFFFF"/>
          <w:lang w:val="zh-TW"/>
        </w:rPr>
      </w:pPr>
      <w:r>
        <w:rPr>
          <w:rFonts w:hint="eastAsia" w:ascii="宋体" w:hAnsi="宋体" w:cs="宋体"/>
          <w:highlight w:val="none"/>
          <w:shd w:val="clear" w:color="auto" w:fill="FFFFFF"/>
          <w:lang w:val="zh-TW"/>
        </w:rPr>
        <w:t>（三）具有履行合同所必需的设备和专业技术能力；</w:t>
      </w:r>
      <w:r>
        <w:rPr>
          <w:rFonts w:hint="eastAsia" w:ascii="宋体" w:hAnsi="宋体"/>
          <w:szCs w:val="21"/>
          <w:highlight w:val="none"/>
        </w:rPr>
        <w:t>（提供书面声明</w:t>
      </w:r>
      <w:r>
        <w:rPr>
          <w:rFonts w:hint="eastAsia" w:ascii="宋体" w:hAnsi="宋体"/>
          <w:szCs w:val="21"/>
          <w:highlight w:val="none"/>
          <w:lang w:val="en-US" w:eastAsia="zh-CN"/>
        </w:rPr>
        <w:t>或其他证明材料</w:t>
      </w:r>
      <w:r>
        <w:rPr>
          <w:rFonts w:hint="eastAsia" w:ascii="宋体" w:hAnsi="宋体"/>
          <w:szCs w:val="21"/>
          <w:highlight w:val="none"/>
        </w:rPr>
        <w:t>）</w:t>
      </w:r>
    </w:p>
    <w:p w14:paraId="0BAA356C">
      <w:pPr>
        <w:spacing w:line="360" w:lineRule="auto"/>
        <w:ind w:firstLine="630" w:firstLineChars="300"/>
        <w:outlineLvl w:val="0"/>
        <w:rPr>
          <w:rFonts w:ascii="宋体" w:hAnsi="宋体" w:cs="宋体"/>
          <w:highlight w:val="none"/>
          <w:shd w:val="clear" w:color="auto" w:fill="FFFFFF"/>
          <w:lang w:val="zh-TW"/>
        </w:rPr>
      </w:pPr>
      <w:r>
        <w:rPr>
          <w:rFonts w:hint="eastAsia" w:ascii="宋体" w:hAnsi="宋体" w:cs="宋体"/>
          <w:highlight w:val="none"/>
          <w:shd w:val="clear" w:color="auto" w:fill="FFFFFF"/>
          <w:lang w:val="zh-TW"/>
        </w:rPr>
        <w:t>（四）有依法缴纳税收和社会保障资金的良好记录；（提供相关部门出具的自20</w:t>
      </w:r>
      <w:r>
        <w:rPr>
          <w:rFonts w:hint="eastAsia" w:ascii="宋体" w:hAnsi="宋体" w:cs="宋体"/>
          <w:highlight w:val="none"/>
          <w:shd w:val="clear" w:color="auto" w:fill="FFFFFF"/>
        </w:rPr>
        <w:t>2</w:t>
      </w:r>
      <w:r>
        <w:rPr>
          <w:rFonts w:hint="eastAsia" w:ascii="宋体" w:hAnsi="宋体" w:cs="宋体"/>
          <w:highlight w:val="none"/>
          <w:shd w:val="clear" w:color="auto" w:fill="FFFFFF"/>
          <w:lang w:val="en-US" w:eastAsia="zh-CN"/>
        </w:rPr>
        <w:t>4</w:t>
      </w:r>
      <w:r>
        <w:rPr>
          <w:rFonts w:hint="eastAsia" w:ascii="宋体" w:hAnsi="宋体" w:cs="宋体"/>
          <w:highlight w:val="none"/>
          <w:shd w:val="clear" w:color="auto" w:fill="FFFFFF"/>
          <w:lang w:val="zh-TW"/>
        </w:rPr>
        <w:t>年</w:t>
      </w:r>
      <w:r>
        <w:rPr>
          <w:rFonts w:hint="eastAsia" w:ascii="宋体" w:hAnsi="宋体" w:cs="宋体"/>
          <w:highlight w:val="none"/>
          <w:shd w:val="clear" w:color="auto" w:fill="FFFFFF"/>
          <w:lang w:val="en-US" w:eastAsia="zh-CN"/>
        </w:rPr>
        <w:t>6</w:t>
      </w:r>
      <w:r>
        <w:rPr>
          <w:rFonts w:hint="eastAsia" w:ascii="宋体" w:hAnsi="宋体" w:cs="宋体"/>
          <w:highlight w:val="none"/>
          <w:shd w:val="clear" w:color="auto" w:fill="FFFFFF"/>
          <w:lang w:val="zh-TW"/>
        </w:rPr>
        <w:t>月以来至少</w:t>
      </w:r>
      <w:r>
        <w:rPr>
          <w:rFonts w:hint="eastAsia" w:ascii="宋体" w:hAnsi="宋体" w:cs="宋体"/>
          <w:highlight w:val="none"/>
          <w:shd w:val="clear" w:color="auto" w:fill="FFFFFF"/>
          <w:lang w:val="en-US" w:eastAsia="zh-CN"/>
        </w:rPr>
        <w:t>3</w:t>
      </w:r>
      <w:r>
        <w:rPr>
          <w:rFonts w:hint="eastAsia" w:ascii="宋体" w:hAnsi="宋体" w:cs="宋体"/>
          <w:highlight w:val="none"/>
          <w:shd w:val="clear" w:color="auto" w:fill="FFFFFF"/>
          <w:lang w:val="zh-TW"/>
        </w:rPr>
        <w:t>个月的依法缴纳税收证明和社保证明，若符合免税条件等其他情况应提供相应证明材料。）</w:t>
      </w:r>
    </w:p>
    <w:p w14:paraId="22653271">
      <w:pPr>
        <w:spacing w:line="360" w:lineRule="auto"/>
        <w:ind w:firstLine="630" w:firstLineChars="300"/>
        <w:outlineLvl w:val="0"/>
        <w:rPr>
          <w:rFonts w:ascii="宋体" w:hAnsi="宋体" w:cs="宋体"/>
          <w:highlight w:val="none"/>
          <w:shd w:val="clear" w:color="auto" w:fill="FFFFFF"/>
          <w:lang w:val="zh-TW"/>
        </w:rPr>
      </w:pPr>
      <w:r>
        <w:rPr>
          <w:rFonts w:hint="eastAsia" w:ascii="宋体" w:hAnsi="宋体" w:cs="宋体"/>
          <w:highlight w:val="none"/>
          <w:shd w:val="clear" w:color="auto" w:fill="FFFFFF"/>
          <w:lang w:val="zh-TW"/>
        </w:rPr>
        <w:t>（五）参加政府采购活动前三年内，在经营活动中没有重大违法记录；（提供声明函）</w:t>
      </w:r>
    </w:p>
    <w:p w14:paraId="5ABA57F1">
      <w:pPr>
        <w:spacing w:line="360" w:lineRule="auto"/>
        <w:ind w:firstLine="630" w:firstLineChars="300"/>
        <w:outlineLvl w:val="0"/>
        <w:rPr>
          <w:rFonts w:ascii="宋体" w:hAnsi="宋体" w:cs="宋体"/>
          <w:highlight w:val="none"/>
          <w:shd w:val="clear" w:color="auto" w:fill="FFFFFF"/>
          <w:lang w:val="zh-TW"/>
        </w:rPr>
      </w:pPr>
      <w:r>
        <w:rPr>
          <w:rFonts w:hint="eastAsia" w:ascii="宋体" w:hAnsi="宋体" w:cs="宋体"/>
          <w:highlight w:val="none"/>
          <w:shd w:val="clear" w:color="auto" w:fill="FFFFFF"/>
          <w:lang w:val="zh-TW"/>
        </w:rPr>
        <w:t>（六）法律、行政法规规定的其他条件。</w:t>
      </w:r>
    </w:p>
    <w:p w14:paraId="70CCE1D4">
      <w:pPr>
        <w:widowControl/>
        <w:snapToGrid w:val="0"/>
        <w:spacing w:line="420" w:lineRule="exact"/>
        <w:ind w:firstLine="420" w:firstLineChars="200"/>
        <w:jc w:val="left"/>
        <w:rPr>
          <w:rFonts w:hint="eastAsia" w:ascii="宋体" w:hAnsi="宋体"/>
          <w:highlight w:val="none"/>
          <w:lang w:eastAsia="zh-TW"/>
        </w:rPr>
      </w:pPr>
      <w:r>
        <w:rPr>
          <w:rFonts w:hint="eastAsia" w:ascii="宋体" w:hAnsi="宋体"/>
          <w:highlight w:val="none"/>
          <w:lang w:eastAsia="zh-TW"/>
        </w:rPr>
        <w:t>3.2、供应商应设有经公安部交通管理科学研究所备案的机动车号牌制作点。</w:t>
      </w:r>
    </w:p>
    <w:p w14:paraId="2D00035E">
      <w:pPr>
        <w:widowControl/>
        <w:snapToGrid w:val="0"/>
        <w:spacing w:line="420" w:lineRule="exact"/>
        <w:ind w:firstLine="420" w:firstLineChars="200"/>
        <w:jc w:val="left"/>
        <w:rPr>
          <w:rFonts w:hint="eastAsia" w:ascii="宋体" w:hAnsi="宋体"/>
          <w:highlight w:val="none"/>
          <w:lang w:val="en-US" w:eastAsia="zh-CN"/>
        </w:rPr>
      </w:pPr>
      <w:r>
        <w:rPr>
          <w:rFonts w:hint="eastAsia" w:ascii="宋体" w:hAnsi="宋体"/>
          <w:highlight w:val="none"/>
          <w:lang w:val="en-US" w:eastAsia="zh-CN"/>
        </w:rPr>
        <w:t>3.3、</w:t>
      </w:r>
      <w:r>
        <w:rPr>
          <w:rFonts w:hint="eastAsia" w:ascii="宋体" w:hAnsi="宋体"/>
          <w:highlight w:val="none"/>
          <w:lang w:eastAsia="zh-TW"/>
        </w:rPr>
        <w:t>供应商</w:t>
      </w:r>
      <w:r>
        <w:rPr>
          <w:rFonts w:hint="eastAsia" w:ascii="宋体" w:hAnsi="宋体"/>
          <w:highlight w:val="none"/>
          <w:lang w:val="en-US" w:eastAsia="zh-CN"/>
        </w:rPr>
        <w:t>设置的机动车号牌制作点已购置经公安部交通管理科学研究所检测合格并备案的生产设备，并采用符合河南省公安厅安全接入要求的公安网。</w:t>
      </w:r>
    </w:p>
    <w:p w14:paraId="0A008D36">
      <w:pPr>
        <w:widowControl/>
        <w:snapToGrid w:val="0"/>
        <w:spacing w:line="420" w:lineRule="exact"/>
        <w:ind w:firstLine="420" w:firstLineChars="200"/>
        <w:jc w:val="left"/>
        <w:rPr>
          <w:rFonts w:hint="eastAsia" w:ascii="宋体" w:hAnsi="宋体"/>
          <w:highlight w:val="none"/>
          <w:lang w:eastAsia="zh-CN"/>
        </w:rPr>
      </w:pPr>
      <w:r>
        <w:rPr>
          <w:rFonts w:hint="eastAsia" w:ascii="宋体" w:hAnsi="宋体"/>
          <w:highlight w:val="none"/>
          <w:lang w:val="en-US" w:eastAsia="zh-CN"/>
        </w:rPr>
        <w:t>3.4、</w:t>
      </w:r>
      <w:r>
        <w:rPr>
          <w:rFonts w:hint="eastAsia" w:ascii="宋体" w:hAnsi="宋体"/>
          <w:highlight w:val="none"/>
        </w:rPr>
        <w:t>根据《财政部关于在政府采购活动中查询及使用信用记录有关问题的通知》（财库[2016]125号）规定，供应商需通过“信用中国”网站（www.creditchian.gov.cn）查询未列入</w:t>
      </w:r>
      <w:r>
        <w:rPr>
          <w:rFonts w:hint="eastAsia" w:ascii="宋体" w:hAnsi="宋体"/>
          <w:b/>
          <w:bCs/>
          <w:highlight w:val="none"/>
        </w:rPr>
        <w:t>失信被执行人</w:t>
      </w:r>
      <w:r>
        <w:rPr>
          <w:rFonts w:hint="eastAsia" w:ascii="宋体" w:hAnsi="宋体"/>
          <w:highlight w:val="none"/>
        </w:rPr>
        <w:t>（“失信被执行人”或者通过“中国执行信息公开网”进行查询）、</w:t>
      </w:r>
      <w:r>
        <w:rPr>
          <w:rFonts w:hint="eastAsia" w:ascii="宋体" w:hAnsi="宋体"/>
          <w:b/>
          <w:bCs/>
          <w:highlight w:val="none"/>
        </w:rPr>
        <w:t>税收违法黑名单（或重大税收违法失信主体）</w:t>
      </w:r>
      <w:r>
        <w:rPr>
          <w:rFonts w:hint="eastAsia" w:ascii="宋体" w:hAnsi="宋体"/>
          <w:highlight w:val="none"/>
        </w:rPr>
        <w:t>；通过中国政府采购（www.ccgp.gov.cn）查询</w:t>
      </w:r>
      <w:r>
        <w:rPr>
          <w:rFonts w:hint="eastAsia" w:ascii="宋体" w:hAnsi="宋体"/>
          <w:b/>
          <w:bCs/>
          <w:highlight w:val="none"/>
        </w:rPr>
        <w:t>政府采购严重违法失信行为记录名单</w:t>
      </w:r>
      <w:r>
        <w:rPr>
          <w:rFonts w:hint="eastAsia" w:ascii="宋体" w:hAnsi="宋体"/>
          <w:highlight w:val="none"/>
        </w:rPr>
        <w:t>的网页版截图，</w:t>
      </w:r>
      <w:r>
        <w:rPr>
          <w:rFonts w:hint="eastAsia" w:ascii="宋体" w:hAnsi="宋体"/>
          <w:b/>
          <w:bCs/>
          <w:highlight w:val="none"/>
        </w:rPr>
        <w:t>信用信息查询截止时点为公告发布之日起至投标截止时间前</w:t>
      </w:r>
      <w:r>
        <w:rPr>
          <w:rFonts w:hint="eastAsia" w:ascii="宋体" w:hAnsi="宋体"/>
          <w:highlight w:val="none"/>
        </w:rPr>
        <w:t>。并附在投标文件中，未提供网页信用查询截图或经查实被列入失信被执行人、税收违法黑名单（或重大税收违法失信主体）、政府采购严重违法失信行为记录名单的供应商，均将被拒绝参与政府采购活动。供应商获取文件至与采购人签订合同期间一旦发现供应商存在信用问题，采购人均有权取消其中标资格。</w:t>
      </w:r>
      <w:r>
        <w:rPr>
          <w:rFonts w:hint="eastAsia" w:ascii="宋体" w:hAnsi="宋体"/>
          <w:b w:val="0"/>
          <w:bCs w:val="0"/>
          <w:color w:val="auto"/>
          <w:highlight w:val="none"/>
          <w:lang w:eastAsia="zh-CN"/>
        </w:rPr>
        <w:t>【资格审查时，采购人或者采购代理机构对供应商信用记录进行甄别,信用信息查询记录及相关证据与其他采购文件一并保存。】</w:t>
      </w:r>
    </w:p>
    <w:p w14:paraId="01102757">
      <w:pPr>
        <w:widowControl/>
        <w:snapToGrid w:val="0"/>
        <w:spacing w:line="420" w:lineRule="exact"/>
        <w:ind w:firstLine="420" w:firstLineChars="200"/>
        <w:jc w:val="left"/>
        <w:rPr>
          <w:rFonts w:ascii="宋体" w:hAnsi="宋体"/>
          <w:kern w:val="0"/>
          <w:highlight w:val="none"/>
          <w:shd w:val="clear" w:color="auto" w:fill="FFFFFF"/>
        </w:rPr>
      </w:pPr>
      <w:r>
        <w:rPr>
          <w:rFonts w:hint="eastAsia" w:ascii="宋体" w:hAnsi="宋体"/>
          <w:kern w:val="0"/>
          <w:highlight w:val="none"/>
          <w:shd w:val="clear" w:color="auto" w:fill="FFFFFF"/>
        </w:rPr>
        <w:t>3.</w:t>
      </w:r>
      <w:r>
        <w:rPr>
          <w:rFonts w:hint="eastAsia" w:ascii="宋体" w:hAnsi="宋体"/>
          <w:kern w:val="0"/>
          <w:highlight w:val="none"/>
          <w:shd w:val="clear" w:color="auto" w:fill="FFFFFF"/>
          <w:lang w:val="en-US" w:eastAsia="zh-CN"/>
        </w:rPr>
        <w:t>5</w:t>
      </w:r>
      <w:r>
        <w:rPr>
          <w:rFonts w:hint="eastAsia" w:ascii="宋体" w:hAnsi="宋体"/>
          <w:kern w:val="0"/>
          <w:highlight w:val="none"/>
          <w:shd w:val="clear" w:color="auto" w:fill="FFFFFF"/>
        </w:rPr>
        <w:t>、本项目应执行的政府采购政策：落实财政部会同国务院有关部门制定的政府采购政策，实现节约能源、保护环境、扶持不发达地区和少数民</w:t>
      </w:r>
      <w:r>
        <w:rPr>
          <w:rFonts w:hint="eastAsia" w:ascii="宋体" w:hAnsi="宋体"/>
          <w:kern w:val="0"/>
          <w:highlight w:val="none"/>
          <w:shd w:val="clear" w:color="auto" w:fill="FFFFFF"/>
          <w:lang w:eastAsia="zh-CN"/>
        </w:rPr>
        <w:t>族</w:t>
      </w:r>
      <w:r>
        <w:rPr>
          <w:rFonts w:hint="eastAsia" w:ascii="宋体" w:hAnsi="宋体"/>
          <w:kern w:val="0"/>
          <w:highlight w:val="none"/>
          <w:shd w:val="clear" w:color="auto" w:fill="FFFFFF"/>
        </w:rPr>
        <w:t>地区、促进中小企业发展等目标。</w:t>
      </w:r>
    </w:p>
    <w:p w14:paraId="0AD28F06">
      <w:pPr>
        <w:pStyle w:val="9"/>
        <w:spacing w:line="360" w:lineRule="auto"/>
        <w:rPr>
          <w:rFonts w:hint="default" w:ascii="宋体" w:hAnsi="宋体"/>
          <w:b/>
          <w:highlight w:val="none"/>
          <w:lang w:val="zh-TW"/>
        </w:rPr>
      </w:pPr>
      <w:r>
        <w:rPr>
          <w:rFonts w:ascii="宋体" w:hAnsi="宋体"/>
          <w:b/>
          <w:highlight w:val="none"/>
          <w:lang w:val="zh-TW"/>
        </w:rPr>
        <w:t>三、获取招标文件：</w:t>
      </w:r>
    </w:p>
    <w:p w14:paraId="6F986235">
      <w:pPr>
        <w:widowControl/>
        <w:snapToGrid w:val="0"/>
        <w:spacing w:line="420" w:lineRule="exact"/>
        <w:ind w:firstLine="420" w:firstLineChars="200"/>
        <w:jc w:val="left"/>
        <w:rPr>
          <w:rFonts w:ascii="宋体" w:hAnsi="宋体"/>
          <w:kern w:val="0"/>
          <w:highlight w:val="none"/>
          <w:shd w:val="clear" w:color="auto" w:fill="FFFFFF"/>
        </w:rPr>
      </w:pPr>
      <w:r>
        <w:rPr>
          <w:rFonts w:hint="eastAsia" w:ascii="宋体" w:hAnsi="宋体"/>
          <w:kern w:val="0"/>
          <w:highlight w:val="none"/>
          <w:shd w:val="clear" w:color="auto" w:fill="FFFFFF"/>
        </w:rPr>
        <w:t>1、 时间：202</w:t>
      </w:r>
      <w:r>
        <w:rPr>
          <w:rFonts w:hint="eastAsia" w:ascii="宋体" w:hAnsi="宋体"/>
          <w:kern w:val="0"/>
          <w:highlight w:val="none"/>
          <w:shd w:val="clear" w:color="auto" w:fill="FFFFFF"/>
          <w:lang w:val="en-US" w:eastAsia="zh-CN"/>
        </w:rPr>
        <w:t>5</w:t>
      </w:r>
      <w:r>
        <w:rPr>
          <w:rFonts w:hint="eastAsia" w:ascii="宋体" w:hAnsi="宋体"/>
          <w:kern w:val="0"/>
          <w:highlight w:val="none"/>
          <w:shd w:val="clear" w:color="auto" w:fill="FFFFFF"/>
        </w:rPr>
        <w:t>年</w:t>
      </w:r>
      <w:r>
        <w:rPr>
          <w:rFonts w:hint="eastAsia" w:ascii="宋体" w:hAnsi="宋体"/>
          <w:kern w:val="0"/>
          <w:highlight w:val="none"/>
          <w:shd w:val="clear" w:color="auto" w:fill="FFFFFF"/>
          <w:lang w:val="en-US" w:eastAsia="zh-CN"/>
        </w:rPr>
        <w:t xml:space="preserve"> 7</w:t>
      </w:r>
      <w:r>
        <w:rPr>
          <w:rFonts w:hint="eastAsia" w:ascii="宋体" w:hAnsi="宋体"/>
          <w:kern w:val="0"/>
          <w:highlight w:val="none"/>
          <w:shd w:val="clear" w:color="auto" w:fill="FFFFFF"/>
        </w:rPr>
        <w:t>月</w:t>
      </w:r>
      <w:r>
        <w:rPr>
          <w:rFonts w:hint="eastAsia" w:ascii="宋体" w:hAnsi="宋体"/>
          <w:kern w:val="0"/>
          <w:highlight w:val="none"/>
          <w:shd w:val="clear" w:color="auto" w:fill="FFFFFF"/>
          <w:lang w:val="en-US" w:eastAsia="zh-CN"/>
        </w:rPr>
        <w:t xml:space="preserve"> 10 </w:t>
      </w:r>
      <w:r>
        <w:rPr>
          <w:rFonts w:hint="eastAsia" w:ascii="宋体" w:hAnsi="宋体"/>
          <w:kern w:val="0"/>
          <w:highlight w:val="none"/>
          <w:shd w:val="clear" w:color="auto" w:fill="FFFFFF"/>
        </w:rPr>
        <w:t>日至 202</w:t>
      </w:r>
      <w:r>
        <w:rPr>
          <w:rFonts w:hint="eastAsia" w:ascii="宋体" w:hAnsi="宋体"/>
          <w:kern w:val="0"/>
          <w:highlight w:val="none"/>
          <w:shd w:val="clear" w:color="auto" w:fill="FFFFFF"/>
          <w:lang w:val="en-US" w:eastAsia="zh-CN"/>
        </w:rPr>
        <w:t>5</w:t>
      </w:r>
      <w:r>
        <w:rPr>
          <w:rFonts w:hint="eastAsia" w:ascii="宋体" w:hAnsi="宋体"/>
          <w:kern w:val="0"/>
          <w:highlight w:val="none"/>
          <w:shd w:val="clear" w:color="auto" w:fill="FFFFFF"/>
        </w:rPr>
        <w:t>年</w:t>
      </w:r>
      <w:r>
        <w:rPr>
          <w:rFonts w:hint="eastAsia" w:ascii="宋体" w:hAnsi="宋体"/>
          <w:kern w:val="0"/>
          <w:highlight w:val="none"/>
          <w:shd w:val="clear" w:color="auto" w:fill="FFFFFF"/>
          <w:lang w:val="en-US" w:eastAsia="zh-CN"/>
        </w:rPr>
        <w:t xml:space="preserve"> 7 </w:t>
      </w:r>
      <w:r>
        <w:rPr>
          <w:rFonts w:hint="eastAsia" w:ascii="宋体" w:hAnsi="宋体"/>
          <w:kern w:val="0"/>
          <w:highlight w:val="none"/>
          <w:shd w:val="clear" w:color="auto" w:fill="FFFFFF"/>
        </w:rPr>
        <w:t>月</w:t>
      </w:r>
      <w:r>
        <w:rPr>
          <w:rFonts w:hint="eastAsia" w:ascii="宋体" w:hAnsi="宋体"/>
          <w:kern w:val="0"/>
          <w:highlight w:val="none"/>
          <w:shd w:val="clear" w:color="auto" w:fill="FFFFFF"/>
          <w:lang w:val="en-US" w:eastAsia="zh-CN"/>
        </w:rPr>
        <w:t>29</w:t>
      </w:r>
      <w:r>
        <w:rPr>
          <w:rFonts w:hint="eastAsia" w:ascii="宋体" w:hAnsi="宋体"/>
          <w:kern w:val="0"/>
          <w:highlight w:val="none"/>
          <w:shd w:val="clear" w:color="auto" w:fill="FFFFFF"/>
        </w:rPr>
        <w:t>日，每天上午9:00至12:00，下午12:00至17:00。（北京时间，法定节假日除外）</w:t>
      </w:r>
    </w:p>
    <w:p w14:paraId="028CE7FA">
      <w:pPr>
        <w:widowControl/>
        <w:shd w:val="clear" w:color="auto" w:fill="FFFFFF"/>
        <w:spacing w:before="60" w:after="60" w:line="360" w:lineRule="auto"/>
        <w:ind w:firstLine="420" w:firstLineChars="200"/>
        <w:jc w:val="left"/>
        <w:rPr>
          <w:rFonts w:hint="eastAsia" w:ascii="宋体" w:hAnsi="宋体" w:eastAsia="宋体"/>
          <w:kern w:val="0"/>
          <w:highlight w:val="none"/>
          <w:shd w:val="clear" w:color="auto" w:fill="FFFFFF"/>
          <w:lang w:eastAsia="zh-CN"/>
        </w:rPr>
      </w:pPr>
      <w:r>
        <w:rPr>
          <w:rFonts w:hint="eastAsia" w:ascii="宋体" w:hAnsi="宋体"/>
          <w:kern w:val="0"/>
          <w:highlight w:val="none"/>
          <w:shd w:val="clear" w:color="auto" w:fill="FFFFFF"/>
        </w:rPr>
        <w:t>2、地点：开封市公共资源交易中心网站http://www.kfsggzyjyw.cn/kfggzy/</w:t>
      </w:r>
      <w:r>
        <w:rPr>
          <w:rFonts w:hint="eastAsia" w:ascii="宋体" w:hAnsi="宋体"/>
          <w:kern w:val="0"/>
          <w:highlight w:val="none"/>
          <w:shd w:val="clear" w:color="auto" w:fill="FFFFFF"/>
          <w:lang w:eastAsia="zh-CN"/>
        </w:rPr>
        <w:t>。</w:t>
      </w:r>
    </w:p>
    <w:p w14:paraId="00E2F246">
      <w:pPr>
        <w:widowControl/>
        <w:shd w:val="clear" w:color="auto" w:fill="FFFFFF"/>
        <w:spacing w:before="60" w:after="60" w:line="360" w:lineRule="auto"/>
        <w:ind w:firstLine="420" w:firstLineChars="200"/>
        <w:jc w:val="left"/>
        <w:rPr>
          <w:rFonts w:ascii="宋体" w:hAnsi="宋体"/>
          <w:highlight w:val="none"/>
        </w:rPr>
      </w:pPr>
      <w:r>
        <w:rPr>
          <w:rFonts w:hint="eastAsia" w:ascii="宋体" w:hAnsi="宋体"/>
          <w:kern w:val="0"/>
          <w:highlight w:val="none"/>
          <w:shd w:val="clear" w:color="auto" w:fill="FFFFFF"/>
        </w:rPr>
        <w:t>3、方式：</w:t>
      </w:r>
      <w:r>
        <w:rPr>
          <w:rFonts w:hint="eastAsia" w:ascii="宋体" w:hAnsi="宋体"/>
          <w:highlight w:val="none"/>
        </w:rPr>
        <w:t>供应商应注册成为开封市公共资源交易中心网站会员并取得</w:t>
      </w:r>
      <w:r>
        <w:rPr>
          <w:rFonts w:hint="eastAsia"/>
          <w:highlight w:val="none"/>
        </w:rPr>
        <w:t>CA</w:t>
      </w:r>
      <w:r>
        <w:rPr>
          <w:rFonts w:hint="eastAsia" w:ascii="宋体" w:hAnsi="宋体"/>
          <w:highlight w:val="none"/>
        </w:rPr>
        <w:t>密钥，在开封市公共资源交易中心网站</w:t>
      </w:r>
      <w:r>
        <w:rPr>
          <w:rFonts w:hint="eastAsia"/>
          <w:highlight w:val="none"/>
        </w:rPr>
        <w:t>http://www.kfsggzyjyw.cn/kfggzy/</w:t>
      </w:r>
      <w:r>
        <w:rPr>
          <w:rFonts w:hint="eastAsia" w:ascii="宋体" w:hAnsi="宋体"/>
          <w:highlight w:val="none"/>
        </w:rPr>
        <w:t>登录政采、工程业务系统，凭</w:t>
      </w:r>
      <w:r>
        <w:rPr>
          <w:rFonts w:hint="eastAsia"/>
          <w:highlight w:val="none"/>
        </w:rPr>
        <w:t>CA</w:t>
      </w:r>
      <w:r>
        <w:rPr>
          <w:rFonts w:hint="eastAsia" w:ascii="宋体" w:hAnsi="宋体"/>
          <w:highlight w:val="none"/>
        </w:rPr>
        <w:t>密钥登录会员系统下载招标文件。供应商（供应商）系统操作手册在开封市公共资源交易中心网站</w:t>
      </w:r>
      <w:r>
        <w:rPr>
          <w:rFonts w:hint="eastAsia"/>
          <w:highlight w:val="none"/>
        </w:rPr>
        <w:t>http://www.kfsggzyjyw.cn</w:t>
      </w:r>
      <w:r>
        <w:rPr>
          <w:rFonts w:hint="eastAsia" w:ascii="宋体" w:hAnsi="宋体"/>
          <w:highlight w:val="none"/>
        </w:rPr>
        <w:t>查看，</w:t>
      </w:r>
      <w:r>
        <w:rPr>
          <w:rFonts w:hint="eastAsia" w:ascii="宋体" w:hAnsi="宋体"/>
          <w:kern w:val="0"/>
          <w:highlight w:val="none"/>
          <w:shd w:val="clear" w:color="auto" w:fill="FFFFFF"/>
        </w:rPr>
        <w:t>请供应商时刻关注开封市公共资源交易中心网站和公司CA密钥推送消息。</w:t>
      </w:r>
      <w:r>
        <w:rPr>
          <w:rFonts w:hint="eastAsia" w:ascii="宋体" w:hAnsi="宋体"/>
          <w:highlight w:val="none"/>
        </w:rPr>
        <w:t>查询招标文件方式：潜在投标人、供应商可打开开封市公共资源交易中心网站http://www.kfsggzyjyw.cn首页“流程公开”里查询招标文件。</w:t>
      </w:r>
    </w:p>
    <w:p w14:paraId="1F563D96">
      <w:pPr>
        <w:widowControl/>
        <w:shd w:val="clear" w:color="auto" w:fill="FFFFFF"/>
        <w:spacing w:before="60" w:after="60" w:line="360" w:lineRule="auto"/>
        <w:ind w:firstLine="630" w:firstLineChars="300"/>
        <w:jc w:val="left"/>
        <w:rPr>
          <w:rFonts w:ascii="宋体" w:hAnsi="宋体"/>
          <w:kern w:val="0"/>
          <w:highlight w:val="none"/>
          <w:shd w:val="clear" w:color="auto" w:fill="FFFFFF"/>
        </w:rPr>
      </w:pPr>
      <w:r>
        <w:rPr>
          <w:rFonts w:hint="eastAsia" w:ascii="宋体" w:hAnsi="宋体"/>
          <w:kern w:val="0"/>
          <w:highlight w:val="none"/>
          <w:shd w:val="clear" w:color="auto" w:fill="FFFFFF"/>
        </w:rPr>
        <w:t>4、售价：0元</w:t>
      </w:r>
    </w:p>
    <w:p w14:paraId="4447BB02">
      <w:pPr>
        <w:pStyle w:val="9"/>
        <w:spacing w:line="360" w:lineRule="auto"/>
        <w:rPr>
          <w:rFonts w:hint="default" w:ascii="宋体" w:hAnsi="宋体"/>
          <w:b/>
          <w:highlight w:val="none"/>
        </w:rPr>
      </w:pPr>
      <w:r>
        <w:rPr>
          <w:rFonts w:ascii="宋体" w:hAnsi="宋体"/>
          <w:b/>
          <w:highlight w:val="none"/>
        </w:rPr>
        <w:t>四、投标截止时间及地点</w:t>
      </w:r>
    </w:p>
    <w:p w14:paraId="2ED7FFD6">
      <w:pPr>
        <w:pStyle w:val="9"/>
        <w:spacing w:line="360" w:lineRule="auto"/>
        <w:ind w:firstLine="420" w:firstLineChars="200"/>
        <w:rPr>
          <w:rFonts w:hint="default" w:ascii="宋体" w:hAnsi="宋体"/>
          <w:bCs/>
          <w:highlight w:val="none"/>
        </w:rPr>
      </w:pPr>
      <w:r>
        <w:rPr>
          <w:rFonts w:ascii="宋体" w:hAnsi="宋体"/>
          <w:bCs/>
          <w:highlight w:val="none"/>
        </w:rPr>
        <w:t>1、时间：202</w:t>
      </w:r>
      <w:r>
        <w:rPr>
          <w:rFonts w:hint="eastAsia" w:ascii="宋体" w:hAnsi="宋体"/>
          <w:bCs/>
          <w:highlight w:val="none"/>
          <w:lang w:val="en-US" w:eastAsia="zh-CN"/>
        </w:rPr>
        <w:t>5</w:t>
      </w:r>
      <w:r>
        <w:rPr>
          <w:rFonts w:ascii="宋体" w:hAnsi="宋体"/>
          <w:bCs/>
          <w:highlight w:val="none"/>
        </w:rPr>
        <w:t>年</w:t>
      </w:r>
      <w:r>
        <w:rPr>
          <w:rFonts w:hint="eastAsia" w:ascii="宋体" w:hAnsi="宋体"/>
          <w:bCs/>
          <w:highlight w:val="none"/>
          <w:lang w:val="en-US" w:eastAsia="zh-CN"/>
        </w:rPr>
        <w:t xml:space="preserve"> 7 </w:t>
      </w:r>
      <w:r>
        <w:rPr>
          <w:rFonts w:ascii="宋体" w:hAnsi="宋体"/>
          <w:bCs/>
          <w:highlight w:val="none"/>
        </w:rPr>
        <w:t>月</w:t>
      </w:r>
      <w:r>
        <w:rPr>
          <w:rFonts w:hint="eastAsia" w:ascii="宋体" w:hAnsi="宋体"/>
          <w:bCs/>
          <w:highlight w:val="none"/>
          <w:lang w:val="en-US" w:eastAsia="zh-CN"/>
        </w:rPr>
        <w:t xml:space="preserve"> 30  </w:t>
      </w:r>
      <w:r>
        <w:rPr>
          <w:rFonts w:ascii="宋体" w:hAnsi="宋体"/>
          <w:bCs/>
          <w:highlight w:val="none"/>
        </w:rPr>
        <w:t>日9时2</w:t>
      </w:r>
      <w:r>
        <w:rPr>
          <w:rFonts w:hint="eastAsia" w:ascii="宋体" w:hAnsi="宋体"/>
          <w:bCs/>
          <w:highlight w:val="none"/>
          <w:lang w:val="en-US" w:eastAsia="zh-CN"/>
        </w:rPr>
        <w:t>0</w:t>
      </w:r>
      <w:r>
        <w:rPr>
          <w:rFonts w:ascii="宋体" w:hAnsi="宋体"/>
          <w:bCs/>
          <w:highlight w:val="none"/>
        </w:rPr>
        <w:t xml:space="preserve">分（北京时间） </w:t>
      </w:r>
      <w:r>
        <w:rPr>
          <w:rFonts w:ascii="宋体" w:hAnsi="宋体"/>
          <w:bCs/>
          <w:highlight w:val="none"/>
        </w:rPr>
        <w:tab/>
      </w:r>
      <w:r>
        <w:rPr>
          <w:rFonts w:ascii="宋体" w:hAnsi="宋体"/>
          <w:bCs/>
          <w:highlight w:val="none"/>
        </w:rPr>
        <w:tab/>
      </w:r>
    </w:p>
    <w:p w14:paraId="400B7BFC">
      <w:pPr>
        <w:pStyle w:val="9"/>
        <w:spacing w:line="360" w:lineRule="auto"/>
        <w:ind w:firstLine="420" w:firstLineChars="200"/>
        <w:rPr>
          <w:rFonts w:hint="default" w:ascii="宋体" w:hAnsi="宋体"/>
          <w:bCs/>
          <w:highlight w:val="none"/>
        </w:rPr>
      </w:pPr>
      <w:r>
        <w:rPr>
          <w:rFonts w:ascii="宋体" w:hAnsi="宋体"/>
          <w:bCs/>
          <w:highlight w:val="none"/>
        </w:rPr>
        <w:t>2、地点：</w:t>
      </w:r>
      <w:r>
        <w:rPr>
          <w:highlight w:val="none"/>
        </w:rPr>
        <w:t>电子投标文件须在投标截止时间前在开封市公共资源交易中心网站（http://www.kfsggzyjyw.cn/kfggzy/）会员系统中加密上传。（投标文件逾期未上传或未上传成功的，采购人不予受理）</w:t>
      </w:r>
    </w:p>
    <w:p w14:paraId="54A95C01">
      <w:pPr>
        <w:pStyle w:val="9"/>
        <w:spacing w:line="360" w:lineRule="auto"/>
        <w:rPr>
          <w:rFonts w:hint="default" w:ascii="宋体" w:hAnsi="宋体"/>
          <w:b/>
          <w:highlight w:val="none"/>
        </w:rPr>
      </w:pPr>
      <w:r>
        <w:rPr>
          <w:rFonts w:ascii="宋体" w:hAnsi="宋体"/>
          <w:b/>
          <w:highlight w:val="none"/>
        </w:rPr>
        <w:t>五、开标时间及地点</w:t>
      </w:r>
    </w:p>
    <w:p w14:paraId="496EEA5E">
      <w:pPr>
        <w:spacing w:line="360" w:lineRule="auto"/>
        <w:ind w:firstLine="420" w:firstLineChars="200"/>
        <w:rPr>
          <w:rFonts w:ascii="宋体" w:hAnsi="宋体"/>
          <w:bCs/>
          <w:highlight w:val="none"/>
        </w:rPr>
      </w:pPr>
      <w:r>
        <w:rPr>
          <w:rFonts w:hint="eastAsia" w:ascii="宋体" w:hAnsi="宋体"/>
          <w:highlight w:val="none"/>
        </w:rPr>
        <w:t>1、时间：</w:t>
      </w:r>
      <w:r>
        <w:rPr>
          <w:rFonts w:ascii="宋体" w:hAnsi="宋体"/>
          <w:bCs/>
          <w:highlight w:val="none"/>
        </w:rPr>
        <w:t>202</w:t>
      </w:r>
      <w:r>
        <w:rPr>
          <w:rFonts w:hint="eastAsia" w:ascii="宋体" w:hAnsi="宋体"/>
          <w:bCs/>
          <w:highlight w:val="none"/>
          <w:lang w:val="en-US" w:eastAsia="zh-CN"/>
        </w:rPr>
        <w:t>5</w:t>
      </w:r>
      <w:r>
        <w:rPr>
          <w:rFonts w:ascii="宋体" w:hAnsi="宋体"/>
          <w:bCs/>
          <w:highlight w:val="none"/>
        </w:rPr>
        <w:t>年</w:t>
      </w:r>
      <w:r>
        <w:rPr>
          <w:rFonts w:hint="eastAsia" w:ascii="宋体" w:hAnsi="宋体"/>
          <w:bCs/>
          <w:highlight w:val="none"/>
          <w:lang w:val="en-US" w:eastAsia="zh-CN"/>
        </w:rPr>
        <w:t xml:space="preserve"> 7 </w:t>
      </w:r>
      <w:r>
        <w:rPr>
          <w:rFonts w:ascii="宋体" w:hAnsi="宋体"/>
          <w:bCs/>
          <w:highlight w:val="none"/>
        </w:rPr>
        <w:t>月</w:t>
      </w:r>
      <w:r>
        <w:rPr>
          <w:rFonts w:hint="eastAsia" w:ascii="宋体" w:hAnsi="宋体"/>
          <w:bCs/>
          <w:highlight w:val="none"/>
          <w:lang w:val="en-US" w:eastAsia="zh-CN"/>
        </w:rPr>
        <w:t xml:space="preserve"> 30  </w:t>
      </w:r>
      <w:r>
        <w:rPr>
          <w:rFonts w:ascii="宋体" w:hAnsi="宋体"/>
          <w:bCs/>
          <w:highlight w:val="none"/>
        </w:rPr>
        <w:t>日9时2</w:t>
      </w:r>
      <w:r>
        <w:rPr>
          <w:rFonts w:hint="eastAsia" w:ascii="宋体" w:hAnsi="宋体"/>
          <w:bCs/>
          <w:highlight w:val="none"/>
          <w:lang w:val="en-US" w:eastAsia="zh-CN"/>
        </w:rPr>
        <w:t>0</w:t>
      </w:r>
      <w:r>
        <w:rPr>
          <w:rFonts w:ascii="宋体" w:hAnsi="宋体"/>
          <w:bCs/>
          <w:highlight w:val="none"/>
        </w:rPr>
        <w:t>分</w:t>
      </w:r>
      <w:r>
        <w:rPr>
          <w:rFonts w:hint="eastAsia" w:ascii="宋体" w:hAnsi="宋体"/>
          <w:bCs/>
          <w:highlight w:val="none"/>
        </w:rPr>
        <w:t>（北京时间）</w:t>
      </w:r>
    </w:p>
    <w:p w14:paraId="7AB6FE8E">
      <w:pPr>
        <w:tabs>
          <w:tab w:val="left" w:pos="540"/>
        </w:tabs>
        <w:spacing w:line="360" w:lineRule="auto"/>
        <w:ind w:firstLine="420" w:firstLineChars="200"/>
        <w:rPr>
          <w:rFonts w:ascii="宋体" w:hAnsi="宋体"/>
          <w:bCs/>
          <w:highlight w:val="none"/>
        </w:rPr>
      </w:pPr>
      <w:r>
        <w:rPr>
          <w:rFonts w:hint="eastAsia" w:ascii="宋体" w:hAnsi="宋体"/>
          <w:highlight w:val="none"/>
        </w:rPr>
        <w:t>2、地点：开封市市民之家5楼西区开标室（地址：开封市郑开大道与三大街交叉口西北角开封市市民之家）。</w:t>
      </w:r>
    </w:p>
    <w:p w14:paraId="3C5E253F">
      <w:pPr>
        <w:spacing w:line="360" w:lineRule="auto"/>
        <w:outlineLvl w:val="1"/>
        <w:rPr>
          <w:rFonts w:ascii="宋体" w:hAnsi="宋体"/>
          <w:b/>
          <w:highlight w:val="none"/>
        </w:rPr>
      </w:pPr>
      <w:r>
        <w:rPr>
          <w:rFonts w:ascii="宋体" w:hAnsi="宋体"/>
          <w:b/>
          <w:highlight w:val="none"/>
        </w:rPr>
        <w:t>六、</w:t>
      </w:r>
      <w:r>
        <w:rPr>
          <w:rFonts w:hint="eastAsia" w:ascii="宋体" w:hAnsi="宋体"/>
          <w:b/>
          <w:highlight w:val="none"/>
        </w:rPr>
        <w:t>发布公告的媒介及招标公告的期限</w:t>
      </w:r>
    </w:p>
    <w:p w14:paraId="6A8611D5">
      <w:pPr>
        <w:spacing w:line="360" w:lineRule="auto"/>
        <w:ind w:firstLine="420" w:firstLineChars="200"/>
        <w:rPr>
          <w:rFonts w:ascii="宋体" w:hAnsi="宋体"/>
          <w:b/>
          <w:highlight w:val="none"/>
        </w:rPr>
      </w:pPr>
      <w:r>
        <w:rPr>
          <w:rFonts w:hint="eastAsia" w:ascii="宋体" w:hAnsi="宋体"/>
          <w:highlight w:val="none"/>
        </w:rPr>
        <w:t>本次招标公告在《河南省政府采购网》、《中国招标投标公共服务平台》、《开封市公共资源交易信息网》上发布，招标</w:t>
      </w:r>
      <w:r>
        <w:rPr>
          <w:rFonts w:hint="eastAsia" w:ascii="宋体" w:hAnsi="宋体"/>
          <w:kern w:val="0"/>
          <w:highlight w:val="none"/>
        </w:rPr>
        <w:t>公告期限为五个工作日</w:t>
      </w:r>
      <w:r>
        <w:rPr>
          <w:rFonts w:hint="eastAsia" w:ascii="宋体"/>
          <w:b/>
          <w:kern w:val="0"/>
          <w:highlight w:val="none"/>
        </w:rPr>
        <w:t>。</w:t>
      </w:r>
    </w:p>
    <w:p w14:paraId="7DA23DDC">
      <w:pPr>
        <w:pStyle w:val="9"/>
        <w:spacing w:line="240" w:lineRule="auto"/>
        <w:rPr>
          <w:rFonts w:hint="default" w:ascii="宋体" w:hAnsi="宋体"/>
          <w:b/>
          <w:highlight w:val="none"/>
        </w:rPr>
      </w:pPr>
      <w:r>
        <w:rPr>
          <w:rFonts w:ascii="宋体" w:hAnsi="宋体"/>
          <w:b/>
          <w:highlight w:val="none"/>
        </w:rPr>
        <w:t>七、其他补充事宜：</w:t>
      </w:r>
    </w:p>
    <w:p w14:paraId="6117B081">
      <w:pPr>
        <w:pStyle w:val="9"/>
        <w:spacing w:line="360" w:lineRule="auto"/>
        <w:ind w:firstLine="420" w:firstLineChars="200"/>
        <w:rPr>
          <w:rFonts w:hint="default" w:ascii="宋体" w:hAnsi="宋体"/>
          <w:highlight w:val="none"/>
          <w:shd w:val="clear" w:color="auto" w:fill="FFFFFF"/>
        </w:rPr>
      </w:pPr>
      <w:r>
        <w:rPr>
          <w:rFonts w:ascii="宋体" w:hAnsi="宋体"/>
          <w:highlight w:val="none"/>
          <w:shd w:val="clear" w:color="auto" w:fill="FFFFFF"/>
        </w:rPr>
        <w:t>1、本项目采用“远程不见面”开标方式,供应商无需到现场提交原件资料、无需到开封市公共资源交易中心现场参加</w:t>
      </w:r>
      <w:r>
        <w:rPr>
          <w:rFonts w:hint="eastAsia" w:ascii="宋体" w:hAnsi="宋体"/>
          <w:highlight w:val="none"/>
          <w:shd w:val="clear" w:color="auto" w:fill="FFFFFF"/>
          <w:lang w:val="en-US" w:eastAsia="zh-CN"/>
        </w:rPr>
        <w:t>开标</w:t>
      </w:r>
      <w:r>
        <w:rPr>
          <w:rFonts w:ascii="宋体" w:hAnsi="宋体"/>
          <w:highlight w:val="none"/>
          <w:shd w:val="clear" w:color="auto" w:fill="FFFFFF"/>
        </w:rPr>
        <w:t>会议；供应商应当在投标截止时间前,登录远程开标大厅,在线准时参加开标活动并进行投标文件的解密、答疑澄清等。（系统解密时长默认为40分钟，错过解密时长者视为自动放弃本次投标。）</w:t>
      </w:r>
    </w:p>
    <w:p w14:paraId="14C68F9B">
      <w:pPr>
        <w:pStyle w:val="9"/>
        <w:spacing w:line="360" w:lineRule="auto"/>
        <w:ind w:left="420" w:leftChars="200"/>
        <w:rPr>
          <w:rFonts w:hint="default" w:ascii="宋体" w:hAnsi="宋体"/>
          <w:bCs/>
          <w:highlight w:val="none"/>
        </w:rPr>
      </w:pPr>
      <w:r>
        <w:rPr>
          <w:rFonts w:ascii="宋体" w:hAnsi="宋体"/>
          <w:highlight w:val="none"/>
          <w:shd w:val="clear" w:color="auto" w:fill="FFFFFF"/>
        </w:rPr>
        <w:t>2、</w:t>
      </w:r>
      <w:r>
        <w:rPr>
          <w:rFonts w:ascii="宋体" w:hAnsi="宋体"/>
          <w:bCs/>
          <w:highlight w:val="none"/>
        </w:rPr>
        <w:t>监督部门：开封市财政局政府采购监督管理办公室</w:t>
      </w:r>
      <w:r>
        <w:rPr>
          <w:rFonts w:ascii="宋体" w:hAnsi="宋体"/>
          <w:bCs/>
          <w:highlight w:val="none"/>
        </w:rPr>
        <w:br w:type="textWrapping"/>
      </w:r>
      <w:r>
        <w:rPr>
          <w:rFonts w:ascii="宋体" w:hAnsi="宋体"/>
          <w:bCs/>
          <w:highlight w:val="none"/>
        </w:rPr>
        <w:t>联系方式：0371-23876034</w:t>
      </w:r>
    </w:p>
    <w:p w14:paraId="7972D678">
      <w:pPr>
        <w:pStyle w:val="9"/>
        <w:spacing w:line="360" w:lineRule="auto"/>
        <w:rPr>
          <w:rFonts w:hint="default" w:hAnsi="宋体"/>
          <w:highlight w:val="none"/>
        </w:rPr>
      </w:pPr>
      <w:r>
        <w:rPr>
          <w:rFonts w:hint="eastAsia" w:ascii="宋体" w:hAnsi="宋体"/>
          <w:b/>
          <w:highlight w:val="none"/>
          <w:lang w:eastAsia="zh-CN"/>
        </w:rPr>
        <w:t>八</w:t>
      </w:r>
      <w:r>
        <w:rPr>
          <w:rFonts w:ascii="宋体" w:hAnsi="宋体"/>
          <w:b/>
          <w:highlight w:val="none"/>
        </w:rPr>
        <w:t>、对本次招标提出询问，请按以下方式联系：</w:t>
      </w:r>
      <w:bookmarkEnd w:id="23"/>
    </w:p>
    <w:p w14:paraId="5C49C5DE">
      <w:pPr>
        <w:spacing w:line="380" w:lineRule="exact"/>
        <w:ind w:firstLine="420" w:firstLineChars="200"/>
        <w:jc w:val="left"/>
        <w:rPr>
          <w:rFonts w:hAnsi="宋体"/>
          <w:highlight w:val="none"/>
        </w:rPr>
      </w:pPr>
      <w:r>
        <w:rPr>
          <w:rFonts w:hint="eastAsia" w:ascii="宋体" w:hAnsi="宋体"/>
          <w:highlight w:val="none"/>
        </w:rPr>
        <w:t>1.采购人信息</w:t>
      </w:r>
    </w:p>
    <w:p w14:paraId="3F417320">
      <w:pPr>
        <w:pStyle w:val="10"/>
        <w:spacing w:line="360" w:lineRule="auto"/>
        <w:ind w:firstLine="420" w:firstLineChars="200"/>
        <w:rPr>
          <w:rFonts w:hAnsi="宋体"/>
          <w:color w:val="auto"/>
          <w:sz w:val="21"/>
          <w:szCs w:val="21"/>
          <w:highlight w:val="none"/>
        </w:rPr>
      </w:pPr>
      <w:r>
        <w:rPr>
          <w:rFonts w:hint="eastAsia" w:hAnsi="宋体"/>
          <w:color w:val="auto"/>
          <w:sz w:val="21"/>
          <w:szCs w:val="21"/>
          <w:highlight w:val="none"/>
        </w:rPr>
        <w:t>名称：开封市公安局交通警察支队</w:t>
      </w:r>
    </w:p>
    <w:p w14:paraId="34EA2433">
      <w:pPr>
        <w:pStyle w:val="10"/>
        <w:spacing w:line="360" w:lineRule="auto"/>
        <w:ind w:firstLine="420" w:firstLineChars="200"/>
        <w:rPr>
          <w:rFonts w:hAnsi="宋体"/>
          <w:color w:val="auto"/>
          <w:sz w:val="21"/>
          <w:szCs w:val="21"/>
          <w:highlight w:val="none"/>
        </w:rPr>
      </w:pPr>
      <w:r>
        <w:rPr>
          <w:rFonts w:hint="eastAsia" w:hAnsi="宋体"/>
          <w:color w:val="auto"/>
          <w:sz w:val="21"/>
          <w:szCs w:val="21"/>
          <w:highlight w:val="none"/>
        </w:rPr>
        <w:t>地址：河南省开封市九大街与安顺路交叉口东北角  </w:t>
      </w:r>
    </w:p>
    <w:p w14:paraId="41407195">
      <w:pPr>
        <w:tabs>
          <w:tab w:val="left" w:pos="540"/>
        </w:tabs>
        <w:spacing w:line="360" w:lineRule="auto"/>
        <w:ind w:firstLine="420" w:firstLineChars="200"/>
        <w:rPr>
          <w:rFonts w:hint="eastAsia" w:ascii="宋体" w:hAnsi="宋体" w:eastAsia="宋体" w:cs="宋体"/>
          <w:kern w:val="0"/>
          <w:szCs w:val="21"/>
          <w:highlight w:val="none"/>
          <w:shd w:val="clear" w:color="auto" w:fill="FFFFFF"/>
          <w:lang w:eastAsia="zh-CN"/>
        </w:rPr>
      </w:pPr>
      <w:r>
        <w:rPr>
          <w:rFonts w:hint="eastAsia" w:ascii="宋体" w:hAnsi="宋体" w:cs="宋体"/>
          <w:kern w:val="0"/>
          <w:szCs w:val="21"/>
          <w:highlight w:val="none"/>
          <w:shd w:val="clear" w:color="auto" w:fill="FFFFFF"/>
        </w:rPr>
        <w:t>联系人：</w:t>
      </w:r>
      <w:r>
        <w:rPr>
          <w:rFonts w:hint="eastAsia" w:ascii="宋体" w:hAnsi="宋体" w:cs="宋体"/>
          <w:kern w:val="0"/>
          <w:szCs w:val="21"/>
          <w:highlight w:val="none"/>
          <w:shd w:val="clear" w:color="auto" w:fill="FFFFFF"/>
          <w:lang w:eastAsia="zh-CN"/>
        </w:rPr>
        <w:t>刘文明</w:t>
      </w:r>
    </w:p>
    <w:p w14:paraId="7A00A54D">
      <w:pPr>
        <w:tabs>
          <w:tab w:val="left" w:pos="540"/>
        </w:tabs>
        <w:spacing w:line="360" w:lineRule="auto"/>
        <w:ind w:firstLine="420" w:firstLineChars="200"/>
        <w:rPr>
          <w:rFonts w:hAnsi="宋体"/>
          <w:color w:val="auto"/>
          <w:sz w:val="21"/>
          <w:szCs w:val="21"/>
          <w:highlight w:val="none"/>
        </w:rPr>
      </w:pPr>
      <w:r>
        <w:rPr>
          <w:rFonts w:hint="eastAsia" w:ascii="宋体" w:hAnsi="宋体" w:cs="宋体"/>
          <w:kern w:val="0"/>
          <w:szCs w:val="21"/>
          <w:highlight w:val="none"/>
          <w:shd w:val="clear" w:color="auto" w:fill="FFFFFF"/>
        </w:rPr>
        <w:t>联系方式：</w:t>
      </w:r>
      <w:r>
        <w:rPr>
          <w:rFonts w:hint="eastAsia" w:ascii="宋体" w:hAnsi="宋体" w:cs="宋体"/>
          <w:kern w:val="0"/>
          <w:szCs w:val="21"/>
          <w:highlight w:val="none"/>
          <w:shd w:val="clear" w:color="auto" w:fill="FFFFFF"/>
          <w:lang w:val="en-US" w:eastAsia="zh-CN"/>
        </w:rPr>
        <w:t>0371-25322591</w:t>
      </w:r>
      <w:r>
        <w:rPr>
          <w:rFonts w:hint="eastAsia" w:hAnsi="宋体"/>
          <w:color w:val="auto"/>
          <w:sz w:val="21"/>
          <w:szCs w:val="21"/>
          <w:highlight w:val="none"/>
        </w:rPr>
        <w:t xml:space="preserve"> </w:t>
      </w:r>
    </w:p>
    <w:p w14:paraId="558EF0EA">
      <w:pPr>
        <w:pStyle w:val="10"/>
        <w:numPr>
          <w:ilvl w:val="0"/>
          <w:numId w:val="1"/>
        </w:numPr>
        <w:spacing w:line="360" w:lineRule="auto"/>
        <w:ind w:firstLine="420" w:firstLineChars="200"/>
        <w:rPr>
          <w:rFonts w:hAnsi="宋体"/>
          <w:color w:val="auto"/>
          <w:sz w:val="21"/>
          <w:szCs w:val="21"/>
          <w:highlight w:val="none"/>
        </w:rPr>
      </w:pPr>
      <w:r>
        <w:rPr>
          <w:rFonts w:hint="eastAsia" w:hAnsi="宋体"/>
          <w:color w:val="auto"/>
          <w:sz w:val="21"/>
          <w:szCs w:val="21"/>
          <w:highlight w:val="none"/>
        </w:rPr>
        <w:t>采购代理机构信息</w:t>
      </w:r>
    </w:p>
    <w:p w14:paraId="496BB713">
      <w:pPr>
        <w:pStyle w:val="10"/>
        <w:spacing w:line="360" w:lineRule="auto"/>
        <w:ind w:firstLine="420" w:firstLineChars="200"/>
        <w:rPr>
          <w:rFonts w:hAnsi="宋体"/>
          <w:color w:val="auto"/>
          <w:sz w:val="21"/>
          <w:szCs w:val="21"/>
          <w:highlight w:val="none"/>
        </w:rPr>
      </w:pPr>
      <w:r>
        <w:rPr>
          <w:rFonts w:hint="eastAsia" w:hAnsi="宋体"/>
          <w:color w:val="auto"/>
          <w:sz w:val="21"/>
          <w:szCs w:val="21"/>
          <w:highlight w:val="none"/>
        </w:rPr>
        <w:t>名称：中建山河建设管理集团有限公司</w:t>
      </w:r>
    </w:p>
    <w:p w14:paraId="29F936E6">
      <w:pPr>
        <w:pStyle w:val="10"/>
        <w:spacing w:line="360" w:lineRule="auto"/>
        <w:ind w:firstLine="420" w:firstLineChars="200"/>
        <w:rPr>
          <w:rFonts w:hAnsi="宋体"/>
          <w:color w:val="auto"/>
          <w:sz w:val="21"/>
          <w:szCs w:val="21"/>
          <w:highlight w:val="none"/>
        </w:rPr>
      </w:pPr>
      <w:r>
        <w:rPr>
          <w:rFonts w:hint="eastAsia" w:hAnsi="宋体"/>
          <w:color w:val="auto"/>
          <w:sz w:val="21"/>
          <w:szCs w:val="21"/>
          <w:highlight w:val="none"/>
        </w:rPr>
        <w:t>地址：郑州市金水区经五路23号</w:t>
      </w:r>
    </w:p>
    <w:p w14:paraId="33647519">
      <w:pPr>
        <w:pStyle w:val="10"/>
        <w:spacing w:line="360" w:lineRule="auto"/>
        <w:ind w:firstLine="420" w:firstLineChars="200"/>
        <w:rPr>
          <w:rFonts w:hint="eastAsia" w:hAnsi="宋体" w:eastAsia="宋体"/>
          <w:color w:val="auto"/>
          <w:sz w:val="21"/>
          <w:szCs w:val="21"/>
          <w:highlight w:val="none"/>
          <w:lang w:eastAsia="zh-CN"/>
        </w:rPr>
      </w:pPr>
      <w:r>
        <w:rPr>
          <w:rFonts w:hint="eastAsia" w:hAnsi="宋体"/>
          <w:color w:val="auto"/>
          <w:sz w:val="21"/>
          <w:szCs w:val="21"/>
          <w:highlight w:val="none"/>
        </w:rPr>
        <w:t>联系人：李</w:t>
      </w:r>
      <w:r>
        <w:rPr>
          <w:rFonts w:hint="eastAsia" w:hAnsi="宋体"/>
          <w:color w:val="auto"/>
          <w:sz w:val="21"/>
          <w:szCs w:val="21"/>
          <w:highlight w:val="none"/>
          <w:lang w:val="en-US" w:eastAsia="zh-CN"/>
        </w:rPr>
        <w:t>柯</w:t>
      </w:r>
    </w:p>
    <w:p w14:paraId="50F70C70">
      <w:pPr>
        <w:pStyle w:val="10"/>
        <w:spacing w:line="360" w:lineRule="auto"/>
        <w:ind w:firstLine="420" w:firstLineChars="200"/>
        <w:rPr>
          <w:rFonts w:hAnsi="宋体"/>
          <w:color w:val="auto"/>
          <w:sz w:val="21"/>
          <w:szCs w:val="21"/>
          <w:highlight w:val="none"/>
        </w:rPr>
      </w:pPr>
      <w:r>
        <w:rPr>
          <w:rFonts w:hint="eastAsia" w:hAnsi="宋体"/>
          <w:color w:val="auto"/>
          <w:sz w:val="21"/>
          <w:szCs w:val="21"/>
          <w:highlight w:val="none"/>
        </w:rPr>
        <w:t xml:space="preserve">联系方式：16637865003 </w:t>
      </w:r>
    </w:p>
    <w:p w14:paraId="6DA94C5B">
      <w:pPr>
        <w:pStyle w:val="10"/>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kern w:val="2"/>
          <w:sz w:val="21"/>
          <w:szCs w:val="21"/>
          <w:highlight w:val="none"/>
        </w:rPr>
        <w:t>项目联系方式</w:t>
      </w:r>
    </w:p>
    <w:p w14:paraId="0654A16D">
      <w:pPr>
        <w:pStyle w:val="10"/>
        <w:spacing w:line="360" w:lineRule="auto"/>
        <w:ind w:firstLine="420" w:firstLineChars="200"/>
        <w:rPr>
          <w:rFonts w:hint="eastAsia" w:hAnsi="宋体" w:eastAsia="宋体"/>
          <w:color w:val="auto"/>
          <w:sz w:val="21"/>
          <w:szCs w:val="21"/>
          <w:highlight w:val="none"/>
          <w:lang w:eastAsia="zh-CN"/>
        </w:rPr>
      </w:pPr>
      <w:r>
        <w:rPr>
          <w:rFonts w:hint="eastAsia" w:hAnsi="宋体"/>
          <w:color w:val="auto"/>
          <w:sz w:val="21"/>
          <w:szCs w:val="21"/>
          <w:highlight w:val="none"/>
        </w:rPr>
        <w:t>项目联系人：李</w:t>
      </w:r>
      <w:r>
        <w:rPr>
          <w:rFonts w:hint="eastAsia" w:hAnsi="宋体"/>
          <w:color w:val="auto"/>
          <w:sz w:val="21"/>
          <w:szCs w:val="21"/>
          <w:highlight w:val="none"/>
          <w:lang w:val="en-US" w:eastAsia="zh-CN"/>
        </w:rPr>
        <w:t>柯</w:t>
      </w:r>
    </w:p>
    <w:p w14:paraId="7DAF4274">
      <w:pPr>
        <w:pStyle w:val="10"/>
        <w:spacing w:line="360" w:lineRule="auto"/>
        <w:ind w:firstLine="420" w:firstLineChars="200"/>
        <w:rPr>
          <w:rFonts w:hAnsi="宋体"/>
          <w:color w:val="auto"/>
          <w:sz w:val="21"/>
          <w:szCs w:val="21"/>
          <w:highlight w:val="none"/>
        </w:rPr>
      </w:pPr>
      <w:r>
        <w:rPr>
          <w:rFonts w:hint="eastAsia" w:hAnsi="宋体"/>
          <w:color w:val="auto"/>
          <w:sz w:val="21"/>
          <w:szCs w:val="21"/>
          <w:highlight w:val="none"/>
        </w:rPr>
        <w:t xml:space="preserve">电  话：16637865003 </w:t>
      </w:r>
    </w:p>
    <w:p w14:paraId="40091FF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24B5D0"/>
    <w:multiLevelType w:val="singleLevel"/>
    <w:tmpl w:val="1F24B5D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1E6B4B"/>
    <w:rsid w:val="071E6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无间隔1"/>
    <w:basedOn w:val="1"/>
    <w:qFormat/>
    <w:uiPriority w:val="0"/>
    <w:pPr>
      <w:spacing w:before="100" w:beforeAutospacing="1" w:line="400" w:lineRule="exact"/>
    </w:pPr>
    <w:rPr>
      <w:sz w:val="24"/>
      <w:szCs w:val="24"/>
    </w:rPr>
  </w:style>
  <w:style w:type="paragraph" w:styleId="3">
    <w:name w:val="Body Text Indent"/>
    <w:basedOn w:val="1"/>
    <w:next w:val="4"/>
    <w:unhideWhenUsed/>
    <w:qFormat/>
    <w:uiPriority w:val="99"/>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5">
    <w:name w:val="Body Text First Indent 2"/>
    <w:basedOn w:val="3"/>
    <w:next w:val="1"/>
    <w:unhideWhenUsed/>
    <w:qFormat/>
    <w:uiPriority w:val="99"/>
    <w:pPr>
      <w:ind w:firstLine="420" w:firstLineChars="200"/>
    </w:p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0"/>
    <w:basedOn w:val="1"/>
    <w:qFormat/>
    <w:uiPriority w:val="0"/>
    <w:pPr>
      <w:widowControl/>
      <w:snapToGrid w:val="0"/>
    </w:pPr>
    <w:rPr>
      <w:rFonts w:hint="eastAsia"/>
    </w:rPr>
  </w:style>
  <w:style w:type="paragraph" w:customStyle="1" w:styleId="10">
    <w:name w:val="Default"/>
    <w:basedOn w:val="1"/>
    <w:next w:val="11"/>
    <w:qFormat/>
    <w:uiPriority w:val="0"/>
    <w:pPr>
      <w:autoSpaceDE w:val="0"/>
      <w:autoSpaceDN w:val="0"/>
      <w:adjustRightInd w:val="0"/>
      <w:jc w:val="left"/>
    </w:pPr>
    <w:rPr>
      <w:rFonts w:ascii="宋体" w:cs="宋体"/>
      <w:color w:val="000000"/>
      <w:kern w:val="0"/>
      <w:sz w:val="24"/>
      <w:szCs w:val="24"/>
    </w:rPr>
  </w:style>
  <w:style w:type="paragraph" w:customStyle="1" w:styleId="11">
    <w:name w:val="大标题"/>
    <w:basedOn w:val="1"/>
    <w:next w:val="5"/>
    <w:qFormat/>
    <w:uiPriority w:val="0"/>
    <w:pPr>
      <w:jc w:val="center"/>
    </w:pPr>
    <w:rPr>
      <w:rFonts w:ascii="Arial" w:hAnsi="Arial"/>
      <w:b/>
      <w:sz w:val="2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2025-07-09T06:30:00Z</dcterms:created>
  <dc:creator>凉城</dc:creator>
  <cp:lastModifiedBy>凉城</cp:lastModifiedBy>
  <dcterms:modified xsi:type="dcterms:W3CDTF">2025-07-09T06:31:01Z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45C8BBEA3CBA470F989D997C49D74800_11</vt:lpwstr>
  </property>
  <property fmtid="{D5CDD505-2E9C-101B-9397-08002B2CF9AE}" pid="4" name="KSOTemplateDocerSaveRecord">
    <vt:lpwstr>eyJoZGlkIjoiOGU5MGVkN2QwOGU5NWNiMjZlMDA1MjUxNDAyZjg0MDciLCJ1c2VySWQiOiIyMTYzNDA4NDcifQ==</vt:lpwstr>
  </property>
</Properties>
</file>