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BC0F">
      <w:pPr>
        <w:pStyle w:val="19"/>
        <w:tabs>
          <w:tab w:val="left" w:pos="945"/>
          <w:tab w:val="left" w:pos="1155"/>
        </w:tabs>
        <w:ind w:left="0" w:leftChars="0" w:firstLine="0" w:firstLineChars="0"/>
        <w:jc w:val="center"/>
        <w:rPr>
          <w:rFonts w:ascii="宋体" w:hAnsi="宋体"/>
          <w:b/>
          <w:spacing w:val="20"/>
          <w:sz w:val="36"/>
          <w:szCs w:val="36"/>
        </w:rPr>
      </w:pPr>
      <w:r>
        <w:rPr>
          <w:rFonts w:hint="eastAsia" w:ascii="宋体" w:hAnsi="宋体"/>
          <w:b/>
          <w:spacing w:val="20"/>
          <w:sz w:val="36"/>
          <w:szCs w:val="36"/>
        </w:rPr>
        <w:t>淮滨县人民医院医用电子直线加速器采购项目</w:t>
      </w:r>
    </w:p>
    <w:p w14:paraId="2EB6338A"/>
    <w:p w14:paraId="1EE3EF6E">
      <w:pPr>
        <w:spacing w:before="156" w:beforeLines="50" w:after="156" w:afterLines="50" w:line="160" w:lineRule="atLeast"/>
        <w:jc w:val="center"/>
        <w:rPr>
          <w:rFonts w:ascii="宋体" w:hAnsi="宋体"/>
          <w:b/>
          <w:spacing w:val="20"/>
          <w:sz w:val="96"/>
          <w:szCs w:val="96"/>
        </w:rPr>
      </w:pPr>
      <w:r>
        <w:rPr>
          <w:rFonts w:hint="eastAsia" w:ascii="宋体" w:hAnsi="宋体"/>
          <w:b/>
          <w:spacing w:val="20"/>
          <w:sz w:val="96"/>
          <w:szCs w:val="96"/>
        </w:rPr>
        <w:t>招 标 文 件</w:t>
      </w:r>
    </w:p>
    <w:p w14:paraId="29650E94">
      <w:pPr>
        <w:spacing w:before="156" w:beforeLines="50" w:after="156" w:afterLines="50" w:line="160" w:lineRule="atLeast"/>
        <w:jc w:val="center"/>
        <w:rPr>
          <w:rFonts w:ascii="宋体" w:hAnsi="宋体"/>
          <w:b/>
          <w:spacing w:val="20"/>
          <w:sz w:val="52"/>
          <w:szCs w:val="52"/>
        </w:rPr>
      </w:pPr>
      <w:r>
        <w:rPr>
          <w:rFonts w:hint="eastAsia" w:ascii="黑体" w:hAnsi="宋体" w:eastAsia="黑体"/>
          <w:sz w:val="28"/>
          <w:szCs w:val="28"/>
        </w:rPr>
        <w:drawing>
          <wp:anchor distT="0" distB="0" distL="114300" distR="114300" simplePos="0" relativeHeight="251663360" behindDoc="0" locked="0" layoutInCell="1" allowOverlap="1">
            <wp:simplePos x="0" y="0"/>
            <wp:positionH relativeFrom="column">
              <wp:posOffset>1741170</wp:posOffset>
            </wp:positionH>
            <wp:positionV relativeFrom="paragraph">
              <wp:posOffset>632460</wp:posOffset>
            </wp:positionV>
            <wp:extent cx="2510790" cy="2688590"/>
            <wp:effectExtent l="0" t="0" r="3810" b="16510"/>
            <wp:wrapNone/>
            <wp:docPr id="1" name="图片 2" descr="222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22_副本"/>
                    <pic:cNvPicPr>
                      <a:picLocks noChangeAspect="1"/>
                    </pic:cNvPicPr>
                  </pic:nvPicPr>
                  <pic:blipFill>
                    <a:blip r:embed="rId19"/>
                    <a:srcRect l="15927" t="10655" r="15990" b="9331"/>
                    <a:stretch>
                      <a:fillRect/>
                    </a:stretch>
                  </pic:blipFill>
                  <pic:spPr>
                    <a:xfrm>
                      <a:off x="0" y="0"/>
                      <a:ext cx="2510790" cy="2688590"/>
                    </a:xfrm>
                    <a:prstGeom prst="rect">
                      <a:avLst/>
                    </a:prstGeom>
                    <a:noFill/>
                    <a:ln>
                      <a:noFill/>
                    </a:ln>
                  </pic:spPr>
                </pic:pic>
              </a:graphicData>
            </a:graphic>
          </wp:anchor>
        </w:drawing>
      </w:r>
    </w:p>
    <w:p w14:paraId="24ECFF69">
      <w:pPr>
        <w:pStyle w:val="7"/>
        <w:rPr>
          <w:rFonts w:ascii="宋体" w:hAnsi="宋体"/>
          <w:b/>
          <w:spacing w:val="20"/>
          <w:sz w:val="52"/>
          <w:szCs w:val="52"/>
        </w:rPr>
      </w:pPr>
    </w:p>
    <w:p w14:paraId="330F291A">
      <w:pPr>
        <w:pStyle w:val="8"/>
        <w:rPr>
          <w:rFonts w:ascii="宋体" w:hAnsi="宋体"/>
          <w:b/>
          <w:spacing w:val="20"/>
          <w:sz w:val="52"/>
          <w:szCs w:val="52"/>
        </w:rPr>
      </w:pPr>
      <w:r>
        <w:rPr>
          <w:rFonts w:hint="eastAsia" w:ascii="宋体" w:hAnsi="宋体"/>
          <w:b/>
          <w:spacing w:val="20"/>
          <w:sz w:val="52"/>
          <w:szCs w:val="52"/>
        </w:rPr>
        <w:t xml:space="preserve">    </w:t>
      </w:r>
    </w:p>
    <w:p w14:paraId="67A888A2">
      <w:pPr>
        <w:pStyle w:val="7"/>
      </w:pPr>
    </w:p>
    <w:p w14:paraId="478EA5EA">
      <w:pPr>
        <w:pStyle w:val="23"/>
        <w:ind w:firstLine="0"/>
        <w:rPr>
          <w:b/>
          <w:sz w:val="36"/>
          <w:szCs w:val="36"/>
        </w:rPr>
      </w:pPr>
    </w:p>
    <w:p w14:paraId="467FCD89">
      <w:pPr>
        <w:pStyle w:val="23"/>
        <w:ind w:firstLine="0"/>
        <w:rPr>
          <w:b/>
          <w:sz w:val="36"/>
          <w:szCs w:val="36"/>
        </w:rPr>
      </w:pPr>
    </w:p>
    <w:p w14:paraId="2FFCDE35">
      <w:pPr>
        <w:pStyle w:val="19"/>
        <w:ind w:left="0" w:leftChars="0" w:firstLine="0" w:firstLineChars="0"/>
      </w:pPr>
    </w:p>
    <w:p w14:paraId="12E55E24">
      <w:pPr>
        <w:spacing w:line="840" w:lineRule="auto"/>
        <w:ind w:firstLine="1257" w:firstLineChars="393"/>
        <w:rPr>
          <w:rFonts w:ascii="宋体" w:hAnsi="宋体" w:cs="宋体"/>
          <w:b/>
          <w:sz w:val="32"/>
          <w:szCs w:val="32"/>
        </w:rPr>
      </w:pPr>
      <w:r>
        <w:rPr>
          <w:rFonts w:hint="eastAsia" w:ascii="宋体" w:hAnsi="宋体" w:cs="宋体"/>
          <w:b/>
          <w:sz w:val="32"/>
          <w:szCs w:val="32"/>
        </w:rPr>
        <w:t>采   购   人：淮滨县人民医院</w:t>
      </w:r>
    </w:p>
    <w:p w14:paraId="0459381D">
      <w:pPr>
        <w:spacing w:line="840" w:lineRule="auto"/>
        <w:ind w:firstLine="1257" w:firstLineChars="393"/>
        <w:rPr>
          <w:rFonts w:ascii="宋体" w:hAnsi="宋体" w:cs="宋体"/>
          <w:b/>
          <w:sz w:val="32"/>
          <w:szCs w:val="32"/>
        </w:rPr>
      </w:pPr>
      <w:r>
        <w:rPr>
          <w:rFonts w:hint="eastAsia" w:ascii="宋体" w:hAnsi="宋体" w:cs="宋体"/>
          <w:b/>
          <w:sz w:val="32"/>
          <w:szCs w:val="32"/>
        </w:rPr>
        <w:t>采购代理机构：河南弘宸启明建设管理有限公司</w:t>
      </w:r>
    </w:p>
    <w:p w14:paraId="6DCA6A61">
      <w:pPr>
        <w:spacing w:line="840" w:lineRule="auto"/>
        <w:ind w:firstLine="1257" w:firstLineChars="393"/>
        <w:rPr>
          <w:rFonts w:ascii="宋体" w:hAnsi="宋体" w:cs="宋体"/>
          <w:b/>
          <w:sz w:val="32"/>
          <w:szCs w:val="32"/>
        </w:rPr>
      </w:pPr>
      <w:r>
        <w:rPr>
          <w:rFonts w:hint="eastAsia" w:ascii="宋体" w:hAnsi="宋体" w:cs="宋体"/>
          <w:b/>
          <w:sz w:val="32"/>
          <w:szCs w:val="32"/>
        </w:rPr>
        <w:t>日        期：二〇二五年六月</w:t>
      </w:r>
    </w:p>
    <w:p w14:paraId="095FEDC6">
      <w:pPr>
        <w:spacing w:line="400" w:lineRule="exact"/>
        <w:jc w:val="center"/>
        <w:rPr>
          <w:rFonts w:ascii="宋体" w:hAnsi="宋体"/>
          <w:b/>
          <w:sz w:val="36"/>
          <w:szCs w:val="36"/>
        </w:rPr>
        <w:sectPr>
          <w:footerReference r:id="rId4" w:type="first"/>
          <w:footerReference r:id="rId3" w:type="default"/>
          <w:pgSz w:w="11906" w:h="16838"/>
          <w:pgMar w:top="1417" w:right="1083" w:bottom="1417" w:left="1083" w:header="851" w:footer="992" w:gutter="0"/>
          <w:pgNumType w:start="1"/>
          <w:cols w:space="720" w:num="1"/>
          <w:docGrid w:type="linesAndChars" w:linePitch="312" w:charSpace="0"/>
        </w:sectPr>
      </w:pPr>
    </w:p>
    <w:p w14:paraId="40317303">
      <w:pPr>
        <w:spacing w:line="400" w:lineRule="exact"/>
        <w:jc w:val="center"/>
        <w:rPr>
          <w:rFonts w:ascii="宋体" w:hAnsi="宋体"/>
          <w:b/>
          <w:sz w:val="36"/>
          <w:szCs w:val="36"/>
        </w:rPr>
      </w:pPr>
      <w:r>
        <w:rPr>
          <w:rFonts w:hint="eastAsia" w:ascii="宋体" w:hAnsi="宋体"/>
          <w:b/>
          <w:sz w:val="36"/>
          <w:szCs w:val="36"/>
        </w:rPr>
        <w:t>目    录</w:t>
      </w:r>
    </w:p>
    <w:p w14:paraId="441608C4">
      <w:pPr>
        <w:pStyle w:val="15"/>
        <w:tabs>
          <w:tab w:val="right" w:leader="dot" w:pos="9242"/>
        </w:tabs>
        <w:spacing w:line="360" w:lineRule="auto"/>
        <w:rPr>
          <w:sz w:val="28"/>
          <w:szCs w:val="28"/>
        </w:rPr>
      </w:pPr>
      <w:r>
        <w:rPr>
          <w:rFonts w:ascii="宋体" w:hAnsi="宋体"/>
          <w:sz w:val="30"/>
          <w:szCs w:val="30"/>
        </w:rPr>
        <w:fldChar w:fldCharType="begin"/>
      </w:r>
      <w:r>
        <w:rPr>
          <w:rFonts w:ascii="宋体" w:hAnsi="宋体"/>
          <w:sz w:val="30"/>
          <w:szCs w:val="30"/>
        </w:rPr>
        <w:instrText xml:space="preserve"> TOC \o "1-2" \h \z \u </w:instrText>
      </w:r>
      <w:r>
        <w:rPr>
          <w:rFonts w:ascii="宋体" w:hAnsi="宋体"/>
          <w:sz w:val="30"/>
          <w:szCs w:val="30"/>
        </w:rPr>
        <w:fldChar w:fldCharType="separate"/>
      </w:r>
      <w:r>
        <w:fldChar w:fldCharType="begin"/>
      </w:r>
      <w:r>
        <w:instrText xml:space="preserve"> HYPERLINK \l "_Toc28326" </w:instrText>
      </w:r>
      <w:r>
        <w:fldChar w:fldCharType="separate"/>
      </w:r>
      <w:r>
        <w:rPr>
          <w:rFonts w:hint="eastAsia" w:ascii="宋体" w:hAnsi="宋体"/>
          <w:sz w:val="28"/>
          <w:szCs w:val="28"/>
        </w:rPr>
        <w:t>第一章 招标公告</w:t>
      </w:r>
      <w:r>
        <w:rPr>
          <w:sz w:val="28"/>
          <w:szCs w:val="28"/>
        </w:rPr>
        <w:tab/>
      </w:r>
      <w:r>
        <w:rPr>
          <w:sz w:val="28"/>
          <w:szCs w:val="28"/>
        </w:rPr>
        <w:fldChar w:fldCharType="begin"/>
      </w:r>
      <w:r>
        <w:rPr>
          <w:sz w:val="28"/>
          <w:szCs w:val="28"/>
        </w:rPr>
        <w:instrText xml:space="preserve"> PAGEREF _Toc28326 </w:instrText>
      </w:r>
      <w:r>
        <w:rPr>
          <w:sz w:val="28"/>
          <w:szCs w:val="28"/>
        </w:rPr>
        <w:fldChar w:fldCharType="separate"/>
      </w:r>
      <w:r>
        <w:rPr>
          <w:sz w:val="28"/>
          <w:szCs w:val="28"/>
        </w:rPr>
        <w:t>6</w:t>
      </w:r>
      <w:r>
        <w:rPr>
          <w:sz w:val="28"/>
          <w:szCs w:val="28"/>
        </w:rPr>
        <w:fldChar w:fldCharType="end"/>
      </w:r>
      <w:r>
        <w:rPr>
          <w:sz w:val="28"/>
          <w:szCs w:val="28"/>
        </w:rPr>
        <w:fldChar w:fldCharType="end"/>
      </w:r>
    </w:p>
    <w:p w14:paraId="1C5B1668">
      <w:pPr>
        <w:pStyle w:val="15"/>
        <w:tabs>
          <w:tab w:val="right" w:leader="dot" w:pos="9242"/>
        </w:tabs>
        <w:spacing w:line="360" w:lineRule="auto"/>
        <w:rPr>
          <w:sz w:val="28"/>
          <w:szCs w:val="28"/>
        </w:rPr>
      </w:pPr>
      <w:r>
        <w:fldChar w:fldCharType="begin"/>
      </w:r>
      <w:r>
        <w:instrText xml:space="preserve"> HYPERLINK \l "_Toc20745" </w:instrText>
      </w:r>
      <w:r>
        <w:fldChar w:fldCharType="separate"/>
      </w:r>
      <w:r>
        <w:rPr>
          <w:rFonts w:hint="eastAsia" w:ascii="宋体" w:hAnsi="宋体"/>
          <w:sz w:val="28"/>
          <w:szCs w:val="28"/>
        </w:rPr>
        <w:t>第二章 投标人须知</w:t>
      </w:r>
      <w:r>
        <w:rPr>
          <w:sz w:val="28"/>
          <w:szCs w:val="28"/>
        </w:rPr>
        <w:tab/>
      </w:r>
      <w:r>
        <w:rPr>
          <w:sz w:val="28"/>
          <w:szCs w:val="28"/>
        </w:rPr>
        <w:fldChar w:fldCharType="begin"/>
      </w:r>
      <w:r>
        <w:rPr>
          <w:sz w:val="28"/>
          <w:szCs w:val="28"/>
        </w:rPr>
        <w:instrText xml:space="preserve"> PAGEREF _Toc20745 </w:instrText>
      </w:r>
      <w:r>
        <w:rPr>
          <w:sz w:val="28"/>
          <w:szCs w:val="28"/>
        </w:rPr>
        <w:fldChar w:fldCharType="separate"/>
      </w:r>
      <w:r>
        <w:rPr>
          <w:sz w:val="28"/>
          <w:szCs w:val="28"/>
        </w:rPr>
        <w:t>10</w:t>
      </w:r>
      <w:r>
        <w:rPr>
          <w:sz w:val="28"/>
          <w:szCs w:val="28"/>
        </w:rPr>
        <w:fldChar w:fldCharType="end"/>
      </w:r>
      <w:r>
        <w:rPr>
          <w:sz w:val="28"/>
          <w:szCs w:val="28"/>
        </w:rPr>
        <w:fldChar w:fldCharType="end"/>
      </w:r>
    </w:p>
    <w:p w14:paraId="6D774708">
      <w:pPr>
        <w:pStyle w:val="16"/>
        <w:tabs>
          <w:tab w:val="right" w:leader="dot" w:pos="9242"/>
        </w:tabs>
        <w:spacing w:line="360" w:lineRule="auto"/>
        <w:rPr>
          <w:sz w:val="28"/>
          <w:szCs w:val="28"/>
        </w:rPr>
      </w:pPr>
      <w:r>
        <w:fldChar w:fldCharType="begin"/>
      </w:r>
      <w:r>
        <w:instrText xml:space="preserve"> HYPERLINK \l "_Toc16849" </w:instrText>
      </w:r>
      <w:r>
        <w:fldChar w:fldCharType="separate"/>
      </w:r>
      <w:r>
        <w:rPr>
          <w:rFonts w:hint="eastAsia" w:ascii="宋体" w:hAnsi="宋体"/>
          <w:sz w:val="28"/>
          <w:szCs w:val="28"/>
        </w:rPr>
        <w:t>投标须知前附表</w:t>
      </w:r>
      <w:r>
        <w:rPr>
          <w:sz w:val="28"/>
          <w:szCs w:val="28"/>
        </w:rPr>
        <w:tab/>
      </w:r>
      <w:r>
        <w:rPr>
          <w:sz w:val="28"/>
          <w:szCs w:val="28"/>
        </w:rPr>
        <w:fldChar w:fldCharType="begin"/>
      </w:r>
      <w:r>
        <w:rPr>
          <w:sz w:val="28"/>
          <w:szCs w:val="28"/>
        </w:rPr>
        <w:instrText xml:space="preserve"> PAGEREF _Toc16849 </w:instrText>
      </w:r>
      <w:r>
        <w:rPr>
          <w:sz w:val="28"/>
          <w:szCs w:val="28"/>
        </w:rPr>
        <w:fldChar w:fldCharType="separate"/>
      </w:r>
      <w:r>
        <w:rPr>
          <w:sz w:val="28"/>
          <w:szCs w:val="28"/>
        </w:rPr>
        <w:t>10</w:t>
      </w:r>
      <w:r>
        <w:rPr>
          <w:sz w:val="28"/>
          <w:szCs w:val="28"/>
        </w:rPr>
        <w:fldChar w:fldCharType="end"/>
      </w:r>
      <w:r>
        <w:rPr>
          <w:sz w:val="28"/>
          <w:szCs w:val="28"/>
        </w:rPr>
        <w:fldChar w:fldCharType="end"/>
      </w:r>
    </w:p>
    <w:p w14:paraId="13ECE10A">
      <w:pPr>
        <w:pStyle w:val="16"/>
        <w:tabs>
          <w:tab w:val="right" w:leader="dot" w:pos="9242"/>
        </w:tabs>
        <w:spacing w:line="360" w:lineRule="auto"/>
        <w:rPr>
          <w:sz w:val="28"/>
          <w:szCs w:val="28"/>
        </w:rPr>
      </w:pPr>
      <w:r>
        <w:fldChar w:fldCharType="begin"/>
      </w:r>
      <w:r>
        <w:instrText xml:space="preserve"> HYPERLINK \l "_Toc7829" </w:instrText>
      </w:r>
      <w:r>
        <w:fldChar w:fldCharType="separate"/>
      </w:r>
      <w:r>
        <w:rPr>
          <w:rFonts w:hint="eastAsia" w:ascii="宋体" w:hAnsi="宋体"/>
          <w:sz w:val="28"/>
          <w:szCs w:val="28"/>
        </w:rPr>
        <w:t>1.总则</w:t>
      </w:r>
      <w:r>
        <w:rPr>
          <w:sz w:val="28"/>
          <w:szCs w:val="28"/>
        </w:rPr>
        <w:tab/>
      </w:r>
      <w:r>
        <w:rPr>
          <w:sz w:val="28"/>
          <w:szCs w:val="28"/>
        </w:rPr>
        <w:fldChar w:fldCharType="begin"/>
      </w:r>
      <w:r>
        <w:rPr>
          <w:sz w:val="28"/>
          <w:szCs w:val="28"/>
        </w:rPr>
        <w:instrText xml:space="preserve"> PAGEREF _Toc7829 </w:instrText>
      </w:r>
      <w:r>
        <w:rPr>
          <w:sz w:val="28"/>
          <w:szCs w:val="28"/>
        </w:rPr>
        <w:fldChar w:fldCharType="separate"/>
      </w:r>
      <w:r>
        <w:rPr>
          <w:sz w:val="28"/>
          <w:szCs w:val="28"/>
        </w:rPr>
        <w:t>13</w:t>
      </w:r>
      <w:r>
        <w:rPr>
          <w:sz w:val="28"/>
          <w:szCs w:val="28"/>
        </w:rPr>
        <w:fldChar w:fldCharType="end"/>
      </w:r>
      <w:r>
        <w:rPr>
          <w:sz w:val="28"/>
          <w:szCs w:val="28"/>
        </w:rPr>
        <w:fldChar w:fldCharType="end"/>
      </w:r>
    </w:p>
    <w:p w14:paraId="0181FC1A">
      <w:pPr>
        <w:pStyle w:val="16"/>
        <w:tabs>
          <w:tab w:val="right" w:leader="dot" w:pos="9242"/>
        </w:tabs>
        <w:spacing w:line="360" w:lineRule="auto"/>
        <w:rPr>
          <w:sz w:val="28"/>
          <w:szCs w:val="28"/>
        </w:rPr>
      </w:pPr>
      <w:r>
        <w:fldChar w:fldCharType="begin"/>
      </w:r>
      <w:r>
        <w:instrText xml:space="preserve"> HYPERLINK \l "_Toc22049" </w:instrText>
      </w:r>
      <w:r>
        <w:fldChar w:fldCharType="separate"/>
      </w:r>
      <w:r>
        <w:rPr>
          <w:rFonts w:hint="eastAsia" w:ascii="宋体" w:hAnsi="宋体"/>
          <w:sz w:val="28"/>
          <w:szCs w:val="28"/>
        </w:rPr>
        <w:t>2.招标文件</w:t>
      </w:r>
      <w:r>
        <w:rPr>
          <w:sz w:val="28"/>
          <w:szCs w:val="28"/>
        </w:rPr>
        <w:tab/>
      </w:r>
      <w:r>
        <w:rPr>
          <w:sz w:val="28"/>
          <w:szCs w:val="28"/>
        </w:rPr>
        <w:fldChar w:fldCharType="begin"/>
      </w:r>
      <w:r>
        <w:rPr>
          <w:sz w:val="28"/>
          <w:szCs w:val="28"/>
        </w:rPr>
        <w:instrText xml:space="preserve"> PAGEREF _Toc22049 </w:instrText>
      </w:r>
      <w:r>
        <w:rPr>
          <w:sz w:val="28"/>
          <w:szCs w:val="28"/>
        </w:rPr>
        <w:fldChar w:fldCharType="separate"/>
      </w:r>
      <w:r>
        <w:rPr>
          <w:sz w:val="28"/>
          <w:szCs w:val="28"/>
        </w:rPr>
        <w:t>14</w:t>
      </w:r>
      <w:r>
        <w:rPr>
          <w:sz w:val="28"/>
          <w:szCs w:val="28"/>
        </w:rPr>
        <w:fldChar w:fldCharType="end"/>
      </w:r>
      <w:r>
        <w:rPr>
          <w:sz w:val="28"/>
          <w:szCs w:val="28"/>
        </w:rPr>
        <w:fldChar w:fldCharType="end"/>
      </w:r>
    </w:p>
    <w:p w14:paraId="72B11F26">
      <w:pPr>
        <w:pStyle w:val="16"/>
        <w:tabs>
          <w:tab w:val="right" w:leader="dot" w:pos="9242"/>
        </w:tabs>
        <w:spacing w:line="360" w:lineRule="auto"/>
        <w:rPr>
          <w:sz w:val="28"/>
          <w:szCs w:val="28"/>
        </w:rPr>
      </w:pPr>
      <w:r>
        <w:fldChar w:fldCharType="begin"/>
      </w:r>
      <w:r>
        <w:instrText xml:space="preserve"> HYPERLINK \l "_Toc29796" </w:instrText>
      </w:r>
      <w:r>
        <w:fldChar w:fldCharType="separate"/>
      </w:r>
      <w:r>
        <w:rPr>
          <w:rFonts w:hint="eastAsia" w:ascii="宋体" w:hAnsi="宋体"/>
          <w:sz w:val="28"/>
          <w:szCs w:val="28"/>
        </w:rPr>
        <w:t>3.投标文件</w:t>
      </w:r>
      <w:r>
        <w:rPr>
          <w:sz w:val="28"/>
          <w:szCs w:val="28"/>
        </w:rPr>
        <w:tab/>
      </w:r>
      <w:r>
        <w:rPr>
          <w:sz w:val="28"/>
          <w:szCs w:val="28"/>
        </w:rPr>
        <w:fldChar w:fldCharType="begin"/>
      </w:r>
      <w:r>
        <w:rPr>
          <w:sz w:val="28"/>
          <w:szCs w:val="28"/>
        </w:rPr>
        <w:instrText xml:space="preserve"> PAGEREF _Toc29796 </w:instrText>
      </w:r>
      <w:r>
        <w:rPr>
          <w:sz w:val="28"/>
          <w:szCs w:val="28"/>
        </w:rPr>
        <w:fldChar w:fldCharType="separate"/>
      </w:r>
      <w:r>
        <w:rPr>
          <w:sz w:val="28"/>
          <w:szCs w:val="28"/>
        </w:rPr>
        <w:t>15</w:t>
      </w:r>
      <w:r>
        <w:rPr>
          <w:sz w:val="28"/>
          <w:szCs w:val="28"/>
        </w:rPr>
        <w:fldChar w:fldCharType="end"/>
      </w:r>
      <w:r>
        <w:rPr>
          <w:sz w:val="28"/>
          <w:szCs w:val="28"/>
        </w:rPr>
        <w:fldChar w:fldCharType="end"/>
      </w:r>
    </w:p>
    <w:p w14:paraId="1004ED5E">
      <w:pPr>
        <w:pStyle w:val="16"/>
        <w:tabs>
          <w:tab w:val="right" w:leader="dot" w:pos="9242"/>
        </w:tabs>
        <w:spacing w:line="360" w:lineRule="auto"/>
        <w:rPr>
          <w:sz w:val="28"/>
          <w:szCs w:val="28"/>
        </w:rPr>
      </w:pPr>
      <w:r>
        <w:fldChar w:fldCharType="begin"/>
      </w:r>
      <w:r>
        <w:instrText xml:space="preserve"> HYPERLINK \l "_Toc32665" </w:instrText>
      </w:r>
      <w:r>
        <w:fldChar w:fldCharType="separate"/>
      </w:r>
      <w:r>
        <w:rPr>
          <w:rFonts w:hint="eastAsia" w:ascii="宋体" w:hAnsi="宋体"/>
          <w:sz w:val="28"/>
          <w:szCs w:val="28"/>
        </w:rPr>
        <w:t>4.投标</w:t>
      </w:r>
      <w:r>
        <w:rPr>
          <w:sz w:val="28"/>
          <w:szCs w:val="28"/>
        </w:rPr>
        <w:tab/>
      </w:r>
      <w:r>
        <w:rPr>
          <w:sz w:val="28"/>
          <w:szCs w:val="28"/>
        </w:rPr>
        <w:fldChar w:fldCharType="begin"/>
      </w:r>
      <w:r>
        <w:rPr>
          <w:sz w:val="28"/>
          <w:szCs w:val="28"/>
        </w:rPr>
        <w:instrText xml:space="preserve"> PAGEREF _Toc32665 </w:instrText>
      </w:r>
      <w:r>
        <w:rPr>
          <w:sz w:val="28"/>
          <w:szCs w:val="28"/>
        </w:rPr>
        <w:fldChar w:fldCharType="separate"/>
      </w:r>
      <w:r>
        <w:rPr>
          <w:sz w:val="28"/>
          <w:szCs w:val="28"/>
        </w:rPr>
        <w:t>16</w:t>
      </w:r>
      <w:r>
        <w:rPr>
          <w:sz w:val="28"/>
          <w:szCs w:val="28"/>
        </w:rPr>
        <w:fldChar w:fldCharType="end"/>
      </w:r>
      <w:r>
        <w:rPr>
          <w:sz w:val="28"/>
          <w:szCs w:val="28"/>
        </w:rPr>
        <w:fldChar w:fldCharType="end"/>
      </w:r>
    </w:p>
    <w:p w14:paraId="2812F835">
      <w:pPr>
        <w:pStyle w:val="16"/>
        <w:tabs>
          <w:tab w:val="right" w:leader="dot" w:pos="9242"/>
        </w:tabs>
        <w:spacing w:line="360" w:lineRule="auto"/>
        <w:rPr>
          <w:sz w:val="28"/>
          <w:szCs w:val="28"/>
        </w:rPr>
      </w:pPr>
      <w:r>
        <w:fldChar w:fldCharType="begin"/>
      </w:r>
      <w:r>
        <w:instrText xml:space="preserve"> HYPERLINK \l "_Toc19947" </w:instrText>
      </w:r>
      <w:r>
        <w:fldChar w:fldCharType="separate"/>
      </w:r>
      <w:r>
        <w:rPr>
          <w:rFonts w:hint="eastAsia" w:ascii="宋体" w:hAnsi="宋体"/>
          <w:sz w:val="28"/>
          <w:szCs w:val="28"/>
        </w:rPr>
        <w:t>5.开标</w:t>
      </w:r>
      <w:r>
        <w:rPr>
          <w:sz w:val="28"/>
          <w:szCs w:val="28"/>
        </w:rPr>
        <w:tab/>
      </w:r>
      <w:r>
        <w:rPr>
          <w:sz w:val="28"/>
          <w:szCs w:val="28"/>
        </w:rPr>
        <w:fldChar w:fldCharType="begin"/>
      </w:r>
      <w:r>
        <w:rPr>
          <w:sz w:val="28"/>
          <w:szCs w:val="28"/>
        </w:rPr>
        <w:instrText xml:space="preserve"> PAGEREF _Toc19947 </w:instrText>
      </w:r>
      <w:r>
        <w:rPr>
          <w:sz w:val="28"/>
          <w:szCs w:val="28"/>
        </w:rPr>
        <w:fldChar w:fldCharType="separate"/>
      </w:r>
      <w:r>
        <w:rPr>
          <w:sz w:val="28"/>
          <w:szCs w:val="28"/>
        </w:rPr>
        <w:t>16</w:t>
      </w:r>
      <w:r>
        <w:rPr>
          <w:sz w:val="28"/>
          <w:szCs w:val="28"/>
        </w:rPr>
        <w:fldChar w:fldCharType="end"/>
      </w:r>
      <w:r>
        <w:rPr>
          <w:sz w:val="28"/>
          <w:szCs w:val="28"/>
        </w:rPr>
        <w:fldChar w:fldCharType="end"/>
      </w:r>
    </w:p>
    <w:p w14:paraId="7AC8C08C">
      <w:pPr>
        <w:pStyle w:val="16"/>
        <w:tabs>
          <w:tab w:val="right" w:leader="dot" w:pos="9242"/>
        </w:tabs>
        <w:spacing w:line="360" w:lineRule="auto"/>
        <w:rPr>
          <w:sz w:val="28"/>
          <w:szCs w:val="28"/>
        </w:rPr>
      </w:pPr>
      <w:r>
        <w:fldChar w:fldCharType="begin"/>
      </w:r>
      <w:r>
        <w:instrText xml:space="preserve"> HYPERLINK \l "_Toc27986" </w:instrText>
      </w:r>
      <w:r>
        <w:fldChar w:fldCharType="separate"/>
      </w:r>
      <w:r>
        <w:rPr>
          <w:rFonts w:hint="eastAsia" w:ascii="宋体" w:hAnsi="宋体"/>
          <w:sz w:val="28"/>
          <w:szCs w:val="28"/>
        </w:rPr>
        <w:t>6.评标</w:t>
      </w:r>
      <w:r>
        <w:rPr>
          <w:sz w:val="28"/>
          <w:szCs w:val="28"/>
        </w:rPr>
        <w:tab/>
      </w:r>
      <w:r>
        <w:rPr>
          <w:sz w:val="28"/>
          <w:szCs w:val="28"/>
        </w:rPr>
        <w:fldChar w:fldCharType="begin"/>
      </w:r>
      <w:r>
        <w:rPr>
          <w:sz w:val="28"/>
          <w:szCs w:val="28"/>
        </w:rPr>
        <w:instrText xml:space="preserve"> PAGEREF _Toc27986 </w:instrText>
      </w:r>
      <w:r>
        <w:rPr>
          <w:sz w:val="28"/>
          <w:szCs w:val="28"/>
        </w:rPr>
        <w:fldChar w:fldCharType="separate"/>
      </w:r>
      <w:r>
        <w:rPr>
          <w:sz w:val="28"/>
          <w:szCs w:val="28"/>
        </w:rPr>
        <w:t>17</w:t>
      </w:r>
      <w:r>
        <w:rPr>
          <w:sz w:val="28"/>
          <w:szCs w:val="28"/>
        </w:rPr>
        <w:fldChar w:fldCharType="end"/>
      </w:r>
      <w:r>
        <w:rPr>
          <w:sz w:val="28"/>
          <w:szCs w:val="28"/>
        </w:rPr>
        <w:fldChar w:fldCharType="end"/>
      </w:r>
    </w:p>
    <w:p w14:paraId="028FBD04">
      <w:pPr>
        <w:pStyle w:val="16"/>
        <w:tabs>
          <w:tab w:val="right" w:leader="dot" w:pos="9242"/>
        </w:tabs>
        <w:spacing w:line="360" w:lineRule="auto"/>
        <w:rPr>
          <w:sz w:val="28"/>
          <w:szCs w:val="28"/>
        </w:rPr>
      </w:pPr>
      <w:r>
        <w:fldChar w:fldCharType="begin"/>
      </w:r>
      <w:r>
        <w:instrText xml:space="preserve"> HYPERLINK \l "_Toc8566" </w:instrText>
      </w:r>
      <w:r>
        <w:fldChar w:fldCharType="separate"/>
      </w:r>
      <w:r>
        <w:rPr>
          <w:rFonts w:hint="eastAsia" w:ascii="宋体" w:hAnsi="宋体"/>
          <w:sz w:val="28"/>
          <w:szCs w:val="28"/>
        </w:rPr>
        <w:t>7.合同授予</w:t>
      </w:r>
      <w:r>
        <w:rPr>
          <w:sz w:val="28"/>
          <w:szCs w:val="28"/>
        </w:rPr>
        <w:tab/>
      </w:r>
      <w:r>
        <w:rPr>
          <w:sz w:val="28"/>
          <w:szCs w:val="28"/>
        </w:rPr>
        <w:fldChar w:fldCharType="begin"/>
      </w:r>
      <w:r>
        <w:rPr>
          <w:sz w:val="28"/>
          <w:szCs w:val="28"/>
        </w:rPr>
        <w:instrText xml:space="preserve"> PAGEREF _Toc8566 </w:instrText>
      </w:r>
      <w:r>
        <w:rPr>
          <w:sz w:val="28"/>
          <w:szCs w:val="28"/>
        </w:rPr>
        <w:fldChar w:fldCharType="separate"/>
      </w:r>
      <w:r>
        <w:rPr>
          <w:sz w:val="28"/>
          <w:szCs w:val="28"/>
        </w:rPr>
        <w:t>17</w:t>
      </w:r>
      <w:r>
        <w:rPr>
          <w:sz w:val="28"/>
          <w:szCs w:val="28"/>
        </w:rPr>
        <w:fldChar w:fldCharType="end"/>
      </w:r>
      <w:r>
        <w:rPr>
          <w:sz w:val="28"/>
          <w:szCs w:val="28"/>
        </w:rPr>
        <w:fldChar w:fldCharType="end"/>
      </w:r>
    </w:p>
    <w:p w14:paraId="5F52E332">
      <w:pPr>
        <w:pStyle w:val="16"/>
        <w:tabs>
          <w:tab w:val="right" w:leader="dot" w:pos="9242"/>
        </w:tabs>
        <w:spacing w:line="360" w:lineRule="auto"/>
        <w:rPr>
          <w:sz w:val="28"/>
          <w:szCs w:val="28"/>
        </w:rPr>
      </w:pPr>
      <w:r>
        <w:fldChar w:fldCharType="begin"/>
      </w:r>
      <w:r>
        <w:instrText xml:space="preserve"> HYPERLINK \l "_Toc31157" </w:instrText>
      </w:r>
      <w:r>
        <w:fldChar w:fldCharType="separate"/>
      </w:r>
      <w:r>
        <w:rPr>
          <w:rFonts w:hint="eastAsia" w:ascii="宋体" w:hAnsi="宋体"/>
          <w:sz w:val="28"/>
          <w:szCs w:val="28"/>
        </w:rPr>
        <w:t>8.重新招标和不再招标</w:t>
      </w:r>
      <w:r>
        <w:rPr>
          <w:sz w:val="28"/>
          <w:szCs w:val="28"/>
        </w:rPr>
        <w:tab/>
      </w:r>
      <w:r>
        <w:rPr>
          <w:sz w:val="28"/>
          <w:szCs w:val="28"/>
        </w:rPr>
        <w:fldChar w:fldCharType="begin"/>
      </w:r>
      <w:r>
        <w:rPr>
          <w:sz w:val="28"/>
          <w:szCs w:val="28"/>
        </w:rPr>
        <w:instrText xml:space="preserve"> PAGEREF _Toc31157 </w:instrText>
      </w:r>
      <w:r>
        <w:rPr>
          <w:sz w:val="28"/>
          <w:szCs w:val="28"/>
        </w:rPr>
        <w:fldChar w:fldCharType="separate"/>
      </w:r>
      <w:r>
        <w:rPr>
          <w:sz w:val="28"/>
          <w:szCs w:val="28"/>
        </w:rPr>
        <w:t>18</w:t>
      </w:r>
      <w:r>
        <w:rPr>
          <w:sz w:val="28"/>
          <w:szCs w:val="28"/>
        </w:rPr>
        <w:fldChar w:fldCharType="end"/>
      </w:r>
      <w:r>
        <w:rPr>
          <w:sz w:val="28"/>
          <w:szCs w:val="28"/>
        </w:rPr>
        <w:fldChar w:fldCharType="end"/>
      </w:r>
    </w:p>
    <w:p w14:paraId="09E2DD78">
      <w:pPr>
        <w:pStyle w:val="16"/>
        <w:tabs>
          <w:tab w:val="right" w:leader="dot" w:pos="9242"/>
        </w:tabs>
        <w:spacing w:line="360" w:lineRule="auto"/>
        <w:rPr>
          <w:sz w:val="28"/>
          <w:szCs w:val="28"/>
        </w:rPr>
      </w:pPr>
      <w:r>
        <w:fldChar w:fldCharType="begin"/>
      </w:r>
      <w:r>
        <w:instrText xml:space="preserve"> HYPERLINK \l "_Toc20456" </w:instrText>
      </w:r>
      <w:r>
        <w:fldChar w:fldCharType="separate"/>
      </w:r>
      <w:r>
        <w:rPr>
          <w:rFonts w:hint="eastAsia" w:ascii="宋体" w:hAnsi="宋体"/>
          <w:sz w:val="28"/>
          <w:szCs w:val="28"/>
        </w:rPr>
        <w:t>9.纪律和监督</w:t>
      </w:r>
      <w:r>
        <w:rPr>
          <w:sz w:val="28"/>
          <w:szCs w:val="28"/>
        </w:rPr>
        <w:tab/>
      </w:r>
      <w:r>
        <w:rPr>
          <w:sz w:val="28"/>
          <w:szCs w:val="28"/>
        </w:rPr>
        <w:fldChar w:fldCharType="begin"/>
      </w:r>
      <w:r>
        <w:rPr>
          <w:sz w:val="28"/>
          <w:szCs w:val="28"/>
        </w:rPr>
        <w:instrText xml:space="preserve"> PAGEREF _Toc20456 </w:instrText>
      </w:r>
      <w:r>
        <w:rPr>
          <w:sz w:val="28"/>
          <w:szCs w:val="28"/>
        </w:rPr>
        <w:fldChar w:fldCharType="separate"/>
      </w:r>
      <w:r>
        <w:rPr>
          <w:sz w:val="28"/>
          <w:szCs w:val="28"/>
        </w:rPr>
        <w:t>18</w:t>
      </w:r>
      <w:r>
        <w:rPr>
          <w:sz w:val="28"/>
          <w:szCs w:val="28"/>
        </w:rPr>
        <w:fldChar w:fldCharType="end"/>
      </w:r>
      <w:r>
        <w:rPr>
          <w:sz w:val="28"/>
          <w:szCs w:val="28"/>
        </w:rPr>
        <w:fldChar w:fldCharType="end"/>
      </w:r>
    </w:p>
    <w:p w14:paraId="5F570914">
      <w:pPr>
        <w:pStyle w:val="16"/>
        <w:tabs>
          <w:tab w:val="right" w:leader="dot" w:pos="9242"/>
        </w:tabs>
        <w:spacing w:line="360" w:lineRule="auto"/>
        <w:rPr>
          <w:sz w:val="28"/>
          <w:szCs w:val="28"/>
        </w:rPr>
      </w:pPr>
      <w:r>
        <w:fldChar w:fldCharType="begin"/>
      </w:r>
      <w:r>
        <w:instrText xml:space="preserve"> HYPERLINK \l "_Toc14764" </w:instrText>
      </w:r>
      <w:r>
        <w:fldChar w:fldCharType="separate"/>
      </w:r>
      <w:r>
        <w:rPr>
          <w:rFonts w:hint="eastAsia" w:ascii="宋体" w:hAnsi="宋体"/>
          <w:sz w:val="28"/>
          <w:szCs w:val="28"/>
        </w:rPr>
        <w:t>10.注意事项</w:t>
      </w:r>
      <w:r>
        <w:rPr>
          <w:sz w:val="28"/>
          <w:szCs w:val="28"/>
        </w:rPr>
        <w:tab/>
      </w:r>
      <w:r>
        <w:rPr>
          <w:sz w:val="28"/>
          <w:szCs w:val="28"/>
        </w:rPr>
        <w:fldChar w:fldCharType="begin"/>
      </w:r>
      <w:r>
        <w:rPr>
          <w:sz w:val="28"/>
          <w:szCs w:val="28"/>
        </w:rPr>
        <w:instrText xml:space="preserve"> PAGEREF _Toc14764 </w:instrText>
      </w:r>
      <w:r>
        <w:rPr>
          <w:sz w:val="28"/>
          <w:szCs w:val="28"/>
        </w:rPr>
        <w:fldChar w:fldCharType="separate"/>
      </w:r>
      <w:r>
        <w:rPr>
          <w:sz w:val="28"/>
          <w:szCs w:val="28"/>
        </w:rPr>
        <w:t>19</w:t>
      </w:r>
      <w:r>
        <w:rPr>
          <w:sz w:val="28"/>
          <w:szCs w:val="28"/>
        </w:rPr>
        <w:fldChar w:fldCharType="end"/>
      </w:r>
      <w:r>
        <w:rPr>
          <w:sz w:val="28"/>
          <w:szCs w:val="28"/>
        </w:rPr>
        <w:fldChar w:fldCharType="end"/>
      </w:r>
    </w:p>
    <w:p w14:paraId="29041EDB">
      <w:pPr>
        <w:pStyle w:val="16"/>
        <w:tabs>
          <w:tab w:val="right" w:leader="dot" w:pos="9242"/>
        </w:tabs>
        <w:spacing w:line="360" w:lineRule="auto"/>
        <w:rPr>
          <w:sz w:val="28"/>
          <w:szCs w:val="28"/>
        </w:rPr>
      </w:pPr>
      <w:r>
        <w:fldChar w:fldCharType="begin"/>
      </w:r>
      <w:r>
        <w:instrText xml:space="preserve"> HYPERLINK \l "_Toc23477" </w:instrText>
      </w:r>
      <w:r>
        <w:fldChar w:fldCharType="separate"/>
      </w:r>
      <w:r>
        <w:rPr>
          <w:rFonts w:hint="eastAsia" w:ascii="宋体" w:hAnsi="宋体"/>
          <w:sz w:val="28"/>
          <w:szCs w:val="28"/>
        </w:rPr>
        <w:t>11.需要补充的其他内容</w:t>
      </w:r>
      <w:r>
        <w:rPr>
          <w:sz w:val="28"/>
          <w:szCs w:val="28"/>
        </w:rPr>
        <w:tab/>
      </w:r>
      <w:r>
        <w:rPr>
          <w:sz w:val="28"/>
          <w:szCs w:val="28"/>
        </w:rPr>
        <w:fldChar w:fldCharType="begin"/>
      </w:r>
      <w:r>
        <w:rPr>
          <w:sz w:val="28"/>
          <w:szCs w:val="28"/>
        </w:rPr>
        <w:instrText xml:space="preserve"> PAGEREF _Toc23477 </w:instrText>
      </w:r>
      <w:r>
        <w:rPr>
          <w:sz w:val="28"/>
          <w:szCs w:val="28"/>
        </w:rPr>
        <w:fldChar w:fldCharType="separate"/>
      </w:r>
      <w:r>
        <w:rPr>
          <w:sz w:val="28"/>
          <w:szCs w:val="28"/>
        </w:rPr>
        <w:t>20</w:t>
      </w:r>
      <w:r>
        <w:rPr>
          <w:sz w:val="28"/>
          <w:szCs w:val="28"/>
        </w:rPr>
        <w:fldChar w:fldCharType="end"/>
      </w:r>
      <w:r>
        <w:rPr>
          <w:sz w:val="28"/>
          <w:szCs w:val="28"/>
        </w:rPr>
        <w:fldChar w:fldCharType="end"/>
      </w:r>
    </w:p>
    <w:p w14:paraId="1E208231">
      <w:pPr>
        <w:pStyle w:val="15"/>
        <w:tabs>
          <w:tab w:val="right" w:leader="dot" w:pos="9242"/>
        </w:tabs>
        <w:spacing w:line="360" w:lineRule="auto"/>
        <w:rPr>
          <w:rFonts w:hint="eastAsia" w:eastAsia="宋体"/>
          <w:sz w:val="28"/>
          <w:szCs w:val="28"/>
          <w:lang w:val="en-US" w:eastAsia="zh-CN"/>
        </w:rPr>
      </w:pPr>
      <w:r>
        <w:fldChar w:fldCharType="begin"/>
      </w:r>
      <w:r>
        <w:instrText xml:space="preserve"> HYPERLINK \l "_Toc26723" </w:instrText>
      </w:r>
      <w:r>
        <w:fldChar w:fldCharType="separate"/>
      </w:r>
      <w:r>
        <w:rPr>
          <w:rFonts w:hint="eastAsia" w:ascii="宋体" w:hAnsi="宋体"/>
          <w:sz w:val="28"/>
          <w:szCs w:val="28"/>
        </w:rPr>
        <w:t>第三章 评标办法（综合评分法）</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3</w:t>
      </w:r>
    </w:p>
    <w:p w14:paraId="602F41FA">
      <w:pPr>
        <w:pStyle w:val="15"/>
        <w:tabs>
          <w:tab w:val="right" w:leader="dot" w:pos="9242"/>
        </w:tabs>
        <w:spacing w:line="360" w:lineRule="auto"/>
        <w:rPr>
          <w:sz w:val="28"/>
          <w:szCs w:val="28"/>
        </w:rPr>
      </w:pPr>
      <w:r>
        <w:fldChar w:fldCharType="begin"/>
      </w:r>
      <w:r>
        <w:instrText xml:space="preserve"> HYPERLINK \l "_Toc6331" </w:instrText>
      </w:r>
      <w:r>
        <w:fldChar w:fldCharType="separate"/>
      </w:r>
      <w:r>
        <w:rPr>
          <w:rFonts w:hint="eastAsia" w:ascii="宋体" w:hAnsi="宋体" w:cs="宋体"/>
          <w:sz w:val="28"/>
          <w:szCs w:val="28"/>
        </w:rPr>
        <w:t>第四章 招标技术要求</w:t>
      </w:r>
      <w:r>
        <w:rPr>
          <w:sz w:val="28"/>
          <w:szCs w:val="28"/>
        </w:rPr>
        <w:tab/>
      </w:r>
      <w:r>
        <w:rPr>
          <w:sz w:val="28"/>
          <w:szCs w:val="28"/>
        </w:rPr>
        <w:fldChar w:fldCharType="begin"/>
      </w:r>
      <w:r>
        <w:rPr>
          <w:sz w:val="28"/>
          <w:szCs w:val="28"/>
        </w:rPr>
        <w:instrText xml:space="preserve"> PAGEREF _Toc6331 </w:instrText>
      </w:r>
      <w:r>
        <w:rPr>
          <w:sz w:val="28"/>
          <w:szCs w:val="28"/>
        </w:rPr>
        <w:fldChar w:fldCharType="separate"/>
      </w:r>
      <w:r>
        <w:rPr>
          <w:sz w:val="28"/>
          <w:szCs w:val="28"/>
        </w:rPr>
        <w:t>29</w:t>
      </w:r>
      <w:r>
        <w:rPr>
          <w:sz w:val="28"/>
          <w:szCs w:val="28"/>
        </w:rPr>
        <w:fldChar w:fldCharType="end"/>
      </w:r>
      <w:r>
        <w:rPr>
          <w:sz w:val="28"/>
          <w:szCs w:val="28"/>
        </w:rPr>
        <w:fldChar w:fldCharType="end"/>
      </w:r>
    </w:p>
    <w:p w14:paraId="10030C29">
      <w:pPr>
        <w:pStyle w:val="15"/>
        <w:tabs>
          <w:tab w:val="right" w:leader="dot" w:pos="9242"/>
        </w:tabs>
        <w:spacing w:line="360" w:lineRule="auto"/>
        <w:rPr>
          <w:sz w:val="28"/>
          <w:szCs w:val="28"/>
        </w:rPr>
      </w:pPr>
      <w:r>
        <w:fldChar w:fldCharType="begin"/>
      </w:r>
      <w:r>
        <w:instrText xml:space="preserve"> HYPERLINK \l "_Toc475" </w:instrText>
      </w:r>
      <w:r>
        <w:fldChar w:fldCharType="separate"/>
      </w:r>
      <w:r>
        <w:rPr>
          <w:rFonts w:hint="eastAsia"/>
          <w:sz w:val="28"/>
          <w:szCs w:val="28"/>
        </w:rPr>
        <w:t>第五章 合同主要条款及格式</w:t>
      </w:r>
      <w:r>
        <w:rPr>
          <w:sz w:val="28"/>
          <w:szCs w:val="28"/>
        </w:rPr>
        <w:tab/>
      </w:r>
      <w:r>
        <w:rPr>
          <w:rFonts w:hint="eastAsia"/>
          <w:sz w:val="28"/>
          <w:szCs w:val="28"/>
          <w:lang w:val="en-US" w:eastAsia="zh-CN"/>
        </w:rPr>
        <w:t xml:space="preserve"> </w:t>
      </w:r>
      <w:r>
        <w:rPr>
          <w:rFonts w:hint="eastAsia"/>
          <w:sz w:val="28"/>
          <w:szCs w:val="28"/>
        </w:rPr>
        <w:fldChar w:fldCharType="end"/>
      </w:r>
      <w:r>
        <w:rPr>
          <w:rFonts w:hint="eastAsia"/>
          <w:sz w:val="28"/>
          <w:szCs w:val="28"/>
          <w:lang w:val="en-US" w:eastAsia="zh-CN"/>
        </w:rPr>
        <w:t>4</w:t>
      </w:r>
      <w:r>
        <w:rPr>
          <w:rFonts w:hint="eastAsia"/>
          <w:sz w:val="28"/>
          <w:szCs w:val="28"/>
        </w:rPr>
        <w:t>6</w:t>
      </w:r>
    </w:p>
    <w:p w14:paraId="5FF6296E">
      <w:pPr>
        <w:pStyle w:val="15"/>
        <w:tabs>
          <w:tab w:val="right" w:leader="dot" w:pos="9242"/>
        </w:tabs>
        <w:spacing w:line="360" w:lineRule="auto"/>
        <w:rPr>
          <w:rFonts w:ascii="宋体" w:hAnsi="宋体"/>
          <w:sz w:val="28"/>
          <w:szCs w:val="28"/>
        </w:rPr>
      </w:pPr>
      <w:r>
        <w:fldChar w:fldCharType="begin"/>
      </w:r>
      <w:r>
        <w:instrText xml:space="preserve"> HYPERLINK \l "_Toc12657" </w:instrText>
      </w:r>
      <w:r>
        <w:fldChar w:fldCharType="separate"/>
      </w:r>
      <w:r>
        <w:rPr>
          <w:rFonts w:hint="eastAsia" w:ascii="宋体" w:hAnsi="宋体"/>
          <w:sz w:val="28"/>
          <w:szCs w:val="28"/>
        </w:rPr>
        <w:t>第六章 投标文件格式</w:t>
      </w:r>
      <w:r>
        <w:rPr>
          <w:rFonts w:hint="eastAsia" w:ascii="宋体" w:hAnsi="宋体"/>
          <w:sz w:val="28"/>
          <w:szCs w:val="28"/>
        </w:rPr>
        <w:tab/>
      </w:r>
      <w:r>
        <w:rPr>
          <w:rFonts w:hint="eastAsia"/>
          <w:sz w:val="28"/>
          <w:szCs w:val="28"/>
          <w:lang w:val="en-US" w:eastAsia="zh-CN"/>
        </w:rPr>
        <w:t xml:space="preserve"> </w:t>
      </w:r>
      <w:r>
        <w:rPr>
          <w:rFonts w:hint="eastAsia"/>
          <w:sz w:val="28"/>
          <w:szCs w:val="28"/>
        </w:rPr>
        <w:fldChar w:fldCharType="end"/>
      </w:r>
      <w:r>
        <w:rPr>
          <w:rFonts w:hint="eastAsia"/>
          <w:sz w:val="28"/>
          <w:szCs w:val="28"/>
          <w:lang w:val="en-US" w:eastAsia="zh-CN"/>
        </w:rPr>
        <w:t>4</w:t>
      </w:r>
      <w:r>
        <w:rPr>
          <w:rFonts w:hint="eastAsia" w:ascii="宋体" w:hAnsi="宋体"/>
          <w:sz w:val="28"/>
          <w:szCs w:val="28"/>
        </w:rPr>
        <w:t>8</w:t>
      </w:r>
      <w:bookmarkStart w:id="180" w:name="_GoBack"/>
      <w:bookmarkEnd w:id="180"/>
    </w:p>
    <w:p w14:paraId="01A04512">
      <w:pPr>
        <w:jc w:val="center"/>
        <w:rPr>
          <w:rFonts w:ascii="仿宋" w:hAnsi="仿宋" w:eastAsia="仿宋" w:cs="仿宋"/>
          <w:b/>
          <w:bCs/>
          <w:sz w:val="24"/>
          <w:szCs w:val="24"/>
        </w:rPr>
      </w:pPr>
      <w:r>
        <w:br w:type="page"/>
      </w:r>
      <w:r>
        <w:rPr>
          <w:rFonts w:ascii="宋体" w:hAnsi="宋体"/>
          <w:szCs w:val="30"/>
        </w:rPr>
        <w:fldChar w:fldCharType="end"/>
      </w:r>
      <w:bookmarkStart w:id="0" w:name="_Toc414956948"/>
      <w:r>
        <w:rPr>
          <w:rFonts w:hint="eastAsia" w:cs="微软雅黑"/>
          <w:bCs/>
          <w:spacing w:val="14"/>
          <w:sz w:val="44"/>
          <w:szCs w:val="44"/>
        </w:rPr>
        <w:t>特别提示</w:t>
      </w:r>
    </w:p>
    <w:p w14:paraId="7C866A6C">
      <w:pPr>
        <w:spacing w:line="360" w:lineRule="auto"/>
        <w:rPr>
          <w:rFonts w:ascii="仿宋" w:hAnsi="仿宋" w:eastAsia="仿宋" w:cs="仿宋"/>
          <w:b/>
          <w:bCs/>
          <w:sz w:val="24"/>
          <w:szCs w:val="24"/>
          <w:u w:val="double"/>
        </w:rPr>
      </w:pPr>
      <w:r>
        <w:rPr>
          <w:rFonts w:hint="eastAsia" w:ascii="仿宋" w:hAnsi="仿宋" w:eastAsia="仿宋" w:cs="仿宋"/>
          <w:b/>
          <w:bCs/>
          <w:sz w:val="24"/>
          <w:szCs w:val="24"/>
          <w:u w:val="double"/>
        </w:rPr>
        <w:t>一、供应商（供应商）注册</w:t>
      </w:r>
    </w:p>
    <w:p w14:paraId="4BADBBD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凡有意参加本项目的供应商（供应商），请登陆“全国公共资源交易平台（河南省·信阳市）（https://ggzyjy.xinyang.gov.cn/）”网站进行交易主体自主注册，按网站公告通知有关要求填报企业信息并上传有关原件扫描件至诚信库，不需携带原件到信阳市公共资源交易中心进行审核。供应商（供应商）应对所上传材料的真实性、合法性、有效性负责，其上传的信息将全部对外公示，接受社会监督。</w:t>
      </w:r>
    </w:p>
    <w:p w14:paraId="630C80EC">
      <w:pPr>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二、办理CA数字证书</w:t>
      </w:r>
    </w:p>
    <w:p w14:paraId="71BAB8B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34C7223">
      <w:pPr>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三、招标（采购）文件获取方式</w:t>
      </w:r>
    </w:p>
    <w:p w14:paraId="46C36ABA">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供应商（供应商）凭CA数字证书登陆会员系统后，即可按网上提示免费下载招标（采购）文件及资料（操作程序详见信阳市公共资源交易中心网站下载中心栏目里供应商操作手册）。招标文件(*.XYZF格式)下载后需使用“信阳市投标文件制作工具软件”打开（该工具软件可在“全国公共资源交易平台（河南省·信阳市）（https://ggzyjy.xinyang.gov.cn/）”网站下载中心栏目内下载或在招标文件领取页面下载）。</w:t>
      </w:r>
    </w:p>
    <w:p w14:paraId="51E23C62">
      <w:pPr>
        <w:tabs>
          <w:tab w:val="left" w:pos="0"/>
        </w:tabs>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四、投标（响应）文件制作</w:t>
      </w:r>
    </w:p>
    <w:p w14:paraId="6F335B22">
      <w:pPr>
        <w:tabs>
          <w:tab w:val="left" w:pos="0"/>
        </w:tabs>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投标（响应）文件应使用信阳市公共资源交易系统投标文件制作专用工具软件编制，投标（响应）文件格式为“*.XYTF”。</w:t>
      </w:r>
    </w:p>
    <w:p w14:paraId="203C17E5">
      <w:pPr>
        <w:tabs>
          <w:tab w:val="left" w:pos="0"/>
        </w:tabs>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供应商（供应商）须在投标（响应）文件递交截止时间前制作并提交。</w:t>
      </w:r>
    </w:p>
    <w:p w14:paraId="3C6D7F70">
      <w:pPr>
        <w:pStyle w:val="7"/>
        <w:spacing w:line="500" w:lineRule="exact"/>
        <w:rPr>
          <w:rFonts w:ascii="仿宋" w:hAnsi="仿宋" w:eastAsia="仿宋" w:cs="仿宋"/>
          <w:b/>
          <w:bCs/>
          <w:sz w:val="24"/>
          <w:szCs w:val="24"/>
        </w:rPr>
      </w:pPr>
      <w:r>
        <w:rPr>
          <w:rFonts w:hint="eastAsia" w:ascii="仿宋" w:hAnsi="仿宋" w:eastAsia="仿宋" w:cs="仿宋"/>
          <w:b/>
          <w:bCs/>
          <w:sz w:val="24"/>
          <w:szCs w:val="24"/>
          <w:u w:val="double"/>
        </w:rPr>
        <w:t>五、投标（响应）文件的签字和盖章要求</w:t>
      </w:r>
    </w:p>
    <w:p w14:paraId="4FBEBDF5">
      <w:pPr>
        <w:adjustRightInd w:val="0"/>
        <w:snapToGrid w:val="0"/>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1、投标文件（响应）格式中所有要求供应商（供应商）加盖公章的地方都须加盖供应商（供应商）的 CA 印章。</w:t>
      </w:r>
    </w:p>
    <w:p w14:paraId="638A4AC6">
      <w:pPr>
        <w:adjustRightInd w:val="0"/>
        <w:snapToGrid w:val="0"/>
        <w:spacing w:line="500" w:lineRule="exact"/>
        <w:ind w:left="-126" w:leftChars="-60" w:firstLine="600" w:firstLineChars="250"/>
        <w:jc w:val="left"/>
        <w:rPr>
          <w:rFonts w:ascii="仿宋" w:hAnsi="仿宋" w:eastAsia="仿宋" w:cs="仿宋"/>
          <w:b/>
          <w:bCs/>
          <w:sz w:val="24"/>
          <w:szCs w:val="24"/>
        </w:rPr>
      </w:pPr>
      <w:r>
        <w:rPr>
          <w:rFonts w:hint="eastAsia" w:ascii="仿宋" w:hAnsi="仿宋" w:eastAsia="仿宋" w:cs="仿宋"/>
          <w:sz w:val="24"/>
          <w:szCs w:val="24"/>
        </w:rPr>
        <w:t>2、投标文件（响应）格式中所有要求法定代表人或其委托代理人签字或盖章的地方</w:t>
      </w:r>
      <w:r>
        <w:rPr>
          <w:rFonts w:hint="eastAsia" w:ascii="仿宋" w:hAnsi="仿宋" w:eastAsia="仿宋" w:cs="仿宋"/>
          <w:b/>
          <w:bCs/>
          <w:sz w:val="24"/>
          <w:szCs w:val="24"/>
        </w:rPr>
        <w:t>（不含授权委托书委托人签字）</w:t>
      </w:r>
      <w:r>
        <w:rPr>
          <w:rFonts w:hint="eastAsia" w:ascii="仿宋" w:hAnsi="仿宋" w:eastAsia="仿宋" w:cs="仿宋"/>
          <w:sz w:val="24"/>
          <w:szCs w:val="24"/>
        </w:rPr>
        <w:t>都须加盖法定代表人</w:t>
      </w:r>
      <w:r>
        <w:rPr>
          <w:rFonts w:hint="eastAsia" w:ascii="仿宋" w:hAnsi="仿宋" w:eastAsia="仿宋" w:cs="仿宋"/>
          <w:b/>
          <w:bCs/>
          <w:sz w:val="24"/>
          <w:szCs w:val="24"/>
        </w:rPr>
        <w:t>CA 印章。</w:t>
      </w:r>
    </w:p>
    <w:p w14:paraId="4B6387EA">
      <w:pPr>
        <w:pStyle w:val="7"/>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六、投标文件份数</w:t>
      </w:r>
    </w:p>
    <w:p w14:paraId="4461EAC2">
      <w:pPr>
        <w:adjustRightInd w:val="0"/>
        <w:snapToGrid w:val="0"/>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加密的电子投标（响应）文件壹份（*.XYTF 格式，在会员系统指定位置上传）</w:t>
      </w:r>
    </w:p>
    <w:p w14:paraId="7B77EAA4">
      <w:pPr>
        <w:pStyle w:val="7"/>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七、投标（响应）文件的递交</w:t>
      </w:r>
    </w:p>
    <w:p w14:paraId="4271916F">
      <w:pPr>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1、电子投标（响应）文件的递交</w:t>
      </w:r>
    </w:p>
    <w:p w14:paraId="19E532E8">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各投标（供应商）人应在投标截止时间前上传加密的电子投标（响应）文件（*.XYTF）到会员系统的指定位置。上传的电子投标文件应使用供应商CA数字证书认证并加密。上传时必须得到交易系统“上传成功”的确认回复后方为上传成功。请供应商（供应商）在上传前务必认真检查上传投标（响应）文件是否完整、正确。</w:t>
      </w:r>
    </w:p>
    <w:p w14:paraId="08DEB11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2、本项目采用“不见面开标”交易方式，不见面开标大厅网址为https://ggzyjy.xinyang.gov.cn/BidOpening，供应商无需寄送和递交非加密的电子投标文件，无需到现场参加开标会议，无需到达现场提交原件资料。</w:t>
      </w:r>
    </w:p>
    <w:p w14:paraId="623DA6A3">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供应商应当在投标截止时间前，使用供应商CA数字证书登录不见面开标大厅，在线签到并准时参加开标活动，并在规定时间内完成投标文件解密、答疑澄清等。</w:t>
      </w:r>
    </w:p>
    <w:p w14:paraId="722E93C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逾期解密或者没有准时在线参加开标活动导致的一切后果供应商自行承担。</w:t>
      </w:r>
    </w:p>
    <w:p w14:paraId="7FE82DF4">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不见面开标服务的具体事宜，请查阅信阳市公共资源交易中心网站首页—下载中心—信阳市不见面开标大厅系统操作手册 。</w:t>
      </w:r>
    </w:p>
    <w:p w14:paraId="0937E2C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特别提示：供应商在线签到时，应如实准确的填写授权委托人的联系电话，开标当天请务必保证电话保持畅通。</w:t>
      </w:r>
    </w:p>
    <w:p w14:paraId="4004A15F">
      <w:pPr>
        <w:spacing w:line="500" w:lineRule="exact"/>
        <w:rPr>
          <w:rFonts w:ascii="仿宋" w:hAnsi="仿宋" w:eastAsia="仿宋" w:cs="仿宋"/>
          <w:b/>
          <w:bCs/>
          <w:sz w:val="24"/>
          <w:szCs w:val="24"/>
          <w:u w:val="double"/>
        </w:rPr>
      </w:pPr>
      <w:r>
        <w:rPr>
          <w:rFonts w:hint="eastAsia" w:ascii="仿宋" w:hAnsi="仿宋" w:eastAsia="仿宋" w:cs="仿宋"/>
          <w:b/>
          <w:bCs/>
          <w:sz w:val="24"/>
          <w:szCs w:val="24"/>
          <w:u w:val="double"/>
        </w:rPr>
        <w:t>八、澄清与变更</w:t>
      </w:r>
    </w:p>
    <w:p w14:paraId="0CAF9D9F">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如有疑问，以书面形式（包括信函、电报、传真等可以有形表现所载内容的形式），要求招标人（采购人）对招标（采购）文件予以澄清。澄清或修改的内容在信阳市公共资源交易系统“变更公告”或“答疑文件”菜单进行发布，供应商（供应商）应在投标（响应）文件递交截止时间前及时查看澄清或修改内容，因供应商（采购人）未及时查看而造成的后果自负。</w:t>
      </w:r>
    </w:p>
    <w:p w14:paraId="483E83A6">
      <w:pPr>
        <w:widowControl/>
        <w:spacing w:line="500" w:lineRule="exact"/>
        <w:jc w:val="left"/>
        <w:rPr>
          <w:rFonts w:ascii="仿宋" w:hAnsi="仿宋" w:eastAsia="仿宋" w:cs="仿宋"/>
          <w:b/>
          <w:bCs/>
          <w:sz w:val="24"/>
          <w:szCs w:val="24"/>
          <w:u w:val="double"/>
        </w:rPr>
      </w:pPr>
      <w:r>
        <w:rPr>
          <w:rFonts w:hint="eastAsia" w:ascii="仿宋" w:hAnsi="仿宋" w:eastAsia="仿宋" w:cs="仿宋"/>
          <w:b/>
          <w:bCs/>
          <w:sz w:val="24"/>
          <w:szCs w:val="24"/>
          <w:u w:val="double"/>
        </w:rPr>
        <w:t xml:space="preserve">九、其他注意事项 </w:t>
      </w:r>
    </w:p>
    <w:p w14:paraId="214D5B90">
      <w:pPr>
        <w:widowControl/>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1、供应商（供应商）编制投标（响应）文件时，涉及营业执照、资质、业绩、获奖、人员、财务、 社保、纳税、各类证书等（如有）内容</w:t>
      </w:r>
      <w:r>
        <w:rPr>
          <w:rFonts w:hint="eastAsia" w:ascii="仿宋" w:hAnsi="仿宋" w:eastAsia="仿宋" w:cs="仿宋"/>
          <w:b/>
          <w:bCs/>
          <w:sz w:val="24"/>
          <w:szCs w:val="24"/>
          <w:u w:val="double"/>
        </w:rPr>
        <w:t>，须扫描编制在投标（响应）文件内，</w:t>
      </w:r>
      <w:r>
        <w:rPr>
          <w:rFonts w:hint="eastAsia" w:ascii="仿宋" w:hAnsi="仿宋" w:eastAsia="仿宋" w:cs="仿宋"/>
          <w:sz w:val="24"/>
          <w:szCs w:val="24"/>
        </w:rPr>
        <w:t>同时须上传至信阳市公共资源交易中心诚信库。</w:t>
      </w:r>
      <w:r>
        <w:rPr>
          <w:rFonts w:hint="eastAsia" w:ascii="仿宋" w:hAnsi="仿宋" w:eastAsia="仿宋" w:cs="仿宋"/>
          <w:b/>
          <w:bCs/>
          <w:sz w:val="24"/>
          <w:szCs w:val="24"/>
        </w:rPr>
        <w:t>评委评审时，只需依法对投标文件进行评审</w:t>
      </w:r>
      <w:r>
        <w:rPr>
          <w:rFonts w:hint="eastAsia" w:ascii="仿宋" w:hAnsi="仿宋" w:eastAsia="仿宋" w:cs="仿宋"/>
          <w:sz w:val="24"/>
          <w:szCs w:val="24"/>
        </w:rPr>
        <w:t>，并以投标文件的响应为唯一评审依据，不再比对主体信用信息。</w:t>
      </w:r>
    </w:p>
    <w:p w14:paraId="2FBE5823">
      <w:pPr>
        <w:widowControl/>
        <w:spacing w:line="500" w:lineRule="exact"/>
        <w:ind w:firstLine="480" w:firstLineChars="200"/>
        <w:jc w:val="left"/>
        <w:rPr>
          <w:rFonts w:ascii="仿宋" w:hAnsi="仿宋" w:eastAsia="仿宋" w:cs="仿宋"/>
          <w:sz w:val="24"/>
          <w:szCs w:val="24"/>
          <w:u w:val="double"/>
        </w:rPr>
      </w:pPr>
      <w:r>
        <w:rPr>
          <w:rFonts w:hint="eastAsia" w:ascii="仿宋" w:hAnsi="仿宋" w:eastAsia="仿宋" w:cs="仿宋"/>
          <w:sz w:val="24"/>
          <w:szCs w:val="24"/>
        </w:rPr>
        <w:t>2、</w:t>
      </w:r>
      <w:r>
        <w:rPr>
          <w:rFonts w:hint="eastAsia" w:ascii="仿宋" w:hAnsi="仿宋" w:eastAsia="仿宋" w:cs="仿宋"/>
          <w:b/>
          <w:bCs/>
          <w:sz w:val="24"/>
          <w:szCs w:val="24"/>
          <w:u w:val="double"/>
        </w:rPr>
        <w:t>本项目评标结果公示时，同时将中标人或第一中标候选人投标文件中的营业执照、资质、业绩、获奖、人员、财务、社保、纳税、各类证书、标的名称、 规格型号（如有）同时公告（涉及供应商商业机密除外），强化社会监督。</w:t>
      </w:r>
      <w:r>
        <w:rPr>
          <w:rFonts w:hint="eastAsia" w:ascii="仿宋" w:hAnsi="仿宋" w:eastAsia="仿宋" w:cs="仿宋"/>
          <w:sz w:val="24"/>
          <w:szCs w:val="24"/>
          <w:u w:val="double"/>
        </w:rPr>
        <w:t>因入库信息不合法、不真实、不清晰、不准确、不完整、无效、错误或信息处于编辑中、待验证状态等对交易活动所造成的一切后果，由信息提供主体自行负责。</w:t>
      </w:r>
    </w:p>
    <w:p w14:paraId="344812BA">
      <w:pPr>
        <w:widowControl/>
        <w:spacing w:line="500" w:lineRule="exact"/>
        <w:ind w:firstLine="480" w:firstLineChars="200"/>
        <w:jc w:val="left"/>
        <w:rPr>
          <w:rFonts w:ascii="仿宋" w:hAnsi="仿宋" w:eastAsia="仿宋" w:cs="仿宋"/>
          <w:sz w:val="24"/>
          <w:szCs w:val="24"/>
          <w:u w:val="double"/>
        </w:rPr>
      </w:pPr>
      <w:r>
        <w:rPr>
          <w:rFonts w:hint="eastAsia" w:ascii="仿宋" w:hAnsi="仿宋" w:eastAsia="仿宋" w:cs="仿宋"/>
          <w:sz w:val="24"/>
          <w:szCs w:val="24"/>
          <w:u w:val="double"/>
        </w:rPr>
        <w:t>3、投标文件中的扫描件，每张一般控制在500kb内,生成的加密电子投标文件一般不要超过50MB。</w:t>
      </w:r>
    </w:p>
    <w:p w14:paraId="4C034582">
      <w:pPr>
        <w:widowControl/>
        <w:spacing w:line="500" w:lineRule="exact"/>
        <w:jc w:val="left"/>
        <w:rPr>
          <w:rFonts w:ascii="仿宋" w:hAnsi="仿宋" w:eastAsia="仿宋" w:cs="仿宋"/>
          <w:b/>
          <w:bCs/>
          <w:sz w:val="24"/>
          <w:szCs w:val="24"/>
          <w:u w:val="double"/>
        </w:rPr>
      </w:pPr>
      <w:r>
        <w:rPr>
          <w:rFonts w:hint="eastAsia" w:ascii="仿宋" w:hAnsi="仿宋" w:eastAsia="仿宋" w:cs="仿宋"/>
          <w:b/>
          <w:bCs/>
          <w:sz w:val="24"/>
          <w:szCs w:val="24"/>
          <w:u w:val="double"/>
        </w:rPr>
        <w:t>十、特别提醒</w:t>
      </w:r>
    </w:p>
    <w:p w14:paraId="348E6132">
      <w:pPr>
        <w:widowControl/>
        <w:spacing w:line="500" w:lineRule="exact"/>
        <w:ind w:firstLine="480" w:firstLineChars="200"/>
        <w:jc w:val="left"/>
        <w:rPr>
          <w:rFonts w:ascii="黑体" w:eastAsia="黑体"/>
          <w:b/>
          <w:sz w:val="52"/>
          <w:szCs w:val="52"/>
        </w:rPr>
      </w:pPr>
      <w:r>
        <w:rPr>
          <w:rFonts w:hint="eastAsia" w:ascii="仿宋" w:hAnsi="仿宋" w:eastAsia="仿宋" w:cs="仿宋"/>
          <w:sz w:val="24"/>
          <w:szCs w:val="24"/>
        </w:rPr>
        <w:t>招标（响应）文件与此内容不符的，以此内容为准。</w:t>
      </w:r>
      <w:r>
        <w:rPr>
          <w:rFonts w:hint="eastAsia" w:ascii="黑体" w:eastAsia="黑体"/>
          <w:b/>
          <w:sz w:val="52"/>
          <w:szCs w:val="52"/>
        </w:rPr>
        <w:t xml:space="preserve"> </w:t>
      </w:r>
    </w:p>
    <w:p w14:paraId="55339441">
      <w:pPr>
        <w:keepNext/>
        <w:spacing w:line="336" w:lineRule="auto"/>
        <w:jc w:val="center"/>
        <w:outlineLvl w:val="0"/>
        <w:rPr>
          <w:rFonts w:ascii="宋体" w:hAnsi="宋体"/>
          <w:b/>
          <w:bCs/>
          <w:sz w:val="32"/>
          <w:szCs w:val="32"/>
        </w:rPr>
        <w:sectPr>
          <w:footerReference r:id="rId5" w:type="default"/>
          <w:pgSz w:w="11906" w:h="16838"/>
          <w:pgMar w:top="1417" w:right="1083" w:bottom="1417" w:left="1083" w:header="851" w:footer="992" w:gutter="0"/>
          <w:pgNumType w:start="2"/>
          <w:cols w:space="720" w:num="1"/>
          <w:docGrid w:type="linesAndChars" w:linePitch="312" w:charSpace="0"/>
        </w:sectPr>
      </w:pPr>
    </w:p>
    <w:p w14:paraId="36CB5A54">
      <w:pPr>
        <w:keepNext/>
        <w:spacing w:line="336" w:lineRule="auto"/>
        <w:jc w:val="center"/>
        <w:outlineLvl w:val="0"/>
        <w:rPr>
          <w:rFonts w:ascii="宋体" w:hAnsi="宋体"/>
          <w:b/>
          <w:bCs/>
          <w:sz w:val="10"/>
          <w:szCs w:val="10"/>
        </w:rPr>
      </w:pPr>
      <w:bookmarkStart w:id="1" w:name="_Toc28326"/>
      <w:r>
        <w:rPr>
          <w:rFonts w:hint="eastAsia" w:ascii="宋体" w:hAnsi="宋体"/>
          <w:b/>
          <w:bCs/>
          <w:sz w:val="32"/>
          <w:szCs w:val="32"/>
        </w:rPr>
        <w:t>第一章 招标公告</w:t>
      </w:r>
      <w:bookmarkEnd w:id="1"/>
    </w:p>
    <w:p w14:paraId="325524C1">
      <w:pPr>
        <w:spacing w:line="360" w:lineRule="auto"/>
        <w:jc w:val="center"/>
        <w:rPr>
          <w:rFonts w:ascii="宋体" w:hAnsi="宋体"/>
          <w:b/>
          <w:bCs/>
          <w:szCs w:val="21"/>
        </w:rPr>
      </w:pPr>
      <w:r>
        <w:rPr>
          <w:rFonts w:hint="eastAsia" w:ascii="宋体" w:hAnsi="宋体"/>
          <w:b/>
          <w:bCs/>
          <w:szCs w:val="21"/>
        </w:rPr>
        <w:t>淮滨县人民医院医用电子直线加速器采购项目招标公告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5339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460" w:type="dxa"/>
          </w:tcPr>
          <w:p w14:paraId="076FCA99">
            <w:pPr>
              <w:autoSpaceDE w:val="0"/>
              <w:autoSpaceDN w:val="0"/>
              <w:spacing w:before="99" w:line="360" w:lineRule="auto"/>
              <w:ind w:left="103"/>
              <w:jc w:val="left"/>
              <w:rPr>
                <w:rFonts w:ascii="宋体" w:hAnsi="宋体" w:cs="宋体"/>
                <w:szCs w:val="21"/>
                <w:lang w:val="zh-CN" w:bidi="zh-CN"/>
              </w:rPr>
            </w:pPr>
            <w:bookmarkStart w:id="2" w:name="OLE_LINK1"/>
            <w:r>
              <w:rPr>
                <w:rFonts w:hint="eastAsia" w:ascii="宋体" w:hAnsi="宋体" w:cs="宋体"/>
                <w:szCs w:val="21"/>
                <w:lang w:val="zh-CN" w:bidi="zh-CN"/>
              </w:rPr>
              <w:t xml:space="preserve">项目概况 </w:t>
            </w:r>
          </w:p>
          <w:p w14:paraId="66BBF1D2">
            <w:pPr>
              <w:autoSpaceDE w:val="0"/>
              <w:autoSpaceDN w:val="0"/>
              <w:spacing w:line="360" w:lineRule="auto"/>
              <w:ind w:left="103" w:right="97" w:firstLine="482"/>
              <w:jc w:val="left"/>
              <w:rPr>
                <w:rFonts w:ascii="宋体" w:hAnsi="宋体" w:cs="宋体"/>
                <w:szCs w:val="21"/>
                <w:lang w:val="zh-CN" w:bidi="zh-CN"/>
              </w:rPr>
            </w:pPr>
            <w:r>
              <w:rPr>
                <w:rFonts w:hint="eastAsia" w:ascii="宋体" w:hAnsi="宋体" w:cs="宋体"/>
                <w:szCs w:val="21"/>
                <w:u w:val="single"/>
                <w:lang w:val="zh-CN" w:bidi="zh-CN"/>
              </w:rPr>
              <w:t>淮滨县人民医院医用电子直线加速器采购项目</w:t>
            </w:r>
            <w:r>
              <w:rPr>
                <w:rFonts w:hint="eastAsia" w:ascii="宋体" w:hAnsi="宋体" w:cs="宋体"/>
                <w:szCs w:val="21"/>
                <w:lang w:val="zh-CN" w:bidi="zh-CN"/>
              </w:rPr>
              <w:t>招标项目的潜在投标人应在《</w:t>
            </w:r>
            <w:r>
              <w:rPr>
                <w:rFonts w:hint="eastAsia" w:ascii="宋体" w:hAnsi="宋体" w:cs="宋体"/>
                <w:szCs w:val="21"/>
                <w:u w:val="single"/>
                <w:lang w:val="zh-CN" w:bidi="zh-CN"/>
              </w:rPr>
              <w:t>全国公共资源交易平台（河南省.信阳市）》</w:t>
            </w:r>
            <w:r>
              <w:rPr>
                <w:rFonts w:hint="eastAsia" w:ascii="宋体" w:hAnsi="宋体" w:cs="宋体"/>
                <w:szCs w:val="21"/>
                <w:lang w:val="zh-CN" w:bidi="zh-CN"/>
              </w:rPr>
              <w:t xml:space="preserve">网站获取招标文件，并于 </w:t>
            </w:r>
            <w:r>
              <w:rPr>
                <w:rFonts w:hint="eastAsia" w:ascii="宋体" w:hAnsi="宋体" w:cs="宋体"/>
                <w:szCs w:val="21"/>
                <w:u w:val="single"/>
                <w:lang w:val="zh-CN" w:bidi="zh-CN"/>
              </w:rPr>
              <w:t>202</w:t>
            </w:r>
            <w:r>
              <w:rPr>
                <w:rFonts w:hint="eastAsia" w:ascii="宋体" w:hAnsi="宋体" w:cs="宋体"/>
                <w:szCs w:val="21"/>
                <w:u w:val="single"/>
                <w:lang w:bidi="zh-CN"/>
              </w:rPr>
              <w:t>5</w:t>
            </w:r>
            <w:r>
              <w:rPr>
                <w:rFonts w:hint="eastAsia" w:ascii="宋体" w:hAnsi="宋体" w:cs="宋体"/>
                <w:szCs w:val="21"/>
                <w:lang w:val="zh-CN" w:bidi="zh-CN"/>
              </w:rPr>
              <w:t>年</w:t>
            </w:r>
            <w:r>
              <w:rPr>
                <w:rFonts w:hint="eastAsia" w:ascii="宋体" w:hAnsi="宋体" w:cs="宋体"/>
                <w:szCs w:val="21"/>
                <w:lang w:val="en-US" w:bidi="zh-CN"/>
              </w:rPr>
              <w:t xml:space="preserve"> </w:t>
            </w:r>
            <w:r>
              <w:rPr>
                <w:rFonts w:hint="eastAsia" w:ascii="宋体" w:hAnsi="宋体" w:cs="宋体"/>
                <w:szCs w:val="21"/>
                <w:u w:val="single"/>
                <w:lang w:val="en-US" w:bidi="zh-CN"/>
              </w:rPr>
              <w:t xml:space="preserve">07 </w:t>
            </w:r>
            <w:r>
              <w:rPr>
                <w:rFonts w:hint="eastAsia" w:ascii="宋体" w:hAnsi="宋体" w:cs="宋体"/>
                <w:szCs w:val="21"/>
                <w:lang w:val="zh-CN" w:bidi="zh-CN"/>
              </w:rPr>
              <w:t>月</w:t>
            </w:r>
            <w:r>
              <w:rPr>
                <w:rFonts w:hint="eastAsia" w:ascii="宋体" w:hAnsi="宋体" w:cs="宋体"/>
                <w:szCs w:val="21"/>
                <w:u w:val="single"/>
                <w:lang w:bidi="zh-CN"/>
              </w:rPr>
              <w:t xml:space="preserve"> </w:t>
            </w:r>
            <w:r>
              <w:rPr>
                <w:rFonts w:hint="eastAsia" w:ascii="宋体" w:hAnsi="宋体" w:cs="宋体"/>
                <w:szCs w:val="21"/>
                <w:u w:val="single"/>
                <w:lang w:val="en-US" w:bidi="zh-CN"/>
              </w:rPr>
              <w:t>15</w:t>
            </w:r>
            <w:r>
              <w:rPr>
                <w:rFonts w:hint="eastAsia" w:ascii="宋体" w:hAnsi="宋体" w:cs="宋体"/>
                <w:szCs w:val="21"/>
                <w:u w:val="single"/>
                <w:lang w:bidi="zh-CN"/>
              </w:rPr>
              <w:t xml:space="preserve"> </w:t>
            </w:r>
            <w:r>
              <w:rPr>
                <w:rFonts w:hint="eastAsia" w:ascii="宋体" w:hAnsi="宋体" w:cs="宋体"/>
                <w:szCs w:val="21"/>
                <w:lang w:val="zh-CN" w:bidi="zh-CN"/>
              </w:rPr>
              <w:t>日</w:t>
            </w:r>
            <w:r>
              <w:rPr>
                <w:rFonts w:hint="eastAsia" w:ascii="宋体" w:hAnsi="宋体" w:cs="宋体"/>
                <w:szCs w:val="21"/>
                <w:u w:val="single"/>
                <w:lang w:bidi="zh-CN"/>
              </w:rPr>
              <w:t xml:space="preserve"> </w:t>
            </w:r>
            <w:r>
              <w:rPr>
                <w:rFonts w:hint="eastAsia" w:ascii="宋体" w:hAnsi="宋体" w:cs="宋体"/>
                <w:szCs w:val="21"/>
                <w:u w:val="single"/>
                <w:lang w:val="en-US" w:bidi="zh-CN"/>
              </w:rPr>
              <w:t>09</w:t>
            </w:r>
            <w:r>
              <w:rPr>
                <w:rFonts w:hint="eastAsia" w:ascii="宋体" w:hAnsi="宋体" w:cs="宋体"/>
                <w:szCs w:val="21"/>
                <w:u w:val="single"/>
                <w:lang w:bidi="zh-CN"/>
              </w:rPr>
              <w:t xml:space="preserve"> </w:t>
            </w:r>
            <w:r>
              <w:rPr>
                <w:rFonts w:hint="eastAsia" w:ascii="宋体" w:hAnsi="宋体" w:cs="宋体"/>
                <w:szCs w:val="21"/>
                <w:lang w:val="zh-CN" w:bidi="zh-CN"/>
              </w:rPr>
              <w:t>点</w:t>
            </w:r>
            <w:r>
              <w:rPr>
                <w:rFonts w:hint="eastAsia" w:ascii="宋体" w:hAnsi="宋体" w:cs="宋体"/>
                <w:szCs w:val="21"/>
                <w:u w:val="single"/>
                <w:lang w:bidi="zh-CN"/>
              </w:rPr>
              <w:t xml:space="preserve"> 00 </w:t>
            </w:r>
            <w:r>
              <w:rPr>
                <w:rFonts w:hint="eastAsia" w:ascii="宋体" w:hAnsi="宋体" w:cs="宋体"/>
                <w:szCs w:val="21"/>
                <w:lang w:val="zh-CN" w:bidi="zh-CN"/>
              </w:rPr>
              <w:t>分（北京时间）前递交投标文件。</w:t>
            </w:r>
          </w:p>
        </w:tc>
      </w:tr>
      <w:bookmarkEnd w:id="0"/>
    </w:tbl>
    <w:p w14:paraId="4DA2E3CC">
      <w:pPr>
        <w:spacing w:line="360" w:lineRule="auto"/>
        <w:rPr>
          <w:rFonts w:ascii="宋体" w:hAnsi="宋体" w:cs="宋体"/>
          <w:b/>
          <w:szCs w:val="21"/>
        </w:rPr>
      </w:pPr>
      <w:bookmarkStart w:id="3" w:name="_Toc414956949"/>
      <w:r>
        <w:rPr>
          <w:rFonts w:hint="eastAsia" w:ascii="宋体" w:hAnsi="宋体" w:cs="宋体"/>
          <w:b/>
          <w:szCs w:val="21"/>
        </w:rPr>
        <w:t>一、项目基本情况</w:t>
      </w:r>
    </w:p>
    <w:p w14:paraId="7D09F441">
      <w:pPr>
        <w:spacing w:line="360" w:lineRule="auto"/>
        <w:rPr>
          <w:rFonts w:hint="default" w:ascii="宋体" w:hAnsi="宋体" w:eastAsia="宋体" w:cs="宋体"/>
          <w:bCs/>
          <w:szCs w:val="21"/>
          <w:lang w:val="en-US" w:eastAsia="zh-CN"/>
        </w:rPr>
      </w:pPr>
      <w:r>
        <w:rPr>
          <w:rFonts w:hint="eastAsia" w:ascii="宋体" w:hAnsi="宋体" w:cs="宋体"/>
          <w:bCs/>
          <w:szCs w:val="21"/>
        </w:rPr>
        <w:t>1.采购项目编号：淮财公开招标</w:t>
      </w:r>
      <w:r>
        <w:rPr>
          <w:rFonts w:hint="eastAsia" w:ascii="宋体" w:hAnsi="宋体" w:cs="宋体"/>
          <w:bCs/>
          <w:szCs w:val="21"/>
          <w:lang w:val="en-US" w:eastAsia="zh-CN"/>
        </w:rPr>
        <w:t>-2025-15</w:t>
      </w:r>
    </w:p>
    <w:p w14:paraId="01EC5814">
      <w:pPr>
        <w:spacing w:line="360" w:lineRule="auto"/>
        <w:rPr>
          <w:rFonts w:ascii="宋体" w:hAnsi="宋体" w:cs="宋体"/>
          <w:bCs/>
          <w:szCs w:val="21"/>
        </w:rPr>
      </w:pPr>
      <w:r>
        <w:rPr>
          <w:rFonts w:hint="eastAsia" w:ascii="宋体" w:hAnsi="宋体" w:cs="宋体"/>
          <w:bCs/>
          <w:szCs w:val="21"/>
        </w:rPr>
        <w:t>2.采购项目名称：</w:t>
      </w:r>
      <w:r>
        <w:rPr>
          <w:rFonts w:hint="eastAsia" w:ascii="宋体" w:hAnsi="宋体" w:cs="宋体"/>
          <w:bCs/>
          <w:szCs w:val="21"/>
          <w:lang w:val="zh-CN"/>
        </w:rPr>
        <w:t>淮滨县人民医院医用电子直线加速器采购项目</w:t>
      </w:r>
    </w:p>
    <w:p w14:paraId="62FBB17C">
      <w:pPr>
        <w:spacing w:line="360" w:lineRule="auto"/>
        <w:rPr>
          <w:rFonts w:ascii="宋体" w:hAnsi="宋体" w:cs="宋体"/>
          <w:bCs/>
          <w:szCs w:val="21"/>
        </w:rPr>
      </w:pPr>
      <w:r>
        <w:rPr>
          <w:rFonts w:hint="eastAsia" w:ascii="宋体" w:hAnsi="宋体" w:cs="宋体"/>
          <w:bCs/>
          <w:szCs w:val="21"/>
        </w:rPr>
        <w:t>3.采购方式：公开招标</w:t>
      </w:r>
    </w:p>
    <w:p w14:paraId="6CD4C10E">
      <w:pPr>
        <w:spacing w:line="360" w:lineRule="auto"/>
        <w:rPr>
          <w:rFonts w:ascii="宋体" w:hAnsi="宋体" w:cs="宋体"/>
          <w:bCs/>
          <w:szCs w:val="21"/>
        </w:rPr>
      </w:pPr>
      <w:r>
        <w:rPr>
          <w:rFonts w:hint="eastAsia" w:ascii="宋体" w:hAnsi="宋体" w:cs="宋体"/>
          <w:bCs/>
          <w:szCs w:val="21"/>
        </w:rPr>
        <w:t>4.预算金额：</w:t>
      </w:r>
      <w:r>
        <w:rPr>
          <w:rFonts w:hint="eastAsia" w:ascii="宋体" w:hAnsi="宋体" w:cs="宋体"/>
          <w:color w:val="000000"/>
          <w:szCs w:val="21"/>
        </w:rPr>
        <w:t>25500000.00元</w:t>
      </w:r>
    </w:p>
    <w:p w14:paraId="38FF3338">
      <w:pPr>
        <w:spacing w:line="360" w:lineRule="auto"/>
        <w:ind w:firstLine="210" w:firstLineChars="100"/>
        <w:rPr>
          <w:rFonts w:ascii="宋体" w:hAnsi="宋体" w:cs="宋体"/>
          <w:bCs/>
          <w:szCs w:val="21"/>
        </w:rPr>
      </w:pPr>
      <w:r>
        <w:rPr>
          <w:rFonts w:hint="eastAsia" w:ascii="宋体" w:hAnsi="宋体" w:cs="宋体"/>
          <w:bCs/>
          <w:szCs w:val="21"/>
        </w:rPr>
        <w:t>最高限价：</w:t>
      </w:r>
      <w:r>
        <w:rPr>
          <w:rFonts w:hint="eastAsia" w:ascii="宋体" w:hAnsi="宋体" w:cs="宋体"/>
          <w:color w:val="000000"/>
          <w:szCs w:val="21"/>
        </w:rPr>
        <w:t>25500000.00</w:t>
      </w:r>
      <w:r>
        <w:rPr>
          <w:rFonts w:hint="eastAsia" w:ascii="宋体" w:hAnsi="宋体" w:cs="宋体"/>
          <w:bCs/>
          <w:szCs w:val="21"/>
        </w:rPr>
        <w:t>元</w:t>
      </w:r>
    </w:p>
    <w:tbl>
      <w:tblPr>
        <w:tblStyle w:val="21"/>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96"/>
        <w:gridCol w:w="4705"/>
        <w:gridCol w:w="1455"/>
        <w:gridCol w:w="1611"/>
      </w:tblGrid>
      <w:tr w14:paraId="1FC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0" w:type="dxa"/>
            <w:vAlign w:val="center"/>
          </w:tcPr>
          <w:p w14:paraId="315CAC02">
            <w:pPr>
              <w:spacing w:line="360" w:lineRule="auto"/>
              <w:jc w:val="center"/>
              <w:rPr>
                <w:rFonts w:ascii="宋体" w:hAnsi="宋体" w:cs="宋体"/>
                <w:szCs w:val="21"/>
              </w:rPr>
            </w:pPr>
            <w:r>
              <w:rPr>
                <w:rFonts w:hint="eastAsia" w:ascii="宋体" w:hAnsi="宋体" w:cs="宋体"/>
                <w:szCs w:val="21"/>
              </w:rPr>
              <w:t>序号</w:t>
            </w:r>
          </w:p>
        </w:tc>
        <w:tc>
          <w:tcPr>
            <w:tcW w:w="1696" w:type="dxa"/>
            <w:vAlign w:val="center"/>
          </w:tcPr>
          <w:p w14:paraId="4B3F9933">
            <w:pPr>
              <w:spacing w:line="360" w:lineRule="auto"/>
              <w:jc w:val="center"/>
              <w:rPr>
                <w:rFonts w:ascii="宋体" w:hAnsi="宋体" w:cs="宋体"/>
                <w:szCs w:val="21"/>
              </w:rPr>
            </w:pPr>
            <w:r>
              <w:rPr>
                <w:rFonts w:hint="eastAsia" w:ascii="宋体" w:hAnsi="宋体" w:cs="宋体"/>
                <w:szCs w:val="21"/>
              </w:rPr>
              <w:t>包号</w:t>
            </w:r>
          </w:p>
        </w:tc>
        <w:tc>
          <w:tcPr>
            <w:tcW w:w="4705" w:type="dxa"/>
            <w:vAlign w:val="center"/>
          </w:tcPr>
          <w:p w14:paraId="61E51683">
            <w:pPr>
              <w:spacing w:line="360" w:lineRule="auto"/>
              <w:jc w:val="center"/>
              <w:rPr>
                <w:rFonts w:ascii="宋体" w:hAnsi="宋体" w:cs="宋体"/>
                <w:szCs w:val="21"/>
              </w:rPr>
            </w:pPr>
            <w:r>
              <w:rPr>
                <w:rFonts w:hint="eastAsia" w:ascii="宋体" w:hAnsi="宋体" w:cs="宋体"/>
                <w:szCs w:val="21"/>
              </w:rPr>
              <w:t>包名称</w:t>
            </w:r>
          </w:p>
        </w:tc>
        <w:tc>
          <w:tcPr>
            <w:tcW w:w="1455" w:type="dxa"/>
            <w:vAlign w:val="center"/>
          </w:tcPr>
          <w:p w14:paraId="2C9D8964">
            <w:pPr>
              <w:spacing w:line="360" w:lineRule="auto"/>
              <w:jc w:val="center"/>
              <w:rPr>
                <w:rFonts w:ascii="宋体" w:hAnsi="宋体" w:cs="宋体"/>
                <w:szCs w:val="21"/>
              </w:rPr>
            </w:pPr>
            <w:r>
              <w:rPr>
                <w:rFonts w:hint="eastAsia" w:ascii="宋体" w:hAnsi="宋体" w:cs="宋体"/>
                <w:szCs w:val="21"/>
              </w:rPr>
              <w:t>包预算（元）</w:t>
            </w:r>
          </w:p>
        </w:tc>
        <w:tc>
          <w:tcPr>
            <w:tcW w:w="1611" w:type="dxa"/>
            <w:vAlign w:val="center"/>
          </w:tcPr>
          <w:p w14:paraId="32AC8716">
            <w:pPr>
              <w:spacing w:line="360" w:lineRule="auto"/>
              <w:jc w:val="center"/>
              <w:rPr>
                <w:rFonts w:ascii="宋体" w:hAnsi="宋体" w:cs="宋体"/>
                <w:szCs w:val="21"/>
              </w:rPr>
            </w:pPr>
            <w:r>
              <w:rPr>
                <w:rFonts w:hint="eastAsia" w:ascii="宋体" w:hAnsi="宋体" w:cs="宋体"/>
                <w:szCs w:val="21"/>
              </w:rPr>
              <w:t>包最高限价（元）</w:t>
            </w:r>
          </w:p>
        </w:tc>
      </w:tr>
      <w:tr w14:paraId="2A12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0" w:type="dxa"/>
            <w:vAlign w:val="center"/>
          </w:tcPr>
          <w:p w14:paraId="384745F0">
            <w:pPr>
              <w:spacing w:line="360" w:lineRule="auto"/>
              <w:jc w:val="center"/>
              <w:rPr>
                <w:rFonts w:ascii="宋体" w:hAnsi="宋体" w:cs="宋体"/>
                <w:szCs w:val="21"/>
              </w:rPr>
            </w:pPr>
            <w:r>
              <w:rPr>
                <w:rFonts w:hint="eastAsia" w:ascii="宋体" w:hAnsi="宋体" w:cs="宋体"/>
                <w:szCs w:val="21"/>
              </w:rPr>
              <w:t>1</w:t>
            </w:r>
          </w:p>
        </w:tc>
        <w:tc>
          <w:tcPr>
            <w:tcW w:w="1696" w:type="dxa"/>
            <w:vAlign w:val="center"/>
          </w:tcPr>
          <w:p w14:paraId="2152E51A">
            <w:pPr>
              <w:spacing w:line="360" w:lineRule="auto"/>
              <w:jc w:val="center"/>
              <w:rPr>
                <w:rFonts w:hint="eastAsia" w:ascii="宋体" w:hAnsi="宋体" w:eastAsia="宋体" w:cs="宋体"/>
                <w:szCs w:val="21"/>
                <w:lang w:val="en-US" w:eastAsia="zh-CN"/>
              </w:rPr>
            </w:pPr>
            <w:r>
              <w:rPr>
                <w:rFonts w:hint="eastAsia" w:ascii="宋体" w:hAnsi="宋体" w:cs="宋体"/>
                <w:bCs/>
                <w:szCs w:val="21"/>
              </w:rPr>
              <w:t>淮财公开招标-2025-</w:t>
            </w:r>
            <w:r>
              <w:rPr>
                <w:rFonts w:hint="eastAsia" w:ascii="宋体" w:hAnsi="宋体" w:cs="宋体"/>
                <w:bCs/>
                <w:szCs w:val="21"/>
                <w:lang w:val="en-US" w:eastAsia="zh-CN"/>
              </w:rPr>
              <w:t>1</w:t>
            </w:r>
          </w:p>
        </w:tc>
        <w:tc>
          <w:tcPr>
            <w:tcW w:w="4705" w:type="dxa"/>
            <w:vAlign w:val="center"/>
          </w:tcPr>
          <w:p w14:paraId="042BD2EB">
            <w:pPr>
              <w:spacing w:line="360" w:lineRule="auto"/>
              <w:jc w:val="center"/>
              <w:rPr>
                <w:rFonts w:ascii="宋体" w:hAnsi="宋体" w:cs="宋体"/>
                <w:color w:val="000000"/>
                <w:szCs w:val="21"/>
              </w:rPr>
            </w:pPr>
            <w:r>
              <w:rPr>
                <w:rFonts w:hint="eastAsia" w:ascii="宋体" w:hAnsi="宋体" w:cs="宋体"/>
                <w:color w:val="000000"/>
                <w:szCs w:val="21"/>
              </w:rPr>
              <w:t>淮滨县人民医院医用电子直线加速器采购项目</w:t>
            </w:r>
          </w:p>
        </w:tc>
        <w:tc>
          <w:tcPr>
            <w:tcW w:w="1455" w:type="dxa"/>
            <w:vAlign w:val="center"/>
          </w:tcPr>
          <w:p w14:paraId="204724E4">
            <w:pPr>
              <w:spacing w:line="360" w:lineRule="auto"/>
              <w:jc w:val="center"/>
              <w:rPr>
                <w:rFonts w:ascii="宋体" w:hAnsi="宋体" w:cs="宋体"/>
                <w:color w:val="000000"/>
                <w:szCs w:val="21"/>
              </w:rPr>
            </w:pPr>
            <w:r>
              <w:rPr>
                <w:rFonts w:hint="eastAsia" w:ascii="宋体" w:hAnsi="宋体" w:cs="宋体"/>
                <w:color w:val="000000"/>
                <w:szCs w:val="21"/>
              </w:rPr>
              <w:t>25500000.00</w:t>
            </w:r>
          </w:p>
        </w:tc>
        <w:tc>
          <w:tcPr>
            <w:tcW w:w="1611" w:type="dxa"/>
            <w:vAlign w:val="center"/>
          </w:tcPr>
          <w:p w14:paraId="645EF60C">
            <w:pPr>
              <w:spacing w:line="360" w:lineRule="auto"/>
              <w:jc w:val="center"/>
              <w:rPr>
                <w:rFonts w:ascii="宋体" w:hAnsi="宋体" w:cs="宋体"/>
                <w:color w:val="000000"/>
                <w:szCs w:val="21"/>
              </w:rPr>
            </w:pPr>
            <w:r>
              <w:rPr>
                <w:rFonts w:hint="eastAsia" w:ascii="宋体" w:hAnsi="宋体" w:cs="宋体"/>
                <w:color w:val="000000"/>
                <w:szCs w:val="21"/>
              </w:rPr>
              <w:t>25500000.00</w:t>
            </w:r>
          </w:p>
        </w:tc>
      </w:tr>
    </w:tbl>
    <w:p w14:paraId="153710A7">
      <w:pPr>
        <w:numPr>
          <w:ilvl w:val="0"/>
          <w:numId w:val="2"/>
        </w:numPr>
        <w:spacing w:line="360" w:lineRule="auto"/>
        <w:ind w:firstLine="420" w:firstLineChars="200"/>
        <w:rPr>
          <w:rFonts w:ascii="宋体" w:hAnsi="宋体" w:cs="宋体"/>
          <w:bCs/>
          <w:szCs w:val="21"/>
        </w:rPr>
      </w:pPr>
      <w:r>
        <w:rPr>
          <w:rFonts w:hint="eastAsia" w:ascii="宋体" w:hAnsi="宋体" w:cs="宋体"/>
          <w:bCs/>
          <w:szCs w:val="21"/>
        </w:rPr>
        <w:t>采购需求（包括但不限于标的的名称、数量、简要技术需求或服务要求等）</w:t>
      </w:r>
    </w:p>
    <w:p w14:paraId="7C869142">
      <w:pPr>
        <w:spacing w:line="360" w:lineRule="auto"/>
        <w:ind w:firstLine="420" w:firstLineChars="200"/>
        <w:rPr>
          <w:rFonts w:ascii="宋体" w:hAnsi="宋体" w:cs="宋体"/>
          <w:bCs/>
          <w:szCs w:val="21"/>
        </w:rPr>
      </w:pPr>
      <w:r>
        <w:rPr>
          <w:rFonts w:hint="eastAsia" w:ascii="宋体" w:hAnsi="宋体" w:cs="宋体"/>
          <w:bCs/>
          <w:szCs w:val="21"/>
        </w:rPr>
        <w:t>5.1采购内容：直线加速器、治疗计划系统、放疗网络系统、立体定向锥形准直器、三维剂量验证系统、绝对剂量仪、固体水、全身集成定位架、放疗耗材1批(含体膜10张、面膜10张、真空泵1个、真空垫5个、球形标记胶带 1.5mm1 盒、肿瘤靶区标记笔1.0mm1盒、有膜组织补偿胶 0.5cm2片、有膜组织补偿胶1.0cm2片、有膜组织补偿胶1.5cm2片)、EPID和KV-CBCT的质控检测模体，包括机械精度检测模体和影像质量检测模体、X射线和y射线晨检仪、LAP激光灯设备的采购。</w:t>
      </w:r>
    </w:p>
    <w:p w14:paraId="517F92D4">
      <w:pPr>
        <w:spacing w:line="360" w:lineRule="auto"/>
        <w:ind w:left="420" w:leftChars="200"/>
        <w:rPr>
          <w:rFonts w:ascii="宋体" w:hAnsi="宋体" w:cs="宋体"/>
          <w:bCs/>
          <w:szCs w:val="21"/>
        </w:rPr>
      </w:pPr>
      <w:r>
        <w:rPr>
          <w:rFonts w:hint="eastAsia" w:ascii="宋体" w:hAnsi="宋体" w:cs="宋体"/>
          <w:bCs/>
          <w:szCs w:val="21"/>
        </w:rPr>
        <w:t>5.2交货期：合同签订后180日内</w:t>
      </w:r>
      <w:r>
        <w:rPr>
          <w:rFonts w:hint="eastAsia" w:ascii="宋体" w:hAnsi="宋体" w:cs="宋体"/>
          <w:kern w:val="0"/>
          <w:szCs w:val="21"/>
        </w:rPr>
        <w:t>交货并安装调试完成</w:t>
      </w:r>
    </w:p>
    <w:p w14:paraId="2630A09D">
      <w:pPr>
        <w:spacing w:line="360" w:lineRule="auto"/>
        <w:ind w:firstLine="420" w:firstLineChars="200"/>
        <w:rPr>
          <w:rFonts w:ascii="宋体" w:hAnsi="宋体" w:cs="宋体"/>
          <w:bCs/>
          <w:szCs w:val="21"/>
        </w:rPr>
      </w:pPr>
      <w:r>
        <w:rPr>
          <w:rFonts w:hint="eastAsia" w:ascii="宋体" w:hAnsi="宋体" w:cs="宋体"/>
          <w:bCs/>
          <w:szCs w:val="21"/>
        </w:rPr>
        <w:t>5.3质保期：一年</w:t>
      </w:r>
    </w:p>
    <w:p w14:paraId="328E7975">
      <w:pPr>
        <w:spacing w:line="360" w:lineRule="auto"/>
        <w:ind w:firstLine="420" w:firstLineChars="200"/>
        <w:rPr>
          <w:rFonts w:ascii="宋体" w:hAnsi="宋体" w:cs="宋体"/>
          <w:bCs/>
          <w:szCs w:val="21"/>
        </w:rPr>
      </w:pPr>
      <w:r>
        <w:rPr>
          <w:rFonts w:hint="eastAsia" w:ascii="宋体" w:hAnsi="宋体" w:cs="宋体"/>
          <w:bCs/>
          <w:szCs w:val="21"/>
        </w:rPr>
        <w:t>5.4质量要求：</w:t>
      </w:r>
      <w:r>
        <w:rPr>
          <w:rFonts w:hint="eastAsia" w:ascii="宋体" w:hAnsi="宋体" w:cs="TimesNewRomanPSMT"/>
          <w:kern w:val="0"/>
          <w:szCs w:val="21"/>
        </w:rPr>
        <w:t>合格，符合采购人及行业标准要求</w:t>
      </w:r>
    </w:p>
    <w:p w14:paraId="1ED64FDA">
      <w:pPr>
        <w:spacing w:line="360" w:lineRule="auto"/>
        <w:ind w:left="420" w:leftChars="200"/>
        <w:rPr>
          <w:rFonts w:ascii="宋体" w:hAnsi="宋体" w:cs="宋体"/>
          <w:bCs/>
          <w:szCs w:val="21"/>
        </w:rPr>
      </w:pPr>
      <w:r>
        <w:rPr>
          <w:rFonts w:hint="eastAsia" w:ascii="宋体" w:hAnsi="宋体" w:cs="宋体"/>
          <w:bCs/>
          <w:szCs w:val="21"/>
        </w:rPr>
        <w:t>6.合同履行期限：同交货期</w:t>
      </w:r>
    </w:p>
    <w:p w14:paraId="1EC22993">
      <w:pPr>
        <w:spacing w:line="360" w:lineRule="auto"/>
        <w:ind w:left="420" w:leftChars="200"/>
        <w:rPr>
          <w:rFonts w:ascii="宋体" w:hAnsi="宋体" w:cs="宋体"/>
          <w:bCs/>
          <w:szCs w:val="21"/>
        </w:rPr>
      </w:pPr>
      <w:r>
        <w:rPr>
          <w:rFonts w:hint="eastAsia" w:ascii="宋体" w:hAnsi="宋体" w:cs="宋体"/>
          <w:bCs/>
          <w:szCs w:val="21"/>
        </w:rPr>
        <w:t>7.本项目是否接受联合体投标：否</w:t>
      </w:r>
    </w:p>
    <w:p w14:paraId="19C1BBE7">
      <w:pPr>
        <w:spacing w:line="360" w:lineRule="auto"/>
        <w:ind w:left="420" w:leftChars="200"/>
        <w:rPr>
          <w:rFonts w:ascii="宋体" w:hAnsi="宋体" w:cs="宋体"/>
          <w:bCs/>
          <w:szCs w:val="21"/>
        </w:rPr>
      </w:pPr>
      <w:r>
        <w:rPr>
          <w:rFonts w:hint="eastAsia" w:ascii="宋体" w:hAnsi="宋体" w:cs="宋体"/>
          <w:bCs/>
          <w:szCs w:val="21"/>
        </w:rPr>
        <w:t>8.是否接受进口产品：否</w:t>
      </w:r>
    </w:p>
    <w:p w14:paraId="38525C0B">
      <w:pPr>
        <w:spacing w:line="360" w:lineRule="auto"/>
        <w:ind w:left="420" w:leftChars="200"/>
        <w:rPr>
          <w:rFonts w:ascii="宋体" w:hAnsi="宋体" w:cs="宋体"/>
          <w:bCs/>
          <w:szCs w:val="21"/>
        </w:rPr>
      </w:pPr>
      <w:r>
        <w:rPr>
          <w:rFonts w:hint="eastAsia" w:ascii="宋体" w:hAnsi="宋体" w:cs="宋体"/>
          <w:bCs/>
          <w:szCs w:val="21"/>
        </w:rPr>
        <w:t>9.是否专门面向中小企业：否</w:t>
      </w:r>
    </w:p>
    <w:p w14:paraId="4AA1E4A4">
      <w:pPr>
        <w:spacing w:line="360" w:lineRule="auto"/>
        <w:rPr>
          <w:rFonts w:ascii="宋体" w:hAnsi="宋体" w:cs="宋体"/>
          <w:b/>
          <w:szCs w:val="21"/>
        </w:rPr>
      </w:pPr>
      <w:r>
        <w:rPr>
          <w:rFonts w:hint="eastAsia" w:ascii="宋体" w:hAnsi="宋体" w:cs="宋体"/>
          <w:b/>
          <w:szCs w:val="21"/>
        </w:rPr>
        <w:t xml:space="preserve">二、申请人的资格要求： </w:t>
      </w:r>
    </w:p>
    <w:p w14:paraId="3FCD4ED4">
      <w:pPr>
        <w:widowControl/>
        <w:spacing w:line="360" w:lineRule="auto"/>
        <w:ind w:firstLine="420"/>
        <w:jc w:val="left"/>
        <w:rPr>
          <w:rFonts w:ascii="宋体" w:hAnsi="宋体" w:cs="宋体"/>
          <w:szCs w:val="21"/>
        </w:rPr>
      </w:pPr>
      <w:r>
        <w:rPr>
          <w:rFonts w:hint="eastAsia" w:ascii="宋体" w:hAnsi="宋体" w:cs="宋体"/>
          <w:szCs w:val="21"/>
        </w:rPr>
        <w:t>1.满足《中华人民共和国政府采购法》第二十二条规定。</w:t>
      </w:r>
    </w:p>
    <w:p w14:paraId="42560065">
      <w:pPr>
        <w:widowControl/>
        <w:spacing w:line="360" w:lineRule="auto"/>
        <w:ind w:firstLine="420"/>
        <w:jc w:val="left"/>
        <w:rPr>
          <w:rFonts w:ascii="宋体" w:hAnsi="宋体" w:cs="宋体"/>
          <w:szCs w:val="21"/>
        </w:rPr>
      </w:pPr>
      <w:r>
        <w:rPr>
          <w:rFonts w:hint="eastAsia" w:ascii="宋体" w:hAnsi="宋体" w:cs="宋体"/>
          <w:szCs w:val="21"/>
        </w:rPr>
        <w:t>2.落实政府采购政策满足的资格要求：（1）本项目为非专门面向中小微企业采购。该项目符合《政府采购促进中小企业发展管理办法》（财库【2020】46号）第六条第三款之规定：按照本办法规定预留采购份额无法确保充分供应、充分竞争，或者存在可能影响政府采购项目实现的情形。</w:t>
      </w:r>
    </w:p>
    <w:p w14:paraId="7859F350">
      <w:pPr>
        <w:widowControl/>
        <w:spacing w:line="360" w:lineRule="auto"/>
        <w:ind w:firstLine="420"/>
        <w:jc w:val="left"/>
        <w:rPr>
          <w:rFonts w:ascii="宋体" w:hAnsi="宋体" w:cs="宋体"/>
          <w:kern w:val="0"/>
          <w:szCs w:val="21"/>
          <w:shd w:val="clear" w:color="auto" w:fill="FFFFFF"/>
        </w:rPr>
      </w:pPr>
      <w:r>
        <w:rPr>
          <w:rFonts w:hint="eastAsia" w:ascii="宋体" w:hAnsi="宋体" w:cs="宋体"/>
          <w:szCs w:val="21"/>
        </w:rPr>
        <w:t>（2）本项目执行促进中小型企业发展政策（监狱企业、残疾人福利性企业视同小微企业）、强制采购节能产品、优先采购节能环保产品（注：所采购的货物在政府采购节能产品、环境标志产品实施品目清单范围内，且具有国家确定的认证机构出具的、处于有效期之内的节能产品、环境标志产品认证证书）等最新政府采购政策。</w:t>
      </w:r>
    </w:p>
    <w:p w14:paraId="2DD82EFD">
      <w:pPr>
        <w:widowControl/>
        <w:spacing w:line="360" w:lineRule="auto"/>
        <w:ind w:firstLine="420"/>
        <w:jc w:val="left"/>
        <w:rPr>
          <w:rFonts w:ascii="宋体" w:hAnsi="宋体" w:cs="宋体"/>
          <w:szCs w:val="21"/>
        </w:rPr>
      </w:pPr>
      <w:r>
        <w:rPr>
          <w:rFonts w:hint="eastAsia" w:ascii="宋体" w:hAnsi="宋体" w:cs="宋体"/>
          <w:szCs w:val="21"/>
        </w:rPr>
        <w:t>3.本项目的特定资格要求：</w:t>
      </w:r>
    </w:p>
    <w:p w14:paraId="598F5B2D">
      <w:pPr>
        <w:widowControl/>
        <w:spacing w:line="360" w:lineRule="auto"/>
        <w:ind w:firstLine="420"/>
        <w:jc w:val="left"/>
        <w:rPr>
          <w:rFonts w:ascii="宋体" w:hAnsi="宋体" w:cs="宋体"/>
          <w:szCs w:val="21"/>
        </w:rPr>
      </w:pPr>
      <w:r>
        <w:rPr>
          <w:rFonts w:hint="eastAsia" w:ascii="宋体" w:hAnsi="宋体" w:cs="宋体"/>
          <w:szCs w:val="21"/>
        </w:rPr>
        <w:t>3.1投标人若为代理商（或经销商）须具有有效的医疗器械经营许可证（或医疗器械经营备案凭证）；投标人若为制造商的须具有有效的医疗器械生产许可证；医疗器械注册人、备案人经营其注册、备案的医疗器械，无需办理医疗器械经营许可或者备案，但应当符合医疗器械监督管理条例规定的经营条件。投标产品须符合中华人民共和国国务院令第739号《医疗器械监督管理条例》相关规定，应具有有效期内的医疗器械注册证或医疗器械产品备案凭证（非医疗器械可不提供）。</w:t>
      </w:r>
    </w:p>
    <w:p w14:paraId="6BA9C12F">
      <w:pPr>
        <w:widowControl/>
        <w:spacing w:line="360" w:lineRule="auto"/>
        <w:ind w:firstLine="420"/>
        <w:jc w:val="left"/>
        <w:rPr>
          <w:rFonts w:ascii="宋体" w:hAnsi="宋体" w:cs="宋体"/>
          <w:szCs w:val="21"/>
        </w:rPr>
      </w:pPr>
      <w:r>
        <w:rPr>
          <w:rFonts w:hint="eastAsia" w:ascii="宋体" w:hAnsi="宋体" w:cs="宋体"/>
          <w:szCs w:val="21"/>
        </w:rPr>
        <w:t>3.2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重大税收违法失信主体”，“中国执行信息公开网”查询“失信被执行人”，中国政府采购网（www.ccgp.gov.cn）查询“政府采购严重违法失信行为记录名单”。（提供查询网页截图加单位公章，查询时间需在本招标公告发布之后）</w:t>
      </w:r>
    </w:p>
    <w:p w14:paraId="6A65213B">
      <w:pPr>
        <w:widowControl/>
        <w:spacing w:line="360" w:lineRule="auto"/>
        <w:jc w:val="left"/>
        <w:rPr>
          <w:rFonts w:ascii="宋体" w:hAnsi="宋体" w:cs="宋体"/>
          <w:b/>
          <w:bCs/>
          <w:szCs w:val="21"/>
        </w:rPr>
      </w:pPr>
      <w:r>
        <w:rPr>
          <w:rFonts w:hint="eastAsia" w:ascii="宋体" w:hAnsi="宋体" w:cs="宋体"/>
          <w:b/>
          <w:bCs/>
          <w:szCs w:val="21"/>
        </w:rPr>
        <w:t>三、获取招标文件</w:t>
      </w:r>
    </w:p>
    <w:p w14:paraId="44B8C9B2">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1.时间：2025年</w:t>
      </w:r>
      <w:r>
        <w:rPr>
          <w:rFonts w:hint="eastAsia" w:cs="宋体"/>
          <w:sz w:val="21"/>
          <w:szCs w:val="21"/>
          <w:shd w:val="clear" w:color="auto" w:fill="FFFFFF"/>
          <w:lang w:val="en-US" w:eastAsia="zh-CN"/>
        </w:rPr>
        <w:t>06</w:t>
      </w:r>
      <w:r>
        <w:rPr>
          <w:rFonts w:hint="eastAsia" w:cs="宋体"/>
          <w:sz w:val="21"/>
          <w:szCs w:val="21"/>
          <w:shd w:val="clear" w:color="auto" w:fill="FFFFFF"/>
        </w:rPr>
        <w:t>月</w:t>
      </w:r>
      <w:r>
        <w:rPr>
          <w:rFonts w:hint="eastAsia" w:cs="宋体"/>
          <w:sz w:val="21"/>
          <w:szCs w:val="21"/>
          <w:shd w:val="clear" w:color="auto" w:fill="FFFFFF"/>
          <w:lang w:val="en-US" w:eastAsia="zh-CN"/>
        </w:rPr>
        <w:t>24</w:t>
      </w:r>
      <w:r>
        <w:rPr>
          <w:rFonts w:hint="eastAsia" w:cs="宋体"/>
          <w:sz w:val="21"/>
          <w:szCs w:val="21"/>
          <w:shd w:val="clear" w:color="auto" w:fill="FFFFFF"/>
        </w:rPr>
        <w:t>日00时00分至2025年</w:t>
      </w:r>
      <w:r>
        <w:rPr>
          <w:rFonts w:hint="eastAsia" w:cs="宋体"/>
          <w:sz w:val="21"/>
          <w:szCs w:val="21"/>
          <w:shd w:val="clear" w:color="auto" w:fill="FFFFFF"/>
          <w:lang w:val="en-US" w:eastAsia="zh-CN"/>
        </w:rPr>
        <w:t>06</w:t>
      </w:r>
      <w:r>
        <w:rPr>
          <w:rFonts w:hint="eastAsia" w:cs="宋体"/>
          <w:sz w:val="21"/>
          <w:szCs w:val="21"/>
          <w:shd w:val="clear" w:color="auto" w:fill="FFFFFF"/>
        </w:rPr>
        <w:t>月</w:t>
      </w:r>
      <w:r>
        <w:rPr>
          <w:rFonts w:hint="eastAsia" w:cs="宋体"/>
          <w:sz w:val="21"/>
          <w:szCs w:val="21"/>
          <w:shd w:val="clear" w:color="auto" w:fill="FFFFFF"/>
          <w:lang w:val="en-US" w:eastAsia="zh-CN"/>
        </w:rPr>
        <w:t>30</w:t>
      </w:r>
      <w:r>
        <w:rPr>
          <w:rFonts w:hint="eastAsia" w:cs="宋体"/>
          <w:sz w:val="21"/>
          <w:szCs w:val="21"/>
          <w:shd w:val="clear" w:color="auto" w:fill="FFFFFF"/>
        </w:rPr>
        <w:t>日23时59分（北京时间）；</w:t>
      </w:r>
    </w:p>
    <w:p w14:paraId="001E95C6">
      <w:pPr>
        <w:pStyle w:val="17"/>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2.地点：登陆“全国公共资源交易平台（河南省·信阳市）（https://ggzyjy.xinyang.gov.cn/）”网站，凭办理的企业身份认证锁（CA数字证书）登陆会员系统进行网上投标；</w:t>
      </w:r>
    </w:p>
    <w:p w14:paraId="306473D2">
      <w:pPr>
        <w:pStyle w:val="17"/>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3.方式：</w:t>
      </w:r>
    </w:p>
    <w:p w14:paraId="18BBFD2F">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3.1投标人注册：投标企业首先登陆“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7EECB748">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5A4042BC">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文件领取页面下载）。</w:t>
      </w:r>
    </w:p>
    <w:p w14:paraId="6E4D109E">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3.4招标文件售价0元，请投标人下载招标文件后及时关注系统业务菜单（“答疑澄清文件领取”，“控制价文件领取”）内该项目是否有新的答疑澄清文件或控制价文件。如有请直接下载，不再另行通知。</w:t>
      </w:r>
    </w:p>
    <w:p w14:paraId="1D8373F0">
      <w:pPr>
        <w:widowControl/>
        <w:spacing w:line="360" w:lineRule="auto"/>
        <w:jc w:val="left"/>
        <w:rPr>
          <w:rFonts w:ascii="宋体" w:hAnsi="宋体" w:cs="宋体"/>
          <w:b/>
          <w:bCs/>
          <w:szCs w:val="21"/>
        </w:rPr>
      </w:pPr>
      <w:r>
        <w:rPr>
          <w:rFonts w:hint="eastAsia" w:ascii="宋体" w:hAnsi="宋体" w:cs="宋体"/>
          <w:b/>
          <w:bCs/>
          <w:szCs w:val="21"/>
        </w:rPr>
        <w:t xml:space="preserve">四、投标文件截止时间及地点 </w:t>
      </w:r>
    </w:p>
    <w:p w14:paraId="57037F73">
      <w:pPr>
        <w:pStyle w:val="10"/>
        <w:spacing w:line="360" w:lineRule="auto"/>
        <w:ind w:firstLine="420" w:firstLineChars="200"/>
        <w:rPr>
          <w:rFonts w:hAnsi="宋体" w:cs="宋体"/>
          <w:bCs/>
          <w:kern w:val="2"/>
          <w:sz w:val="21"/>
          <w:szCs w:val="21"/>
        </w:rPr>
      </w:pPr>
      <w:r>
        <w:rPr>
          <w:rFonts w:hint="eastAsia" w:hAnsi="宋体" w:cs="宋体"/>
          <w:bCs/>
          <w:kern w:val="2"/>
          <w:sz w:val="21"/>
          <w:szCs w:val="21"/>
        </w:rPr>
        <w:t>1.时间：2025年</w:t>
      </w:r>
      <w:r>
        <w:rPr>
          <w:rFonts w:hint="eastAsia" w:hAnsi="宋体" w:cs="宋体"/>
          <w:bCs/>
          <w:kern w:val="2"/>
          <w:sz w:val="21"/>
          <w:szCs w:val="21"/>
          <w:lang w:val="en-US" w:eastAsia="zh-CN"/>
        </w:rPr>
        <w:t>07</w:t>
      </w:r>
      <w:r>
        <w:rPr>
          <w:rFonts w:hint="eastAsia" w:hAnsi="宋体" w:cs="宋体"/>
          <w:bCs/>
          <w:kern w:val="2"/>
          <w:sz w:val="21"/>
          <w:szCs w:val="21"/>
        </w:rPr>
        <w:t>月</w:t>
      </w:r>
      <w:r>
        <w:rPr>
          <w:rFonts w:hint="eastAsia" w:hAnsi="宋体" w:cs="宋体"/>
          <w:bCs/>
          <w:kern w:val="2"/>
          <w:sz w:val="21"/>
          <w:szCs w:val="21"/>
          <w:lang w:val="en-US" w:eastAsia="zh-CN"/>
        </w:rPr>
        <w:t>15</w:t>
      </w:r>
      <w:r>
        <w:rPr>
          <w:rFonts w:hint="eastAsia" w:hAnsi="宋体" w:cs="宋体"/>
          <w:bCs/>
          <w:kern w:val="2"/>
          <w:sz w:val="21"/>
          <w:szCs w:val="21"/>
        </w:rPr>
        <w:t>日 09时00 分（北京时间）。</w:t>
      </w:r>
    </w:p>
    <w:p w14:paraId="3C3D40A2">
      <w:pPr>
        <w:pStyle w:val="10"/>
        <w:spacing w:line="360" w:lineRule="auto"/>
        <w:ind w:firstLine="420"/>
        <w:rPr>
          <w:rFonts w:hAnsi="宋体" w:cs="宋体"/>
          <w:bCs/>
          <w:kern w:val="2"/>
          <w:sz w:val="21"/>
          <w:szCs w:val="21"/>
        </w:rPr>
      </w:pPr>
      <w:r>
        <w:rPr>
          <w:rFonts w:hint="eastAsia" w:hAnsi="宋体" w:cs="宋体"/>
          <w:bCs/>
          <w:kern w:val="2"/>
          <w:sz w:val="21"/>
          <w:szCs w:val="21"/>
        </w:rPr>
        <w:t>2.地点：本项目为不见面开标项目，投标文件递交地点为《全国公共资源交易平台（河南省·淮滨县）》（http://huaibin.xyggzyjy.cn）电子招投标平台会员系统指定位置。</w:t>
      </w:r>
      <w:r>
        <w:rPr>
          <w:rFonts w:hint="eastAsia" w:hAnsi="宋体" w:cs="宋体"/>
          <w:color w:val="000000"/>
          <w:szCs w:val="21"/>
        </w:rPr>
        <w:t xml:space="preserve"> </w:t>
      </w:r>
    </w:p>
    <w:p w14:paraId="14E5693C">
      <w:pPr>
        <w:pStyle w:val="10"/>
        <w:spacing w:line="360" w:lineRule="auto"/>
        <w:rPr>
          <w:rFonts w:hAnsi="宋体" w:cs="宋体"/>
          <w:b/>
          <w:kern w:val="2"/>
          <w:sz w:val="21"/>
          <w:szCs w:val="21"/>
        </w:rPr>
      </w:pPr>
      <w:r>
        <w:rPr>
          <w:rFonts w:hint="eastAsia" w:hAnsi="宋体" w:cs="宋体"/>
          <w:b/>
          <w:kern w:val="2"/>
          <w:sz w:val="21"/>
          <w:szCs w:val="21"/>
        </w:rPr>
        <w:t>五、开标时间及地点</w:t>
      </w:r>
    </w:p>
    <w:p w14:paraId="4002E93B">
      <w:pPr>
        <w:pStyle w:val="10"/>
        <w:spacing w:line="360" w:lineRule="auto"/>
        <w:ind w:firstLine="420" w:firstLineChars="200"/>
        <w:rPr>
          <w:rFonts w:hAnsi="宋体" w:cs="宋体"/>
          <w:bCs/>
          <w:kern w:val="2"/>
          <w:sz w:val="21"/>
          <w:szCs w:val="21"/>
        </w:rPr>
      </w:pPr>
      <w:r>
        <w:rPr>
          <w:rFonts w:hint="eastAsia" w:hAnsi="宋体" w:cs="宋体"/>
          <w:bCs/>
          <w:kern w:val="2"/>
          <w:sz w:val="21"/>
          <w:szCs w:val="21"/>
        </w:rPr>
        <w:t>1.时间：2025年</w:t>
      </w:r>
      <w:r>
        <w:rPr>
          <w:rFonts w:hint="eastAsia" w:hAnsi="宋体" w:cs="宋体"/>
          <w:bCs/>
          <w:kern w:val="2"/>
          <w:sz w:val="21"/>
          <w:szCs w:val="21"/>
          <w:lang w:val="en-US" w:eastAsia="zh-CN"/>
        </w:rPr>
        <w:t>07</w:t>
      </w:r>
      <w:r>
        <w:rPr>
          <w:rFonts w:hint="eastAsia" w:hAnsi="宋体" w:cs="宋体"/>
          <w:bCs/>
          <w:kern w:val="2"/>
          <w:sz w:val="21"/>
          <w:szCs w:val="21"/>
        </w:rPr>
        <w:t>月</w:t>
      </w:r>
      <w:r>
        <w:rPr>
          <w:rFonts w:hint="eastAsia" w:hAnsi="宋体" w:cs="宋体"/>
          <w:bCs/>
          <w:kern w:val="2"/>
          <w:sz w:val="21"/>
          <w:szCs w:val="21"/>
          <w:lang w:val="en-US" w:eastAsia="zh-CN"/>
        </w:rPr>
        <w:t>15</w:t>
      </w:r>
      <w:r>
        <w:rPr>
          <w:rFonts w:hint="eastAsia" w:hAnsi="宋体" w:cs="宋体"/>
          <w:bCs/>
          <w:kern w:val="2"/>
          <w:sz w:val="21"/>
          <w:szCs w:val="21"/>
        </w:rPr>
        <w:t>日 09时00 分（北京时间）。</w:t>
      </w:r>
    </w:p>
    <w:p w14:paraId="4ABA4C62">
      <w:pPr>
        <w:pStyle w:val="10"/>
        <w:spacing w:line="360" w:lineRule="auto"/>
        <w:ind w:firstLine="420"/>
        <w:rPr>
          <w:rFonts w:hAnsi="宋体" w:cs="宋体"/>
          <w:bCs/>
          <w:kern w:val="2"/>
          <w:sz w:val="21"/>
          <w:szCs w:val="21"/>
        </w:rPr>
      </w:pPr>
      <w:r>
        <w:rPr>
          <w:rFonts w:hint="eastAsia" w:hAnsi="宋体" w:cs="宋体"/>
          <w:bCs/>
          <w:kern w:val="2"/>
          <w:sz w:val="21"/>
          <w:szCs w:val="21"/>
        </w:rPr>
        <w:t>2.地点：淮滨县公共资源交易中心不见面第一开标厅</w:t>
      </w:r>
    </w:p>
    <w:p w14:paraId="68111E2C">
      <w:pPr>
        <w:pStyle w:val="10"/>
        <w:spacing w:line="360" w:lineRule="auto"/>
        <w:rPr>
          <w:rFonts w:hAnsi="宋体" w:cs="宋体"/>
          <w:b/>
          <w:kern w:val="2"/>
          <w:sz w:val="21"/>
          <w:szCs w:val="21"/>
        </w:rPr>
      </w:pPr>
      <w:r>
        <w:rPr>
          <w:rFonts w:hint="eastAsia" w:hAnsi="宋体" w:cs="宋体"/>
          <w:b/>
          <w:bCs/>
          <w:kern w:val="2"/>
          <w:sz w:val="21"/>
          <w:szCs w:val="21"/>
        </w:rPr>
        <w:t>六</w:t>
      </w:r>
      <w:r>
        <w:rPr>
          <w:rFonts w:hint="eastAsia" w:hAnsi="宋体" w:cs="宋体"/>
          <w:b/>
          <w:kern w:val="2"/>
          <w:sz w:val="21"/>
          <w:szCs w:val="21"/>
        </w:rPr>
        <w:t>、公告发布媒介及招标公告期限</w:t>
      </w:r>
    </w:p>
    <w:p w14:paraId="73BF5E44">
      <w:pPr>
        <w:spacing w:line="360" w:lineRule="auto"/>
        <w:ind w:firstLine="420" w:firstLineChars="200"/>
        <w:rPr>
          <w:rFonts w:ascii="宋体" w:hAnsi="宋体" w:cs="宋体"/>
          <w:szCs w:val="21"/>
        </w:rPr>
      </w:pPr>
      <w:r>
        <w:rPr>
          <w:rFonts w:hint="eastAsia" w:ascii="宋体" w:hAnsi="宋体" w:cs="宋体"/>
          <w:szCs w:val="21"/>
        </w:rPr>
        <w:t>本次招标公告在《河南省政府采购网》、《全国公共资源交易平台（河南省·淮滨县）》上发布。 公告期限为五个工作日。</w:t>
      </w:r>
    </w:p>
    <w:p w14:paraId="0F904035">
      <w:pPr>
        <w:pStyle w:val="18"/>
        <w:spacing w:line="360" w:lineRule="auto"/>
        <w:ind w:firstLine="0" w:firstLineChars="0"/>
        <w:rPr>
          <w:rFonts w:ascii="宋体" w:hAnsi="宋体" w:cs="宋体"/>
          <w:b/>
          <w:szCs w:val="21"/>
          <w:shd w:val="clear" w:color="auto" w:fill="FFFFFF"/>
        </w:rPr>
      </w:pPr>
      <w:r>
        <w:rPr>
          <w:rFonts w:hint="eastAsia" w:ascii="宋体" w:hAnsi="宋体" w:cs="宋体"/>
          <w:b/>
          <w:szCs w:val="21"/>
          <w:shd w:val="clear" w:color="auto" w:fill="FFFFFF"/>
        </w:rPr>
        <w:t>七、其他补充事宜</w:t>
      </w:r>
    </w:p>
    <w:p w14:paraId="2BFBDB24">
      <w:pPr>
        <w:pStyle w:val="17"/>
        <w:spacing w:before="0" w:beforeAutospacing="0" w:after="0" w:afterAutospacing="0" w:line="360" w:lineRule="auto"/>
        <w:ind w:firstLine="420" w:firstLineChars="200"/>
        <w:jc w:val="both"/>
        <w:rPr>
          <w:rFonts w:cs="宋体"/>
          <w:kern w:val="2"/>
          <w:sz w:val="21"/>
          <w:szCs w:val="21"/>
        </w:rPr>
      </w:pPr>
      <w:r>
        <w:rPr>
          <w:rFonts w:hint="eastAsia" w:cs="宋体"/>
          <w:kern w:val="2"/>
          <w:sz w:val="21"/>
          <w:szCs w:val="21"/>
        </w:rPr>
        <w:t>1.本项目采用“不见面开标”交易方式，不见面开标大厅网址为https://ggzyjy.xinyang.gov.cn/BidOpening，投标人无需寄送和递交非加密的电子投标文件，无需到现场参加开标会议，无需到达现场提交原件资料。</w:t>
      </w:r>
    </w:p>
    <w:p w14:paraId="7812BC28">
      <w:pPr>
        <w:pStyle w:val="17"/>
        <w:spacing w:before="0" w:beforeAutospacing="0" w:after="0" w:afterAutospacing="0" w:line="360" w:lineRule="auto"/>
        <w:ind w:firstLine="420" w:firstLineChars="200"/>
        <w:jc w:val="both"/>
        <w:rPr>
          <w:rFonts w:cs="宋体"/>
          <w:kern w:val="2"/>
          <w:sz w:val="21"/>
          <w:szCs w:val="21"/>
        </w:rPr>
      </w:pPr>
      <w:r>
        <w:rPr>
          <w:rFonts w:hint="eastAsia" w:cs="宋体"/>
          <w:kern w:val="2"/>
          <w:sz w:val="21"/>
          <w:szCs w:val="21"/>
        </w:rPr>
        <w:t>2.投标人应当在投标截止时间前，使用投标人CA数字证书登录不见面开标大厅，在线签到并准时参加开标活动，并在规定时间内完成投标文件解密、答疑澄清等。</w:t>
      </w:r>
    </w:p>
    <w:p w14:paraId="01C940B3">
      <w:pPr>
        <w:pStyle w:val="17"/>
        <w:spacing w:before="0" w:beforeAutospacing="0" w:after="0" w:afterAutospacing="0" w:line="360" w:lineRule="auto"/>
        <w:ind w:firstLine="420" w:firstLineChars="200"/>
        <w:jc w:val="both"/>
        <w:rPr>
          <w:rFonts w:cs="宋体"/>
          <w:kern w:val="2"/>
          <w:sz w:val="21"/>
          <w:szCs w:val="21"/>
        </w:rPr>
      </w:pPr>
      <w:r>
        <w:rPr>
          <w:rFonts w:hint="eastAsia" w:cs="宋体"/>
          <w:kern w:val="2"/>
          <w:sz w:val="21"/>
          <w:szCs w:val="21"/>
        </w:rPr>
        <w:t>3.逾期解密或者没有准时在线参加开标活动导致的一切后果投标人自行承担。</w:t>
      </w:r>
    </w:p>
    <w:p w14:paraId="20C3B160">
      <w:pPr>
        <w:widowControl/>
        <w:spacing w:line="360" w:lineRule="auto"/>
        <w:ind w:firstLine="420" w:firstLineChars="200"/>
        <w:jc w:val="left"/>
        <w:rPr>
          <w:rFonts w:ascii="宋体" w:hAnsi="宋体" w:cs="宋体"/>
          <w:szCs w:val="21"/>
        </w:rPr>
      </w:pPr>
      <w:r>
        <w:rPr>
          <w:rFonts w:hint="eastAsia" w:ascii="宋体" w:hAnsi="宋体" w:cs="宋体"/>
          <w:szCs w:val="21"/>
        </w:rPr>
        <w:t>4.不见面开标服务的具体事宜，请查阅信阳市公共资源交易中心网站首页—下载中心—信阳市不见面开标大厅系统操作手册。</w:t>
      </w:r>
    </w:p>
    <w:p w14:paraId="0E787903">
      <w:pPr>
        <w:pStyle w:val="17"/>
        <w:spacing w:before="0" w:beforeAutospacing="0" w:after="0" w:afterAutospacing="0" w:line="360" w:lineRule="auto"/>
        <w:ind w:firstLine="420" w:firstLineChars="200"/>
        <w:jc w:val="both"/>
        <w:rPr>
          <w:rFonts w:cs="宋体"/>
          <w:kern w:val="2"/>
          <w:sz w:val="21"/>
          <w:szCs w:val="21"/>
        </w:rPr>
      </w:pPr>
      <w:r>
        <w:rPr>
          <w:rFonts w:hint="eastAsia" w:cs="宋体"/>
          <w:kern w:val="2"/>
          <w:sz w:val="21"/>
          <w:szCs w:val="21"/>
        </w:rPr>
        <w:t>特别提示：投标人在线签到时，应如实准确的填写授权委托人的联系电话，开标当天请务必保证电话保持畅通。</w:t>
      </w:r>
    </w:p>
    <w:p w14:paraId="3EC716FF">
      <w:pPr>
        <w:pStyle w:val="17"/>
        <w:spacing w:before="0" w:beforeAutospacing="0" w:after="0" w:afterAutospacing="0" w:line="360" w:lineRule="auto"/>
        <w:jc w:val="both"/>
        <w:rPr>
          <w:rFonts w:cs="宋体"/>
          <w:b/>
          <w:bCs/>
          <w:sz w:val="21"/>
          <w:szCs w:val="21"/>
          <w:shd w:val="clear" w:color="auto" w:fill="FFFFFF"/>
        </w:rPr>
      </w:pPr>
      <w:r>
        <w:rPr>
          <w:rFonts w:hint="eastAsia" w:cs="宋体"/>
          <w:b/>
          <w:bCs/>
          <w:sz w:val="21"/>
          <w:szCs w:val="21"/>
          <w:shd w:val="clear" w:color="auto" w:fill="FFFFFF"/>
        </w:rPr>
        <w:t>八、凡对本次招标提出询问，请按照以下方式联系：</w:t>
      </w:r>
    </w:p>
    <w:p w14:paraId="76CA033C">
      <w:pPr>
        <w:spacing w:line="360" w:lineRule="auto"/>
        <w:ind w:firstLine="420" w:firstLineChars="200"/>
        <w:rPr>
          <w:rFonts w:ascii="宋体" w:hAnsi="宋体" w:cs="宋体"/>
          <w:szCs w:val="21"/>
        </w:rPr>
      </w:pPr>
      <w:r>
        <w:rPr>
          <w:rFonts w:ascii="宋体" w:hAnsi="宋体" w:cs="宋体"/>
          <w:szCs w:val="21"/>
        </w:rPr>
        <w:t>1.采购人信息</w:t>
      </w:r>
    </w:p>
    <w:p w14:paraId="3EEB0364">
      <w:pPr>
        <w:spacing w:line="360" w:lineRule="auto"/>
        <w:ind w:firstLine="420" w:firstLineChars="200"/>
        <w:rPr>
          <w:rFonts w:ascii="宋体" w:hAnsi="宋体" w:cs="宋体"/>
          <w:szCs w:val="21"/>
        </w:rPr>
      </w:pPr>
      <w:r>
        <w:rPr>
          <w:rFonts w:ascii="宋体" w:hAnsi="宋体" w:cs="宋体"/>
          <w:szCs w:val="21"/>
        </w:rPr>
        <w:t>采购人：淮滨县人民医院</w:t>
      </w:r>
    </w:p>
    <w:p w14:paraId="58EDF110">
      <w:pPr>
        <w:spacing w:line="360" w:lineRule="auto"/>
        <w:ind w:firstLine="420" w:firstLineChars="200"/>
        <w:rPr>
          <w:rFonts w:ascii="宋体" w:hAnsi="宋体" w:cs="宋体"/>
          <w:szCs w:val="21"/>
        </w:rPr>
      </w:pPr>
      <w:r>
        <w:rPr>
          <w:rFonts w:ascii="宋体" w:hAnsi="宋体" w:cs="宋体"/>
          <w:szCs w:val="21"/>
        </w:rPr>
        <w:t>地    址：淮滨县淮河大道北侧</w:t>
      </w:r>
    </w:p>
    <w:p w14:paraId="3B45D592">
      <w:pPr>
        <w:spacing w:line="360" w:lineRule="auto"/>
        <w:ind w:firstLine="420" w:firstLineChars="200"/>
        <w:rPr>
          <w:rFonts w:ascii="宋体" w:hAnsi="宋体" w:cs="宋体"/>
          <w:szCs w:val="21"/>
        </w:rPr>
      </w:pPr>
      <w:r>
        <w:rPr>
          <w:rFonts w:ascii="宋体" w:hAnsi="宋体" w:cs="宋体"/>
          <w:szCs w:val="21"/>
        </w:rPr>
        <w:t>联 系 人：陈先生</w:t>
      </w:r>
    </w:p>
    <w:p w14:paraId="011F04F4">
      <w:pPr>
        <w:spacing w:line="360" w:lineRule="auto"/>
        <w:ind w:firstLine="420" w:firstLineChars="200"/>
        <w:rPr>
          <w:rFonts w:ascii="宋体" w:hAnsi="宋体" w:cs="宋体"/>
          <w:szCs w:val="21"/>
        </w:rPr>
      </w:pPr>
      <w:r>
        <w:rPr>
          <w:rFonts w:ascii="宋体" w:hAnsi="宋体" w:cs="宋体"/>
          <w:szCs w:val="21"/>
        </w:rPr>
        <w:t>联系方式：0376-7752359</w:t>
      </w:r>
    </w:p>
    <w:p w14:paraId="1E0DBFFC">
      <w:pPr>
        <w:spacing w:line="360" w:lineRule="auto"/>
        <w:ind w:firstLine="420" w:firstLineChars="200"/>
        <w:rPr>
          <w:rFonts w:ascii="宋体" w:hAnsi="宋体" w:cs="宋体"/>
          <w:szCs w:val="21"/>
        </w:rPr>
      </w:pPr>
      <w:r>
        <w:rPr>
          <w:rFonts w:ascii="宋体" w:hAnsi="宋体" w:cs="宋体"/>
          <w:szCs w:val="21"/>
        </w:rPr>
        <w:t>2.采购代理机构信息：</w:t>
      </w:r>
    </w:p>
    <w:p w14:paraId="108AFAFF">
      <w:pPr>
        <w:spacing w:line="360" w:lineRule="auto"/>
        <w:ind w:firstLine="420" w:firstLineChars="200"/>
        <w:rPr>
          <w:rFonts w:ascii="宋体" w:hAnsi="宋体" w:cs="宋体"/>
          <w:szCs w:val="21"/>
        </w:rPr>
      </w:pPr>
      <w:r>
        <w:rPr>
          <w:rFonts w:ascii="宋体" w:hAnsi="宋体" w:cs="宋体"/>
          <w:szCs w:val="21"/>
        </w:rPr>
        <w:t>名   称：河南弘宸启明建设管理有限公司</w:t>
      </w:r>
    </w:p>
    <w:p w14:paraId="3ECBBC73">
      <w:pPr>
        <w:spacing w:line="360" w:lineRule="auto"/>
        <w:ind w:firstLine="420" w:firstLineChars="200"/>
        <w:rPr>
          <w:rFonts w:ascii="宋体" w:hAnsi="宋体" w:cs="宋体"/>
          <w:szCs w:val="21"/>
        </w:rPr>
      </w:pPr>
      <w:r>
        <w:rPr>
          <w:rFonts w:ascii="宋体" w:hAnsi="宋体" w:cs="宋体"/>
          <w:szCs w:val="21"/>
        </w:rPr>
        <w:t>地　 址：信阳市羊山新区王家湾小区18号楼11层</w:t>
      </w:r>
    </w:p>
    <w:p w14:paraId="290965A0">
      <w:pPr>
        <w:spacing w:line="360" w:lineRule="auto"/>
        <w:ind w:firstLine="420" w:firstLineChars="200"/>
        <w:rPr>
          <w:rFonts w:ascii="宋体" w:hAnsi="宋体" w:cs="宋体"/>
          <w:szCs w:val="21"/>
        </w:rPr>
      </w:pPr>
      <w:r>
        <w:rPr>
          <w:rFonts w:ascii="宋体" w:hAnsi="宋体" w:cs="宋体"/>
          <w:szCs w:val="21"/>
        </w:rPr>
        <w:t>联 系 人：陈女士</w:t>
      </w:r>
    </w:p>
    <w:p w14:paraId="688C8530">
      <w:pPr>
        <w:spacing w:line="360" w:lineRule="auto"/>
        <w:ind w:firstLine="420" w:firstLineChars="200"/>
        <w:rPr>
          <w:rFonts w:hint="eastAsia" w:ascii="宋体" w:hAnsi="宋体" w:eastAsia="宋体" w:cs="宋体"/>
          <w:szCs w:val="21"/>
          <w:lang w:eastAsia="zh-CN"/>
        </w:rPr>
      </w:pPr>
      <w:r>
        <w:rPr>
          <w:rFonts w:ascii="宋体" w:hAnsi="宋体" w:cs="宋体"/>
          <w:szCs w:val="21"/>
        </w:rPr>
        <w:t>联系方式：</w:t>
      </w:r>
      <w:r>
        <w:rPr>
          <w:rFonts w:hint="eastAsia" w:ascii="宋体" w:hAnsi="宋体" w:cs="宋体"/>
          <w:szCs w:val="21"/>
          <w:lang w:eastAsia="zh-CN"/>
        </w:rPr>
        <w:t>15194498288</w:t>
      </w:r>
    </w:p>
    <w:p w14:paraId="71DE6903">
      <w:pPr>
        <w:spacing w:line="360" w:lineRule="auto"/>
        <w:ind w:firstLine="420" w:firstLineChars="200"/>
        <w:rPr>
          <w:rFonts w:ascii="宋体" w:hAnsi="宋体" w:cs="宋体"/>
          <w:szCs w:val="21"/>
        </w:rPr>
      </w:pPr>
      <w:r>
        <w:rPr>
          <w:rFonts w:ascii="宋体" w:hAnsi="宋体" w:cs="宋体"/>
          <w:szCs w:val="21"/>
        </w:rPr>
        <w:t>3.项目联系方式</w:t>
      </w:r>
    </w:p>
    <w:p w14:paraId="7C6F8B7A">
      <w:pPr>
        <w:spacing w:line="360" w:lineRule="auto"/>
        <w:ind w:firstLine="420" w:firstLineChars="200"/>
        <w:rPr>
          <w:rFonts w:ascii="宋体" w:hAnsi="宋体" w:cs="宋体"/>
          <w:szCs w:val="21"/>
        </w:rPr>
      </w:pPr>
      <w:r>
        <w:rPr>
          <w:rFonts w:ascii="宋体" w:hAnsi="宋体" w:cs="宋体"/>
          <w:szCs w:val="21"/>
        </w:rPr>
        <w:t>项目联系人：陈女士</w:t>
      </w:r>
    </w:p>
    <w:p w14:paraId="5E46BD08">
      <w:pPr>
        <w:spacing w:line="360" w:lineRule="auto"/>
        <w:ind w:firstLine="420" w:firstLineChars="200"/>
        <w:rPr>
          <w:rFonts w:hint="eastAsia" w:ascii="宋体" w:hAnsi="宋体" w:eastAsia="宋体" w:cs="宋体"/>
          <w:szCs w:val="21"/>
          <w:lang w:eastAsia="zh-CN"/>
        </w:rPr>
      </w:pPr>
      <w:r>
        <w:rPr>
          <w:rFonts w:ascii="宋体" w:hAnsi="宋体" w:cs="宋体"/>
          <w:szCs w:val="21"/>
        </w:rPr>
        <w:t>联系方式：</w:t>
      </w:r>
      <w:r>
        <w:rPr>
          <w:rFonts w:hint="eastAsia" w:ascii="宋体" w:hAnsi="宋体" w:cs="宋体"/>
          <w:szCs w:val="21"/>
          <w:lang w:eastAsia="zh-CN"/>
        </w:rPr>
        <w:t>15194498288</w:t>
      </w:r>
    </w:p>
    <w:p w14:paraId="5ACEC388">
      <w:pPr>
        <w:spacing w:line="360" w:lineRule="auto"/>
        <w:ind w:firstLine="420" w:firstLineChars="200"/>
        <w:rPr>
          <w:rFonts w:ascii="宋体" w:hAnsi="宋体" w:cs="宋体"/>
          <w:szCs w:val="21"/>
        </w:rPr>
      </w:pPr>
      <w:bookmarkStart w:id="4" w:name="_Toc5992"/>
      <w:bookmarkStart w:id="5" w:name="_Toc9702"/>
      <w:bookmarkStart w:id="6" w:name="_Toc30866"/>
      <w:bookmarkStart w:id="7" w:name="_Toc20663"/>
      <w:r>
        <w:rPr>
          <w:rFonts w:ascii="宋体" w:hAnsi="宋体" w:cs="宋体"/>
          <w:szCs w:val="21"/>
        </w:rPr>
        <w:t>4.监督单位信息</w:t>
      </w:r>
      <w:bookmarkEnd w:id="4"/>
      <w:bookmarkEnd w:id="5"/>
      <w:bookmarkEnd w:id="6"/>
      <w:bookmarkEnd w:id="7"/>
    </w:p>
    <w:p w14:paraId="49301A43">
      <w:pPr>
        <w:spacing w:line="360" w:lineRule="auto"/>
        <w:ind w:firstLine="420" w:firstLineChars="200"/>
        <w:rPr>
          <w:rFonts w:ascii="宋体" w:hAnsi="宋体" w:cs="宋体"/>
          <w:szCs w:val="21"/>
        </w:rPr>
      </w:pPr>
      <w:bookmarkStart w:id="8" w:name="_Toc10624"/>
      <w:bookmarkStart w:id="9" w:name="_Toc28054"/>
      <w:bookmarkStart w:id="10" w:name="_Toc21009"/>
      <w:bookmarkStart w:id="11" w:name="_Toc7510"/>
      <w:bookmarkStart w:id="12" w:name="_Toc31481"/>
      <w:r>
        <w:rPr>
          <w:rFonts w:ascii="宋体" w:hAnsi="宋体" w:cs="宋体"/>
          <w:szCs w:val="21"/>
        </w:rPr>
        <w:t>名  称：</w:t>
      </w:r>
      <w:bookmarkEnd w:id="8"/>
      <w:bookmarkEnd w:id="9"/>
      <w:bookmarkEnd w:id="10"/>
      <w:bookmarkEnd w:id="11"/>
      <w:r>
        <w:rPr>
          <w:rFonts w:ascii="宋体" w:hAnsi="宋体" w:cs="宋体"/>
          <w:szCs w:val="21"/>
        </w:rPr>
        <w:t>淮滨县政府采购管理办公室</w:t>
      </w:r>
      <w:bookmarkEnd w:id="12"/>
    </w:p>
    <w:p w14:paraId="556C5EB8">
      <w:pPr>
        <w:spacing w:line="360" w:lineRule="auto"/>
        <w:ind w:firstLine="420" w:firstLineChars="200"/>
        <w:rPr>
          <w:rFonts w:ascii="宋体" w:hAnsi="宋体" w:cs="宋体"/>
          <w:szCs w:val="21"/>
        </w:rPr>
      </w:pPr>
      <w:bookmarkStart w:id="13" w:name="_Toc32204"/>
      <w:bookmarkStart w:id="14" w:name="_Toc2112"/>
      <w:bookmarkStart w:id="15" w:name="_Toc14789"/>
      <w:bookmarkStart w:id="16" w:name="_Toc17227"/>
      <w:bookmarkStart w:id="17" w:name="_Toc18464"/>
      <w:r>
        <w:rPr>
          <w:rFonts w:ascii="宋体" w:hAnsi="宋体" w:cs="宋体"/>
          <w:szCs w:val="21"/>
        </w:rPr>
        <w:t>联系方式：0376-7775616</w:t>
      </w:r>
      <w:bookmarkEnd w:id="13"/>
      <w:bookmarkEnd w:id="14"/>
      <w:bookmarkEnd w:id="15"/>
      <w:bookmarkEnd w:id="16"/>
      <w:bookmarkEnd w:id="17"/>
    </w:p>
    <w:p w14:paraId="397AA5A4">
      <w:pPr>
        <w:spacing w:line="380" w:lineRule="exact"/>
        <w:ind w:firstLine="420" w:firstLineChars="200"/>
        <w:rPr>
          <w:rFonts w:ascii="宋体" w:hAnsi="宋体" w:cs="宋体"/>
          <w:szCs w:val="21"/>
        </w:rPr>
      </w:pPr>
    </w:p>
    <w:p w14:paraId="31315487">
      <w:pPr>
        <w:spacing w:line="360" w:lineRule="auto"/>
        <w:jc w:val="center"/>
        <w:rPr>
          <w:rFonts w:ascii="宋体" w:hAnsi="宋体"/>
          <w:b/>
          <w:bCs/>
          <w:sz w:val="32"/>
          <w:szCs w:val="32"/>
        </w:rPr>
      </w:pPr>
      <w:r>
        <w:rPr>
          <w:rFonts w:ascii="宋体" w:hAnsi="宋体" w:cs="宋体"/>
          <w:spacing w:val="14"/>
          <w:szCs w:val="21"/>
        </w:rPr>
        <w:br w:type="page"/>
      </w:r>
      <w:bookmarkEnd w:id="2"/>
      <w:bookmarkStart w:id="18" w:name="_Toc20745"/>
      <w:r>
        <w:rPr>
          <w:rFonts w:hint="eastAsia" w:ascii="宋体" w:hAnsi="宋体"/>
          <w:b/>
          <w:bCs/>
          <w:sz w:val="32"/>
          <w:szCs w:val="32"/>
        </w:rPr>
        <w:t>第二章 投标人须知</w:t>
      </w:r>
    </w:p>
    <w:p w14:paraId="4C84919D">
      <w:pPr>
        <w:keepNext/>
        <w:keepLines/>
        <w:spacing w:line="360" w:lineRule="auto"/>
        <w:jc w:val="center"/>
        <w:outlineLvl w:val="1"/>
        <w:rPr>
          <w:rFonts w:ascii="宋体" w:hAnsi="宋体"/>
          <w:b/>
          <w:bCs/>
          <w:sz w:val="32"/>
          <w:szCs w:val="32"/>
        </w:rPr>
      </w:pPr>
      <w:bookmarkStart w:id="19" w:name="_Toc414956950"/>
      <w:bookmarkStart w:id="20" w:name="_Toc15200"/>
      <w:bookmarkStart w:id="21" w:name="_Toc16849"/>
      <w:r>
        <w:rPr>
          <w:rFonts w:hint="eastAsia" w:ascii="宋体" w:hAnsi="宋体"/>
          <w:b/>
          <w:sz w:val="24"/>
          <w:szCs w:val="24"/>
        </w:rPr>
        <w:t>投标须知前附表</w:t>
      </w:r>
      <w:bookmarkEnd w:id="19"/>
      <w:bookmarkEnd w:id="20"/>
      <w:bookmarkEnd w:id="21"/>
    </w:p>
    <w:bookmarkEnd w:id="3"/>
    <w:bookmarkEnd w:id="18"/>
    <w:tbl>
      <w:tblPr>
        <w:tblStyle w:val="20"/>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913"/>
        <w:gridCol w:w="6909"/>
      </w:tblGrid>
      <w:tr w14:paraId="2C66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20" w:type="dxa"/>
            <w:vAlign w:val="bottom"/>
          </w:tcPr>
          <w:p w14:paraId="14D31452">
            <w:pPr>
              <w:autoSpaceDE w:val="0"/>
              <w:autoSpaceDN w:val="0"/>
              <w:adjustRightInd w:val="0"/>
              <w:spacing w:line="360" w:lineRule="exact"/>
              <w:jc w:val="center"/>
              <w:rPr>
                <w:rFonts w:ascii="宋体" w:hAnsi="宋体" w:cs="黑体"/>
                <w:b/>
                <w:kern w:val="0"/>
                <w:szCs w:val="21"/>
              </w:rPr>
            </w:pPr>
            <w:bookmarkStart w:id="22" w:name="_Toc244935163"/>
            <w:bookmarkStart w:id="23" w:name="_Toc244934194"/>
            <w:r>
              <w:rPr>
                <w:rFonts w:hint="eastAsia" w:ascii="宋体" w:hAnsi="宋体" w:cs="仿宋_GB2312"/>
                <w:b/>
                <w:kern w:val="0"/>
                <w:szCs w:val="21"/>
              </w:rPr>
              <w:t>条款号</w:t>
            </w:r>
          </w:p>
        </w:tc>
        <w:tc>
          <w:tcPr>
            <w:tcW w:w="1913" w:type="dxa"/>
            <w:vAlign w:val="bottom"/>
          </w:tcPr>
          <w:p w14:paraId="00BF50EE">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条</w:t>
            </w:r>
            <w:r>
              <w:rPr>
                <w:rFonts w:ascii="宋体" w:hAnsi="宋体" w:cs="仿宋_GB2312"/>
                <w:b/>
                <w:kern w:val="0"/>
                <w:szCs w:val="21"/>
              </w:rPr>
              <w:t xml:space="preserve"> </w:t>
            </w:r>
            <w:r>
              <w:rPr>
                <w:rFonts w:hint="eastAsia" w:ascii="宋体" w:hAnsi="宋体" w:cs="仿宋_GB2312"/>
                <w:b/>
                <w:kern w:val="0"/>
                <w:szCs w:val="21"/>
              </w:rPr>
              <w:t>款</w:t>
            </w:r>
            <w:r>
              <w:rPr>
                <w:rFonts w:ascii="宋体" w:hAnsi="宋体" w:cs="仿宋_GB2312"/>
                <w:b/>
                <w:kern w:val="0"/>
                <w:szCs w:val="21"/>
              </w:rPr>
              <w:t xml:space="preserve"> </w:t>
            </w:r>
            <w:r>
              <w:rPr>
                <w:rFonts w:hint="eastAsia" w:ascii="宋体" w:hAnsi="宋体" w:cs="仿宋_GB2312"/>
                <w:b/>
                <w:kern w:val="0"/>
                <w:szCs w:val="21"/>
              </w:rPr>
              <w:t>名</w:t>
            </w:r>
            <w:r>
              <w:rPr>
                <w:rFonts w:ascii="宋体" w:hAnsi="宋体" w:cs="仿宋_GB2312"/>
                <w:b/>
                <w:kern w:val="0"/>
                <w:szCs w:val="21"/>
              </w:rPr>
              <w:t xml:space="preserve"> </w:t>
            </w:r>
            <w:r>
              <w:rPr>
                <w:rFonts w:hint="eastAsia" w:ascii="宋体" w:hAnsi="宋体" w:cs="仿宋_GB2312"/>
                <w:b/>
                <w:kern w:val="0"/>
                <w:szCs w:val="21"/>
              </w:rPr>
              <w:t>称</w:t>
            </w:r>
          </w:p>
        </w:tc>
        <w:tc>
          <w:tcPr>
            <w:tcW w:w="6909" w:type="dxa"/>
            <w:vAlign w:val="bottom"/>
          </w:tcPr>
          <w:p w14:paraId="46906459">
            <w:pPr>
              <w:autoSpaceDE w:val="0"/>
              <w:autoSpaceDN w:val="0"/>
              <w:adjustRightInd w:val="0"/>
              <w:spacing w:line="360" w:lineRule="exact"/>
              <w:jc w:val="center"/>
              <w:rPr>
                <w:rFonts w:ascii="宋体" w:hAnsi="宋体" w:cs="黑体"/>
                <w:b/>
                <w:kern w:val="0"/>
                <w:szCs w:val="21"/>
              </w:rPr>
            </w:pPr>
            <w:r>
              <w:rPr>
                <w:rFonts w:hint="eastAsia" w:ascii="宋体" w:hAnsi="宋体" w:cs="仿宋_GB2312"/>
                <w:b/>
                <w:kern w:val="0"/>
                <w:szCs w:val="21"/>
              </w:rPr>
              <w:t>编</w:t>
            </w:r>
            <w:r>
              <w:rPr>
                <w:rFonts w:ascii="宋体" w:hAnsi="宋体" w:cs="仿宋_GB2312"/>
                <w:b/>
                <w:kern w:val="0"/>
                <w:szCs w:val="21"/>
              </w:rPr>
              <w:t xml:space="preserve"> </w:t>
            </w:r>
            <w:r>
              <w:rPr>
                <w:rFonts w:hint="eastAsia" w:ascii="宋体" w:hAnsi="宋体" w:cs="仿宋_GB2312"/>
                <w:b/>
                <w:kern w:val="0"/>
                <w:szCs w:val="21"/>
              </w:rPr>
              <w:t>列</w:t>
            </w:r>
            <w:r>
              <w:rPr>
                <w:rFonts w:ascii="宋体" w:hAnsi="宋体" w:cs="仿宋_GB2312"/>
                <w:b/>
                <w:kern w:val="0"/>
                <w:szCs w:val="21"/>
              </w:rPr>
              <w:t xml:space="preserve"> </w:t>
            </w:r>
            <w:r>
              <w:rPr>
                <w:rFonts w:hint="eastAsia" w:ascii="宋体" w:hAnsi="宋体" w:cs="仿宋_GB2312"/>
                <w:b/>
                <w:kern w:val="0"/>
                <w:szCs w:val="21"/>
              </w:rPr>
              <w:t>内</w:t>
            </w:r>
            <w:r>
              <w:rPr>
                <w:rFonts w:ascii="宋体" w:hAnsi="宋体" w:cs="仿宋_GB2312"/>
                <w:b/>
                <w:kern w:val="0"/>
                <w:szCs w:val="21"/>
              </w:rPr>
              <w:t xml:space="preserve"> </w:t>
            </w:r>
            <w:r>
              <w:rPr>
                <w:rFonts w:hint="eastAsia" w:ascii="宋体" w:hAnsi="宋体" w:cs="仿宋_GB2312"/>
                <w:b/>
                <w:kern w:val="0"/>
                <w:szCs w:val="21"/>
              </w:rPr>
              <w:t>容</w:t>
            </w:r>
          </w:p>
        </w:tc>
      </w:tr>
      <w:tr w14:paraId="5BA7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20" w:type="dxa"/>
            <w:vAlign w:val="center"/>
          </w:tcPr>
          <w:p w14:paraId="714027C5">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2</w:t>
            </w:r>
          </w:p>
        </w:tc>
        <w:tc>
          <w:tcPr>
            <w:tcW w:w="1913" w:type="dxa"/>
            <w:vAlign w:val="center"/>
          </w:tcPr>
          <w:p w14:paraId="4542938C">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采购人</w:t>
            </w:r>
          </w:p>
        </w:tc>
        <w:tc>
          <w:tcPr>
            <w:tcW w:w="6909" w:type="dxa"/>
            <w:vAlign w:val="center"/>
          </w:tcPr>
          <w:p w14:paraId="262339C1">
            <w:pPr>
              <w:spacing w:line="360" w:lineRule="auto"/>
              <w:rPr>
                <w:rFonts w:ascii="宋体" w:hAnsi="宋体" w:cs="仿宋_GB2312"/>
                <w:kern w:val="0"/>
                <w:szCs w:val="21"/>
              </w:rPr>
            </w:pPr>
            <w:r>
              <w:rPr>
                <w:rFonts w:ascii="宋体" w:hAnsi="宋体" w:cs="仿宋_GB2312"/>
                <w:kern w:val="0"/>
                <w:szCs w:val="21"/>
              </w:rPr>
              <w:t>采</w:t>
            </w:r>
            <w:r>
              <w:rPr>
                <w:rFonts w:hint="eastAsia" w:ascii="宋体" w:hAnsi="宋体" w:cs="仿宋_GB2312"/>
                <w:kern w:val="0"/>
                <w:szCs w:val="21"/>
              </w:rPr>
              <w:t xml:space="preserve"> </w:t>
            </w:r>
            <w:r>
              <w:rPr>
                <w:rFonts w:ascii="宋体" w:hAnsi="宋体" w:cs="仿宋_GB2312"/>
                <w:kern w:val="0"/>
                <w:szCs w:val="21"/>
              </w:rPr>
              <w:t>购</w:t>
            </w:r>
            <w:r>
              <w:rPr>
                <w:rFonts w:hint="eastAsia" w:ascii="宋体" w:hAnsi="宋体" w:cs="仿宋_GB2312"/>
                <w:kern w:val="0"/>
                <w:szCs w:val="21"/>
              </w:rPr>
              <w:t xml:space="preserve"> </w:t>
            </w:r>
            <w:r>
              <w:rPr>
                <w:rFonts w:ascii="宋体" w:hAnsi="宋体" w:cs="仿宋_GB2312"/>
                <w:kern w:val="0"/>
                <w:szCs w:val="21"/>
              </w:rPr>
              <w:t>人：淮滨县人民医院</w:t>
            </w:r>
          </w:p>
          <w:p w14:paraId="306B5710">
            <w:pPr>
              <w:spacing w:line="360" w:lineRule="auto"/>
              <w:rPr>
                <w:rFonts w:ascii="宋体" w:hAnsi="宋体" w:cs="仿宋_GB2312"/>
                <w:kern w:val="0"/>
                <w:szCs w:val="21"/>
              </w:rPr>
            </w:pPr>
            <w:r>
              <w:rPr>
                <w:rFonts w:ascii="宋体" w:hAnsi="宋体" w:cs="仿宋_GB2312"/>
                <w:kern w:val="0"/>
                <w:szCs w:val="21"/>
              </w:rPr>
              <w:t>地    址：淮滨县淮河大道北侧</w:t>
            </w:r>
          </w:p>
          <w:p w14:paraId="20F7D243">
            <w:pPr>
              <w:spacing w:line="360" w:lineRule="auto"/>
              <w:rPr>
                <w:rFonts w:ascii="宋体" w:hAnsi="宋体" w:cs="仿宋_GB2312"/>
                <w:kern w:val="0"/>
                <w:szCs w:val="21"/>
              </w:rPr>
            </w:pPr>
            <w:r>
              <w:rPr>
                <w:rFonts w:ascii="宋体" w:hAnsi="宋体" w:cs="仿宋_GB2312"/>
                <w:kern w:val="0"/>
                <w:szCs w:val="21"/>
              </w:rPr>
              <w:t>联 系 人：陈先生</w:t>
            </w:r>
          </w:p>
          <w:p w14:paraId="5E4A18D3">
            <w:pPr>
              <w:spacing w:line="360" w:lineRule="auto"/>
              <w:rPr>
                <w:rFonts w:ascii="宋体" w:hAnsi="宋体" w:cs="仿宋_GB2312"/>
                <w:kern w:val="0"/>
                <w:szCs w:val="21"/>
              </w:rPr>
            </w:pPr>
            <w:r>
              <w:rPr>
                <w:rFonts w:ascii="宋体" w:hAnsi="宋体" w:cs="仿宋_GB2312"/>
                <w:kern w:val="0"/>
                <w:szCs w:val="21"/>
              </w:rPr>
              <w:t>联系方式：0376-7752359</w:t>
            </w:r>
          </w:p>
        </w:tc>
      </w:tr>
      <w:tr w14:paraId="523A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20" w:type="dxa"/>
            <w:vAlign w:val="center"/>
          </w:tcPr>
          <w:p w14:paraId="3818E227">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3</w:t>
            </w:r>
          </w:p>
        </w:tc>
        <w:tc>
          <w:tcPr>
            <w:tcW w:w="1913" w:type="dxa"/>
            <w:vAlign w:val="center"/>
          </w:tcPr>
          <w:p w14:paraId="2DA8C8B6">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采购代理机构</w:t>
            </w:r>
          </w:p>
        </w:tc>
        <w:tc>
          <w:tcPr>
            <w:tcW w:w="6909" w:type="dxa"/>
          </w:tcPr>
          <w:p w14:paraId="3F28C017">
            <w:pPr>
              <w:spacing w:line="360" w:lineRule="exact"/>
              <w:rPr>
                <w:rFonts w:ascii="宋体" w:hAnsi="宋体" w:cs="仿宋_GB2312"/>
                <w:kern w:val="0"/>
                <w:szCs w:val="21"/>
              </w:rPr>
            </w:pPr>
            <w:r>
              <w:rPr>
                <w:rFonts w:hint="eastAsia" w:ascii="宋体" w:hAnsi="宋体" w:cs="仿宋_GB2312"/>
                <w:kern w:val="0"/>
                <w:szCs w:val="21"/>
              </w:rPr>
              <w:t>名   称：河南弘宸启明建设管理有限公司</w:t>
            </w:r>
          </w:p>
          <w:p w14:paraId="195E0142">
            <w:pPr>
              <w:spacing w:line="360" w:lineRule="exact"/>
              <w:rPr>
                <w:rFonts w:ascii="宋体" w:hAnsi="宋体" w:cs="仿宋_GB2312"/>
                <w:kern w:val="0"/>
                <w:szCs w:val="21"/>
              </w:rPr>
            </w:pPr>
            <w:r>
              <w:rPr>
                <w:rFonts w:hint="eastAsia" w:ascii="宋体" w:hAnsi="宋体" w:cs="仿宋_GB2312"/>
                <w:kern w:val="0"/>
                <w:szCs w:val="21"/>
              </w:rPr>
              <w:t>地　 址：信阳市羊山新区王家湾小区18号楼11层</w:t>
            </w:r>
          </w:p>
          <w:p w14:paraId="4662FEB8">
            <w:pPr>
              <w:spacing w:line="360" w:lineRule="exact"/>
              <w:rPr>
                <w:rFonts w:ascii="宋体" w:hAnsi="宋体" w:cs="仿宋_GB2312"/>
                <w:kern w:val="0"/>
                <w:szCs w:val="21"/>
              </w:rPr>
            </w:pPr>
            <w:r>
              <w:rPr>
                <w:rFonts w:hint="eastAsia" w:ascii="宋体" w:hAnsi="宋体" w:cs="仿宋_GB2312"/>
                <w:kern w:val="0"/>
                <w:szCs w:val="21"/>
              </w:rPr>
              <w:t>联 系 人：陈女士</w:t>
            </w:r>
          </w:p>
          <w:p w14:paraId="5ED2A618">
            <w:pPr>
              <w:spacing w:line="360" w:lineRule="exact"/>
              <w:rPr>
                <w:rFonts w:hint="eastAsia" w:ascii="宋体" w:hAnsi="宋体" w:eastAsia="宋体" w:cs="仿宋_GB2312"/>
                <w:kern w:val="0"/>
                <w:szCs w:val="21"/>
                <w:lang w:eastAsia="zh-CN"/>
              </w:rPr>
            </w:pPr>
            <w:r>
              <w:rPr>
                <w:rFonts w:hint="eastAsia" w:ascii="宋体" w:hAnsi="宋体" w:cs="仿宋_GB2312"/>
                <w:kern w:val="0"/>
                <w:szCs w:val="21"/>
              </w:rPr>
              <w:t>联系方式：</w:t>
            </w:r>
            <w:r>
              <w:rPr>
                <w:rFonts w:hint="eastAsia" w:ascii="宋体" w:hAnsi="宋体" w:cs="仿宋_GB2312"/>
                <w:kern w:val="0"/>
                <w:szCs w:val="21"/>
                <w:lang w:eastAsia="zh-CN"/>
              </w:rPr>
              <w:t>15194498288</w:t>
            </w:r>
          </w:p>
        </w:tc>
      </w:tr>
      <w:tr w14:paraId="4079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dxa"/>
            <w:vAlign w:val="center"/>
          </w:tcPr>
          <w:p w14:paraId="34898DA5">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4</w:t>
            </w:r>
          </w:p>
        </w:tc>
        <w:tc>
          <w:tcPr>
            <w:tcW w:w="1913" w:type="dxa"/>
            <w:vAlign w:val="center"/>
          </w:tcPr>
          <w:p w14:paraId="1C0BCEF5">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项目名称</w:t>
            </w:r>
          </w:p>
        </w:tc>
        <w:tc>
          <w:tcPr>
            <w:tcW w:w="6909" w:type="dxa"/>
            <w:vAlign w:val="center"/>
          </w:tcPr>
          <w:p w14:paraId="0C0F4295">
            <w:pPr>
              <w:spacing w:line="360" w:lineRule="exact"/>
              <w:rPr>
                <w:rFonts w:ascii="宋体" w:hAnsi="宋体"/>
                <w:szCs w:val="21"/>
              </w:rPr>
            </w:pPr>
            <w:r>
              <w:rPr>
                <w:rFonts w:hint="eastAsia" w:ascii="宋体" w:hAnsi="宋体"/>
                <w:szCs w:val="21"/>
              </w:rPr>
              <w:t>淮滨县人民医院医用电子直线加速器采购项目</w:t>
            </w:r>
          </w:p>
        </w:tc>
      </w:tr>
      <w:tr w14:paraId="5BF6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20" w:type="dxa"/>
            <w:vAlign w:val="center"/>
          </w:tcPr>
          <w:p w14:paraId="22E19164">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hint="eastAsia" w:ascii="宋体" w:hAnsi="宋体" w:cs="TimesNewRomanPSMT"/>
                <w:kern w:val="0"/>
                <w:szCs w:val="21"/>
              </w:rPr>
              <w:t>5</w:t>
            </w:r>
          </w:p>
        </w:tc>
        <w:tc>
          <w:tcPr>
            <w:tcW w:w="1913" w:type="dxa"/>
            <w:vAlign w:val="center"/>
          </w:tcPr>
          <w:p w14:paraId="42935BAE">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包段划分及</w:t>
            </w:r>
          </w:p>
          <w:p w14:paraId="2A30FE73">
            <w:pPr>
              <w:autoSpaceDE w:val="0"/>
              <w:autoSpaceDN w:val="0"/>
              <w:adjustRightInd w:val="0"/>
              <w:spacing w:line="360" w:lineRule="exact"/>
              <w:jc w:val="center"/>
              <w:rPr>
                <w:rFonts w:ascii="宋体" w:hAnsi="宋体" w:cs="宋体"/>
                <w:kern w:val="0"/>
                <w:szCs w:val="21"/>
              </w:rPr>
            </w:pPr>
            <w:r>
              <w:rPr>
                <w:rFonts w:hint="eastAsia" w:ascii="宋体" w:hAnsi="宋体"/>
                <w:szCs w:val="21"/>
              </w:rPr>
              <w:t>最高限价</w:t>
            </w:r>
          </w:p>
        </w:tc>
        <w:tc>
          <w:tcPr>
            <w:tcW w:w="6909" w:type="dxa"/>
            <w:vAlign w:val="center"/>
          </w:tcPr>
          <w:p w14:paraId="349E4C42">
            <w:pPr>
              <w:spacing w:line="360" w:lineRule="exact"/>
              <w:rPr>
                <w:rFonts w:ascii="宋体" w:hAnsi="宋体" w:cs="仿宋_GB2312"/>
                <w:b/>
                <w:bCs/>
                <w:kern w:val="0"/>
                <w:szCs w:val="21"/>
              </w:rPr>
            </w:pPr>
            <w:r>
              <w:rPr>
                <w:rFonts w:hint="eastAsia" w:ascii="宋体" w:hAnsi="宋体" w:cs="仿宋_GB2312"/>
                <w:b/>
                <w:bCs/>
                <w:kern w:val="0"/>
                <w:szCs w:val="21"/>
              </w:rPr>
              <w:t>包段划分：共分为1个包段。</w:t>
            </w:r>
          </w:p>
          <w:p w14:paraId="37E04895">
            <w:pPr>
              <w:spacing w:line="360" w:lineRule="exact"/>
              <w:rPr>
                <w:rFonts w:ascii="宋体" w:hAnsi="宋体" w:cs="仿宋_GB2312"/>
                <w:b/>
                <w:bCs/>
                <w:kern w:val="0"/>
                <w:szCs w:val="21"/>
              </w:rPr>
            </w:pPr>
            <w:r>
              <w:rPr>
                <w:rFonts w:hint="eastAsia" w:ascii="宋体" w:hAnsi="宋体" w:cs="仿宋_GB2312"/>
                <w:b/>
                <w:bCs/>
                <w:kern w:val="0"/>
                <w:szCs w:val="21"/>
              </w:rPr>
              <w:t>本项目最高限价：25500000.00元</w:t>
            </w:r>
          </w:p>
          <w:p w14:paraId="324D5658">
            <w:pPr>
              <w:spacing w:line="360" w:lineRule="exact"/>
              <w:rPr>
                <w:rFonts w:ascii="宋体" w:hAnsi="宋体" w:cs="宋体"/>
                <w:kern w:val="0"/>
                <w:szCs w:val="21"/>
              </w:rPr>
            </w:pPr>
            <w:r>
              <w:rPr>
                <w:rFonts w:hint="eastAsia" w:ascii="宋体" w:hAnsi="宋体" w:cs="仿宋_GB2312"/>
                <w:kern w:val="0"/>
                <w:szCs w:val="21"/>
              </w:rPr>
              <w:t>投标人的投标报价不得超出最高限价，否则投标无效。</w:t>
            </w:r>
          </w:p>
        </w:tc>
      </w:tr>
      <w:tr w14:paraId="0AA5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0" w:type="dxa"/>
            <w:vAlign w:val="center"/>
          </w:tcPr>
          <w:p w14:paraId="106D360D">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1.1.6</w:t>
            </w:r>
          </w:p>
        </w:tc>
        <w:tc>
          <w:tcPr>
            <w:tcW w:w="1913" w:type="dxa"/>
            <w:vAlign w:val="center"/>
          </w:tcPr>
          <w:p w14:paraId="48BF3A75">
            <w:pPr>
              <w:autoSpaceDE w:val="0"/>
              <w:autoSpaceDN w:val="0"/>
              <w:adjustRightInd w:val="0"/>
              <w:spacing w:line="360" w:lineRule="exact"/>
              <w:ind w:right="35"/>
              <w:jc w:val="center"/>
              <w:rPr>
                <w:rFonts w:ascii="宋体" w:hAnsi="宋体"/>
                <w:spacing w:val="1"/>
                <w:kern w:val="0"/>
                <w:szCs w:val="21"/>
              </w:rPr>
            </w:pPr>
            <w:r>
              <w:rPr>
                <w:rFonts w:hint="eastAsia" w:ascii="宋体" w:hAnsi="宋体"/>
                <w:spacing w:val="1"/>
                <w:kern w:val="0"/>
                <w:szCs w:val="21"/>
              </w:rPr>
              <w:t>采购方式</w:t>
            </w:r>
          </w:p>
        </w:tc>
        <w:tc>
          <w:tcPr>
            <w:tcW w:w="6909" w:type="dxa"/>
            <w:vAlign w:val="center"/>
          </w:tcPr>
          <w:p w14:paraId="6B327B02">
            <w:pPr>
              <w:autoSpaceDE w:val="0"/>
              <w:autoSpaceDN w:val="0"/>
              <w:adjustRightInd w:val="0"/>
              <w:spacing w:line="360" w:lineRule="exact"/>
              <w:rPr>
                <w:rFonts w:ascii="宋体" w:hAnsi="宋体"/>
                <w:spacing w:val="1"/>
                <w:kern w:val="0"/>
                <w:szCs w:val="21"/>
              </w:rPr>
            </w:pPr>
            <w:r>
              <w:rPr>
                <w:rFonts w:hint="eastAsia" w:ascii="宋体" w:hAnsi="宋体"/>
                <w:spacing w:val="1"/>
                <w:kern w:val="0"/>
                <w:szCs w:val="21"/>
              </w:rPr>
              <w:t>公开招标</w:t>
            </w:r>
          </w:p>
        </w:tc>
      </w:tr>
      <w:tr w14:paraId="432B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Align w:val="center"/>
          </w:tcPr>
          <w:p w14:paraId="1C79AE50">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1.2.1</w:t>
            </w:r>
          </w:p>
        </w:tc>
        <w:tc>
          <w:tcPr>
            <w:tcW w:w="1913" w:type="dxa"/>
            <w:vAlign w:val="center"/>
          </w:tcPr>
          <w:p w14:paraId="0321033D">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资金来源</w:t>
            </w:r>
          </w:p>
        </w:tc>
        <w:tc>
          <w:tcPr>
            <w:tcW w:w="6909" w:type="dxa"/>
            <w:vAlign w:val="center"/>
          </w:tcPr>
          <w:p w14:paraId="2485FC46">
            <w:pPr>
              <w:autoSpaceDE w:val="0"/>
              <w:autoSpaceDN w:val="0"/>
              <w:adjustRightInd w:val="0"/>
              <w:spacing w:line="360" w:lineRule="exact"/>
              <w:rPr>
                <w:rFonts w:ascii="宋体" w:hAnsi="宋体" w:cs="宋体"/>
                <w:kern w:val="0"/>
                <w:szCs w:val="21"/>
              </w:rPr>
            </w:pPr>
            <w:r>
              <w:rPr>
                <w:rFonts w:hint="eastAsia" w:ascii="宋体" w:hAnsi="宋体" w:cs="宋体"/>
                <w:kern w:val="0"/>
                <w:szCs w:val="21"/>
              </w:rPr>
              <w:t>财政资金</w:t>
            </w:r>
          </w:p>
        </w:tc>
      </w:tr>
      <w:tr w14:paraId="0B9B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0" w:type="dxa"/>
            <w:vAlign w:val="center"/>
          </w:tcPr>
          <w:p w14:paraId="04D7A0F6">
            <w:pPr>
              <w:autoSpaceDE w:val="0"/>
              <w:autoSpaceDN w:val="0"/>
              <w:adjustRightInd w:val="0"/>
              <w:spacing w:line="360" w:lineRule="exact"/>
              <w:jc w:val="center"/>
              <w:rPr>
                <w:rFonts w:ascii="宋体" w:hAnsi="宋体" w:cs="TimesNewRomanPSMT"/>
                <w:kern w:val="0"/>
                <w:szCs w:val="21"/>
              </w:rPr>
            </w:pPr>
            <w:r>
              <w:rPr>
                <w:rFonts w:ascii="宋体" w:hAnsi="宋体" w:cs="TimesNewRomanPSMT"/>
                <w:kern w:val="0"/>
                <w:szCs w:val="21"/>
              </w:rPr>
              <w:t>1.2.</w:t>
            </w:r>
            <w:r>
              <w:rPr>
                <w:rFonts w:hint="eastAsia" w:ascii="宋体" w:hAnsi="宋体" w:cs="TimesNewRomanPSMT"/>
                <w:kern w:val="0"/>
                <w:szCs w:val="21"/>
              </w:rPr>
              <w:t>2</w:t>
            </w:r>
          </w:p>
        </w:tc>
        <w:tc>
          <w:tcPr>
            <w:tcW w:w="1913" w:type="dxa"/>
            <w:vAlign w:val="center"/>
          </w:tcPr>
          <w:p w14:paraId="5F46B9FC">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出资比例</w:t>
            </w:r>
          </w:p>
        </w:tc>
        <w:tc>
          <w:tcPr>
            <w:tcW w:w="6909" w:type="dxa"/>
            <w:vAlign w:val="center"/>
          </w:tcPr>
          <w:p w14:paraId="3759D05D">
            <w:pPr>
              <w:autoSpaceDE w:val="0"/>
              <w:autoSpaceDN w:val="0"/>
              <w:adjustRightInd w:val="0"/>
              <w:spacing w:line="360" w:lineRule="exact"/>
              <w:rPr>
                <w:rFonts w:ascii="宋体" w:hAnsi="宋体" w:cs="宋体"/>
                <w:kern w:val="0"/>
                <w:szCs w:val="21"/>
              </w:rPr>
            </w:pPr>
            <w:r>
              <w:rPr>
                <w:rFonts w:hint="eastAsia" w:ascii="宋体" w:hAnsi="宋体" w:cs="宋体"/>
                <w:kern w:val="0"/>
                <w:szCs w:val="21"/>
              </w:rPr>
              <w:t>100%</w:t>
            </w:r>
          </w:p>
        </w:tc>
      </w:tr>
      <w:tr w14:paraId="1185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0" w:type="dxa"/>
            <w:vAlign w:val="center"/>
          </w:tcPr>
          <w:p w14:paraId="611DA88E">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1.3.1</w:t>
            </w:r>
          </w:p>
        </w:tc>
        <w:tc>
          <w:tcPr>
            <w:tcW w:w="1913" w:type="dxa"/>
            <w:vAlign w:val="center"/>
          </w:tcPr>
          <w:p w14:paraId="49D83A0F">
            <w:pPr>
              <w:autoSpaceDE w:val="0"/>
              <w:autoSpaceDN w:val="0"/>
              <w:adjustRightInd w:val="0"/>
              <w:spacing w:line="360" w:lineRule="exact"/>
              <w:jc w:val="center"/>
              <w:rPr>
                <w:rFonts w:ascii="宋体" w:hAnsi="宋体" w:cs="黑体"/>
                <w:kern w:val="0"/>
                <w:szCs w:val="21"/>
              </w:rPr>
            </w:pPr>
            <w:r>
              <w:rPr>
                <w:rFonts w:hint="eastAsia" w:ascii="宋体" w:hAnsi="宋体" w:cs="黑体"/>
                <w:kern w:val="0"/>
                <w:szCs w:val="21"/>
              </w:rPr>
              <w:t>采购内容</w:t>
            </w:r>
          </w:p>
        </w:tc>
        <w:tc>
          <w:tcPr>
            <w:tcW w:w="6909" w:type="dxa"/>
            <w:vAlign w:val="center"/>
          </w:tcPr>
          <w:p w14:paraId="07382F90">
            <w:pPr>
              <w:autoSpaceDE w:val="0"/>
              <w:autoSpaceDN w:val="0"/>
              <w:adjustRightInd w:val="0"/>
              <w:spacing w:line="360" w:lineRule="exact"/>
              <w:rPr>
                <w:rFonts w:ascii="宋体" w:hAnsi="宋体" w:cs="宋体"/>
                <w:szCs w:val="21"/>
              </w:rPr>
            </w:pPr>
            <w:r>
              <w:rPr>
                <w:rFonts w:hint="eastAsia" w:ascii="宋体" w:hAnsi="宋体" w:cs="宋体"/>
                <w:bCs/>
                <w:szCs w:val="21"/>
              </w:rPr>
              <w:t>直线加速器、治疗计划系统、放疗网络系统、立体定向锥形准直器、三维剂量验证系统、绝对剂量仪、固体水、全身集成定位架、放疗耗材1批(含体膜10张、面膜10张、真空泵1个、真空垫5个、球形标记胶带 1.5mm1 盒、肿瘤靶区标记笔1.0mm1盒、有膜组织补偿胶 0.5cm2片、有膜组织补偿胶1.0cm2片、有膜组织补偿胶1.5cm2片)、EPID和KV-CBCT的质控检测模体，包括机械精度检测模体和影像质量检测模体、X射线和y射线晨检仪、LAP激光灯设备的采购。</w:t>
            </w:r>
          </w:p>
        </w:tc>
      </w:tr>
      <w:tr w14:paraId="2137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0" w:type="dxa"/>
            <w:vAlign w:val="center"/>
          </w:tcPr>
          <w:p w14:paraId="44C7BFBE">
            <w:pPr>
              <w:autoSpaceDE w:val="0"/>
              <w:autoSpaceDN w:val="0"/>
              <w:adjustRightInd w:val="0"/>
              <w:spacing w:line="360" w:lineRule="exact"/>
              <w:jc w:val="center"/>
              <w:rPr>
                <w:rFonts w:ascii="宋体" w:hAnsi="宋体" w:cs="TimesNewRomanPSMT"/>
                <w:kern w:val="0"/>
                <w:szCs w:val="21"/>
              </w:rPr>
            </w:pPr>
            <w:r>
              <w:rPr>
                <w:rFonts w:ascii="宋体" w:hAnsi="宋体" w:cs="TimesNewRomanPSMT"/>
                <w:kern w:val="0"/>
                <w:szCs w:val="21"/>
              </w:rPr>
              <w:t>1.3.2</w:t>
            </w:r>
          </w:p>
        </w:tc>
        <w:tc>
          <w:tcPr>
            <w:tcW w:w="1913" w:type="dxa"/>
            <w:vAlign w:val="center"/>
          </w:tcPr>
          <w:p w14:paraId="3E13BF9B">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质量要求</w:t>
            </w:r>
          </w:p>
        </w:tc>
        <w:tc>
          <w:tcPr>
            <w:tcW w:w="6909" w:type="dxa"/>
            <w:vAlign w:val="center"/>
          </w:tcPr>
          <w:p w14:paraId="16AA6026">
            <w:pPr>
              <w:autoSpaceDE w:val="0"/>
              <w:autoSpaceDN w:val="0"/>
              <w:adjustRightInd w:val="0"/>
              <w:spacing w:line="360" w:lineRule="exact"/>
              <w:jc w:val="left"/>
              <w:rPr>
                <w:rFonts w:ascii="宋体" w:hAnsi="宋体" w:cs="TimesNewRomanPSMT"/>
                <w:kern w:val="0"/>
                <w:szCs w:val="21"/>
              </w:rPr>
            </w:pPr>
            <w:r>
              <w:rPr>
                <w:rFonts w:hint="eastAsia" w:ascii="宋体" w:hAnsi="宋体" w:cs="TimesNewRomanPSMT"/>
                <w:kern w:val="0"/>
                <w:szCs w:val="21"/>
              </w:rPr>
              <w:t>合格，符合采购人及行业标准要求</w:t>
            </w:r>
          </w:p>
        </w:tc>
      </w:tr>
      <w:tr w14:paraId="57DD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0" w:type="dxa"/>
            <w:vAlign w:val="center"/>
          </w:tcPr>
          <w:p w14:paraId="608C2B46">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1.3.3</w:t>
            </w:r>
          </w:p>
        </w:tc>
        <w:tc>
          <w:tcPr>
            <w:tcW w:w="1913" w:type="dxa"/>
            <w:vAlign w:val="center"/>
          </w:tcPr>
          <w:p w14:paraId="7C651117">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交货期</w:t>
            </w:r>
          </w:p>
        </w:tc>
        <w:tc>
          <w:tcPr>
            <w:tcW w:w="6909" w:type="dxa"/>
            <w:vAlign w:val="center"/>
          </w:tcPr>
          <w:p w14:paraId="4C4D9870">
            <w:pPr>
              <w:autoSpaceDE w:val="0"/>
              <w:autoSpaceDN w:val="0"/>
              <w:adjustRightInd w:val="0"/>
              <w:spacing w:line="360" w:lineRule="exact"/>
            </w:pPr>
            <w:r>
              <w:rPr>
                <w:rFonts w:hint="eastAsia" w:ascii="宋体" w:hAnsi="宋体" w:cs="宋体"/>
                <w:bCs/>
                <w:szCs w:val="21"/>
              </w:rPr>
              <w:t>合同签订后180日内</w:t>
            </w:r>
            <w:r>
              <w:rPr>
                <w:rFonts w:hint="eastAsia" w:ascii="宋体" w:hAnsi="宋体" w:cs="宋体"/>
                <w:kern w:val="0"/>
                <w:szCs w:val="21"/>
              </w:rPr>
              <w:t>交货并安装调试完成</w:t>
            </w:r>
          </w:p>
        </w:tc>
      </w:tr>
      <w:tr w14:paraId="66A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0" w:type="dxa"/>
            <w:vAlign w:val="center"/>
          </w:tcPr>
          <w:p w14:paraId="78231B89">
            <w:pPr>
              <w:autoSpaceDE w:val="0"/>
              <w:autoSpaceDN w:val="0"/>
              <w:adjustRightInd w:val="0"/>
              <w:spacing w:line="360" w:lineRule="exact"/>
              <w:jc w:val="center"/>
              <w:rPr>
                <w:rFonts w:ascii="宋体" w:hAnsi="宋体" w:cs="TimesNewRomanPSMT"/>
                <w:color w:val="FF0000"/>
                <w:kern w:val="0"/>
                <w:szCs w:val="21"/>
              </w:rPr>
            </w:pPr>
            <w:r>
              <w:rPr>
                <w:rFonts w:hint="eastAsia" w:ascii="宋体" w:hAnsi="宋体" w:cs="TimesNewRomanPSMT"/>
                <w:kern w:val="0"/>
                <w:szCs w:val="21"/>
              </w:rPr>
              <w:t>1.3.4</w:t>
            </w:r>
          </w:p>
        </w:tc>
        <w:tc>
          <w:tcPr>
            <w:tcW w:w="1913" w:type="dxa"/>
            <w:vAlign w:val="center"/>
          </w:tcPr>
          <w:p w14:paraId="75E44E21">
            <w:pPr>
              <w:autoSpaceDE w:val="0"/>
              <w:autoSpaceDN w:val="0"/>
              <w:adjustRightInd w:val="0"/>
              <w:spacing w:line="360" w:lineRule="exact"/>
              <w:jc w:val="center"/>
              <w:rPr>
                <w:rFonts w:ascii="宋体" w:hAnsi="宋体" w:cs="TimesNewRomanPSMT"/>
                <w:kern w:val="0"/>
                <w:szCs w:val="21"/>
              </w:rPr>
            </w:pPr>
            <w:r>
              <w:rPr>
                <w:rFonts w:hint="eastAsia" w:ascii="宋体" w:hAnsi="宋体" w:cs="宋体"/>
                <w:szCs w:val="21"/>
              </w:rPr>
              <w:t>质保期</w:t>
            </w:r>
          </w:p>
        </w:tc>
        <w:tc>
          <w:tcPr>
            <w:tcW w:w="6909" w:type="dxa"/>
            <w:vAlign w:val="center"/>
          </w:tcPr>
          <w:p w14:paraId="52962F77">
            <w:pPr>
              <w:autoSpaceDE w:val="0"/>
              <w:autoSpaceDN w:val="0"/>
              <w:adjustRightInd w:val="0"/>
              <w:spacing w:line="360" w:lineRule="exact"/>
              <w:rPr>
                <w:rFonts w:ascii="宋体" w:hAnsi="宋体" w:cs="宋体"/>
                <w:bCs/>
                <w:szCs w:val="21"/>
              </w:rPr>
            </w:pPr>
            <w:r>
              <w:rPr>
                <w:rFonts w:hint="eastAsia" w:ascii="宋体" w:hAnsi="宋体" w:cs="宋体"/>
                <w:bCs/>
                <w:szCs w:val="21"/>
              </w:rPr>
              <w:t>一年</w:t>
            </w:r>
          </w:p>
        </w:tc>
      </w:tr>
      <w:tr w14:paraId="1E01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0" w:type="dxa"/>
            <w:tcBorders>
              <w:top w:val="single" w:color="auto" w:sz="4" w:space="0"/>
            </w:tcBorders>
            <w:vAlign w:val="center"/>
          </w:tcPr>
          <w:p w14:paraId="4BECC84C">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1.4.1</w:t>
            </w:r>
          </w:p>
        </w:tc>
        <w:tc>
          <w:tcPr>
            <w:tcW w:w="1913" w:type="dxa"/>
            <w:tcBorders>
              <w:top w:val="single" w:color="auto" w:sz="4" w:space="0"/>
            </w:tcBorders>
            <w:vAlign w:val="center"/>
          </w:tcPr>
          <w:p w14:paraId="55CCF389">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投标人资格要求</w:t>
            </w:r>
          </w:p>
        </w:tc>
        <w:tc>
          <w:tcPr>
            <w:tcW w:w="6909" w:type="dxa"/>
            <w:tcBorders>
              <w:top w:val="single" w:color="auto" w:sz="4" w:space="0"/>
            </w:tcBorders>
            <w:vAlign w:val="center"/>
          </w:tcPr>
          <w:p w14:paraId="32A7A623">
            <w:pPr>
              <w:pStyle w:val="6"/>
              <w:topLinePunct/>
              <w:adjustRightInd w:val="0"/>
              <w:spacing w:line="360" w:lineRule="auto"/>
              <w:jc w:val="left"/>
              <w:textAlignment w:val="baseline"/>
              <w:rPr>
                <w:rFonts w:hAnsi="宋体" w:cs="宋体"/>
                <w:b/>
                <w:bCs/>
                <w:sz w:val="21"/>
                <w:szCs w:val="21"/>
              </w:rPr>
            </w:pPr>
            <w:r>
              <w:rPr>
                <w:rFonts w:hint="eastAsia" w:hAnsi="宋体" w:cs="宋体"/>
                <w:b/>
                <w:bCs/>
                <w:sz w:val="21"/>
                <w:szCs w:val="21"/>
              </w:rPr>
              <w:t>1、符合《中华人民共和国政府采购法》第22条规定（需提供下列证明材料）：</w:t>
            </w:r>
          </w:p>
          <w:p w14:paraId="649D5E9C">
            <w:pPr>
              <w:pStyle w:val="6"/>
              <w:topLinePunct/>
              <w:adjustRightInd w:val="0"/>
              <w:spacing w:line="360" w:lineRule="auto"/>
              <w:jc w:val="left"/>
              <w:textAlignment w:val="baseline"/>
              <w:rPr>
                <w:rFonts w:hAnsi="宋体" w:cs="宋体"/>
                <w:sz w:val="21"/>
                <w:szCs w:val="21"/>
              </w:rPr>
            </w:pPr>
            <w:r>
              <w:rPr>
                <w:rFonts w:hint="eastAsia" w:hAnsi="宋体" w:cs="宋体"/>
                <w:sz w:val="21"/>
                <w:szCs w:val="21"/>
              </w:rPr>
              <w:t>1）营业执照：在有效期内；</w:t>
            </w:r>
          </w:p>
          <w:p w14:paraId="044374F8">
            <w:pPr>
              <w:spacing w:line="360" w:lineRule="auto"/>
              <w:rPr>
                <w:rFonts w:ascii="宋体" w:hAnsi="宋体" w:cs="宋体"/>
                <w:szCs w:val="21"/>
              </w:rPr>
            </w:pPr>
            <w:r>
              <w:rPr>
                <w:rFonts w:hint="eastAsia" w:ascii="宋体" w:hAnsi="宋体" w:cs="宋体"/>
                <w:szCs w:val="21"/>
              </w:rPr>
              <w:t>2）具有良好的商业信誉和健全的财务会计制度（2024年度经审计的财务审计报告或银行资信证明）；</w:t>
            </w:r>
          </w:p>
          <w:p w14:paraId="2AEB0FF5">
            <w:pPr>
              <w:spacing w:line="360" w:lineRule="auto"/>
              <w:rPr>
                <w:rFonts w:ascii="宋体" w:hAnsi="宋体" w:cs="宋体"/>
                <w:szCs w:val="21"/>
              </w:rPr>
            </w:pPr>
            <w:r>
              <w:rPr>
                <w:rFonts w:hint="eastAsia" w:ascii="宋体" w:hAnsi="宋体" w:cs="宋体"/>
                <w:szCs w:val="21"/>
              </w:rPr>
              <w:t xml:space="preserve">3）具有履行合同所必需的设备和专业技术能力（提供书面承诺书）； </w:t>
            </w:r>
          </w:p>
          <w:p w14:paraId="16CFF6E2">
            <w:pPr>
              <w:spacing w:line="360" w:lineRule="auto"/>
              <w:rPr>
                <w:rFonts w:ascii="宋体" w:hAnsi="宋体" w:cs="宋体"/>
                <w:szCs w:val="21"/>
              </w:rPr>
            </w:pPr>
            <w:r>
              <w:rPr>
                <w:rFonts w:hint="eastAsia" w:ascii="宋体" w:hAnsi="宋体" w:cs="宋体"/>
                <w:szCs w:val="21"/>
              </w:rPr>
              <w:t>4）具有依法缴纳税收和社会保障资金的良好记录（提供202</w:t>
            </w:r>
            <w:r>
              <w:rPr>
                <w:rFonts w:hint="eastAsia" w:ascii="宋体" w:hAnsi="宋体" w:cs="宋体"/>
                <w:szCs w:val="21"/>
                <w:lang w:val="en-US" w:eastAsia="zh-CN"/>
              </w:rPr>
              <w:t>5</w:t>
            </w:r>
            <w:r>
              <w:rPr>
                <w:rFonts w:hint="eastAsia" w:ascii="宋体" w:hAnsi="宋体" w:cs="宋体"/>
                <w:szCs w:val="21"/>
              </w:rPr>
              <w:t>年1月以来任意</w:t>
            </w:r>
            <w:r>
              <w:rPr>
                <w:rFonts w:hint="eastAsia" w:ascii="宋体" w:hAnsi="宋体" w:cs="宋体"/>
                <w:szCs w:val="21"/>
                <w:lang w:val="en-US" w:eastAsia="zh-CN"/>
              </w:rPr>
              <w:t>连续3</w:t>
            </w:r>
            <w:r>
              <w:rPr>
                <w:rFonts w:hint="eastAsia" w:ascii="宋体" w:hAnsi="宋体" w:cs="宋体"/>
                <w:szCs w:val="21"/>
              </w:rPr>
              <w:t>个月依法缴纳税收和社会保障资金的证明材料，依法免税或不需要缴纳社会保障资金的供应商，应提供相应证明文件，若新成立公司不足</w:t>
            </w:r>
            <w:r>
              <w:rPr>
                <w:rFonts w:hint="eastAsia" w:ascii="宋体" w:hAnsi="宋体" w:cs="宋体"/>
                <w:szCs w:val="21"/>
                <w:lang w:val="en-US" w:eastAsia="zh-CN"/>
              </w:rPr>
              <w:t>3</w:t>
            </w:r>
            <w:r>
              <w:rPr>
                <w:rFonts w:hint="eastAsia" w:ascii="宋体" w:hAnsi="宋体" w:cs="宋体"/>
                <w:szCs w:val="21"/>
              </w:rPr>
              <w:t>个月，则提供相应月份的证明材料）；</w:t>
            </w:r>
          </w:p>
          <w:p w14:paraId="433EFD84">
            <w:pPr>
              <w:spacing w:line="360" w:lineRule="auto"/>
              <w:rPr>
                <w:rFonts w:ascii="宋体" w:hAnsi="宋体" w:cs="宋体"/>
                <w:szCs w:val="21"/>
              </w:rPr>
            </w:pPr>
            <w:r>
              <w:rPr>
                <w:rFonts w:hint="eastAsia" w:ascii="宋体" w:hAnsi="宋体" w:cs="宋体"/>
                <w:szCs w:val="21"/>
              </w:rPr>
              <w:t>5 ）参加政府采购活动近三年内，在经营活动中没有重大违法记录（提供书面声明函）。</w:t>
            </w:r>
          </w:p>
          <w:p w14:paraId="62907A62">
            <w:pPr>
              <w:widowControl/>
              <w:spacing w:line="360" w:lineRule="auto"/>
              <w:jc w:val="left"/>
              <w:rPr>
                <w:rFonts w:ascii="宋体" w:hAnsi="宋体" w:cs="宋体"/>
                <w:szCs w:val="21"/>
              </w:rPr>
            </w:pPr>
            <w:r>
              <w:rPr>
                <w:rFonts w:hint="eastAsia" w:ascii="宋体" w:hAnsi="宋体" w:cs="宋体"/>
                <w:b/>
                <w:bCs/>
                <w:szCs w:val="21"/>
              </w:rPr>
              <w:t>2、资格证书：</w:t>
            </w:r>
            <w:r>
              <w:rPr>
                <w:rFonts w:hint="eastAsia" w:ascii="宋体" w:hAnsi="宋体" w:cs="宋体"/>
                <w:szCs w:val="21"/>
              </w:rPr>
              <w:t>投标人若为代理商（或经销商）须具有有效的医疗器械经营许可证（或医疗器械经营备案凭证）；投标人若为制造商的须具有有效的医疗器械生产许可证；医疗器械注册人、备案人经营其注册、备案的医疗器械，无需办理医疗器械经营许可或者备案，但应当符合医疗器械监督管理条例规定的经营条件。投标产品须符合中华人民共和国国务院令第739号《医疗器械监督管理条例》相关规定，应具有有效期内的医疗器械注册证或医疗器械产品备案凭证（非医疗器械可不提供）。</w:t>
            </w:r>
          </w:p>
          <w:p w14:paraId="5BB3DBBD">
            <w:pPr>
              <w:widowControl/>
              <w:spacing w:line="400" w:lineRule="exact"/>
              <w:jc w:val="left"/>
              <w:rPr>
                <w:rFonts w:ascii="宋体" w:hAnsi="宋体"/>
                <w:b/>
                <w:szCs w:val="21"/>
              </w:rPr>
            </w:pPr>
            <w:r>
              <w:rPr>
                <w:rFonts w:hint="eastAsia" w:ascii="宋体" w:hAnsi="宋体" w:cs="宋体"/>
                <w:b/>
                <w:bCs/>
                <w:szCs w:val="21"/>
              </w:rPr>
              <w:t>3、信用证明：</w:t>
            </w:r>
            <w:r>
              <w:rPr>
                <w:rFonts w:hint="eastAsia" w:ascii="宋体" w:hAnsi="宋体" w:cs="宋体"/>
                <w:szCs w:val="21"/>
              </w:rPr>
              <w:t>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重大税收违法失信主体”，“中国执行信息公开网”查询“失信被执行人”，中国政府采购网（www.ccgp.gov.cn）查询“政府采购严重违法失信行为记录名单”。（提供查询网页截图加单位公章，查询时间需在本招标公告发布之后）</w:t>
            </w:r>
          </w:p>
        </w:tc>
      </w:tr>
      <w:tr w14:paraId="3CB7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vAlign w:val="center"/>
          </w:tcPr>
          <w:p w14:paraId="4676ED29">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1.4.2</w:t>
            </w:r>
          </w:p>
        </w:tc>
        <w:tc>
          <w:tcPr>
            <w:tcW w:w="1913" w:type="dxa"/>
            <w:vAlign w:val="center"/>
          </w:tcPr>
          <w:p w14:paraId="5B750D9E">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是否接受联合体</w:t>
            </w:r>
          </w:p>
          <w:p w14:paraId="34984A6E">
            <w:pPr>
              <w:autoSpaceDE w:val="0"/>
              <w:autoSpaceDN w:val="0"/>
              <w:adjustRightInd w:val="0"/>
              <w:spacing w:line="360" w:lineRule="exact"/>
              <w:jc w:val="center"/>
              <w:rPr>
                <w:rFonts w:ascii="宋体" w:hAnsi="宋体" w:cs="仿宋_GB2312"/>
                <w:spacing w:val="-12"/>
                <w:kern w:val="0"/>
                <w:szCs w:val="21"/>
              </w:rPr>
            </w:pPr>
            <w:r>
              <w:rPr>
                <w:rFonts w:hint="eastAsia" w:ascii="宋体" w:hAnsi="宋体" w:cs="仿宋_GB2312"/>
                <w:kern w:val="0"/>
                <w:szCs w:val="21"/>
              </w:rPr>
              <w:t>投标</w:t>
            </w:r>
          </w:p>
        </w:tc>
        <w:tc>
          <w:tcPr>
            <w:tcW w:w="6909" w:type="dxa"/>
            <w:vAlign w:val="center"/>
          </w:tcPr>
          <w:p w14:paraId="516C243E">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不接受</w:t>
            </w:r>
          </w:p>
        </w:tc>
      </w:tr>
      <w:tr w14:paraId="6199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vAlign w:val="center"/>
          </w:tcPr>
          <w:p w14:paraId="5E27C05E">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1.5</w:t>
            </w:r>
          </w:p>
        </w:tc>
        <w:tc>
          <w:tcPr>
            <w:tcW w:w="1913" w:type="dxa"/>
            <w:vAlign w:val="center"/>
          </w:tcPr>
          <w:p w14:paraId="360BB5AF">
            <w:pPr>
              <w:autoSpaceDE w:val="0"/>
              <w:autoSpaceDN w:val="0"/>
              <w:adjustRightInd w:val="0"/>
              <w:spacing w:line="360" w:lineRule="exact"/>
              <w:jc w:val="center"/>
              <w:rPr>
                <w:rFonts w:ascii="宋体" w:hAnsi="宋体" w:cs="仿宋_GB2312"/>
                <w:kern w:val="0"/>
                <w:szCs w:val="21"/>
              </w:rPr>
            </w:pPr>
            <w:r>
              <w:rPr>
                <w:rFonts w:hint="eastAsia" w:ascii="宋体" w:hAnsi="宋体"/>
                <w:szCs w:val="21"/>
              </w:rPr>
              <w:t>付款方式</w:t>
            </w:r>
          </w:p>
        </w:tc>
        <w:tc>
          <w:tcPr>
            <w:tcW w:w="6909" w:type="dxa"/>
            <w:vAlign w:val="center"/>
          </w:tcPr>
          <w:p w14:paraId="7A45C4C0">
            <w:pPr>
              <w:autoSpaceDE w:val="0"/>
              <w:autoSpaceDN w:val="0"/>
              <w:adjustRightInd w:val="0"/>
              <w:spacing w:line="360" w:lineRule="exact"/>
              <w:rPr>
                <w:rFonts w:ascii="宋体" w:hAnsi="宋体" w:cs="宋体"/>
                <w:szCs w:val="21"/>
              </w:rPr>
            </w:pPr>
            <w:r>
              <w:rPr>
                <w:rFonts w:hint="eastAsia" w:ascii="宋体" w:hAnsi="宋体" w:cs="宋体"/>
                <w:szCs w:val="21"/>
              </w:rPr>
              <w:t>双方另行协商</w:t>
            </w:r>
          </w:p>
        </w:tc>
      </w:tr>
      <w:tr w14:paraId="09DB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0" w:type="dxa"/>
            <w:vAlign w:val="center"/>
          </w:tcPr>
          <w:p w14:paraId="6A142306">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1.6</w:t>
            </w:r>
          </w:p>
        </w:tc>
        <w:tc>
          <w:tcPr>
            <w:tcW w:w="1913" w:type="dxa"/>
            <w:vAlign w:val="center"/>
          </w:tcPr>
          <w:p w14:paraId="2190972A">
            <w:pPr>
              <w:autoSpaceDE w:val="0"/>
              <w:autoSpaceDN w:val="0"/>
              <w:adjustRightInd w:val="0"/>
              <w:spacing w:line="360" w:lineRule="exact"/>
              <w:jc w:val="center"/>
              <w:rPr>
                <w:rFonts w:ascii="宋体" w:hAnsi="宋体"/>
                <w:szCs w:val="21"/>
              </w:rPr>
            </w:pPr>
            <w:r>
              <w:rPr>
                <w:rFonts w:hint="eastAsia" w:ascii="宋体" w:hAnsi="宋体"/>
                <w:szCs w:val="21"/>
              </w:rPr>
              <w:t>交货地点</w:t>
            </w:r>
          </w:p>
        </w:tc>
        <w:tc>
          <w:tcPr>
            <w:tcW w:w="6909" w:type="dxa"/>
            <w:vAlign w:val="bottom"/>
          </w:tcPr>
          <w:p w14:paraId="4303F502">
            <w:pPr>
              <w:spacing w:line="360" w:lineRule="auto"/>
            </w:pPr>
            <w:r>
              <w:rPr>
                <w:rFonts w:hint="eastAsia"/>
              </w:rPr>
              <w:t>淮滨县人民医院指定地点</w:t>
            </w:r>
          </w:p>
        </w:tc>
      </w:tr>
      <w:tr w14:paraId="6701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20" w:type="dxa"/>
            <w:vAlign w:val="center"/>
          </w:tcPr>
          <w:p w14:paraId="36FCDDAF">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1.10</w:t>
            </w:r>
          </w:p>
        </w:tc>
        <w:tc>
          <w:tcPr>
            <w:tcW w:w="1913" w:type="dxa"/>
            <w:vAlign w:val="center"/>
          </w:tcPr>
          <w:p w14:paraId="1DD16615">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投标预备会</w:t>
            </w:r>
          </w:p>
        </w:tc>
        <w:tc>
          <w:tcPr>
            <w:tcW w:w="6909" w:type="dxa"/>
            <w:vAlign w:val="center"/>
          </w:tcPr>
          <w:p w14:paraId="0545EF80">
            <w:pPr>
              <w:autoSpaceDE w:val="0"/>
              <w:autoSpaceDN w:val="0"/>
              <w:adjustRightInd w:val="0"/>
              <w:spacing w:line="360" w:lineRule="exact"/>
              <w:rPr>
                <w:rFonts w:ascii="宋体" w:hAnsi="宋体" w:cs="宋体"/>
                <w:spacing w:val="-6"/>
                <w:kern w:val="0"/>
                <w:szCs w:val="21"/>
              </w:rPr>
            </w:pPr>
            <w:r>
              <w:rPr>
                <w:rFonts w:hint="eastAsia" w:ascii="宋体" w:hAnsi="宋体" w:cs="宋体"/>
                <w:spacing w:val="-6"/>
                <w:kern w:val="0"/>
                <w:szCs w:val="21"/>
              </w:rPr>
              <w:t>采购人不再统一组织投标预备会。</w:t>
            </w:r>
          </w:p>
        </w:tc>
      </w:tr>
      <w:tr w14:paraId="30E2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20" w:type="dxa"/>
            <w:vAlign w:val="center"/>
          </w:tcPr>
          <w:p w14:paraId="484943D4">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1.11</w:t>
            </w:r>
          </w:p>
        </w:tc>
        <w:tc>
          <w:tcPr>
            <w:tcW w:w="1913" w:type="dxa"/>
            <w:vAlign w:val="center"/>
          </w:tcPr>
          <w:p w14:paraId="3DBBEDD6">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偏离</w:t>
            </w:r>
          </w:p>
        </w:tc>
        <w:tc>
          <w:tcPr>
            <w:tcW w:w="6909" w:type="dxa"/>
            <w:vAlign w:val="center"/>
          </w:tcPr>
          <w:p w14:paraId="6DA01211">
            <w:pPr>
              <w:autoSpaceDE w:val="0"/>
              <w:autoSpaceDN w:val="0"/>
              <w:adjustRightInd w:val="0"/>
              <w:spacing w:line="360" w:lineRule="exact"/>
              <w:rPr>
                <w:rFonts w:ascii="宋体" w:hAnsi="宋体" w:cs="宋体"/>
                <w:kern w:val="0"/>
                <w:szCs w:val="21"/>
              </w:rPr>
            </w:pPr>
            <w:r>
              <w:rPr>
                <w:rFonts w:hint="eastAsia" w:ascii="宋体" w:hAnsi="宋体"/>
                <w:szCs w:val="21"/>
              </w:rPr>
              <w:t>/</w:t>
            </w:r>
          </w:p>
        </w:tc>
      </w:tr>
      <w:tr w14:paraId="3EA3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vAlign w:val="center"/>
          </w:tcPr>
          <w:p w14:paraId="69879B54">
            <w:pPr>
              <w:autoSpaceDE w:val="0"/>
              <w:autoSpaceDN w:val="0"/>
              <w:adjustRightInd w:val="0"/>
              <w:spacing w:line="360" w:lineRule="exact"/>
              <w:jc w:val="center"/>
              <w:rPr>
                <w:rFonts w:ascii="宋体" w:hAnsi="宋体" w:cs="黑体"/>
                <w:kern w:val="0"/>
                <w:szCs w:val="21"/>
              </w:rPr>
            </w:pPr>
            <w:r>
              <w:rPr>
                <w:rFonts w:hint="eastAsia" w:ascii="宋体" w:hAnsi="宋体" w:cs="TimesNewRomanPSMT"/>
                <w:kern w:val="0"/>
                <w:szCs w:val="21"/>
              </w:rPr>
              <w:t>2.2.1</w:t>
            </w:r>
          </w:p>
        </w:tc>
        <w:tc>
          <w:tcPr>
            <w:tcW w:w="1913" w:type="dxa"/>
            <w:vAlign w:val="center"/>
          </w:tcPr>
          <w:p w14:paraId="125EDEC1">
            <w:pPr>
              <w:autoSpaceDE w:val="0"/>
              <w:autoSpaceDN w:val="0"/>
              <w:adjustRightInd w:val="0"/>
              <w:spacing w:line="360" w:lineRule="exact"/>
              <w:jc w:val="center"/>
              <w:rPr>
                <w:rFonts w:ascii="宋体" w:hAnsi="宋体" w:cs="黑体"/>
                <w:spacing w:val="-6"/>
                <w:kern w:val="0"/>
                <w:szCs w:val="21"/>
              </w:rPr>
            </w:pPr>
            <w:r>
              <w:rPr>
                <w:rFonts w:hint="eastAsia" w:ascii="宋体" w:hAnsi="宋体" w:cs="仿宋_GB2312"/>
                <w:spacing w:val="-6"/>
                <w:kern w:val="0"/>
                <w:szCs w:val="21"/>
              </w:rPr>
              <w:t>投标人提出问题的截止时间</w:t>
            </w:r>
          </w:p>
        </w:tc>
        <w:tc>
          <w:tcPr>
            <w:tcW w:w="6909" w:type="dxa"/>
            <w:vAlign w:val="center"/>
          </w:tcPr>
          <w:p w14:paraId="5C94418B">
            <w:pPr>
              <w:autoSpaceDE w:val="0"/>
              <w:autoSpaceDN w:val="0"/>
              <w:adjustRightInd w:val="0"/>
              <w:spacing w:line="360" w:lineRule="exact"/>
              <w:rPr>
                <w:rFonts w:ascii="宋体" w:hAnsi="宋体" w:cs="黑体"/>
                <w:kern w:val="0"/>
                <w:szCs w:val="21"/>
              </w:rPr>
            </w:pPr>
            <w:r>
              <w:rPr>
                <w:rFonts w:hint="eastAsia" w:ascii="宋体" w:hAnsi="宋体"/>
                <w:szCs w:val="21"/>
              </w:rPr>
              <w:t>递交投标文件的截止之日10日前</w:t>
            </w:r>
          </w:p>
        </w:tc>
      </w:tr>
      <w:tr w14:paraId="53CB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vAlign w:val="center"/>
          </w:tcPr>
          <w:p w14:paraId="196E5557">
            <w:pPr>
              <w:autoSpaceDE w:val="0"/>
              <w:autoSpaceDN w:val="0"/>
              <w:adjustRightInd w:val="0"/>
              <w:spacing w:line="360" w:lineRule="exact"/>
              <w:jc w:val="center"/>
              <w:rPr>
                <w:rFonts w:ascii="宋体" w:hAnsi="宋体" w:cs="黑体"/>
                <w:kern w:val="0"/>
                <w:szCs w:val="21"/>
              </w:rPr>
            </w:pPr>
            <w:r>
              <w:rPr>
                <w:rFonts w:hint="eastAsia" w:ascii="宋体" w:hAnsi="宋体" w:cs="TimesNewRomanPSMT"/>
                <w:kern w:val="0"/>
                <w:szCs w:val="21"/>
              </w:rPr>
              <w:t>2.2.2</w:t>
            </w:r>
          </w:p>
        </w:tc>
        <w:tc>
          <w:tcPr>
            <w:tcW w:w="1913" w:type="dxa"/>
            <w:vAlign w:val="center"/>
          </w:tcPr>
          <w:p w14:paraId="38CCA49A">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采购人书面澄清的时间</w:t>
            </w:r>
          </w:p>
        </w:tc>
        <w:tc>
          <w:tcPr>
            <w:tcW w:w="6909" w:type="dxa"/>
            <w:vAlign w:val="center"/>
          </w:tcPr>
          <w:p w14:paraId="1DD3720D">
            <w:pPr>
              <w:autoSpaceDE w:val="0"/>
              <w:autoSpaceDN w:val="0"/>
              <w:adjustRightInd w:val="0"/>
              <w:spacing w:line="360" w:lineRule="exact"/>
              <w:rPr>
                <w:rFonts w:ascii="宋体" w:hAnsi="宋体" w:cs="黑体"/>
                <w:kern w:val="0"/>
                <w:szCs w:val="21"/>
              </w:rPr>
            </w:pPr>
            <w:r>
              <w:rPr>
                <w:rFonts w:hint="eastAsia" w:ascii="宋体" w:hAnsi="宋体"/>
                <w:szCs w:val="21"/>
              </w:rPr>
              <w:t>递交投标文件的截止之日15日前</w:t>
            </w:r>
          </w:p>
        </w:tc>
      </w:tr>
      <w:tr w14:paraId="2935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Align w:val="center"/>
          </w:tcPr>
          <w:p w14:paraId="33EAFBA7">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2.2.3</w:t>
            </w:r>
          </w:p>
        </w:tc>
        <w:tc>
          <w:tcPr>
            <w:tcW w:w="1913" w:type="dxa"/>
            <w:vAlign w:val="center"/>
          </w:tcPr>
          <w:p w14:paraId="58C501F2">
            <w:pPr>
              <w:adjustRightInd w:val="0"/>
              <w:snapToGrid w:val="0"/>
              <w:spacing w:line="276" w:lineRule="auto"/>
              <w:jc w:val="left"/>
              <w:rPr>
                <w:rFonts w:ascii="宋体" w:hAnsi="宋体" w:cs="仿宋_GB2312"/>
                <w:kern w:val="0"/>
                <w:szCs w:val="21"/>
              </w:rPr>
            </w:pPr>
            <w:r>
              <w:rPr>
                <w:rFonts w:hint="eastAsia" w:ascii="宋体" w:hAnsi="宋体" w:cs="宋体"/>
                <w:szCs w:val="21"/>
              </w:rPr>
              <w:t>投标人要求澄清招标文件的截止时间</w:t>
            </w:r>
          </w:p>
        </w:tc>
        <w:tc>
          <w:tcPr>
            <w:tcW w:w="6909" w:type="dxa"/>
            <w:vAlign w:val="center"/>
          </w:tcPr>
          <w:p w14:paraId="18E8774F">
            <w:pPr>
              <w:adjustRightInd w:val="0"/>
              <w:snapToGrid w:val="0"/>
              <w:spacing w:line="400" w:lineRule="exact"/>
              <w:rPr>
                <w:rFonts w:ascii="宋体" w:hAnsi="宋体"/>
                <w:szCs w:val="21"/>
              </w:rPr>
            </w:pPr>
            <w:r>
              <w:rPr>
                <w:rFonts w:hint="eastAsia" w:ascii="宋体" w:hAnsi="宋体" w:cs="宋体"/>
                <w:szCs w:val="21"/>
              </w:rPr>
              <w:t>投标截止时间15日前</w:t>
            </w:r>
          </w:p>
        </w:tc>
      </w:tr>
      <w:tr w14:paraId="72CE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0" w:type="dxa"/>
            <w:tcBorders>
              <w:bottom w:val="single" w:color="auto" w:sz="4" w:space="0"/>
            </w:tcBorders>
            <w:vAlign w:val="center"/>
          </w:tcPr>
          <w:p w14:paraId="11556471">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3.1</w:t>
            </w:r>
          </w:p>
        </w:tc>
        <w:tc>
          <w:tcPr>
            <w:tcW w:w="1913" w:type="dxa"/>
            <w:tcBorders>
              <w:bottom w:val="single" w:color="auto" w:sz="4" w:space="0"/>
            </w:tcBorders>
            <w:vAlign w:val="center"/>
          </w:tcPr>
          <w:p w14:paraId="13FB000C">
            <w:pPr>
              <w:autoSpaceDE w:val="0"/>
              <w:autoSpaceDN w:val="0"/>
              <w:adjustRightInd w:val="0"/>
              <w:spacing w:line="360" w:lineRule="exact"/>
              <w:jc w:val="center"/>
              <w:rPr>
                <w:rFonts w:ascii="宋体" w:hAnsi="宋体" w:cs="仿宋_GB2312"/>
                <w:spacing w:val="-6"/>
                <w:kern w:val="0"/>
                <w:szCs w:val="21"/>
              </w:rPr>
            </w:pPr>
            <w:r>
              <w:rPr>
                <w:rFonts w:hint="eastAsia" w:ascii="宋体" w:hAnsi="宋体" w:cs="仿宋_GB2312"/>
                <w:spacing w:val="-6"/>
                <w:kern w:val="0"/>
                <w:szCs w:val="21"/>
              </w:rPr>
              <w:t>构成投标文件的</w:t>
            </w:r>
          </w:p>
          <w:p w14:paraId="1F3D7A4B">
            <w:pPr>
              <w:autoSpaceDE w:val="0"/>
              <w:autoSpaceDN w:val="0"/>
              <w:adjustRightInd w:val="0"/>
              <w:spacing w:line="360" w:lineRule="exact"/>
              <w:jc w:val="center"/>
              <w:rPr>
                <w:rFonts w:ascii="宋体" w:hAnsi="宋体" w:cs="黑体"/>
                <w:spacing w:val="-6"/>
                <w:kern w:val="0"/>
                <w:szCs w:val="21"/>
              </w:rPr>
            </w:pPr>
            <w:r>
              <w:rPr>
                <w:rFonts w:hint="eastAsia" w:ascii="宋体" w:hAnsi="宋体" w:cs="仿宋_GB2312"/>
                <w:spacing w:val="-6"/>
                <w:kern w:val="0"/>
                <w:szCs w:val="21"/>
              </w:rPr>
              <w:t>其他材料</w:t>
            </w:r>
          </w:p>
        </w:tc>
        <w:tc>
          <w:tcPr>
            <w:tcW w:w="6909" w:type="dxa"/>
            <w:tcBorders>
              <w:bottom w:val="single" w:color="auto" w:sz="4" w:space="0"/>
            </w:tcBorders>
            <w:vAlign w:val="center"/>
          </w:tcPr>
          <w:p w14:paraId="14894FFD">
            <w:pPr>
              <w:autoSpaceDE w:val="0"/>
              <w:autoSpaceDN w:val="0"/>
              <w:adjustRightInd w:val="0"/>
              <w:spacing w:line="360" w:lineRule="exact"/>
              <w:rPr>
                <w:rFonts w:ascii="宋体" w:hAnsi="宋体" w:cs="黑体"/>
                <w:kern w:val="0"/>
                <w:szCs w:val="21"/>
              </w:rPr>
            </w:pPr>
            <w:r>
              <w:rPr>
                <w:rFonts w:hint="eastAsia" w:ascii="宋体" w:hAnsi="宋体" w:cs="黑体"/>
                <w:kern w:val="0"/>
                <w:szCs w:val="21"/>
              </w:rPr>
              <w:t>按招标文件要求</w:t>
            </w:r>
          </w:p>
        </w:tc>
      </w:tr>
      <w:tr w14:paraId="6B70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0" w:type="dxa"/>
            <w:vAlign w:val="center"/>
          </w:tcPr>
          <w:p w14:paraId="6F92BBC6">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3.1</w:t>
            </w:r>
          </w:p>
        </w:tc>
        <w:tc>
          <w:tcPr>
            <w:tcW w:w="1913" w:type="dxa"/>
            <w:vAlign w:val="center"/>
          </w:tcPr>
          <w:p w14:paraId="6B3A8540">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投标有效期</w:t>
            </w:r>
          </w:p>
        </w:tc>
        <w:tc>
          <w:tcPr>
            <w:tcW w:w="6909" w:type="dxa"/>
            <w:vAlign w:val="center"/>
          </w:tcPr>
          <w:p w14:paraId="3F16DEDD">
            <w:pPr>
              <w:autoSpaceDE w:val="0"/>
              <w:autoSpaceDN w:val="0"/>
              <w:adjustRightInd w:val="0"/>
              <w:spacing w:line="360" w:lineRule="exact"/>
              <w:rPr>
                <w:rFonts w:ascii="宋体" w:hAnsi="宋体" w:cs="黑体"/>
                <w:kern w:val="0"/>
                <w:szCs w:val="21"/>
              </w:rPr>
            </w:pPr>
            <w:r>
              <w:rPr>
                <w:rFonts w:hint="eastAsia" w:ascii="宋体" w:hAnsi="宋体" w:cs="黑体"/>
                <w:kern w:val="0"/>
                <w:szCs w:val="21"/>
              </w:rPr>
              <w:t>60日历天（从投标截止之日算起）</w:t>
            </w:r>
          </w:p>
        </w:tc>
      </w:tr>
      <w:tr w14:paraId="3B2A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0" w:type="dxa"/>
            <w:vAlign w:val="center"/>
          </w:tcPr>
          <w:p w14:paraId="57C8A1D1">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4</w:t>
            </w:r>
          </w:p>
        </w:tc>
        <w:tc>
          <w:tcPr>
            <w:tcW w:w="1913" w:type="dxa"/>
            <w:vAlign w:val="center"/>
          </w:tcPr>
          <w:p w14:paraId="46F4B5F4">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投标保证金</w:t>
            </w:r>
          </w:p>
        </w:tc>
        <w:tc>
          <w:tcPr>
            <w:tcW w:w="6909" w:type="dxa"/>
            <w:vAlign w:val="center"/>
          </w:tcPr>
          <w:p w14:paraId="34F5221D">
            <w:pPr>
              <w:snapToGrid w:val="0"/>
              <w:spacing w:line="360" w:lineRule="exact"/>
              <w:rPr>
                <w:rFonts w:cs="宋体"/>
                <w:szCs w:val="21"/>
                <w:highlight w:val="yellow"/>
              </w:rPr>
            </w:pPr>
            <w:r>
              <w:rPr>
                <w:rFonts w:hint="eastAsia" w:ascii="宋体" w:hAnsi="宋体" w:cs="仿宋_GB2312"/>
                <w:kern w:val="0"/>
                <w:szCs w:val="21"/>
              </w:rPr>
              <w:t>无</w:t>
            </w:r>
          </w:p>
        </w:tc>
      </w:tr>
      <w:tr w14:paraId="7B2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vAlign w:val="center"/>
          </w:tcPr>
          <w:p w14:paraId="6AD0CB1D">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3</w:t>
            </w:r>
          </w:p>
        </w:tc>
        <w:tc>
          <w:tcPr>
            <w:tcW w:w="1913" w:type="dxa"/>
            <w:vAlign w:val="center"/>
          </w:tcPr>
          <w:p w14:paraId="670D03A8">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投标文件签字和盖章要求</w:t>
            </w:r>
          </w:p>
        </w:tc>
        <w:tc>
          <w:tcPr>
            <w:tcW w:w="6909" w:type="dxa"/>
            <w:vAlign w:val="center"/>
          </w:tcPr>
          <w:p w14:paraId="79522210">
            <w:pPr>
              <w:widowControl/>
              <w:wordWrap w:val="0"/>
              <w:spacing w:line="360" w:lineRule="auto"/>
              <w:jc w:val="left"/>
              <w:textAlignment w:val="bottom"/>
              <w:rPr>
                <w:rFonts w:ascii="宋体" w:hAnsi="宋体" w:cs="宋体"/>
              </w:rPr>
            </w:pPr>
            <w:r>
              <w:rPr>
                <w:rFonts w:hint="eastAsia" w:ascii="宋体" w:hAnsi="宋体" w:cs="宋体"/>
              </w:rPr>
              <w:t>（1）所有要求投标人加盖公章的地方都须加盖投标人的 CA 印章。</w:t>
            </w:r>
          </w:p>
          <w:p w14:paraId="5EF1BE71">
            <w:pPr>
              <w:widowControl/>
              <w:wordWrap w:val="0"/>
              <w:spacing w:line="360" w:lineRule="auto"/>
              <w:jc w:val="left"/>
              <w:textAlignment w:val="bottom"/>
            </w:pPr>
            <w:r>
              <w:rPr>
                <w:rFonts w:hint="eastAsia" w:ascii="宋体" w:hAnsi="宋体" w:cs="宋体"/>
              </w:rPr>
              <w:t>（2）所有要求法定代表人或其委托代理人签字的地方都须加盖法定代表人或其委托代理人的CA印章或签字。</w:t>
            </w:r>
          </w:p>
        </w:tc>
      </w:tr>
      <w:tr w14:paraId="4E3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dxa"/>
            <w:vAlign w:val="center"/>
          </w:tcPr>
          <w:p w14:paraId="27A2540E">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4.</w:t>
            </w:r>
            <w:r>
              <w:rPr>
                <w:rFonts w:hint="eastAsia" w:ascii="宋体" w:hAnsi="宋体" w:cs="TimesNewRomanPSMT"/>
                <w:kern w:val="0"/>
                <w:szCs w:val="21"/>
              </w:rPr>
              <w:t>1</w:t>
            </w:r>
            <w:r>
              <w:rPr>
                <w:rFonts w:ascii="宋体" w:hAnsi="宋体" w:cs="TimesNewRomanPSMT"/>
                <w:kern w:val="0"/>
                <w:szCs w:val="21"/>
              </w:rPr>
              <w:t>.</w:t>
            </w:r>
            <w:r>
              <w:rPr>
                <w:rFonts w:hint="eastAsia" w:ascii="宋体" w:hAnsi="宋体" w:cs="TimesNewRomanPSMT"/>
                <w:kern w:val="0"/>
                <w:szCs w:val="21"/>
              </w:rPr>
              <w:t>1</w:t>
            </w:r>
          </w:p>
        </w:tc>
        <w:tc>
          <w:tcPr>
            <w:tcW w:w="1913" w:type="dxa"/>
            <w:vAlign w:val="center"/>
          </w:tcPr>
          <w:p w14:paraId="197F5B5B">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递交投标文件</w:t>
            </w:r>
          </w:p>
          <w:p w14:paraId="45E0635D">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截止时间</w:t>
            </w:r>
          </w:p>
        </w:tc>
        <w:tc>
          <w:tcPr>
            <w:tcW w:w="6909" w:type="dxa"/>
            <w:vAlign w:val="center"/>
          </w:tcPr>
          <w:p w14:paraId="4C50AE31">
            <w:pPr>
              <w:widowControl/>
              <w:wordWrap w:val="0"/>
              <w:spacing w:line="360" w:lineRule="auto"/>
              <w:jc w:val="left"/>
              <w:textAlignment w:val="bottom"/>
              <w:rPr>
                <w:rFonts w:ascii="宋体" w:hAnsi="宋体" w:cs="宋体"/>
              </w:rPr>
            </w:pPr>
            <w:r>
              <w:rPr>
                <w:rFonts w:hint="eastAsia" w:ascii="宋体" w:hAnsi="宋体" w:cs="宋体"/>
              </w:rPr>
              <w:t>截止时间：2025年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15</w:t>
            </w:r>
            <w:r>
              <w:rPr>
                <w:rFonts w:hint="eastAsia" w:ascii="宋体" w:hAnsi="宋体" w:cs="宋体"/>
              </w:rPr>
              <w:t>日09 时 00分</w:t>
            </w:r>
          </w:p>
        </w:tc>
      </w:tr>
      <w:tr w14:paraId="4C0F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 w:type="dxa"/>
            <w:vAlign w:val="center"/>
          </w:tcPr>
          <w:p w14:paraId="3F282965">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5.1</w:t>
            </w:r>
            <w:r>
              <w:rPr>
                <w:rFonts w:hint="eastAsia" w:ascii="宋体" w:hAnsi="宋体" w:cs="TimesNewRomanPSMT"/>
                <w:kern w:val="0"/>
                <w:szCs w:val="21"/>
              </w:rPr>
              <w:t>.1</w:t>
            </w:r>
          </w:p>
        </w:tc>
        <w:tc>
          <w:tcPr>
            <w:tcW w:w="1913" w:type="dxa"/>
            <w:vAlign w:val="center"/>
          </w:tcPr>
          <w:p w14:paraId="02C8ECD9">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开标时间</w:t>
            </w:r>
          </w:p>
        </w:tc>
        <w:tc>
          <w:tcPr>
            <w:tcW w:w="6909" w:type="dxa"/>
            <w:vAlign w:val="center"/>
          </w:tcPr>
          <w:p w14:paraId="7132FC8C">
            <w:pPr>
              <w:widowControl/>
              <w:wordWrap w:val="0"/>
              <w:spacing w:line="360" w:lineRule="auto"/>
              <w:jc w:val="left"/>
              <w:textAlignment w:val="bottom"/>
              <w:rPr>
                <w:rFonts w:ascii="宋体" w:hAnsi="宋体" w:cs="宋体"/>
              </w:rPr>
            </w:pPr>
            <w:r>
              <w:rPr>
                <w:rFonts w:hint="eastAsia" w:ascii="宋体" w:hAnsi="宋体" w:cs="宋体"/>
              </w:rPr>
              <w:t>开标时间：2025年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15</w:t>
            </w:r>
            <w:r>
              <w:rPr>
                <w:rFonts w:hint="eastAsia" w:ascii="宋体" w:hAnsi="宋体" w:cs="宋体"/>
              </w:rPr>
              <w:t>日09 时 00分</w:t>
            </w:r>
          </w:p>
        </w:tc>
      </w:tr>
      <w:tr w14:paraId="5949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920" w:type="dxa"/>
            <w:vAlign w:val="center"/>
          </w:tcPr>
          <w:p w14:paraId="096748F5">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 xml:space="preserve">5.2 </w:t>
            </w:r>
          </w:p>
        </w:tc>
        <w:tc>
          <w:tcPr>
            <w:tcW w:w="1913" w:type="dxa"/>
            <w:vAlign w:val="center"/>
          </w:tcPr>
          <w:p w14:paraId="5A66879D">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开标程序</w:t>
            </w:r>
          </w:p>
        </w:tc>
        <w:tc>
          <w:tcPr>
            <w:tcW w:w="6909" w:type="dxa"/>
            <w:vAlign w:val="center"/>
          </w:tcPr>
          <w:p w14:paraId="2A6D7D1C">
            <w:pPr>
              <w:spacing w:line="360" w:lineRule="auto"/>
              <w:ind w:firstLine="315" w:firstLineChars="150"/>
              <w:rPr>
                <w:rFonts w:ascii="宋体" w:hAnsi="宋体" w:cs="宋体"/>
                <w:bCs/>
              </w:rPr>
            </w:pPr>
            <w:r>
              <w:rPr>
                <w:rFonts w:hint="eastAsia" w:ascii="宋体" w:hAnsi="宋体" w:cs="宋体"/>
                <w:bCs/>
              </w:rPr>
              <w:t>1.各供应商应在投标截止时间前上传加密的电子投标文件（*.XYTF）到会员系统的指定位置。上传的电子投标文件应使用投标人CA数字证书认证并加密。上传时必须得到交易系统“上传成功”的确认回复后方为上传成功。请供应商在上传前务必认真检查上传响应文件是否完整、正确。</w:t>
            </w:r>
          </w:p>
          <w:p w14:paraId="4565644D">
            <w:pPr>
              <w:spacing w:line="360" w:lineRule="auto"/>
              <w:ind w:firstLine="316" w:firstLineChars="150"/>
              <w:rPr>
                <w:rFonts w:ascii="宋体" w:hAnsi="宋体" w:cs="宋体"/>
                <w:b/>
              </w:rPr>
            </w:pPr>
            <w:r>
              <w:rPr>
                <w:rFonts w:hint="eastAsia" w:ascii="宋体" w:hAnsi="宋体" w:cs="宋体"/>
                <w:b/>
              </w:rPr>
              <w:t>加密电子投标文件逾期上传，采购人不予受理</w:t>
            </w:r>
          </w:p>
          <w:p w14:paraId="5DC5C29A">
            <w:pPr>
              <w:spacing w:line="360" w:lineRule="auto"/>
              <w:ind w:firstLine="315" w:firstLineChars="150"/>
              <w:rPr>
                <w:rFonts w:ascii="宋体" w:hAnsi="宋体" w:cs="宋体"/>
                <w:bCs/>
              </w:rPr>
            </w:pPr>
            <w:r>
              <w:rPr>
                <w:rFonts w:hint="eastAsia" w:ascii="宋体" w:hAnsi="宋体" w:cs="宋体"/>
                <w:bCs/>
              </w:rPr>
              <w:t>2.本项目采用“不见面开标”交易方式，不见面开标大厅网址为https://ggzyjy.xinyang.gov.cn/BidOpening，投标人无需寄送和递交非加密的电子投标文件，无需到现场参加开标会议，无需到达现场提交原件资料。</w:t>
            </w:r>
          </w:p>
          <w:p w14:paraId="06C7659D">
            <w:pPr>
              <w:spacing w:line="360" w:lineRule="auto"/>
              <w:ind w:firstLine="315" w:firstLineChars="150"/>
              <w:rPr>
                <w:rFonts w:ascii="宋体" w:hAnsi="宋体" w:cs="宋体"/>
                <w:bCs/>
              </w:rPr>
            </w:pPr>
            <w:r>
              <w:rPr>
                <w:rFonts w:hint="eastAsia" w:ascii="宋体" w:hAnsi="宋体" w:cs="宋体"/>
                <w:bCs/>
              </w:rPr>
              <w:t>投标人应当在投标截止时间前，使用投标人CA数字证书登录不见面开标大厅，在线签到并准时参加开标活动，并在规定时间内完成投标文件解密、答疑澄清等。</w:t>
            </w:r>
          </w:p>
          <w:p w14:paraId="2A91FF72">
            <w:pPr>
              <w:spacing w:line="360" w:lineRule="auto"/>
              <w:ind w:firstLine="315" w:firstLineChars="150"/>
              <w:rPr>
                <w:rFonts w:ascii="宋体" w:hAnsi="宋体" w:cs="宋体"/>
                <w:bCs/>
              </w:rPr>
            </w:pPr>
            <w:r>
              <w:rPr>
                <w:rFonts w:hint="eastAsia" w:ascii="宋体" w:hAnsi="宋体" w:cs="宋体"/>
                <w:bCs/>
              </w:rPr>
              <w:t>逾期解密或者没有准时在线参加开标活动导致的一切后果投标人自行承担。</w:t>
            </w:r>
          </w:p>
          <w:p w14:paraId="3E016FDD">
            <w:pPr>
              <w:spacing w:line="360" w:lineRule="auto"/>
              <w:ind w:firstLine="315" w:firstLineChars="150"/>
              <w:rPr>
                <w:rFonts w:ascii="宋体" w:hAnsi="宋体" w:cs="宋体"/>
                <w:bCs/>
              </w:rPr>
            </w:pPr>
            <w:r>
              <w:rPr>
                <w:rFonts w:hint="eastAsia" w:ascii="宋体" w:hAnsi="宋体" w:cs="宋体"/>
                <w:bCs/>
              </w:rPr>
              <w:t>不见面开标服务的具体事宜，请查阅信阳市公共资源交易中心网站首页—下载中心—信阳市不见面开标大厅系统操作手册 。</w:t>
            </w:r>
          </w:p>
          <w:p w14:paraId="582D34A5">
            <w:pPr>
              <w:spacing w:line="360" w:lineRule="auto"/>
              <w:rPr>
                <w:rFonts w:ascii="宋体" w:hAnsi="宋体" w:cs="黑体"/>
                <w:kern w:val="0"/>
                <w:szCs w:val="21"/>
              </w:rPr>
            </w:pPr>
            <w:r>
              <w:rPr>
                <w:rFonts w:hint="eastAsia" w:ascii="宋体" w:hAnsi="宋体" w:cs="宋体"/>
                <w:b/>
              </w:rPr>
              <w:t>特别提示：投标人在线签到时，应如实准确的填写授权委托人的联系电话，开标当天请务必保证电话保持畅通。</w:t>
            </w:r>
          </w:p>
        </w:tc>
      </w:tr>
      <w:tr w14:paraId="609B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0" w:type="dxa"/>
            <w:vAlign w:val="center"/>
          </w:tcPr>
          <w:p w14:paraId="743711CC">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6.1</w:t>
            </w:r>
            <w:r>
              <w:rPr>
                <w:rFonts w:hint="eastAsia" w:ascii="宋体" w:hAnsi="宋体" w:cs="TimesNewRomanPSMT"/>
                <w:kern w:val="0"/>
                <w:szCs w:val="21"/>
              </w:rPr>
              <w:t>.1</w:t>
            </w:r>
            <w:r>
              <w:rPr>
                <w:rFonts w:ascii="宋体" w:hAnsi="宋体" w:cs="TimesNewRomanPSMT"/>
                <w:kern w:val="0"/>
                <w:szCs w:val="21"/>
              </w:rPr>
              <w:t xml:space="preserve"> </w:t>
            </w:r>
          </w:p>
        </w:tc>
        <w:tc>
          <w:tcPr>
            <w:tcW w:w="1913" w:type="dxa"/>
            <w:vAlign w:val="center"/>
          </w:tcPr>
          <w:p w14:paraId="7FB2B664">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评标委员会的</w:t>
            </w:r>
          </w:p>
          <w:p w14:paraId="060C2121">
            <w:pPr>
              <w:autoSpaceDE w:val="0"/>
              <w:autoSpaceDN w:val="0"/>
              <w:adjustRightInd w:val="0"/>
              <w:spacing w:line="360" w:lineRule="exact"/>
              <w:jc w:val="center"/>
              <w:rPr>
                <w:rFonts w:ascii="宋体" w:hAnsi="宋体" w:cs="黑体"/>
                <w:kern w:val="0"/>
                <w:szCs w:val="21"/>
              </w:rPr>
            </w:pPr>
            <w:r>
              <w:rPr>
                <w:rFonts w:hint="eastAsia" w:ascii="宋体" w:hAnsi="宋体" w:cs="仿宋_GB2312"/>
                <w:kern w:val="0"/>
                <w:szCs w:val="21"/>
              </w:rPr>
              <w:t>组建</w:t>
            </w:r>
          </w:p>
        </w:tc>
        <w:tc>
          <w:tcPr>
            <w:tcW w:w="6909" w:type="dxa"/>
            <w:vAlign w:val="center"/>
          </w:tcPr>
          <w:p w14:paraId="1A5F99C6">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评标委员会构成：共</w:t>
            </w:r>
            <w:r>
              <w:rPr>
                <w:rFonts w:hint="eastAsia" w:ascii="宋体" w:hAnsi="宋体" w:cs="仿宋_GB2312"/>
                <w:kern w:val="0"/>
                <w:szCs w:val="21"/>
                <w:u w:val="single"/>
              </w:rPr>
              <w:t xml:space="preserve"> 7</w:t>
            </w:r>
            <w:r>
              <w:rPr>
                <w:rFonts w:hint="eastAsia" w:ascii="宋体" w:hAnsi="宋体" w:cs="黑体"/>
                <w:kern w:val="0"/>
                <w:szCs w:val="21"/>
                <w:u w:val="single"/>
              </w:rPr>
              <w:t xml:space="preserve"> </w:t>
            </w:r>
            <w:r>
              <w:rPr>
                <w:rFonts w:hint="eastAsia" w:ascii="宋体" w:hAnsi="宋体" w:cs="仿宋_GB2312"/>
                <w:kern w:val="0"/>
                <w:szCs w:val="21"/>
              </w:rPr>
              <w:t>人组成，其中业主评委</w:t>
            </w:r>
            <w:r>
              <w:rPr>
                <w:rFonts w:hint="eastAsia" w:ascii="宋体" w:hAnsi="宋体" w:cs="仿宋_GB2312"/>
                <w:kern w:val="0"/>
                <w:szCs w:val="21"/>
                <w:u w:val="single"/>
              </w:rPr>
              <w:t xml:space="preserve"> 2</w:t>
            </w:r>
            <w:r>
              <w:rPr>
                <w:rFonts w:hint="eastAsia" w:ascii="宋体" w:hAnsi="宋体" w:cs="黑体"/>
                <w:kern w:val="0"/>
                <w:szCs w:val="21"/>
                <w:u w:val="single"/>
              </w:rPr>
              <w:t xml:space="preserve"> </w:t>
            </w:r>
            <w:r>
              <w:rPr>
                <w:rFonts w:hint="eastAsia" w:ascii="宋体" w:hAnsi="宋体" w:cs="仿宋_GB2312"/>
                <w:kern w:val="0"/>
                <w:szCs w:val="21"/>
              </w:rPr>
              <w:t>人，专家</w:t>
            </w:r>
            <w:r>
              <w:rPr>
                <w:rFonts w:hint="eastAsia" w:ascii="宋体" w:hAnsi="宋体" w:cs="黑体"/>
                <w:kern w:val="0"/>
                <w:szCs w:val="21"/>
                <w:u w:val="single"/>
              </w:rPr>
              <w:t xml:space="preserve"> 5 </w:t>
            </w:r>
            <w:r>
              <w:rPr>
                <w:rFonts w:hint="eastAsia" w:ascii="宋体" w:hAnsi="宋体" w:cs="仿宋_GB2312"/>
                <w:kern w:val="0"/>
                <w:szCs w:val="21"/>
              </w:rPr>
              <w:t>人。专家从符合条件政府采购专家库中随机抽取。</w:t>
            </w:r>
          </w:p>
        </w:tc>
      </w:tr>
      <w:tr w14:paraId="58C0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0" w:type="dxa"/>
            <w:vAlign w:val="center"/>
          </w:tcPr>
          <w:p w14:paraId="37BDFBFE">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7.1</w:t>
            </w:r>
          </w:p>
        </w:tc>
        <w:tc>
          <w:tcPr>
            <w:tcW w:w="1913" w:type="dxa"/>
            <w:vAlign w:val="center"/>
          </w:tcPr>
          <w:p w14:paraId="0E790868">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是否授权评标委员会确定中标人</w:t>
            </w:r>
          </w:p>
        </w:tc>
        <w:tc>
          <w:tcPr>
            <w:tcW w:w="6909" w:type="dxa"/>
            <w:vAlign w:val="center"/>
          </w:tcPr>
          <w:p w14:paraId="54443C0C">
            <w:pPr>
              <w:autoSpaceDE w:val="0"/>
              <w:autoSpaceDN w:val="0"/>
              <w:adjustRightInd w:val="0"/>
              <w:spacing w:line="360" w:lineRule="exact"/>
              <w:rPr>
                <w:rFonts w:ascii="宋体" w:hAnsi="宋体" w:cs="黑体"/>
                <w:kern w:val="0"/>
                <w:szCs w:val="21"/>
              </w:rPr>
            </w:pPr>
            <w:r>
              <w:rPr>
                <w:rFonts w:hint="eastAsia" w:ascii="宋体" w:hAnsi="宋体" w:cs="仿宋_GB2312"/>
                <w:kern w:val="0"/>
                <w:szCs w:val="21"/>
              </w:rPr>
              <w:t>否，推荐3名中标候选人。</w:t>
            </w:r>
          </w:p>
        </w:tc>
      </w:tr>
      <w:tr w14:paraId="6B0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Align w:val="center"/>
          </w:tcPr>
          <w:p w14:paraId="699683F3">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7.3.1</w:t>
            </w:r>
          </w:p>
        </w:tc>
        <w:tc>
          <w:tcPr>
            <w:tcW w:w="1913" w:type="dxa"/>
            <w:vAlign w:val="center"/>
          </w:tcPr>
          <w:p w14:paraId="4E50DF16">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履约担保</w:t>
            </w:r>
          </w:p>
        </w:tc>
        <w:tc>
          <w:tcPr>
            <w:tcW w:w="6909" w:type="dxa"/>
            <w:vAlign w:val="center"/>
          </w:tcPr>
          <w:p w14:paraId="0F8B38B8">
            <w:pPr>
              <w:autoSpaceDE w:val="0"/>
              <w:autoSpaceDN w:val="0"/>
              <w:adjustRightInd w:val="0"/>
              <w:spacing w:line="360" w:lineRule="exact"/>
              <w:rPr>
                <w:rFonts w:ascii="宋体" w:hAnsi="宋体" w:cs="仿宋_GB2312"/>
                <w:kern w:val="0"/>
                <w:szCs w:val="21"/>
              </w:rPr>
            </w:pPr>
            <w:r>
              <w:rPr>
                <w:rFonts w:hint="eastAsia" w:ascii="宋体" w:hAnsi="宋体" w:cs="仿宋_GB2312"/>
                <w:kern w:val="0"/>
                <w:szCs w:val="21"/>
              </w:rPr>
              <w:t>无</w:t>
            </w:r>
          </w:p>
        </w:tc>
      </w:tr>
      <w:tr w14:paraId="2BE9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20" w:type="dxa"/>
            <w:vAlign w:val="center"/>
          </w:tcPr>
          <w:p w14:paraId="39778DEF">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w:t>
            </w:r>
          </w:p>
        </w:tc>
        <w:tc>
          <w:tcPr>
            <w:tcW w:w="1913" w:type="dxa"/>
            <w:vAlign w:val="center"/>
          </w:tcPr>
          <w:p w14:paraId="3A8CDAD3">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分包/转包</w:t>
            </w:r>
          </w:p>
        </w:tc>
        <w:tc>
          <w:tcPr>
            <w:tcW w:w="6909" w:type="dxa"/>
            <w:vAlign w:val="center"/>
          </w:tcPr>
          <w:p w14:paraId="48B391B1">
            <w:pPr>
              <w:autoSpaceDE w:val="0"/>
              <w:autoSpaceDN w:val="0"/>
              <w:adjustRightInd w:val="0"/>
              <w:spacing w:line="360" w:lineRule="exact"/>
              <w:rPr>
                <w:rFonts w:ascii="宋体" w:hAnsi="宋体" w:cs="仿宋_GB2312"/>
                <w:kern w:val="0"/>
                <w:szCs w:val="21"/>
              </w:rPr>
            </w:pPr>
            <w:r>
              <w:rPr>
                <w:rFonts w:ascii="宋体" w:hAnsi="宋体" w:cs="仿宋_GB2312"/>
                <w:kern w:val="0"/>
                <w:szCs w:val="21"/>
              </w:rPr>
              <w:t>不允许转包和分包</w:t>
            </w:r>
          </w:p>
        </w:tc>
      </w:tr>
      <w:tr w14:paraId="3DCC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vAlign w:val="center"/>
          </w:tcPr>
          <w:p w14:paraId="24BB85FF">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szCs w:val="21"/>
              </w:rPr>
              <w:t>/</w:t>
            </w:r>
          </w:p>
        </w:tc>
        <w:tc>
          <w:tcPr>
            <w:tcW w:w="1913" w:type="dxa"/>
            <w:vAlign w:val="center"/>
          </w:tcPr>
          <w:p w14:paraId="49104CF2">
            <w:pPr>
              <w:autoSpaceDE w:val="0"/>
              <w:autoSpaceDN w:val="0"/>
              <w:adjustRightInd w:val="0"/>
              <w:spacing w:line="360" w:lineRule="exact"/>
              <w:jc w:val="center"/>
              <w:rPr>
                <w:rFonts w:ascii="宋体" w:hAnsi="宋体" w:cs="仿宋_GB2312"/>
                <w:kern w:val="0"/>
                <w:szCs w:val="21"/>
              </w:rPr>
            </w:pPr>
            <w:r>
              <w:rPr>
                <w:rFonts w:hint="eastAsia" w:ascii="宋体" w:hAnsi="宋体" w:cs="仿宋_GB2312"/>
                <w:kern w:val="0"/>
                <w:szCs w:val="21"/>
              </w:rPr>
              <w:t>其他说明</w:t>
            </w:r>
          </w:p>
        </w:tc>
        <w:tc>
          <w:tcPr>
            <w:tcW w:w="6909" w:type="dxa"/>
            <w:vAlign w:val="center"/>
          </w:tcPr>
          <w:p w14:paraId="1164BA6E">
            <w:pPr>
              <w:numPr>
                <w:ilvl w:val="0"/>
                <w:numId w:val="3"/>
              </w:numPr>
              <w:autoSpaceDE w:val="0"/>
              <w:autoSpaceDN w:val="0"/>
              <w:adjustRightInd w:val="0"/>
              <w:spacing w:line="360" w:lineRule="auto"/>
              <w:rPr>
                <w:rFonts w:ascii="宋体" w:hAnsi="宋体" w:cs="仿宋_GB2312"/>
                <w:b/>
                <w:bCs/>
                <w:kern w:val="0"/>
                <w:szCs w:val="21"/>
              </w:rPr>
            </w:pPr>
            <w:r>
              <w:rPr>
                <w:rFonts w:hint="eastAsia" w:ascii="宋体" w:hAnsi="宋体" w:cs="仿宋_GB2312"/>
                <w:b/>
                <w:bCs/>
                <w:kern w:val="0"/>
                <w:szCs w:val="21"/>
              </w:rPr>
              <w:t xml:space="preserve">招标代理服务费：参照《河南省招标代理服务收费指导意见》豫招协【2023】002号文件的规定标准收取代理费，计算基数为包中标价，由中标人在领取中标通知书前向招标代理机构一次性支付。 </w:t>
            </w:r>
          </w:p>
          <w:p w14:paraId="6050D19F">
            <w:pPr>
              <w:numPr>
                <w:ilvl w:val="0"/>
                <w:numId w:val="3"/>
              </w:numPr>
              <w:autoSpaceDE w:val="0"/>
              <w:autoSpaceDN w:val="0"/>
              <w:adjustRightInd w:val="0"/>
              <w:spacing w:line="360" w:lineRule="auto"/>
              <w:rPr>
                <w:rFonts w:ascii="宋体" w:hAnsi="宋体" w:cs="仿宋_GB2312"/>
                <w:b/>
                <w:bCs/>
                <w:kern w:val="0"/>
                <w:szCs w:val="21"/>
              </w:rPr>
            </w:pPr>
            <w:r>
              <w:rPr>
                <w:rFonts w:hint="eastAsia" w:ascii="宋体" w:hAnsi="宋体" w:cs="仿宋_GB2312"/>
                <w:b/>
                <w:bCs/>
                <w:kern w:val="0"/>
                <w:szCs w:val="21"/>
              </w:rPr>
              <w:t>供应商编制投标文件时，涉及营业执照、资质、业绩、人员、财务、社保、纳税等（如有）各类证明材料内容，须扫描编制在投标文件内，同时须上传至信阳市公共资源交易中心诚信库。评委评审时，只需依法对投标文件进行评审，并以投标文件的响应为唯一评审依据，不再比对主体信用信息。</w:t>
            </w:r>
          </w:p>
          <w:p w14:paraId="17869B6E">
            <w:pPr>
              <w:spacing w:line="360" w:lineRule="auto"/>
              <w:rPr>
                <w:rFonts w:ascii="宋体" w:hAnsi="宋体" w:cs="宋体"/>
                <w:b/>
                <w:bCs/>
              </w:rPr>
            </w:pPr>
            <w:r>
              <w:rPr>
                <w:rFonts w:hint="eastAsia" w:ascii="宋体" w:hAnsi="宋体" w:cs="宋体"/>
                <w:b/>
                <w:bCs/>
              </w:rPr>
              <w:t>3、发布中标公告或候选人公示时同时将中标人或第一中标候选人投标文件中的营业执照、资质、业绩、获奖、人员、财务、社保、纳税、各类证书、标的名称、 规格型号</w:t>
            </w:r>
            <w:r>
              <w:rPr>
                <w:rFonts w:hint="eastAsia" w:ascii="宋体" w:hAnsi="宋体" w:cs="宋体"/>
                <w:b/>
                <w:bCs/>
                <w:kern w:val="0"/>
                <w:szCs w:val="21"/>
              </w:rPr>
              <w:t>（如有）</w:t>
            </w:r>
            <w:r>
              <w:rPr>
                <w:rFonts w:hint="eastAsia" w:ascii="宋体" w:hAnsi="宋体" w:cs="宋体"/>
                <w:b/>
                <w:bCs/>
              </w:rPr>
              <w:t>同时公告（涉及供应商商业机密除外），强化社会监督。</w:t>
            </w:r>
          </w:p>
          <w:p w14:paraId="22057632">
            <w:pPr>
              <w:spacing w:line="360" w:lineRule="auto"/>
              <w:rPr>
                <w:rFonts w:ascii="宋体" w:hAnsi="宋体" w:cs="宋体"/>
                <w:b/>
                <w:bCs/>
              </w:rPr>
            </w:pPr>
            <w:r>
              <w:rPr>
                <w:rFonts w:hint="eastAsia" w:ascii="宋体" w:hAnsi="宋体" w:cs="宋体"/>
                <w:b/>
                <w:bCs/>
              </w:rPr>
              <w:t>4、投标文件中的扫描件，每张最好控制在500kb内,生成的加密电子投标文件最好不要超过50MB。</w:t>
            </w:r>
          </w:p>
          <w:p w14:paraId="46942E96">
            <w:pPr>
              <w:spacing w:line="360" w:lineRule="auto"/>
            </w:pPr>
            <w:r>
              <w:rPr>
                <w:rFonts w:hint="eastAsia" w:ascii="宋体" w:hAnsi="宋体" w:cs="宋体"/>
                <w:b/>
                <w:bCs/>
                <w:szCs w:val="21"/>
              </w:rPr>
              <w:t xml:space="preserve">5、文件制作机器码、文件创建标识码有相同的按废标处理。 </w:t>
            </w:r>
            <w:r>
              <w:rPr>
                <w:rFonts w:hint="eastAsia" w:ascii="宋体" w:hAnsi="宋体" w:cs="宋体"/>
                <w:szCs w:val="21"/>
              </w:rPr>
              <w:t xml:space="preserve">   </w:t>
            </w:r>
          </w:p>
        </w:tc>
      </w:tr>
    </w:tbl>
    <w:p w14:paraId="5695BD7B">
      <w:pPr>
        <w:keepNext/>
        <w:keepLines/>
        <w:spacing w:line="360" w:lineRule="auto"/>
        <w:outlineLvl w:val="1"/>
        <w:rPr>
          <w:rFonts w:ascii="宋体" w:hAnsi="宋体"/>
          <w:b/>
          <w:szCs w:val="21"/>
        </w:rPr>
      </w:pPr>
      <w:bookmarkStart w:id="24" w:name="_Toc3461"/>
      <w:bookmarkStart w:id="25" w:name="_Toc414956951"/>
      <w:bookmarkStart w:id="26" w:name="_Toc7829"/>
      <w:r>
        <w:rPr>
          <w:rFonts w:hint="eastAsia" w:ascii="宋体" w:hAnsi="宋体"/>
          <w:b/>
          <w:szCs w:val="21"/>
        </w:rPr>
        <w:t>1.总则</w:t>
      </w:r>
      <w:bookmarkEnd w:id="22"/>
      <w:bookmarkEnd w:id="23"/>
      <w:bookmarkEnd w:id="24"/>
      <w:bookmarkEnd w:id="25"/>
      <w:bookmarkEnd w:id="26"/>
    </w:p>
    <w:p w14:paraId="49930D8C">
      <w:pPr>
        <w:widowControl/>
        <w:tabs>
          <w:tab w:val="left" w:pos="170"/>
        </w:tabs>
        <w:spacing w:line="360" w:lineRule="auto"/>
        <w:jc w:val="left"/>
        <w:rPr>
          <w:rFonts w:ascii="宋体" w:hAnsi="宋体"/>
          <w:b/>
          <w:szCs w:val="21"/>
        </w:rPr>
      </w:pPr>
      <w:r>
        <w:rPr>
          <w:rFonts w:hint="eastAsia" w:ascii="宋体" w:hAnsi="宋体"/>
          <w:b/>
          <w:szCs w:val="21"/>
        </w:rPr>
        <w:t>1.1项目概况</w:t>
      </w:r>
      <w:r>
        <w:rPr>
          <w:rFonts w:hint="eastAsia" w:ascii="宋体" w:hAnsi="宋体"/>
          <w:b/>
          <w:szCs w:val="21"/>
        </w:rPr>
        <w:tab/>
      </w:r>
    </w:p>
    <w:p w14:paraId="297B82FC">
      <w:pPr>
        <w:widowControl/>
        <w:tabs>
          <w:tab w:val="left" w:pos="181"/>
          <w:tab w:val="left" w:pos="350"/>
        </w:tabs>
        <w:spacing w:line="360" w:lineRule="auto"/>
        <w:jc w:val="left"/>
        <w:rPr>
          <w:rFonts w:ascii="宋体" w:hAnsi="宋体"/>
          <w:szCs w:val="21"/>
        </w:rPr>
      </w:pPr>
      <w:r>
        <w:rPr>
          <w:rFonts w:hint="eastAsia" w:ascii="宋体" w:hAnsi="宋体"/>
          <w:szCs w:val="21"/>
        </w:rPr>
        <w:t>1.1.1 根据《中华人民共和国政府采购法》、《中华人民共和国政府采购法实施条例》等有关法律、法规和规章的规定，本招标项目已具备招标条件，现对本项目进行公开招标。</w:t>
      </w:r>
    </w:p>
    <w:p w14:paraId="025CD032">
      <w:pPr>
        <w:widowControl/>
        <w:tabs>
          <w:tab w:val="left" w:pos="181"/>
          <w:tab w:val="left" w:pos="350"/>
        </w:tabs>
        <w:spacing w:line="360" w:lineRule="auto"/>
        <w:jc w:val="left"/>
        <w:rPr>
          <w:rFonts w:ascii="宋体" w:hAnsi="宋体"/>
          <w:szCs w:val="21"/>
        </w:rPr>
      </w:pPr>
      <w:r>
        <w:rPr>
          <w:rFonts w:hint="eastAsia" w:ascii="宋体" w:hAnsi="宋体"/>
          <w:szCs w:val="21"/>
        </w:rPr>
        <w:t>1.1.2 采购人：见投标人须知前附表。</w:t>
      </w:r>
    </w:p>
    <w:p w14:paraId="3DABCF0D">
      <w:pPr>
        <w:widowControl/>
        <w:tabs>
          <w:tab w:val="left" w:pos="181"/>
          <w:tab w:val="left" w:pos="350"/>
        </w:tabs>
        <w:spacing w:line="360" w:lineRule="auto"/>
        <w:jc w:val="left"/>
        <w:rPr>
          <w:rFonts w:ascii="宋体" w:hAnsi="宋体"/>
          <w:szCs w:val="21"/>
        </w:rPr>
      </w:pPr>
      <w:r>
        <w:rPr>
          <w:rFonts w:hint="eastAsia" w:ascii="宋体" w:hAnsi="宋体"/>
          <w:szCs w:val="21"/>
        </w:rPr>
        <w:t>1.1.3 采购代理机构：见投标人须知前附表。</w:t>
      </w:r>
    </w:p>
    <w:p w14:paraId="03330B1B">
      <w:pPr>
        <w:widowControl/>
        <w:tabs>
          <w:tab w:val="left" w:pos="181"/>
          <w:tab w:val="left" w:pos="350"/>
        </w:tabs>
        <w:spacing w:line="360" w:lineRule="auto"/>
        <w:jc w:val="left"/>
        <w:rPr>
          <w:rFonts w:ascii="宋体" w:hAnsi="宋体"/>
          <w:szCs w:val="21"/>
        </w:rPr>
      </w:pPr>
      <w:r>
        <w:rPr>
          <w:rFonts w:hint="eastAsia" w:ascii="宋体" w:hAnsi="宋体"/>
          <w:szCs w:val="21"/>
        </w:rPr>
        <w:t>1.1.4 项目名称：见投标人须知前附表。</w:t>
      </w:r>
    </w:p>
    <w:p w14:paraId="583DCC12">
      <w:pPr>
        <w:widowControl/>
        <w:tabs>
          <w:tab w:val="left" w:pos="181"/>
          <w:tab w:val="left" w:pos="350"/>
        </w:tabs>
        <w:spacing w:line="360" w:lineRule="auto"/>
        <w:jc w:val="left"/>
        <w:rPr>
          <w:rFonts w:ascii="宋体" w:hAnsi="宋体"/>
          <w:szCs w:val="21"/>
        </w:rPr>
      </w:pPr>
      <w:r>
        <w:rPr>
          <w:rFonts w:hint="eastAsia" w:ascii="宋体" w:hAnsi="宋体"/>
          <w:szCs w:val="21"/>
        </w:rPr>
        <w:t>1.1.5 最高限价：见投标人须知前附表。</w:t>
      </w:r>
    </w:p>
    <w:p w14:paraId="55CAB066">
      <w:pPr>
        <w:widowControl/>
        <w:tabs>
          <w:tab w:val="left" w:pos="181"/>
          <w:tab w:val="left" w:pos="350"/>
        </w:tabs>
        <w:spacing w:line="360" w:lineRule="auto"/>
        <w:jc w:val="left"/>
        <w:rPr>
          <w:rFonts w:ascii="宋体" w:hAnsi="宋体"/>
          <w:szCs w:val="21"/>
        </w:rPr>
      </w:pPr>
      <w:r>
        <w:rPr>
          <w:rFonts w:hint="eastAsia" w:ascii="宋体" w:hAnsi="宋体"/>
          <w:szCs w:val="21"/>
        </w:rPr>
        <w:t>1.1.6采购方式：见投标人须知前附表。</w:t>
      </w:r>
    </w:p>
    <w:p w14:paraId="5BDE0C13">
      <w:pPr>
        <w:widowControl/>
        <w:tabs>
          <w:tab w:val="left" w:pos="170"/>
        </w:tabs>
        <w:spacing w:line="360" w:lineRule="auto"/>
        <w:jc w:val="left"/>
        <w:rPr>
          <w:rFonts w:ascii="宋体" w:hAnsi="宋体"/>
          <w:b/>
          <w:szCs w:val="21"/>
        </w:rPr>
      </w:pPr>
      <w:r>
        <w:rPr>
          <w:rFonts w:hint="eastAsia" w:ascii="宋体" w:hAnsi="宋体"/>
          <w:b/>
          <w:szCs w:val="21"/>
        </w:rPr>
        <w:t>1.2资金来源和落实情况</w:t>
      </w:r>
    </w:p>
    <w:p w14:paraId="708218A1">
      <w:pPr>
        <w:widowControl/>
        <w:tabs>
          <w:tab w:val="left" w:pos="170"/>
        </w:tabs>
        <w:spacing w:line="360" w:lineRule="auto"/>
        <w:jc w:val="left"/>
        <w:rPr>
          <w:rFonts w:ascii="宋体" w:hAnsi="宋体"/>
          <w:bCs/>
          <w:szCs w:val="21"/>
        </w:rPr>
      </w:pPr>
      <w:r>
        <w:rPr>
          <w:rFonts w:hint="eastAsia" w:ascii="宋体" w:hAnsi="宋体"/>
          <w:bCs/>
          <w:szCs w:val="21"/>
        </w:rPr>
        <w:t>1.2.1资金来源：见投标人须知前附表。</w:t>
      </w:r>
    </w:p>
    <w:p w14:paraId="49F7CFA0">
      <w:pPr>
        <w:widowControl/>
        <w:tabs>
          <w:tab w:val="left" w:pos="170"/>
        </w:tabs>
        <w:spacing w:line="360" w:lineRule="auto"/>
        <w:jc w:val="left"/>
        <w:rPr>
          <w:rFonts w:ascii="宋体" w:hAnsi="宋体"/>
          <w:bCs/>
          <w:szCs w:val="21"/>
        </w:rPr>
      </w:pPr>
      <w:r>
        <w:rPr>
          <w:rFonts w:hint="eastAsia" w:ascii="宋体" w:hAnsi="宋体"/>
          <w:bCs/>
          <w:szCs w:val="21"/>
        </w:rPr>
        <w:t>1.2.2出资比例：见投标人须知前附表。</w:t>
      </w:r>
    </w:p>
    <w:p w14:paraId="42E4FFC5">
      <w:pPr>
        <w:widowControl/>
        <w:tabs>
          <w:tab w:val="left" w:pos="170"/>
        </w:tabs>
        <w:spacing w:line="360" w:lineRule="auto"/>
        <w:jc w:val="left"/>
        <w:rPr>
          <w:rFonts w:ascii="宋体" w:hAnsi="宋体"/>
          <w:b/>
          <w:szCs w:val="21"/>
        </w:rPr>
      </w:pPr>
      <w:r>
        <w:rPr>
          <w:rFonts w:hint="eastAsia" w:ascii="宋体" w:hAnsi="宋体"/>
          <w:b/>
          <w:szCs w:val="21"/>
        </w:rPr>
        <w:t>1.3 采购内容、质量要求、交货期、质保期</w:t>
      </w:r>
    </w:p>
    <w:p w14:paraId="66350FD1">
      <w:pPr>
        <w:widowControl/>
        <w:tabs>
          <w:tab w:val="left" w:pos="181"/>
          <w:tab w:val="left" w:pos="350"/>
        </w:tabs>
        <w:spacing w:line="360" w:lineRule="auto"/>
        <w:jc w:val="left"/>
        <w:rPr>
          <w:rFonts w:ascii="宋体" w:hAnsi="宋体"/>
          <w:szCs w:val="21"/>
        </w:rPr>
      </w:pPr>
      <w:r>
        <w:rPr>
          <w:rFonts w:hint="eastAsia" w:ascii="宋体" w:hAnsi="宋体"/>
          <w:szCs w:val="21"/>
        </w:rPr>
        <w:t>1.3.1 采购内容：见投标人须知前附表。</w:t>
      </w:r>
    </w:p>
    <w:p w14:paraId="1CACAA4E">
      <w:pPr>
        <w:widowControl/>
        <w:tabs>
          <w:tab w:val="left" w:pos="181"/>
          <w:tab w:val="left" w:pos="350"/>
        </w:tabs>
        <w:spacing w:line="360" w:lineRule="auto"/>
        <w:jc w:val="left"/>
        <w:rPr>
          <w:rFonts w:ascii="宋体" w:hAnsi="宋体"/>
          <w:szCs w:val="21"/>
        </w:rPr>
      </w:pPr>
      <w:r>
        <w:rPr>
          <w:rFonts w:hint="eastAsia" w:ascii="宋体" w:hAnsi="宋体"/>
          <w:szCs w:val="21"/>
        </w:rPr>
        <w:t>1.3.2 质量要求：见投标人须知前附表。</w:t>
      </w:r>
    </w:p>
    <w:p w14:paraId="270E42F6">
      <w:pPr>
        <w:widowControl/>
        <w:tabs>
          <w:tab w:val="left" w:pos="181"/>
          <w:tab w:val="left" w:pos="350"/>
        </w:tabs>
        <w:spacing w:line="360" w:lineRule="auto"/>
        <w:jc w:val="left"/>
        <w:rPr>
          <w:rFonts w:ascii="宋体" w:hAnsi="宋体"/>
          <w:szCs w:val="21"/>
        </w:rPr>
      </w:pPr>
      <w:r>
        <w:rPr>
          <w:rFonts w:hint="eastAsia" w:ascii="宋体" w:hAnsi="宋体"/>
          <w:szCs w:val="21"/>
        </w:rPr>
        <w:t>1.3.3 交货期：见投标人须知前附表。</w:t>
      </w:r>
    </w:p>
    <w:p w14:paraId="692B9BED">
      <w:pPr>
        <w:widowControl/>
        <w:tabs>
          <w:tab w:val="left" w:pos="181"/>
          <w:tab w:val="left" w:pos="350"/>
        </w:tabs>
        <w:spacing w:line="360" w:lineRule="auto"/>
        <w:jc w:val="left"/>
        <w:rPr>
          <w:rFonts w:ascii="宋体" w:hAnsi="宋体"/>
          <w:szCs w:val="21"/>
        </w:rPr>
      </w:pPr>
      <w:r>
        <w:rPr>
          <w:rFonts w:hint="eastAsia" w:ascii="宋体" w:hAnsi="宋体"/>
          <w:szCs w:val="21"/>
        </w:rPr>
        <w:t>1.3.4 质保期：见投标人须知前附表。</w:t>
      </w:r>
    </w:p>
    <w:p w14:paraId="4909B4A7">
      <w:pPr>
        <w:widowControl/>
        <w:tabs>
          <w:tab w:val="left" w:pos="170"/>
        </w:tabs>
        <w:spacing w:line="360" w:lineRule="auto"/>
        <w:jc w:val="left"/>
        <w:rPr>
          <w:rFonts w:ascii="宋体" w:hAnsi="宋体"/>
          <w:b/>
          <w:szCs w:val="21"/>
        </w:rPr>
      </w:pPr>
      <w:r>
        <w:rPr>
          <w:rFonts w:hint="eastAsia" w:ascii="宋体" w:hAnsi="宋体"/>
          <w:b/>
          <w:szCs w:val="21"/>
        </w:rPr>
        <w:t xml:space="preserve">1.4 投标人资格要求 </w:t>
      </w:r>
    </w:p>
    <w:p w14:paraId="1464578B">
      <w:pPr>
        <w:widowControl/>
        <w:tabs>
          <w:tab w:val="left" w:pos="181"/>
          <w:tab w:val="left" w:pos="350"/>
        </w:tabs>
        <w:spacing w:line="360" w:lineRule="auto"/>
        <w:jc w:val="left"/>
        <w:rPr>
          <w:rFonts w:ascii="宋体" w:hAnsi="宋体"/>
          <w:szCs w:val="21"/>
        </w:rPr>
      </w:pPr>
      <w:r>
        <w:rPr>
          <w:rFonts w:hint="eastAsia" w:ascii="宋体" w:hAnsi="宋体"/>
          <w:szCs w:val="21"/>
        </w:rPr>
        <w:t>1.4.1 投标人资格要求：见投标人须知前附表。</w:t>
      </w:r>
    </w:p>
    <w:p w14:paraId="687F200C">
      <w:pPr>
        <w:widowControl/>
        <w:tabs>
          <w:tab w:val="left" w:pos="181"/>
          <w:tab w:val="left" w:pos="350"/>
        </w:tabs>
        <w:spacing w:line="360" w:lineRule="auto"/>
        <w:jc w:val="left"/>
        <w:rPr>
          <w:rFonts w:ascii="宋体" w:hAnsi="宋体"/>
          <w:szCs w:val="21"/>
        </w:rPr>
      </w:pPr>
      <w:r>
        <w:rPr>
          <w:rFonts w:hint="eastAsia" w:ascii="宋体" w:hAnsi="宋体"/>
          <w:szCs w:val="21"/>
        </w:rPr>
        <w:t>1.4.2 是否接受联合体投标：见投标人须知前附表。</w:t>
      </w:r>
    </w:p>
    <w:p w14:paraId="6FFD612C">
      <w:pPr>
        <w:spacing w:line="360" w:lineRule="auto"/>
        <w:rPr>
          <w:rFonts w:ascii="宋体" w:hAnsi="宋体"/>
          <w:szCs w:val="21"/>
        </w:rPr>
      </w:pPr>
      <w:r>
        <w:rPr>
          <w:rFonts w:hint="eastAsia" w:ascii="宋体" w:hAnsi="宋体"/>
          <w:szCs w:val="21"/>
        </w:rPr>
        <w:t>1.4.3 投标人不得存在下列情形之一：</w:t>
      </w:r>
    </w:p>
    <w:p w14:paraId="6685B5A4">
      <w:pPr>
        <w:spacing w:line="360" w:lineRule="auto"/>
        <w:ind w:firstLine="420" w:firstLineChars="200"/>
        <w:rPr>
          <w:rFonts w:ascii="宋体" w:hAnsi="宋体"/>
          <w:szCs w:val="21"/>
        </w:rPr>
      </w:pPr>
      <w:r>
        <w:rPr>
          <w:rFonts w:hint="eastAsia" w:ascii="宋体" w:hAnsi="宋体"/>
          <w:szCs w:val="21"/>
        </w:rPr>
        <w:t xml:space="preserve">(l）为采购人不具有独立法人资格的附属机构（单位）； </w:t>
      </w:r>
    </w:p>
    <w:p w14:paraId="32963AB5">
      <w:pPr>
        <w:spacing w:line="360" w:lineRule="auto"/>
        <w:ind w:firstLine="420" w:firstLineChars="200"/>
        <w:rPr>
          <w:rFonts w:ascii="宋体" w:hAnsi="宋体"/>
          <w:szCs w:val="21"/>
        </w:rPr>
      </w:pPr>
      <w:r>
        <w:rPr>
          <w:rFonts w:hint="eastAsia" w:ascii="宋体" w:hAnsi="宋体"/>
          <w:szCs w:val="21"/>
        </w:rPr>
        <w:t>(2）为本项目前期准备提供咨询服务的；</w:t>
      </w:r>
    </w:p>
    <w:p w14:paraId="4856FB55">
      <w:pPr>
        <w:spacing w:line="360" w:lineRule="auto"/>
        <w:ind w:firstLine="420" w:firstLineChars="200"/>
        <w:rPr>
          <w:rFonts w:ascii="宋体" w:hAnsi="宋体"/>
          <w:szCs w:val="21"/>
        </w:rPr>
      </w:pPr>
      <w:r>
        <w:rPr>
          <w:rFonts w:hint="eastAsia" w:ascii="宋体" w:hAnsi="宋体"/>
          <w:szCs w:val="21"/>
        </w:rPr>
        <w:t>(3）为本项目提供采购代理机构服务的；</w:t>
      </w:r>
    </w:p>
    <w:p w14:paraId="4BF4D3F4">
      <w:pPr>
        <w:spacing w:line="360" w:lineRule="auto"/>
        <w:ind w:firstLine="420" w:firstLineChars="200"/>
        <w:rPr>
          <w:rFonts w:ascii="宋体" w:hAnsi="宋体"/>
          <w:szCs w:val="21"/>
        </w:rPr>
      </w:pPr>
      <w:r>
        <w:rPr>
          <w:rFonts w:hint="eastAsia" w:ascii="宋体" w:hAnsi="宋体"/>
          <w:szCs w:val="21"/>
        </w:rPr>
        <w:t>(4）与本项目的采购代理机构机构同为一个法定代表人的；</w:t>
      </w:r>
    </w:p>
    <w:p w14:paraId="0A741CF3">
      <w:pPr>
        <w:spacing w:line="360" w:lineRule="auto"/>
        <w:ind w:firstLine="420" w:firstLineChars="200"/>
        <w:rPr>
          <w:rFonts w:ascii="宋体" w:hAnsi="宋体"/>
          <w:szCs w:val="21"/>
        </w:rPr>
      </w:pPr>
      <w:r>
        <w:rPr>
          <w:rFonts w:hint="eastAsia" w:ascii="宋体" w:hAnsi="宋体"/>
          <w:szCs w:val="21"/>
        </w:rPr>
        <w:t>(5）与本项目的采购代理机构机构相互控股或参股的；</w:t>
      </w:r>
    </w:p>
    <w:p w14:paraId="23873992">
      <w:pPr>
        <w:spacing w:line="360" w:lineRule="auto"/>
        <w:ind w:firstLine="420" w:firstLineChars="200"/>
        <w:rPr>
          <w:rFonts w:ascii="宋体" w:hAnsi="宋体"/>
          <w:szCs w:val="21"/>
        </w:rPr>
      </w:pPr>
      <w:r>
        <w:rPr>
          <w:rFonts w:hint="eastAsia" w:ascii="宋体" w:hAnsi="宋体"/>
          <w:szCs w:val="21"/>
        </w:rPr>
        <w:t>(6）与本项目的采购代理机构机构相互任职或工作的；</w:t>
      </w:r>
    </w:p>
    <w:p w14:paraId="15B85EB9">
      <w:pPr>
        <w:spacing w:line="360" w:lineRule="auto"/>
        <w:ind w:firstLine="420" w:firstLineChars="200"/>
        <w:rPr>
          <w:rFonts w:ascii="宋体" w:hAnsi="宋体"/>
          <w:szCs w:val="21"/>
        </w:rPr>
      </w:pPr>
      <w:r>
        <w:rPr>
          <w:rFonts w:hint="eastAsia" w:ascii="宋体" w:hAnsi="宋体"/>
          <w:szCs w:val="21"/>
        </w:rPr>
        <w:t>(7）被责令停业的；</w:t>
      </w:r>
    </w:p>
    <w:p w14:paraId="5D169A06">
      <w:pPr>
        <w:spacing w:line="360" w:lineRule="auto"/>
        <w:ind w:firstLine="420" w:firstLineChars="200"/>
        <w:rPr>
          <w:rFonts w:ascii="宋体" w:hAnsi="宋体"/>
          <w:szCs w:val="21"/>
        </w:rPr>
      </w:pPr>
      <w:r>
        <w:rPr>
          <w:rFonts w:hint="eastAsia" w:ascii="宋体" w:hAnsi="宋体"/>
          <w:szCs w:val="21"/>
        </w:rPr>
        <w:t>(8）被暂停或取消投标资格的；</w:t>
      </w:r>
    </w:p>
    <w:p w14:paraId="471FC892">
      <w:pPr>
        <w:spacing w:line="360" w:lineRule="auto"/>
        <w:ind w:firstLine="420" w:firstLineChars="200"/>
        <w:rPr>
          <w:rFonts w:ascii="宋体" w:hAnsi="宋体"/>
          <w:szCs w:val="21"/>
        </w:rPr>
      </w:pPr>
      <w:r>
        <w:rPr>
          <w:rFonts w:hint="eastAsia" w:ascii="宋体" w:hAnsi="宋体"/>
          <w:szCs w:val="21"/>
        </w:rPr>
        <w:t>(9）财产被接管或冻结的；</w:t>
      </w:r>
    </w:p>
    <w:p w14:paraId="295E7490">
      <w:pPr>
        <w:spacing w:line="360" w:lineRule="auto"/>
        <w:ind w:firstLine="420" w:firstLineChars="200"/>
        <w:rPr>
          <w:rFonts w:ascii="宋体" w:hAnsi="宋体"/>
          <w:szCs w:val="21"/>
        </w:rPr>
      </w:pPr>
      <w:r>
        <w:rPr>
          <w:rFonts w:hint="eastAsia" w:ascii="宋体" w:hAnsi="宋体"/>
          <w:szCs w:val="21"/>
        </w:rPr>
        <w:t>(10）在最近三年内有骗取中标或严重违约情况的。</w:t>
      </w:r>
    </w:p>
    <w:p w14:paraId="27AA84E4">
      <w:pPr>
        <w:widowControl/>
        <w:tabs>
          <w:tab w:val="left" w:pos="0"/>
        </w:tabs>
        <w:spacing w:line="360" w:lineRule="auto"/>
        <w:ind w:left="-2" w:leftChars="-1" w:firstLine="2"/>
        <w:jc w:val="left"/>
        <w:rPr>
          <w:rFonts w:ascii="宋体" w:hAnsi="宋体"/>
          <w:b/>
          <w:szCs w:val="21"/>
        </w:rPr>
      </w:pPr>
      <w:bookmarkStart w:id="27" w:name="_Toc297211670"/>
      <w:r>
        <w:rPr>
          <w:rFonts w:hint="eastAsia" w:ascii="宋体" w:hAnsi="宋体"/>
          <w:b/>
          <w:szCs w:val="21"/>
        </w:rPr>
        <w:t>1.5 付款方式</w:t>
      </w:r>
      <w:bookmarkEnd w:id="27"/>
    </w:p>
    <w:p w14:paraId="53B8EABB">
      <w:pPr>
        <w:widowControl/>
        <w:spacing w:line="360" w:lineRule="auto"/>
        <w:ind w:firstLine="411" w:firstLineChars="196"/>
        <w:jc w:val="left"/>
        <w:rPr>
          <w:rFonts w:ascii="宋体" w:hAnsi="宋体"/>
          <w:szCs w:val="21"/>
        </w:rPr>
      </w:pPr>
      <w:r>
        <w:rPr>
          <w:rFonts w:hint="eastAsia" w:ascii="宋体" w:hAnsi="宋体"/>
          <w:szCs w:val="21"/>
        </w:rPr>
        <w:t>见第五章合同条款及投标人须知前附表。</w:t>
      </w:r>
    </w:p>
    <w:p w14:paraId="7811E1D8">
      <w:pPr>
        <w:widowControl/>
        <w:numPr>
          <w:ilvl w:val="1"/>
          <w:numId w:val="4"/>
        </w:numPr>
        <w:spacing w:line="360" w:lineRule="auto"/>
        <w:jc w:val="left"/>
        <w:rPr>
          <w:rFonts w:ascii="宋体" w:hAnsi="宋体"/>
          <w:b/>
          <w:szCs w:val="21"/>
        </w:rPr>
      </w:pPr>
      <w:r>
        <w:rPr>
          <w:rFonts w:hint="eastAsia" w:ascii="宋体" w:hAnsi="宋体"/>
          <w:b/>
          <w:szCs w:val="21"/>
        </w:rPr>
        <w:t xml:space="preserve"> 费用承担</w:t>
      </w:r>
    </w:p>
    <w:p w14:paraId="61121A78">
      <w:pPr>
        <w:widowControl/>
        <w:spacing w:line="360" w:lineRule="auto"/>
        <w:ind w:firstLine="420" w:firstLineChars="200"/>
        <w:jc w:val="left"/>
        <w:rPr>
          <w:rFonts w:ascii="宋体" w:hAnsi="宋体"/>
          <w:szCs w:val="21"/>
        </w:rPr>
      </w:pPr>
      <w:r>
        <w:rPr>
          <w:rFonts w:hint="eastAsia" w:ascii="宋体" w:hAnsi="宋体"/>
          <w:szCs w:val="21"/>
        </w:rPr>
        <w:t>投标人准备和参加投标活动发生的费用自理。</w:t>
      </w:r>
    </w:p>
    <w:p w14:paraId="0E8E694E">
      <w:pPr>
        <w:widowControl/>
        <w:numPr>
          <w:ilvl w:val="1"/>
          <w:numId w:val="4"/>
        </w:numPr>
        <w:spacing w:line="360" w:lineRule="auto"/>
        <w:jc w:val="left"/>
        <w:rPr>
          <w:rFonts w:ascii="宋体" w:hAnsi="宋体"/>
          <w:b/>
          <w:szCs w:val="21"/>
        </w:rPr>
      </w:pPr>
      <w:r>
        <w:rPr>
          <w:rFonts w:hint="eastAsia" w:ascii="宋体" w:hAnsi="宋体"/>
          <w:b/>
          <w:szCs w:val="21"/>
        </w:rPr>
        <w:t xml:space="preserve"> 保密</w:t>
      </w:r>
    </w:p>
    <w:p w14:paraId="086A848B">
      <w:pPr>
        <w:widowControl/>
        <w:spacing w:line="360" w:lineRule="auto"/>
        <w:ind w:firstLine="420" w:firstLineChars="200"/>
        <w:jc w:val="left"/>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796B8C9A">
      <w:pPr>
        <w:widowControl/>
        <w:numPr>
          <w:ilvl w:val="1"/>
          <w:numId w:val="4"/>
        </w:numPr>
        <w:spacing w:line="360" w:lineRule="auto"/>
        <w:jc w:val="left"/>
        <w:rPr>
          <w:rFonts w:ascii="宋体" w:hAnsi="宋体"/>
          <w:b/>
          <w:szCs w:val="21"/>
        </w:rPr>
      </w:pPr>
      <w:r>
        <w:rPr>
          <w:rFonts w:hint="eastAsia" w:ascii="宋体" w:hAnsi="宋体"/>
          <w:b/>
          <w:szCs w:val="21"/>
        </w:rPr>
        <w:t>语言文字</w:t>
      </w:r>
    </w:p>
    <w:p w14:paraId="2DFDF46C">
      <w:pPr>
        <w:widowControl/>
        <w:spacing w:line="360" w:lineRule="auto"/>
        <w:ind w:firstLine="420" w:firstLineChars="200"/>
        <w:jc w:val="left"/>
        <w:rPr>
          <w:rFonts w:ascii="宋体" w:hAnsi="宋体"/>
          <w:szCs w:val="21"/>
        </w:rPr>
      </w:pPr>
      <w:r>
        <w:rPr>
          <w:rFonts w:hint="eastAsia" w:ascii="宋体" w:hAnsi="宋体"/>
          <w:szCs w:val="21"/>
        </w:rPr>
        <w:t>除专用术语外，与招标投标有关的语言均使用中文。必要时专用术语应附有中文注释。</w:t>
      </w:r>
    </w:p>
    <w:p w14:paraId="02968C1C">
      <w:pPr>
        <w:widowControl/>
        <w:numPr>
          <w:ilvl w:val="1"/>
          <w:numId w:val="4"/>
        </w:numPr>
        <w:spacing w:line="360" w:lineRule="auto"/>
        <w:jc w:val="left"/>
        <w:rPr>
          <w:rFonts w:ascii="宋体" w:hAnsi="宋体"/>
          <w:b/>
          <w:szCs w:val="21"/>
        </w:rPr>
      </w:pPr>
      <w:r>
        <w:rPr>
          <w:rFonts w:hint="eastAsia" w:ascii="宋体" w:hAnsi="宋体"/>
          <w:b/>
          <w:szCs w:val="21"/>
        </w:rPr>
        <w:t>计量单位</w:t>
      </w:r>
    </w:p>
    <w:p w14:paraId="6489BC7A">
      <w:pPr>
        <w:widowControl/>
        <w:spacing w:line="360" w:lineRule="auto"/>
        <w:ind w:firstLine="420" w:firstLineChars="200"/>
        <w:jc w:val="left"/>
        <w:rPr>
          <w:rFonts w:ascii="宋体" w:hAnsi="宋体"/>
          <w:szCs w:val="21"/>
        </w:rPr>
      </w:pPr>
      <w:r>
        <w:rPr>
          <w:rFonts w:hint="eastAsia" w:ascii="宋体" w:hAnsi="宋体"/>
          <w:szCs w:val="21"/>
        </w:rPr>
        <w:t>所有计量均采用中华人民共和国法定计量单位。</w:t>
      </w:r>
    </w:p>
    <w:p w14:paraId="131077E8">
      <w:pPr>
        <w:spacing w:line="360" w:lineRule="auto"/>
        <w:rPr>
          <w:rFonts w:ascii="宋体" w:hAnsi="宋体"/>
          <w:b/>
        </w:rPr>
      </w:pPr>
      <w:bookmarkStart w:id="28" w:name="_Toc191983616"/>
      <w:bookmarkStart w:id="29" w:name="_Toc234213529"/>
      <w:bookmarkStart w:id="30" w:name="_Toc244934195"/>
      <w:bookmarkStart w:id="31" w:name="_Toc414956952"/>
      <w:bookmarkStart w:id="32" w:name="_Toc244935164"/>
      <w:r>
        <w:rPr>
          <w:rFonts w:hint="eastAsia" w:ascii="宋体" w:hAnsi="宋体"/>
          <w:b/>
        </w:rPr>
        <w:t>1.10 投标预备会</w:t>
      </w:r>
    </w:p>
    <w:p w14:paraId="79D4B2C1">
      <w:pPr>
        <w:spacing w:line="360" w:lineRule="auto"/>
        <w:ind w:firstLine="411" w:firstLineChars="196"/>
        <w:rPr>
          <w:rFonts w:ascii="宋体" w:hAnsi="宋体"/>
        </w:rPr>
      </w:pPr>
      <w:r>
        <w:rPr>
          <w:rFonts w:hint="eastAsia" w:ascii="宋体" w:hAnsi="宋体"/>
        </w:rPr>
        <w:t>见投标人须知前附表。</w:t>
      </w:r>
    </w:p>
    <w:p w14:paraId="6FDA8E25">
      <w:pPr>
        <w:widowControl/>
        <w:spacing w:line="360" w:lineRule="auto"/>
        <w:jc w:val="left"/>
        <w:rPr>
          <w:rFonts w:ascii="宋体" w:hAnsi="宋体"/>
          <w:b/>
          <w:szCs w:val="21"/>
        </w:rPr>
      </w:pPr>
      <w:r>
        <w:rPr>
          <w:rFonts w:hint="eastAsia" w:ascii="宋体" w:hAnsi="宋体"/>
          <w:b/>
          <w:szCs w:val="21"/>
        </w:rPr>
        <w:t>1.11偏离</w:t>
      </w:r>
    </w:p>
    <w:p w14:paraId="2E8C2158">
      <w:pPr>
        <w:widowControl/>
        <w:spacing w:line="360" w:lineRule="auto"/>
        <w:ind w:firstLine="420" w:firstLineChars="200"/>
        <w:jc w:val="left"/>
        <w:rPr>
          <w:rFonts w:ascii="宋体" w:hAnsi="宋体"/>
          <w:szCs w:val="21"/>
        </w:rPr>
      </w:pPr>
      <w:r>
        <w:rPr>
          <w:rFonts w:hint="eastAsia" w:ascii="宋体" w:hAnsi="宋体"/>
          <w:szCs w:val="21"/>
        </w:rPr>
        <w:t>见投标人须知前附表。</w:t>
      </w:r>
    </w:p>
    <w:p w14:paraId="50E80934">
      <w:pPr>
        <w:keepNext/>
        <w:keepLines/>
        <w:spacing w:line="360" w:lineRule="auto"/>
        <w:outlineLvl w:val="1"/>
        <w:rPr>
          <w:rFonts w:ascii="宋体" w:hAnsi="宋体"/>
          <w:b/>
          <w:szCs w:val="21"/>
        </w:rPr>
      </w:pPr>
      <w:bookmarkStart w:id="33" w:name="_Toc26937"/>
      <w:bookmarkStart w:id="34" w:name="_Toc22049"/>
      <w:r>
        <w:rPr>
          <w:rFonts w:hint="eastAsia" w:ascii="宋体" w:hAnsi="宋体"/>
          <w:b/>
          <w:szCs w:val="21"/>
        </w:rPr>
        <w:t>2. 招标文件</w:t>
      </w:r>
      <w:bookmarkEnd w:id="28"/>
      <w:bookmarkEnd w:id="29"/>
      <w:bookmarkEnd w:id="30"/>
      <w:bookmarkEnd w:id="31"/>
      <w:bookmarkEnd w:id="32"/>
      <w:bookmarkEnd w:id="33"/>
      <w:bookmarkEnd w:id="34"/>
    </w:p>
    <w:p w14:paraId="70B600BB">
      <w:pPr>
        <w:spacing w:line="360" w:lineRule="auto"/>
        <w:rPr>
          <w:rFonts w:ascii="宋体" w:hAnsi="宋体"/>
          <w:b/>
          <w:szCs w:val="21"/>
        </w:rPr>
      </w:pPr>
      <w:bookmarkStart w:id="35" w:name="_Toc297211672"/>
      <w:r>
        <w:rPr>
          <w:rFonts w:hint="eastAsia" w:ascii="宋体" w:hAnsi="宋体"/>
          <w:b/>
          <w:szCs w:val="21"/>
        </w:rPr>
        <w:t>2.1 招标文件的组成</w:t>
      </w:r>
      <w:bookmarkEnd w:id="35"/>
    </w:p>
    <w:p w14:paraId="1146F4E8">
      <w:pPr>
        <w:widowControl/>
        <w:spacing w:line="360" w:lineRule="auto"/>
        <w:ind w:firstLine="210" w:firstLineChars="100"/>
        <w:jc w:val="left"/>
        <w:rPr>
          <w:rFonts w:ascii="宋体" w:hAnsi="宋体"/>
          <w:szCs w:val="21"/>
        </w:rPr>
      </w:pPr>
      <w:r>
        <w:rPr>
          <w:rFonts w:hint="eastAsia" w:ascii="宋体" w:hAnsi="宋体"/>
          <w:szCs w:val="21"/>
        </w:rPr>
        <w:t>本招标文件包括：</w:t>
      </w:r>
    </w:p>
    <w:p w14:paraId="6A2E1C34">
      <w:pPr>
        <w:widowControl/>
        <w:tabs>
          <w:tab w:val="left" w:pos="525"/>
        </w:tabs>
        <w:spacing w:line="360" w:lineRule="auto"/>
        <w:ind w:firstLine="210" w:firstLineChars="100"/>
        <w:jc w:val="left"/>
        <w:rPr>
          <w:rFonts w:ascii="宋体" w:hAnsi="宋体"/>
          <w:szCs w:val="21"/>
        </w:rPr>
      </w:pPr>
      <w:r>
        <w:rPr>
          <w:rFonts w:hint="eastAsia" w:ascii="宋体" w:hAnsi="宋体"/>
          <w:szCs w:val="21"/>
        </w:rPr>
        <w:t>（1）招标公告；</w:t>
      </w:r>
    </w:p>
    <w:p w14:paraId="05FCF260">
      <w:pPr>
        <w:widowControl/>
        <w:tabs>
          <w:tab w:val="left" w:pos="525"/>
        </w:tabs>
        <w:spacing w:line="360" w:lineRule="auto"/>
        <w:ind w:firstLine="210" w:firstLineChars="100"/>
        <w:jc w:val="left"/>
        <w:rPr>
          <w:rFonts w:ascii="宋体" w:hAnsi="宋体"/>
          <w:szCs w:val="21"/>
        </w:rPr>
      </w:pPr>
      <w:r>
        <w:rPr>
          <w:rFonts w:hint="eastAsia" w:ascii="宋体" w:hAnsi="宋体"/>
          <w:szCs w:val="21"/>
        </w:rPr>
        <w:t>（2）投标人须知；</w:t>
      </w:r>
    </w:p>
    <w:p w14:paraId="53EB0D8A">
      <w:pPr>
        <w:widowControl/>
        <w:tabs>
          <w:tab w:val="left" w:pos="525"/>
        </w:tabs>
        <w:spacing w:line="360" w:lineRule="auto"/>
        <w:ind w:firstLine="210" w:firstLineChars="100"/>
        <w:jc w:val="left"/>
        <w:rPr>
          <w:rFonts w:ascii="宋体" w:hAnsi="宋体"/>
          <w:szCs w:val="21"/>
        </w:rPr>
      </w:pPr>
      <w:r>
        <w:rPr>
          <w:rFonts w:hint="eastAsia" w:ascii="宋体" w:hAnsi="宋体"/>
          <w:szCs w:val="21"/>
        </w:rPr>
        <w:t>（3）评标办法；</w:t>
      </w:r>
    </w:p>
    <w:p w14:paraId="7B73379A">
      <w:pPr>
        <w:pStyle w:val="18"/>
        <w:ind w:firstLine="210"/>
      </w:pPr>
      <w:r>
        <w:rPr>
          <w:rFonts w:hint="eastAsia" w:ascii="宋体" w:hAnsi="宋体"/>
          <w:szCs w:val="21"/>
        </w:rPr>
        <w:t>（4）招标技术要求；</w:t>
      </w:r>
    </w:p>
    <w:p w14:paraId="0E29124C">
      <w:pPr>
        <w:widowControl/>
        <w:tabs>
          <w:tab w:val="left" w:pos="525"/>
        </w:tabs>
        <w:spacing w:line="360" w:lineRule="auto"/>
        <w:ind w:firstLine="210" w:firstLineChars="100"/>
        <w:jc w:val="left"/>
        <w:rPr>
          <w:rFonts w:ascii="宋体" w:hAnsi="宋体"/>
          <w:szCs w:val="21"/>
        </w:rPr>
      </w:pPr>
      <w:r>
        <w:rPr>
          <w:rFonts w:hint="eastAsia" w:ascii="宋体" w:hAnsi="宋体"/>
          <w:szCs w:val="21"/>
        </w:rPr>
        <w:t>（5）合同主要条款及格式；</w:t>
      </w:r>
    </w:p>
    <w:p w14:paraId="58AFB11E">
      <w:pPr>
        <w:widowControl/>
        <w:tabs>
          <w:tab w:val="left" w:pos="525"/>
        </w:tabs>
        <w:spacing w:line="360" w:lineRule="auto"/>
        <w:ind w:firstLine="210" w:firstLineChars="100"/>
        <w:jc w:val="left"/>
        <w:rPr>
          <w:rFonts w:ascii="宋体" w:hAnsi="宋体"/>
          <w:szCs w:val="21"/>
        </w:rPr>
      </w:pPr>
      <w:r>
        <w:rPr>
          <w:rFonts w:hint="eastAsia" w:ascii="宋体" w:hAnsi="宋体"/>
          <w:szCs w:val="21"/>
        </w:rPr>
        <w:t>（6）投标文件格式；</w:t>
      </w:r>
    </w:p>
    <w:p w14:paraId="672ABEFC">
      <w:pPr>
        <w:widowControl/>
        <w:spacing w:line="360" w:lineRule="auto"/>
        <w:ind w:firstLine="420" w:firstLineChars="200"/>
        <w:jc w:val="left"/>
        <w:rPr>
          <w:rFonts w:ascii="宋体" w:hAnsi="宋体"/>
          <w:szCs w:val="21"/>
        </w:rPr>
      </w:pPr>
      <w:r>
        <w:rPr>
          <w:rFonts w:hint="eastAsia" w:ascii="宋体" w:hAnsi="宋体"/>
          <w:szCs w:val="21"/>
        </w:rPr>
        <w:t>根据本章第 2.2.1款和第 2.2.2 款对招标文件所作的澄清、修改，构成招标文件的组成部分。</w:t>
      </w:r>
    </w:p>
    <w:p w14:paraId="6DEDC9BF">
      <w:pPr>
        <w:widowControl/>
        <w:tabs>
          <w:tab w:val="left" w:pos="170"/>
        </w:tabs>
        <w:spacing w:line="360" w:lineRule="auto"/>
        <w:jc w:val="left"/>
        <w:rPr>
          <w:rFonts w:ascii="宋体" w:hAnsi="宋体"/>
          <w:b/>
          <w:szCs w:val="21"/>
        </w:rPr>
      </w:pPr>
      <w:r>
        <w:rPr>
          <w:rFonts w:hint="eastAsia" w:ascii="宋体" w:hAnsi="宋体"/>
          <w:b/>
          <w:szCs w:val="21"/>
        </w:rPr>
        <w:t>2.2 招标文件的澄清</w:t>
      </w:r>
    </w:p>
    <w:p w14:paraId="56619C6C">
      <w:pPr>
        <w:spacing w:line="360" w:lineRule="auto"/>
        <w:ind w:firstLine="420" w:firstLineChars="200"/>
        <w:rPr>
          <w:rFonts w:ascii="宋体" w:hAnsi="宋体" w:cs="宋体"/>
          <w:b/>
          <w:bCs/>
        </w:rPr>
      </w:pPr>
      <w:bookmarkStart w:id="36" w:name="_Toc414956953"/>
      <w:r>
        <w:rPr>
          <w:rFonts w:hint="eastAsia" w:ascii="宋体" w:hAnsi="宋体" w:cs="宋体"/>
        </w:rPr>
        <w:t>2.2.1投标人应仔细阅读和检查招标文件的全部内容。</w:t>
      </w:r>
      <w:r>
        <w:rPr>
          <w:rFonts w:hint="eastAsia" w:ascii="宋体" w:hAnsi="宋体" w:cs="宋体"/>
          <w:szCs w:val="21"/>
        </w:rPr>
        <w:t>如发现缺页或附件不全，应及时向招标人提出，以便补齐。</w:t>
      </w:r>
      <w:r>
        <w:rPr>
          <w:rFonts w:hint="eastAsia" w:ascii="宋体" w:hAnsi="宋体" w:cs="宋体"/>
          <w:b/>
          <w:bCs/>
        </w:rPr>
        <w:t>如有疑问，应在投标人须知前附表规定的时间前</w:t>
      </w:r>
      <w:r>
        <w:rPr>
          <w:rFonts w:hint="eastAsia" w:ascii="宋体" w:hAnsi="宋体"/>
          <w:b/>
          <w:bCs/>
          <w:szCs w:val="21"/>
        </w:rPr>
        <w:t>以书面形式（包括信函、电报、传真等可以有形表现所载内容的形式，下同），</w:t>
      </w:r>
      <w:r>
        <w:rPr>
          <w:rFonts w:hint="eastAsia" w:ascii="宋体" w:hAnsi="宋体" w:cs="宋体"/>
          <w:b/>
          <w:bCs/>
        </w:rPr>
        <w:t>要求招标人对招标文件予以澄清。</w:t>
      </w:r>
    </w:p>
    <w:p w14:paraId="79BAB4C5">
      <w:pPr>
        <w:spacing w:line="360" w:lineRule="auto"/>
        <w:ind w:firstLine="420" w:firstLineChars="200"/>
        <w:rPr>
          <w:rFonts w:ascii="宋体" w:hAnsi="宋体" w:cs="宋体"/>
        </w:rPr>
      </w:pPr>
      <w:r>
        <w:rPr>
          <w:rFonts w:hint="eastAsia" w:ascii="宋体" w:hAnsi="宋体" w:cs="宋体"/>
        </w:rPr>
        <w:t>2.2.2 招标文件的澄清将在投标人须知前附表规定的投标截止时间15天前在信阳市公共资源交易系统</w:t>
      </w:r>
      <w:r>
        <w:rPr>
          <w:rFonts w:hint="eastAsia" w:ascii="宋体" w:hAnsi="宋体" w:cs="宋体"/>
          <w:b/>
          <w:bCs/>
        </w:rPr>
        <w:t>“变更公告”或“答疑文件”</w:t>
      </w:r>
      <w:r>
        <w:rPr>
          <w:rFonts w:hint="eastAsia" w:ascii="宋体" w:hAnsi="宋体"/>
          <w:szCs w:val="21"/>
        </w:rPr>
        <w:t>将澄清内容予以发布，</w:t>
      </w:r>
      <w:r>
        <w:rPr>
          <w:rFonts w:hint="eastAsia" w:ascii="宋体" w:hAnsi="宋体" w:cs="宋体"/>
        </w:rPr>
        <w:t>但不指明澄清问题的来源。如果澄清的内容可能影响投标文件编制且发出的时间距投标截止时间不足15天，相应延长投标截止时间。</w:t>
      </w:r>
    </w:p>
    <w:p w14:paraId="0AB5EC18">
      <w:pPr>
        <w:spacing w:line="360" w:lineRule="auto"/>
        <w:ind w:firstLine="420" w:firstLineChars="200"/>
        <w:rPr>
          <w:rFonts w:ascii="宋体" w:hAnsi="宋体"/>
          <w:szCs w:val="21"/>
        </w:rPr>
      </w:pPr>
      <w:r>
        <w:rPr>
          <w:rFonts w:hint="eastAsia" w:ascii="宋体" w:hAnsi="宋体"/>
          <w:szCs w:val="21"/>
        </w:rPr>
        <w:t>投标人应在投标文件递交截止时间前及时查看澄清内容，因投标人未及时查看而造成的后果自负。</w:t>
      </w:r>
    </w:p>
    <w:p w14:paraId="002F1862">
      <w:pPr>
        <w:pStyle w:val="4"/>
        <w:rPr>
          <w:rFonts w:ascii="宋体" w:hAnsi="宋体" w:cs="宋体"/>
          <w:sz w:val="21"/>
          <w:szCs w:val="21"/>
        </w:rPr>
      </w:pPr>
      <w:r>
        <w:rPr>
          <w:rFonts w:hint="eastAsia" w:ascii="宋体" w:hAnsi="宋体" w:cs="宋体"/>
          <w:sz w:val="21"/>
          <w:szCs w:val="21"/>
        </w:rPr>
        <w:t>2.3 招标文件的修改</w:t>
      </w:r>
    </w:p>
    <w:p w14:paraId="29C71BE7">
      <w:pPr>
        <w:spacing w:line="360" w:lineRule="auto"/>
        <w:ind w:firstLine="420" w:firstLineChars="200"/>
        <w:rPr>
          <w:rFonts w:ascii="宋体" w:hAnsi="宋体" w:cs="宋体"/>
        </w:rPr>
      </w:pPr>
      <w:r>
        <w:rPr>
          <w:rFonts w:hint="eastAsia" w:ascii="宋体" w:hAnsi="宋体" w:cs="宋体"/>
        </w:rPr>
        <w:t>2.3.1 在投标截止时间15天前，招标人可以修改招标文件。如有修改，应在信阳市公共资源交易系统</w:t>
      </w:r>
      <w:r>
        <w:rPr>
          <w:rFonts w:hint="eastAsia" w:ascii="宋体" w:hAnsi="宋体" w:cs="宋体"/>
          <w:b/>
          <w:bCs/>
        </w:rPr>
        <w:t>“变更公告”或“答疑文件”</w:t>
      </w:r>
      <w:r>
        <w:rPr>
          <w:rFonts w:hint="eastAsia" w:ascii="宋体" w:hAnsi="宋体"/>
          <w:szCs w:val="21"/>
        </w:rPr>
        <w:t>将修改内容予以发布</w:t>
      </w:r>
      <w:r>
        <w:rPr>
          <w:rFonts w:hint="eastAsia" w:ascii="宋体" w:hAnsi="宋体" w:cs="宋体"/>
        </w:rPr>
        <w:t>。如果修改的内容可能影响投标文件编制且发出的时间距投标截止时间不足15天，相应延长投标截止时间。</w:t>
      </w:r>
    </w:p>
    <w:p w14:paraId="56863E84">
      <w:pPr>
        <w:spacing w:line="360" w:lineRule="auto"/>
        <w:ind w:firstLine="420"/>
        <w:rPr>
          <w:rFonts w:ascii="宋体" w:hAnsi="宋体"/>
          <w:szCs w:val="21"/>
        </w:rPr>
      </w:pPr>
      <w:r>
        <w:rPr>
          <w:rFonts w:hint="eastAsia" w:ascii="宋体" w:hAnsi="宋体" w:cs="宋体"/>
        </w:rPr>
        <w:t>当招标文件的澄清、修改、补充等在同一内容的表述上不一致时，</w:t>
      </w:r>
      <w:r>
        <w:rPr>
          <w:rFonts w:hint="eastAsia" w:ascii="宋体" w:hAnsi="宋体"/>
          <w:szCs w:val="21"/>
        </w:rPr>
        <w:t>以最后在信阳市公共资源交易系统发出的文件为准。</w:t>
      </w:r>
    </w:p>
    <w:p w14:paraId="77192EC2">
      <w:pPr>
        <w:spacing w:line="360" w:lineRule="auto"/>
        <w:ind w:firstLine="420" w:firstLineChars="200"/>
      </w:pPr>
      <w:r>
        <w:rPr>
          <w:rFonts w:hint="eastAsia" w:ascii="宋体" w:hAnsi="宋体" w:cs="宋体"/>
        </w:rPr>
        <w:t xml:space="preserve"> </w:t>
      </w:r>
      <w:r>
        <w:rPr>
          <w:rFonts w:hint="eastAsia" w:ascii="宋体" w:hAnsi="宋体"/>
          <w:szCs w:val="21"/>
        </w:rPr>
        <w:t>投标人应在投标文件递交截止时间前及时查看修改内容，因投标人未及时查看而造成的后果自负。</w:t>
      </w:r>
    </w:p>
    <w:p w14:paraId="1C23BC65">
      <w:pPr>
        <w:spacing w:line="360" w:lineRule="auto"/>
        <w:rPr>
          <w:rFonts w:ascii="宋体" w:hAnsi="宋体"/>
          <w:b/>
          <w:bCs/>
          <w:szCs w:val="21"/>
        </w:rPr>
      </w:pPr>
      <w:bookmarkStart w:id="37" w:name="_Toc17189"/>
      <w:bookmarkStart w:id="38" w:name="_Toc29796"/>
      <w:r>
        <w:rPr>
          <w:rFonts w:hint="eastAsia" w:ascii="宋体" w:hAnsi="宋体"/>
          <w:b/>
          <w:bCs/>
          <w:szCs w:val="21"/>
        </w:rPr>
        <w:t>3. 投标文件</w:t>
      </w:r>
      <w:bookmarkEnd w:id="36"/>
      <w:bookmarkEnd w:id="37"/>
      <w:bookmarkEnd w:id="38"/>
    </w:p>
    <w:p w14:paraId="21FF222B">
      <w:pPr>
        <w:spacing w:line="360" w:lineRule="auto"/>
        <w:ind w:firstLine="420" w:firstLineChars="200"/>
        <w:rPr>
          <w:rFonts w:ascii="宋体" w:hAnsi="宋体"/>
          <w:szCs w:val="21"/>
        </w:rPr>
      </w:pPr>
      <w:r>
        <w:rPr>
          <w:rFonts w:hint="eastAsia" w:ascii="宋体" w:hAnsi="宋体"/>
          <w:szCs w:val="21"/>
        </w:rPr>
        <w:t>投标文件的组成：</w:t>
      </w:r>
      <w:bookmarkStart w:id="39" w:name="_Toc297211674"/>
      <w:r>
        <w:rPr>
          <w:rFonts w:hint="eastAsia" w:ascii="宋体" w:hAnsi="宋体"/>
          <w:szCs w:val="21"/>
        </w:rPr>
        <w:t>详见招标文件第六章“投标文件格式”。</w:t>
      </w:r>
    </w:p>
    <w:p w14:paraId="53CE9D4B">
      <w:pPr>
        <w:spacing w:line="360" w:lineRule="auto"/>
        <w:rPr>
          <w:rFonts w:ascii="宋体" w:hAnsi="宋体"/>
          <w:b/>
          <w:bCs/>
          <w:szCs w:val="21"/>
        </w:rPr>
      </w:pPr>
      <w:r>
        <w:rPr>
          <w:rFonts w:hint="eastAsia" w:ascii="宋体" w:hAnsi="宋体"/>
          <w:b/>
          <w:bCs/>
          <w:szCs w:val="21"/>
        </w:rPr>
        <w:t>3.2 投标报价</w:t>
      </w:r>
      <w:bookmarkEnd w:id="39"/>
    </w:p>
    <w:p w14:paraId="38751FA3">
      <w:pPr>
        <w:spacing w:line="360" w:lineRule="auto"/>
        <w:ind w:firstLine="420" w:firstLineChars="200"/>
        <w:rPr>
          <w:rFonts w:ascii="宋体" w:hAnsi="宋体" w:cs="宋体"/>
        </w:rPr>
      </w:pPr>
      <w:r>
        <w:rPr>
          <w:rFonts w:hint="eastAsia" w:ascii="宋体" w:hAnsi="宋体" w:cs="宋体"/>
        </w:rPr>
        <w:t>3.2.1报价为一次性报价，投标文件提交截止时间后不得更改。投标报价不得超过采购人公布的最高限价，否则其投标无效。</w:t>
      </w:r>
    </w:p>
    <w:p w14:paraId="004B7E72">
      <w:pPr>
        <w:spacing w:line="360" w:lineRule="auto"/>
        <w:ind w:firstLine="420" w:firstLineChars="200"/>
        <w:rPr>
          <w:rFonts w:ascii="宋体" w:hAnsi="宋体" w:cs="宋体"/>
        </w:rPr>
      </w:pPr>
      <w:r>
        <w:rPr>
          <w:rFonts w:hint="eastAsia" w:ascii="宋体" w:hAnsi="宋体" w:cs="宋体"/>
        </w:rPr>
        <w:t>3.2.2投标人的投标报价应包括验收合格正式交付使用和质保期内运行维护期内所发生的一切费用。</w:t>
      </w:r>
    </w:p>
    <w:p w14:paraId="6B3E80CD">
      <w:pPr>
        <w:spacing w:line="360" w:lineRule="auto"/>
        <w:ind w:firstLine="420" w:firstLineChars="200"/>
        <w:rPr>
          <w:rFonts w:ascii="宋体" w:hAnsi="宋体" w:cs="宋体"/>
        </w:rPr>
      </w:pPr>
      <w:r>
        <w:rPr>
          <w:rFonts w:hint="eastAsia" w:ascii="宋体" w:hAnsi="宋体" w:cs="宋体"/>
        </w:rPr>
        <w:t>3.2.3如报价表中的单价乘以数量不等于总价时，以单价为准修正总价；总价数字表示的数据与文字表示的数据不一致时，以文字表示的数据为准；对不同文字文本投标文件的解释发生异议的，以中文文本为准。</w:t>
      </w:r>
    </w:p>
    <w:p w14:paraId="57E02AD0">
      <w:pPr>
        <w:spacing w:line="360" w:lineRule="auto"/>
        <w:ind w:firstLine="420" w:firstLineChars="200"/>
        <w:rPr>
          <w:rFonts w:ascii="宋体" w:hAnsi="宋体" w:cs="宋体"/>
        </w:rPr>
      </w:pPr>
      <w:r>
        <w:rPr>
          <w:rFonts w:hint="eastAsia" w:ascii="宋体" w:hAnsi="宋体" w:cs="宋体"/>
        </w:rPr>
        <w:t>3.2.4</w:t>
      </w:r>
      <w:r>
        <w:rPr>
          <w:rFonts w:hint="eastAsia" w:ascii="宋体" w:hAnsi="宋体" w:cs="宋体"/>
          <w:b/>
          <w:bCs/>
        </w:rPr>
        <w:t>评标专家评审中发现投标人的报价明显低于其他通过符合性审查投标人的报价</w:t>
      </w:r>
      <w:r>
        <w:rPr>
          <w:rFonts w:hint="eastAsia" w:ascii="宋体" w:hAnsi="宋体" w:cs="宋体"/>
        </w:rPr>
        <w:t>，且该投标人的技术等主要指标有大量或明细不符，可能影响采购质量或项目履约的，应该要求其在评标现场合理的时间内提供书面说明（书面说明应包含但不限于所投货物详细的价格组成证明材料，价格证明材料以发票为主要依据），投标人不能证明其报价合理性的，评标委员会应当将其作为无效投标处理。</w:t>
      </w:r>
      <w:r>
        <w:rPr>
          <w:rFonts w:hint="eastAsia" w:ascii="宋体" w:hAnsi="宋体" w:cs="宋体"/>
          <w:b/>
          <w:bCs/>
          <w:szCs w:val="21"/>
        </w:rPr>
        <w:t>投标总报价是评标的重要依据，但不是唯一依据，最低报价不是中标的决定因素。</w:t>
      </w:r>
    </w:p>
    <w:p w14:paraId="4DD75CD5">
      <w:pPr>
        <w:spacing w:line="360" w:lineRule="auto"/>
        <w:rPr>
          <w:rFonts w:ascii="宋体" w:hAnsi="宋体" w:cs="宋体"/>
          <w:b/>
          <w:bCs/>
        </w:rPr>
      </w:pPr>
      <w:r>
        <w:rPr>
          <w:rFonts w:hint="eastAsia" w:ascii="宋体" w:hAnsi="宋体" w:cs="宋体"/>
          <w:b/>
          <w:bCs/>
        </w:rPr>
        <w:t>3.3投标有效期</w:t>
      </w:r>
    </w:p>
    <w:p w14:paraId="5A11271A">
      <w:pPr>
        <w:spacing w:line="360" w:lineRule="auto"/>
        <w:ind w:firstLine="420" w:firstLineChars="200"/>
        <w:rPr>
          <w:rFonts w:ascii="宋体" w:hAnsi="宋体" w:cs="宋体"/>
        </w:rPr>
      </w:pPr>
      <w:bookmarkStart w:id="40" w:name="_Toc297211675"/>
      <w:r>
        <w:rPr>
          <w:rFonts w:hint="eastAsia" w:ascii="宋体" w:hAnsi="宋体" w:cs="宋体"/>
        </w:rPr>
        <w:t>3.3.1在投标人须知前附表规定的投标有效期内，投标人不得要求撤销或修改其投标文件。</w:t>
      </w:r>
    </w:p>
    <w:p w14:paraId="5F15F479">
      <w:pPr>
        <w:spacing w:line="360" w:lineRule="auto"/>
        <w:ind w:firstLine="420" w:firstLineChars="200"/>
        <w:rPr>
          <w:rFonts w:ascii="宋体" w:hAnsi="宋体" w:cs="宋体"/>
        </w:rPr>
      </w:pPr>
      <w:r>
        <w:rPr>
          <w:rFonts w:hint="eastAsia" w:ascii="宋体" w:hAnsi="宋体" w:cs="宋体"/>
        </w:rPr>
        <w:t>3.3.2出现特殊情况需要延长投标有效期的，采购人以书面形式通知所有投标人延长投标有效期。投标人同意延长的，不得要求或被允许修改或撤销其投标文件；投标人拒绝延长的，其投标失效。</w:t>
      </w:r>
    </w:p>
    <w:p w14:paraId="6850B29A">
      <w:pPr>
        <w:spacing w:line="360" w:lineRule="auto"/>
        <w:rPr>
          <w:rFonts w:ascii="宋体" w:hAnsi="宋体"/>
          <w:b/>
          <w:szCs w:val="21"/>
        </w:rPr>
      </w:pPr>
      <w:r>
        <w:rPr>
          <w:rFonts w:hint="eastAsia" w:ascii="宋体" w:hAnsi="宋体"/>
          <w:b/>
          <w:szCs w:val="21"/>
        </w:rPr>
        <w:t>3.4投标保证金</w:t>
      </w:r>
      <w:bookmarkEnd w:id="40"/>
      <w:r>
        <w:rPr>
          <w:rFonts w:hint="eastAsia" w:ascii="宋体" w:hAnsi="宋体"/>
          <w:b/>
          <w:szCs w:val="21"/>
        </w:rPr>
        <w:t>（无）</w:t>
      </w:r>
    </w:p>
    <w:p w14:paraId="7AE0A651">
      <w:pPr>
        <w:spacing w:line="360" w:lineRule="auto"/>
        <w:rPr>
          <w:rFonts w:ascii="宋体" w:hAnsi="宋体"/>
          <w:b/>
          <w:szCs w:val="21"/>
        </w:rPr>
      </w:pPr>
      <w:bookmarkStart w:id="41" w:name="_Toc297211678"/>
      <w:r>
        <w:rPr>
          <w:rFonts w:hint="eastAsia" w:ascii="宋体" w:hAnsi="宋体"/>
          <w:b/>
          <w:szCs w:val="21"/>
        </w:rPr>
        <w:t>3.5投标文件的</w:t>
      </w:r>
      <w:bookmarkEnd w:id="41"/>
      <w:r>
        <w:rPr>
          <w:rFonts w:hint="eastAsia" w:ascii="宋体" w:hAnsi="宋体"/>
          <w:b/>
          <w:szCs w:val="21"/>
        </w:rPr>
        <w:t>制作</w:t>
      </w:r>
    </w:p>
    <w:p w14:paraId="1759729B">
      <w:pPr>
        <w:tabs>
          <w:tab w:val="left" w:pos="420"/>
        </w:tabs>
        <w:spacing w:line="360" w:lineRule="auto"/>
        <w:ind w:firstLine="420" w:firstLineChars="200"/>
        <w:rPr>
          <w:rFonts w:ascii="宋体" w:hAnsi="宋体"/>
          <w:szCs w:val="21"/>
        </w:rPr>
      </w:pPr>
      <w:bookmarkStart w:id="42" w:name="_Toc414956954"/>
      <w:bookmarkStart w:id="43" w:name="_Toc244934197"/>
      <w:bookmarkStart w:id="44" w:name="_Toc234213531"/>
      <w:bookmarkStart w:id="45" w:name="_Toc191983618"/>
      <w:bookmarkStart w:id="46" w:name="_Toc244935166"/>
      <w:r>
        <w:rPr>
          <w:rFonts w:hint="eastAsia" w:ascii="宋体" w:hAnsi="宋体"/>
          <w:szCs w:val="21"/>
        </w:rPr>
        <w:t>3.5.1投标人通过“全国公共资源交易平台（河南省·信阳市）（www.xyggzy.gov.cn）”网站下载中心栏目内下载或招标文件领取页面下载“信阳市投标文件制作工具软件”。</w:t>
      </w:r>
    </w:p>
    <w:p w14:paraId="5D8E5D7A">
      <w:pPr>
        <w:tabs>
          <w:tab w:val="left" w:pos="420"/>
        </w:tabs>
        <w:spacing w:line="360" w:lineRule="auto"/>
        <w:ind w:firstLine="420" w:firstLineChars="200"/>
        <w:rPr>
          <w:rFonts w:ascii="宋体" w:hAnsi="宋体"/>
          <w:szCs w:val="21"/>
        </w:rPr>
      </w:pPr>
      <w:r>
        <w:rPr>
          <w:rFonts w:hint="eastAsia" w:ascii="宋体" w:hAnsi="宋体"/>
          <w:szCs w:val="21"/>
        </w:rPr>
        <w:t>3.5.2使用“信阳市投标文件制作工具”软件制作生成加密版的电子投标文件，软件操作手册可在网站下载中心下载或打开软件后在右上角菜单内领取。</w:t>
      </w:r>
    </w:p>
    <w:p w14:paraId="39A501DD">
      <w:pPr>
        <w:tabs>
          <w:tab w:val="left" w:pos="420"/>
        </w:tabs>
        <w:spacing w:line="360" w:lineRule="auto"/>
        <w:ind w:firstLine="420" w:firstLineChars="200"/>
        <w:rPr>
          <w:rFonts w:ascii="宋体" w:hAnsi="宋体"/>
          <w:szCs w:val="21"/>
        </w:rPr>
      </w:pPr>
      <w:r>
        <w:rPr>
          <w:rFonts w:hint="eastAsia" w:ascii="宋体" w:hAnsi="宋体"/>
          <w:szCs w:val="21"/>
        </w:rPr>
        <w:t>3.5.3投标人在电子投标文件制作完成后生成投标文件时须加盖电子签章/签名。其他要求签字盖章的投标文件格式内容，如无法进行电子签章/签名，投标人可将盖章/签名后的扫描件上传到电子投标文件中。签字盖章的其他要求详见投标人须知前附表。开标一览表报价将作为电子开标的唱标依据（若开标时电子唱标的开标一览表内容与投标文件内开标一览表内容不一致的，以开标时电子唱标的开标一览表内容为准。）</w:t>
      </w:r>
    </w:p>
    <w:p w14:paraId="0A454E62">
      <w:pPr>
        <w:tabs>
          <w:tab w:val="left" w:pos="420"/>
        </w:tabs>
        <w:spacing w:line="360" w:lineRule="auto"/>
        <w:ind w:firstLine="420" w:firstLineChars="200"/>
        <w:rPr>
          <w:rFonts w:ascii="宋体" w:hAnsi="宋体"/>
          <w:szCs w:val="21"/>
        </w:rPr>
      </w:pPr>
      <w:r>
        <w:rPr>
          <w:rFonts w:hint="eastAsia" w:ascii="宋体" w:hAnsi="宋体"/>
          <w:szCs w:val="21"/>
        </w:rPr>
        <w:t>3.5.4 招标文件格式所要求包含的全部资料应全部制作在投标文件内，严格按照本项目招标文件所有格式如实填写（不涉及的内容除外），不应存在漏项或缺项，否则将存在投标文件被拒绝的风险。</w:t>
      </w:r>
    </w:p>
    <w:p w14:paraId="1FDCC9F0">
      <w:pPr>
        <w:tabs>
          <w:tab w:val="left" w:pos="420"/>
        </w:tabs>
        <w:spacing w:line="360" w:lineRule="auto"/>
        <w:ind w:firstLine="420" w:firstLineChars="200"/>
        <w:rPr>
          <w:rFonts w:ascii="宋体" w:hAnsi="宋体"/>
          <w:szCs w:val="21"/>
        </w:rPr>
      </w:pPr>
      <w:r>
        <w:rPr>
          <w:rFonts w:hint="eastAsia" w:ascii="宋体" w:hAnsi="宋体"/>
          <w:szCs w:val="21"/>
        </w:rPr>
        <w:t>3.5.5 投标人编辑电子投标文件时，最后一步生成电子投标文件时，请使用本单位的企业 CA 数字证书。</w:t>
      </w:r>
    </w:p>
    <w:p w14:paraId="743BC8D6">
      <w:pPr>
        <w:tabs>
          <w:tab w:val="left" w:pos="420"/>
        </w:tabs>
        <w:spacing w:line="360" w:lineRule="auto"/>
        <w:ind w:firstLine="420" w:firstLineChars="200"/>
        <w:rPr>
          <w:rFonts w:ascii="宋体" w:hAnsi="宋体"/>
          <w:szCs w:val="21"/>
        </w:rPr>
      </w:pPr>
      <w:r>
        <w:rPr>
          <w:rFonts w:hint="eastAsia" w:ascii="宋体" w:hAnsi="宋体"/>
          <w:szCs w:val="21"/>
        </w:rPr>
        <w:t>3.5.6投标人应按照招标文件的要求，规范、明确、准时的提交投标文件。如果没有按照招标文件的要求提交全部资料并保证所提供全部资料的真实性，或没有对招标文件做出实质性响应，其风险应由投标人自行承担。</w:t>
      </w:r>
    </w:p>
    <w:p w14:paraId="3494B2FA">
      <w:pPr>
        <w:keepNext/>
        <w:keepLines/>
        <w:spacing w:line="360" w:lineRule="auto"/>
        <w:outlineLvl w:val="1"/>
        <w:rPr>
          <w:rFonts w:ascii="宋体" w:hAnsi="宋体"/>
          <w:b/>
          <w:szCs w:val="21"/>
        </w:rPr>
      </w:pPr>
      <w:bookmarkStart w:id="47" w:name="_Toc1012"/>
      <w:bookmarkStart w:id="48" w:name="_Toc32665"/>
      <w:r>
        <w:rPr>
          <w:rFonts w:hint="eastAsia" w:ascii="宋体" w:hAnsi="宋体"/>
          <w:b/>
          <w:szCs w:val="21"/>
        </w:rPr>
        <w:t>4. 投标</w:t>
      </w:r>
      <w:bookmarkEnd w:id="42"/>
      <w:bookmarkEnd w:id="43"/>
      <w:bookmarkEnd w:id="44"/>
      <w:bookmarkEnd w:id="45"/>
      <w:bookmarkEnd w:id="46"/>
      <w:bookmarkEnd w:id="47"/>
      <w:bookmarkEnd w:id="48"/>
    </w:p>
    <w:p w14:paraId="47A2F6C3">
      <w:pPr>
        <w:spacing w:line="360" w:lineRule="auto"/>
        <w:rPr>
          <w:rFonts w:ascii="宋体" w:hAnsi="宋体"/>
          <w:b/>
          <w:szCs w:val="21"/>
        </w:rPr>
      </w:pPr>
      <w:r>
        <w:rPr>
          <w:rFonts w:hint="eastAsia" w:ascii="宋体" w:hAnsi="宋体"/>
          <w:b/>
          <w:szCs w:val="21"/>
        </w:rPr>
        <w:t>4.1 投标文件的递交</w:t>
      </w:r>
    </w:p>
    <w:p w14:paraId="51E17DCA">
      <w:pPr>
        <w:spacing w:line="360" w:lineRule="auto"/>
        <w:ind w:firstLine="399" w:firstLineChars="190"/>
        <w:rPr>
          <w:rFonts w:ascii="宋体" w:hAnsi="宋体"/>
          <w:szCs w:val="21"/>
        </w:rPr>
      </w:pPr>
      <w:r>
        <w:rPr>
          <w:rFonts w:hint="eastAsia" w:ascii="宋体" w:hAnsi="宋体"/>
          <w:szCs w:val="21"/>
        </w:rPr>
        <w:t>4.1.1投标人必须在投标截止时间前通过信阳市公共资源交易中心电子招投标系统上传加密的电子投标文件(*.XYTF格式)，本项目评标以电子投标文件为依据，未在投标截止时间前上传电子投标文件，视为自动放弃其投标。</w:t>
      </w:r>
    </w:p>
    <w:p w14:paraId="52A39E40">
      <w:pPr>
        <w:spacing w:line="360" w:lineRule="auto"/>
        <w:ind w:firstLine="401" w:firstLineChars="190"/>
        <w:rPr>
          <w:b/>
          <w:bCs/>
        </w:rPr>
      </w:pPr>
      <w:r>
        <w:rPr>
          <w:rFonts w:hint="eastAsia" w:ascii="宋体" w:hAnsi="宋体"/>
          <w:b/>
          <w:bCs/>
          <w:szCs w:val="21"/>
        </w:rPr>
        <w:t xml:space="preserve">4.1.2 投标人因信阳市电子招投标交易平台问题无法上传电子投标文件时，请在工作时间与交易中心联系（0376-6369677）。 </w:t>
      </w:r>
    </w:p>
    <w:p w14:paraId="69FADE5B">
      <w:pPr>
        <w:spacing w:line="360" w:lineRule="auto"/>
        <w:rPr>
          <w:rFonts w:ascii="宋体" w:hAnsi="宋体"/>
          <w:b/>
          <w:szCs w:val="21"/>
        </w:rPr>
      </w:pPr>
      <w:r>
        <w:rPr>
          <w:rFonts w:hint="eastAsia" w:ascii="宋体" w:hAnsi="宋体"/>
          <w:b/>
          <w:szCs w:val="21"/>
        </w:rPr>
        <w:t>4.2 投标文件的修改与撤回</w:t>
      </w:r>
    </w:p>
    <w:p w14:paraId="5831327B">
      <w:pPr>
        <w:spacing w:line="360" w:lineRule="auto"/>
        <w:ind w:firstLine="399" w:firstLineChars="190"/>
        <w:rPr>
          <w:rFonts w:ascii="宋体" w:hAnsi="宋体"/>
          <w:szCs w:val="21"/>
        </w:rPr>
      </w:pPr>
      <w:r>
        <w:rPr>
          <w:rFonts w:hint="eastAsia" w:ascii="宋体" w:hAnsi="宋体"/>
          <w:szCs w:val="21"/>
        </w:rPr>
        <w:t>4.2.1在规定的投标截止时间前，投标人可以多次修改或撤回已递交的投标文件，最终投标文件以投标截止时间前完成上传至信阳市公共资源交易中心交易系统最后一份投标文件为准。</w:t>
      </w:r>
    </w:p>
    <w:p w14:paraId="726A8853">
      <w:pPr>
        <w:spacing w:line="360" w:lineRule="auto"/>
        <w:ind w:firstLine="399" w:firstLineChars="190"/>
        <w:rPr>
          <w:rFonts w:ascii="宋体" w:hAnsi="宋体"/>
          <w:szCs w:val="21"/>
        </w:rPr>
      </w:pPr>
      <w:r>
        <w:rPr>
          <w:rFonts w:hint="eastAsia" w:ascii="宋体" w:hAnsi="宋体"/>
          <w:szCs w:val="21"/>
        </w:rPr>
        <w:t>4.2.2修改的投标文件应按照本章第3.5条、第4.1条规定进行编制和递交。</w:t>
      </w:r>
    </w:p>
    <w:p w14:paraId="7BFCCAB7">
      <w:pPr>
        <w:keepNext/>
        <w:keepLines/>
        <w:spacing w:line="360" w:lineRule="auto"/>
        <w:outlineLvl w:val="1"/>
        <w:rPr>
          <w:rFonts w:ascii="宋体" w:hAnsi="宋体"/>
          <w:b/>
          <w:szCs w:val="21"/>
        </w:rPr>
      </w:pPr>
      <w:bookmarkStart w:id="49" w:name="_Toc19947"/>
      <w:bookmarkStart w:id="50" w:name="_Toc234213532"/>
      <w:bookmarkStart w:id="51" w:name="_Toc244934198"/>
      <w:bookmarkStart w:id="52" w:name="_Toc414956955"/>
      <w:bookmarkStart w:id="53" w:name="_Toc244935167"/>
      <w:bookmarkStart w:id="54" w:name="_Toc191983619"/>
      <w:bookmarkStart w:id="55" w:name="_Toc21696"/>
      <w:r>
        <w:rPr>
          <w:rFonts w:hint="eastAsia" w:ascii="宋体" w:hAnsi="宋体"/>
          <w:b/>
          <w:szCs w:val="21"/>
        </w:rPr>
        <w:t>5. 开标</w:t>
      </w:r>
      <w:bookmarkEnd w:id="49"/>
      <w:bookmarkEnd w:id="50"/>
      <w:bookmarkEnd w:id="51"/>
      <w:bookmarkEnd w:id="52"/>
      <w:bookmarkEnd w:id="53"/>
      <w:bookmarkEnd w:id="54"/>
      <w:bookmarkEnd w:id="55"/>
    </w:p>
    <w:p w14:paraId="2BF9C458">
      <w:pPr>
        <w:spacing w:line="360" w:lineRule="auto"/>
        <w:rPr>
          <w:rFonts w:ascii="宋体" w:hAnsi="宋体"/>
          <w:b/>
          <w:szCs w:val="21"/>
        </w:rPr>
      </w:pPr>
      <w:bookmarkStart w:id="56" w:name="_Toc297211680"/>
      <w:r>
        <w:rPr>
          <w:rFonts w:hint="eastAsia" w:ascii="宋体" w:hAnsi="宋体"/>
          <w:b/>
          <w:szCs w:val="21"/>
        </w:rPr>
        <w:t>5.1开标时间和地点</w:t>
      </w:r>
      <w:bookmarkEnd w:id="56"/>
    </w:p>
    <w:p w14:paraId="27EE332B">
      <w:pPr>
        <w:spacing w:line="360" w:lineRule="auto"/>
        <w:ind w:firstLine="399" w:firstLineChars="190"/>
        <w:rPr>
          <w:rFonts w:ascii="宋体" w:hAnsi="宋体"/>
        </w:rPr>
      </w:pPr>
      <w:r>
        <w:rPr>
          <w:rFonts w:hint="eastAsia" w:ascii="宋体" w:hAnsi="宋体"/>
          <w:szCs w:val="21"/>
        </w:rPr>
        <w:t>5.1.1采购人在本章规定的投标截止时间（开标时间）和投标人须知前附表规定的地点公开开标</w:t>
      </w:r>
      <w:r>
        <w:rPr>
          <w:rFonts w:hint="eastAsia" w:ascii="宋体" w:hAnsi="宋体"/>
        </w:rPr>
        <w:t>。</w:t>
      </w:r>
    </w:p>
    <w:p w14:paraId="782DD23B">
      <w:pPr>
        <w:spacing w:line="360" w:lineRule="auto"/>
        <w:ind w:firstLine="399" w:firstLineChars="190"/>
        <w:rPr>
          <w:rFonts w:ascii="宋体" w:hAnsi="宋体"/>
          <w:szCs w:val="21"/>
        </w:rPr>
      </w:pPr>
      <w:r>
        <w:rPr>
          <w:rFonts w:hint="eastAsia" w:ascii="宋体" w:hAnsi="宋体"/>
          <w:szCs w:val="21"/>
        </w:rPr>
        <w:t xml:space="preserve">5.1.2本项目采用“不见面开标”交易方式，不见面开标大厅网址为https://ggzyjy.xinyang.gov.cn/BidOpening，投标人（供应商）无需寄送和递交非加密的电子投标文件，无需到现场参加开标会议，无需到达现场提交原件资料。 </w:t>
      </w:r>
    </w:p>
    <w:p w14:paraId="10E72AEE">
      <w:pPr>
        <w:spacing w:line="360" w:lineRule="auto"/>
        <w:ind w:firstLine="399" w:firstLineChars="190"/>
        <w:rPr>
          <w:rFonts w:ascii="宋体" w:hAnsi="宋体"/>
          <w:szCs w:val="21"/>
        </w:rPr>
      </w:pPr>
      <w:r>
        <w:rPr>
          <w:rFonts w:hint="eastAsia" w:ascii="宋体" w:hAnsi="宋体"/>
          <w:szCs w:val="21"/>
        </w:rPr>
        <w:t xml:space="preserve">投标人应当在投标截止时间前，使用投标人 CA 数字证书登录不见面开标大厅，在线签到并准时参加开标活动，并在规定时间内完成投标文件解密、答疑澄清等。 </w:t>
      </w:r>
    </w:p>
    <w:p w14:paraId="0F66ABEE">
      <w:pPr>
        <w:spacing w:line="360" w:lineRule="auto"/>
        <w:ind w:firstLine="399" w:firstLineChars="190"/>
        <w:rPr>
          <w:rFonts w:ascii="宋体" w:hAnsi="宋体"/>
          <w:szCs w:val="21"/>
        </w:rPr>
      </w:pPr>
      <w:r>
        <w:rPr>
          <w:rFonts w:hint="eastAsia" w:ascii="宋体" w:hAnsi="宋体"/>
          <w:szCs w:val="21"/>
        </w:rPr>
        <w:t xml:space="preserve">逾期解密或者没有准时在线参加开标活动导致的一切后果投标人自行承担。 </w:t>
      </w:r>
    </w:p>
    <w:p w14:paraId="70DE772A">
      <w:pPr>
        <w:spacing w:line="360" w:lineRule="auto"/>
        <w:ind w:firstLine="399" w:firstLineChars="190"/>
        <w:rPr>
          <w:rFonts w:ascii="宋体" w:hAnsi="宋体"/>
          <w:szCs w:val="21"/>
        </w:rPr>
      </w:pPr>
      <w:r>
        <w:rPr>
          <w:rFonts w:hint="eastAsia" w:ascii="宋体" w:hAnsi="宋体"/>
          <w:szCs w:val="21"/>
        </w:rPr>
        <w:t xml:space="preserve">不见面开标服务的具体事宜，请查阅信阳市公共资源交易中心网站首页—下载中心—信阳市不见面开标大厅系统操作手册 。 </w:t>
      </w:r>
    </w:p>
    <w:p w14:paraId="218E7ED2">
      <w:pPr>
        <w:spacing w:line="360" w:lineRule="auto"/>
        <w:ind w:firstLine="401" w:firstLineChars="190"/>
        <w:rPr>
          <w:rFonts w:ascii="宋体" w:hAnsi="宋体"/>
          <w:b/>
          <w:szCs w:val="21"/>
        </w:rPr>
      </w:pPr>
      <w:r>
        <w:rPr>
          <w:rFonts w:hint="eastAsia" w:ascii="宋体" w:hAnsi="宋体"/>
          <w:b/>
          <w:bCs/>
          <w:szCs w:val="21"/>
        </w:rPr>
        <w:t>特别提示：投标人在线签到时，应如实准确的填写授权委托人的联系电话，开标当天请务必保证电话保持畅通。</w:t>
      </w:r>
    </w:p>
    <w:p w14:paraId="72A3FBCD">
      <w:pPr>
        <w:spacing w:line="360" w:lineRule="auto"/>
        <w:rPr>
          <w:rFonts w:ascii="宋体" w:hAnsi="宋体"/>
          <w:b/>
          <w:szCs w:val="21"/>
          <w:highlight w:val="yellow"/>
        </w:rPr>
      </w:pPr>
      <w:bookmarkStart w:id="57" w:name="_Toc297211681"/>
      <w:r>
        <w:rPr>
          <w:rFonts w:hint="eastAsia" w:ascii="宋体" w:hAnsi="宋体"/>
          <w:b/>
          <w:szCs w:val="21"/>
        </w:rPr>
        <w:t>5.2 开标程序</w:t>
      </w:r>
      <w:bookmarkEnd w:id="57"/>
    </w:p>
    <w:p w14:paraId="17FFEC8C">
      <w:pPr>
        <w:spacing w:line="360" w:lineRule="auto"/>
        <w:ind w:firstLine="420" w:firstLineChars="200"/>
        <w:rPr>
          <w:rFonts w:ascii="宋体" w:hAnsi="宋体"/>
          <w:szCs w:val="21"/>
        </w:rPr>
      </w:pPr>
      <w:bookmarkStart w:id="58" w:name="_Toc244935168"/>
      <w:bookmarkStart w:id="59" w:name="_Toc244934199"/>
      <w:bookmarkStart w:id="60" w:name="_Toc234213533"/>
      <w:bookmarkStart w:id="61" w:name="_Toc191983620"/>
      <w:r>
        <w:rPr>
          <w:rFonts w:hint="eastAsia" w:ascii="宋体" w:hAnsi="宋体"/>
          <w:szCs w:val="21"/>
        </w:rPr>
        <w:t>见投标人须知前附表。</w:t>
      </w:r>
    </w:p>
    <w:p w14:paraId="5022811D">
      <w:pPr>
        <w:spacing w:line="360" w:lineRule="auto"/>
        <w:rPr>
          <w:rFonts w:ascii="宋体" w:hAnsi="宋体"/>
          <w:b/>
          <w:szCs w:val="21"/>
        </w:rPr>
      </w:pPr>
      <w:r>
        <w:rPr>
          <w:rFonts w:hint="eastAsia" w:ascii="宋体" w:hAnsi="宋体"/>
          <w:b/>
          <w:szCs w:val="21"/>
        </w:rPr>
        <w:t>5.3 开标异议</w:t>
      </w:r>
    </w:p>
    <w:p w14:paraId="56C00F99">
      <w:pPr>
        <w:spacing w:line="360" w:lineRule="auto"/>
        <w:ind w:firstLine="420" w:firstLineChars="200"/>
        <w:rPr>
          <w:rFonts w:ascii="宋体" w:hAnsi="宋体"/>
          <w:szCs w:val="21"/>
        </w:rPr>
      </w:pPr>
      <w:r>
        <w:rPr>
          <w:rFonts w:hint="eastAsia" w:ascii="宋体" w:hAnsi="宋体"/>
          <w:szCs w:val="21"/>
        </w:rPr>
        <w:t>开标过程中，投标人如有异议，须在开标结束前通过系统提出，否则视同认可开标记录。开标结束后，对开标记录的任何异议不在接受。</w:t>
      </w:r>
    </w:p>
    <w:p w14:paraId="21234729">
      <w:pPr>
        <w:keepNext/>
        <w:keepLines/>
        <w:spacing w:line="360" w:lineRule="auto"/>
        <w:outlineLvl w:val="1"/>
        <w:rPr>
          <w:rFonts w:ascii="宋体" w:hAnsi="宋体"/>
          <w:b/>
          <w:szCs w:val="21"/>
        </w:rPr>
      </w:pPr>
      <w:bookmarkStart w:id="62" w:name="_Toc414956956"/>
      <w:bookmarkStart w:id="63" w:name="_Toc27986"/>
      <w:bookmarkStart w:id="64" w:name="_Toc27623"/>
      <w:r>
        <w:rPr>
          <w:rFonts w:hint="eastAsia" w:ascii="宋体" w:hAnsi="宋体"/>
          <w:b/>
          <w:szCs w:val="21"/>
        </w:rPr>
        <w:t>6. 评标</w:t>
      </w:r>
      <w:bookmarkEnd w:id="58"/>
      <w:bookmarkEnd w:id="59"/>
      <w:bookmarkEnd w:id="60"/>
      <w:bookmarkEnd w:id="61"/>
      <w:bookmarkEnd w:id="62"/>
      <w:bookmarkEnd w:id="63"/>
      <w:bookmarkEnd w:id="64"/>
    </w:p>
    <w:p w14:paraId="616DBCEB">
      <w:pPr>
        <w:spacing w:line="360" w:lineRule="auto"/>
        <w:rPr>
          <w:rFonts w:ascii="宋体" w:hAnsi="宋体"/>
          <w:b/>
          <w:bCs/>
          <w:szCs w:val="21"/>
        </w:rPr>
      </w:pPr>
      <w:bookmarkStart w:id="65" w:name="_Toc191983621"/>
      <w:bookmarkStart w:id="66" w:name="_Toc234213534"/>
      <w:bookmarkStart w:id="67" w:name="_Toc244934200"/>
      <w:bookmarkStart w:id="68" w:name="_Toc244935169"/>
      <w:r>
        <w:rPr>
          <w:rFonts w:hint="eastAsia" w:ascii="宋体" w:hAnsi="宋体"/>
          <w:b/>
          <w:bCs/>
          <w:szCs w:val="21"/>
        </w:rPr>
        <w:t>6.1评标委员会</w:t>
      </w:r>
    </w:p>
    <w:p w14:paraId="49F57915">
      <w:pPr>
        <w:spacing w:line="360" w:lineRule="auto"/>
        <w:ind w:firstLine="399" w:firstLineChars="190"/>
        <w:rPr>
          <w:rFonts w:ascii="宋体" w:hAnsi="宋体"/>
          <w:szCs w:val="21"/>
        </w:rPr>
      </w:pPr>
      <w:r>
        <w:rPr>
          <w:rFonts w:hint="eastAsia" w:ascii="宋体" w:hAnsi="宋体"/>
          <w:szCs w:val="21"/>
        </w:rPr>
        <w:t>6.1.1评标由采购人依法组建的评标委员会负责。评标委员会由采购人熟悉相关业务的代表，以及有关技术、经济等方面的专家组成。评标委员会成员人数以及技术、经济等方面专家的确定方式见投标人须知前附表。</w:t>
      </w:r>
    </w:p>
    <w:p w14:paraId="6933022D">
      <w:pPr>
        <w:spacing w:line="360" w:lineRule="auto"/>
        <w:ind w:firstLine="399" w:firstLineChars="190"/>
        <w:rPr>
          <w:rFonts w:ascii="宋体" w:hAnsi="宋体"/>
          <w:szCs w:val="21"/>
        </w:rPr>
      </w:pPr>
      <w:r>
        <w:rPr>
          <w:rFonts w:hint="eastAsia" w:ascii="宋体" w:hAnsi="宋体"/>
          <w:szCs w:val="21"/>
        </w:rPr>
        <w:t>6.1.2  评标委员会成员有下列情形之一的，应当回避：</w:t>
      </w:r>
    </w:p>
    <w:p w14:paraId="64E77999">
      <w:pPr>
        <w:spacing w:line="360" w:lineRule="auto"/>
        <w:ind w:firstLine="420" w:firstLineChars="200"/>
        <w:rPr>
          <w:rFonts w:ascii="宋体" w:hAnsi="宋体"/>
          <w:szCs w:val="21"/>
        </w:rPr>
      </w:pPr>
      <w:r>
        <w:rPr>
          <w:rFonts w:hint="eastAsia" w:ascii="宋体" w:hAnsi="宋体"/>
          <w:szCs w:val="21"/>
        </w:rPr>
        <w:t>（1）投标人或投标人主要负责人的近亲属；</w:t>
      </w:r>
    </w:p>
    <w:p w14:paraId="1F30C916">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2D9F170D">
      <w:pPr>
        <w:spacing w:line="360" w:lineRule="auto"/>
        <w:ind w:firstLine="420" w:firstLineChars="200"/>
        <w:rPr>
          <w:rFonts w:ascii="宋体" w:hAnsi="宋体"/>
          <w:szCs w:val="21"/>
        </w:rPr>
      </w:pPr>
      <w:r>
        <w:rPr>
          <w:rFonts w:hint="eastAsia" w:ascii="宋体" w:hAnsi="宋体"/>
          <w:szCs w:val="21"/>
        </w:rPr>
        <w:t>（3）与投标人有经济利益关系，可能影响对投标公正评审的；</w:t>
      </w:r>
    </w:p>
    <w:p w14:paraId="4B442131">
      <w:pPr>
        <w:spacing w:line="360" w:lineRule="auto"/>
        <w:ind w:firstLine="420" w:firstLineChars="200"/>
        <w:rPr>
          <w:rFonts w:ascii="宋体" w:hAnsi="宋体"/>
          <w:szCs w:val="21"/>
        </w:rPr>
      </w:pPr>
      <w:r>
        <w:rPr>
          <w:rFonts w:hint="eastAsia" w:ascii="宋体" w:hAnsi="宋体"/>
          <w:szCs w:val="21"/>
        </w:rPr>
        <w:t>（4）曾因在招标、评标以及其他与招标投标有关活动中从事违法行为而受过行政处罚或刑事处罚的；</w:t>
      </w:r>
    </w:p>
    <w:p w14:paraId="0FBA3BFB">
      <w:pPr>
        <w:spacing w:line="360" w:lineRule="auto"/>
        <w:ind w:firstLine="420" w:firstLineChars="200"/>
        <w:rPr>
          <w:rFonts w:ascii="宋体" w:hAnsi="宋体"/>
          <w:szCs w:val="21"/>
        </w:rPr>
      </w:pPr>
      <w:r>
        <w:rPr>
          <w:rFonts w:hint="eastAsia" w:ascii="宋体" w:hAnsi="宋体"/>
          <w:szCs w:val="21"/>
        </w:rPr>
        <w:t>（5）与投标人有其他利害关系。</w:t>
      </w:r>
    </w:p>
    <w:p w14:paraId="769BC43A">
      <w:pPr>
        <w:spacing w:line="360" w:lineRule="auto"/>
        <w:rPr>
          <w:rFonts w:ascii="宋体" w:hAnsi="宋体"/>
          <w:b/>
          <w:szCs w:val="21"/>
        </w:rPr>
      </w:pPr>
      <w:r>
        <w:rPr>
          <w:rFonts w:hint="eastAsia" w:ascii="宋体" w:hAnsi="宋体"/>
          <w:b/>
          <w:szCs w:val="21"/>
        </w:rPr>
        <w:t>6.2 评标原则</w:t>
      </w:r>
    </w:p>
    <w:p w14:paraId="50C3E02D">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14:paraId="057C08F9">
      <w:pPr>
        <w:spacing w:line="360" w:lineRule="auto"/>
        <w:rPr>
          <w:rFonts w:ascii="宋体" w:hAnsi="宋体"/>
          <w:b/>
          <w:szCs w:val="21"/>
        </w:rPr>
      </w:pPr>
      <w:r>
        <w:rPr>
          <w:rFonts w:hint="eastAsia" w:ascii="宋体" w:hAnsi="宋体"/>
          <w:b/>
          <w:szCs w:val="21"/>
        </w:rPr>
        <w:t>6.3 评标过程的保密</w:t>
      </w:r>
    </w:p>
    <w:p w14:paraId="0270FE25">
      <w:pPr>
        <w:spacing w:line="360" w:lineRule="auto"/>
        <w:ind w:firstLine="411" w:firstLineChars="196"/>
        <w:rPr>
          <w:rFonts w:ascii="宋体" w:hAnsi="宋体"/>
          <w:szCs w:val="21"/>
        </w:rPr>
      </w:pPr>
      <w:r>
        <w:rPr>
          <w:rFonts w:hint="eastAsia" w:ascii="宋体" w:hAnsi="宋体"/>
          <w:szCs w:val="21"/>
        </w:rPr>
        <w:t>公开开标后，直到授予中标人合同为止，凡属于对投标文件的审查、澄清、评价和比较的有关资料以及中标候选人的推荐情况、与评标有关的其他任何情况均应严格保密。</w:t>
      </w:r>
    </w:p>
    <w:p w14:paraId="43D28212">
      <w:pPr>
        <w:spacing w:line="360" w:lineRule="auto"/>
        <w:rPr>
          <w:rFonts w:ascii="宋体" w:hAnsi="宋体"/>
          <w:b/>
          <w:szCs w:val="21"/>
        </w:rPr>
      </w:pPr>
      <w:r>
        <w:rPr>
          <w:rFonts w:hint="eastAsia" w:ascii="宋体" w:hAnsi="宋体"/>
          <w:b/>
          <w:szCs w:val="21"/>
        </w:rPr>
        <w:t>6.4 评标</w:t>
      </w:r>
    </w:p>
    <w:p w14:paraId="7DD4C1F5">
      <w:pPr>
        <w:spacing w:line="360" w:lineRule="auto"/>
        <w:ind w:firstLine="420" w:firstLineChars="200"/>
        <w:rPr>
          <w:rFonts w:ascii="宋体" w:hAnsi="宋体"/>
          <w:szCs w:val="21"/>
        </w:rPr>
      </w:pPr>
      <w:r>
        <w:rPr>
          <w:rFonts w:hint="eastAsia" w:ascii="宋体" w:hAnsi="宋体"/>
          <w:szCs w:val="21"/>
        </w:rPr>
        <w:t>评标委员会按照第三章“评标办法”规定的方法和程序对投标文件进行评审。第三章“评标办法”没有规定的方法和标准，不作为评标依据。</w:t>
      </w:r>
      <w:bookmarkEnd w:id="65"/>
      <w:bookmarkEnd w:id="66"/>
      <w:bookmarkEnd w:id="67"/>
      <w:bookmarkEnd w:id="68"/>
      <w:bookmarkStart w:id="69" w:name="_Toc184635077"/>
      <w:bookmarkStart w:id="70" w:name="_Toc414956957"/>
    </w:p>
    <w:p w14:paraId="6621C78B">
      <w:pPr>
        <w:keepNext/>
        <w:keepLines/>
        <w:spacing w:line="360" w:lineRule="auto"/>
        <w:outlineLvl w:val="1"/>
        <w:rPr>
          <w:rFonts w:ascii="宋体" w:hAnsi="宋体"/>
          <w:b/>
          <w:szCs w:val="21"/>
        </w:rPr>
      </w:pPr>
      <w:bookmarkStart w:id="71" w:name="_Toc8566"/>
      <w:bookmarkStart w:id="72" w:name="_Toc64"/>
      <w:r>
        <w:rPr>
          <w:rFonts w:hint="eastAsia" w:ascii="宋体" w:hAnsi="宋体"/>
          <w:b/>
          <w:szCs w:val="21"/>
        </w:rPr>
        <w:t>7．合同授予</w:t>
      </w:r>
      <w:bookmarkEnd w:id="69"/>
      <w:bookmarkEnd w:id="70"/>
      <w:bookmarkEnd w:id="71"/>
      <w:bookmarkEnd w:id="72"/>
    </w:p>
    <w:p w14:paraId="38F0FCEF">
      <w:pPr>
        <w:spacing w:line="360" w:lineRule="auto"/>
        <w:rPr>
          <w:rFonts w:ascii="宋体" w:hAnsi="宋体"/>
          <w:b/>
          <w:szCs w:val="21"/>
        </w:rPr>
      </w:pPr>
      <w:bookmarkStart w:id="73" w:name="_Toc152045581"/>
      <w:bookmarkStart w:id="74" w:name="_Toc144974548"/>
      <w:bookmarkStart w:id="75" w:name="_Toc247514005"/>
      <w:bookmarkStart w:id="76" w:name="_Toc152042358"/>
      <w:bookmarkStart w:id="77" w:name="_Toc247527606"/>
      <w:r>
        <w:rPr>
          <w:rFonts w:hint="eastAsia" w:ascii="宋体" w:hAnsi="宋体"/>
          <w:b/>
          <w:szCs w:val="21"/>
        </w:rPr>
        <w:t>7.1 定标方式</w:t>
      </w:r>
    </w:p>
    <w:p w14:paraId="102423B6">
      <w:pPr>
        <w:spacing w:line="360" w:lineRule="auto"/>
        <w:rPr>
          <w:rFonts w:ascii="宋体" w:hAnsi="宋体"/>
          <w:bCs/>
          <w:szCs w:val="21"/>
        </w:rPr>
      </w:pPr>
      <w:r>
        <w:rPr>
          <w:rFonts w:hint="eastAsia" w:ascii="宋体" w:hAnsi="宋体"/>
          <w:bCs/>
          <w:szCs w:val="21"/>
        </w:rPr>
        <w:t xml:space="preserve">    采购人依据评标委员会推荐的中标候选人确定中标人，评标委员会推荐中标候选人的人数见投标人须知前附表。采购人将根据评审委员会推荐的名单，确定排名第一的投标人为中标人。如果排名第一的中标候选人放弃中标或因不可抗力提出不能履行合同，采购人将选择排名第二的投标人为中标人，依此类推。如中标候选人均放弃中标资格时，采购人将重新进行招标。</w:t>
      </w:r>
    </w:p>
    <w:p w14:paraId="557AAA26">
      <w:pPr>
        <w:spacing w:line="360" w:lineRule="auto"/>
        <w:rPr>
          <w:rFonts w:ascii="宋体" w:hAnsi="宋体"/>
          <w:bCs/>
          <w:szCs w:val="21"/>
        </w:rPr>
      </w:pPr>
      <w:r>
        <w:rPr>
          <w:rFonts w:hint="eastAsia" w:ascii="宋体" w:hAnsi="宋体"/>
          <w:bCs/>
          <w:szCs w:val="21"/>
        </w:rPr>
        <w:t xml:space="preserve">    评标委员会经评审，认为所有投标均不符合招标文件要求的，可以否决所有投标，所有投标被否决后，采购人当重新招标。</w:t>
      </w:r>
    </w:p>
    <w:p w14:paraId="5DDE5403">
      <w:pPr>
        <w:spacing w:line="360" w:lineRule="auto"/>
        <w:rPr>
          <w:rFonts w:ascii="宋体" w:hAnsi="宋体"/>
          <w:b/>
          <w:szCs w:val="21"/>
        </w:rPr>
      </w:pPr>
      <w:r>
        <w:rPr>
          <w:rFonts w:hint="eastAsia" w:ascii="宋体" w:hAnsi="宋体"/>
          <w:b/>
          <w:szCs w:val="21"/>
        </w:rPr>
        <w:t>7.2 中标通知</w:t>
      </w:r>
    </w:p>
    <w:p w14:paraId="3549D99F">
      <w:pPr>
        <w:spacing w:line="360" w:lineRule="auto"/>
        <w:ind w:firstLine="420"/>
        <w:rPr>
          <w:rFonts w:ascii="宋体" w:hAnsi="宋体"/>
          <w:bCs/>
          <w:szCs w:val="21"/>
        </w:rPr>
      </w:pPr>
      <w:r>
        <w:rPr>
          <w:rFonts w:hint="eastAsia" w:ascii="宋体" w:hAnsi="宋体"/>
          <w:bCs/>
          <w:szCs w:val="21"/>
        </w:rPr>
        <w:t>在本章第3.3 款规定的投标有效期内，采购人以书面形式向中标人发出中标通知书，同时将中标结果通知未中标的投标人。</w:t>
      </w:r>
    </w:p>
    <w:p w14:paraId="6D2E7D21">
      <w:pPr>
        <w:spacing w:line="360" w:lineRule="auto"/>
        <w:rPr>
          <w:rFonts w:ascii="宋体" w:hAnsi="宋体"/>
          <w:szCs w:val="21"/>
        </w:rPr>
      </w:pPr>
      <w:bookmarkStart w:id="78" w:name="_Toc278027739"/>
      <w:bookmarkStart w:id="79" w:name="_Toc184635079"/>
      <w:r>
        <w:rPr>
          <w:rFonts w:hint="eastAsia" w:ascii="宋体" w:hAnsi="宋体"/>
          <w:b/>
          <w:szCs w:val="21"/>
        </w:rPr>
        <w:t>7.3履约担保</w:t>
      </w:r>
    </w:p>
    <w:p w14:paraId="2B83490F">
      <w:pPr>
        <w:spacing w:line="360" w:lineRule="auto"/>
        <w:ind w:firstLine="420"/>
        <w:rPr>
          <w:rFonts w:ascii="宋体" w:hAnsi="宋体"/>
          <w:bCs/>
          <w:szCs w:val="21"/>
        </w:rPr>
      </w:pPr>
      <w:r>
        <w:rPr>
          <w:rFonts w:hint="eastAsia" w:ascii="宋体" w:hAnsi="宋体"/>
          <w:bCs/>
          <w:szCs w:val="21"/>
        </w:rPr>
        <w:t>免收履约保证金</w:t>
      </w:r>
    </w:p>
    <w:p w14:paraId="669697D8">
      <w:pPr>
        <w:spacing w:line="360" w:lineRule="auto"/>
        <w:rPr>
          <w:rFonts w:ascii="宋体" w:hAnsi="宋体"/>
          <w:b/>
          <w:szCs w:val="21"/>
        </w:rPr>
      </w:pPr>
      <w:r>
        <w:rPr>
          <w:rFonts w:hint="eastAsia" w:ascii="宋体" w:hAnsi="宋体"/>
          <w:b/>
          <w:szCs w:val="21"/>
        </w:rPr>
        <w:t>7.4签订合同</w:t>
      </w:r>
    </w:p>
    <w:p w14:paraId="3A4C19AD">
      <w:pPr>
        <w:spacing w:line="360" w:lineRule="auto"/>
        <w:ind w:firstLine="420"/>
        <w:rPr>
          <w:rFonts w:ascii="宋体" w:hAnsi="宋体"/>
          <w:bCs/>
          <w:szCs w:val="21"/>
        </w:rPr>
      </w:pPr>
      <w:r>
        <w:rPr>
          <w:rFonts w:hint="eastAsia" w:ascii="宋体" w:hAnsi="宋体"/>
          <w:bCs/>
          <w:szCs w:val="21"/>
        </w:rPr>
        <w:t>7.4.1 采购人和中标人应当自中标通知书发出之日起2-7天内，根据招标文件和中标人的投标文件订立书面合同。中标人无正当理由拒签合同的，采购人取消其中标资格。</w:t>
      </w:r>
    </w:p>
    <w:p w14:paraId="1481E462">
      <w:pPr>
        <w:spacing w:line="360" w:lineRule="auto"/>
        <w:ind w:firstLine="420"/>
        <w:rPr>
          <w:rFonts w:ascii="宋体" w:hAnsi="宋体"/>
          <w:bCs/>
          <w:szCs w:val="21"/>
        </w:rPr>
      </w:pPr>
      <w:r>
        <w:rPr>
          <w:rFonts w:hint="eastAsia" w:ascii="宋体" w:hAnsi="宋体"/>
          <w:bCs/>
          <w:szCs w:val="21"/>
        </w:rPr>
        <w:t>7.4.2 发出中标通知书后，采购人无正当理由拒签合同的，给中标人造成损失的，应当赔偿损失。</w:t>
      </w:r>
      <w:bookmarkStart w:id="80" w:name="_Toc15038"/>
      <w:bookmarkStart w:id="81" w:name="_Toc31157"/>
      <w:bookmarkStart w:id="82" w:name="_Toc4727"/>
    </w:p>
    <w:p w14:paraId="5623319B">
      <w:pPr>
        <w:spacing w:line="360" w:lineRule="auto"/>
        <w:rPr>
          <w:rFonts w:ascii="宋体" w:hAnsi="宋体"/>
          <w:b/>
          <w:szCs w:val="21"/>
        </w:rPr>
      </w:pPr>
      <w:r>
        <w:rPr>
          <w:rFonts w:hint="eastAsia" w:ascii="宋体" w:hAnsi="宋体"/>
          <w:b/>
          <w:szCs w:val="21"/>
        </w:rPr>
        <w:t>8.重新招标和不再招标</w:t>
      </w:r>
      <w:bookmarkEnd w:id="78"/>
      <w:bookmarkEnd w:id="80"/>
      <w:bookmarkEnd w:id="81"/>
      <w:bookmarkEnd w:id="82"/>
    </w:p>
    <w:p w14:paraId="1F32F561">
      <w:pPr>
        <w:spacing w:line="360" w:lineRule="auto"/>
        <w:rPr>
          <w:rFonts w:ascii="宋体" w:hAnsi="宋体"/>
          <w:b/>
          <w:szCs w:val="21"/>
        </w:rPr>
      </w:pPr>
      <w:r>
        <w:rPr>
          <w:rFonts w:hint="eastAsia" w:ascii="宋体" w:hAnsi="宋体"/>
          <w:b/>
          <w:szCs w:val="21"/>
        </w:rPr>
        <w:t xml:space="preserve">8.1重新招标 </w:t>
      </w:r>
    </w:p>
    <w:p w14:paraId="00FC5D90">
      <w:pPr>
        <w:spacing w:line="360" w:lineRule="auto"/>
        <w:rPr>
          <w:rFonts w:ascii="宋体" w:hAnsi="宋体"/>
          <w:bCs/>
          <w:szCs w:val="21"/>
        </w:rPr>
      </w:pPr>
      <w:r>
        <w:rPr>
          <w:rFonts w:hint="eastAsia" w:ascii="宋体" w:hAnsi="宋体"/>
          <w:bCs/>
          <w:szCs w:val="21"/>
        </w:rPr>
        <w:t xml:space="preserve">    有下列情形之一的，采购人将重新招标：</w:t>
      </w:r>
    </w:p>
    <w:p w14:paraId="6C9E1030">
      <w:pPr>
        <w:spacing w:line="360" w:lineRule="auto"/>
        <w:rPr>
          <w:rFonts w:ascii="宋体" w:hAnsi="宋体"/>
          <w:bCs/>
          <w:szCs w:val="21"/>
        </w:rPr>
      </w:pPr>
      <w:r>
        <w:rPr>
          <w:rFonts w:hint="eastAsia" w:ascii="宋体" w:hAnsi="宋体"/>
          <w:bCs/>
          <w:szCs w:val="21"/>
        </w:rPr>
        <w:t xml:space="preserve">    （1）投标截止时间止，投标人少于3个的；</w:t>
      </w:r>
    </w:p>
    <w:p w14:paraId="06DFE818">
      <w:pPr>
        <w:spacing w:line="360" w:lineRule="auto"/>
        <w:ind w:firstLine="420"/>
        <w:rPr>
          <w:rFonts w:ascii="宋体" w:hAnsi="宋体"/>
          <w:bCs/>
          <w:szCs w:val="21"/>
        </w:rPr>
      </w:pPr>
      <w:r>
        <w:rPr>
          <w:rFonts w:hint="eastAsia" w:ascii="宋体" w:hAnsi="宋体"/>
          <w:bCs/>
          <w:szCs w:val="21"/>
        </w:rPr>
        <w:t>（2）经评标委员会评审后否决所有投标的。</w:t>
      </w:r>
    </w:p>
    <w:p w14:paraId="56D799E3">
      <w:pPr>
        <w:widowControl/>
        <w:spacing w:line="360" w:lineRule="auto"/>
        <w:ind w:firstLine="103" w:firstLineChars="49"/>
        <w:jc w:val="left"/>
        <w:rPr>
          <w:rFonts w:ascii="宋体" w:hAnsi="宋体"/>
          <w:b/>
          <w:szCs w:val="21"/>
        </w:rPr>
      </w:pPr>
      <w:r>
        <w:rPr>
          <w:rFonts w:hint="eastAsia" w:ascii="宋体" w:hAnsi="宋体"/>
          <w:b/>
          <w:szCs w:val="21"/>
        </w:rPr>
        <w:t>8.2不再招标</w:t>
      </w:r>
    </w:p>
    <w:p w14:paraId="28378A02">
      <w:pPr>
        <w:widowControl/>
        <w:spacing w:line="360" w:lineRule="auto"/>
        <w:jc w:val="left"/>
        <w:rPr>
          <w:rFonts w:ascii="宋体" w:hAnsi="宋体"/>
          <w:bCs/>
          <w:szCs w:val="21"/>
        </w:rPr>
      </w:pPr>
      <w:r>
        <w:rPr>
          <w:rFonts w:hint="eastAsia" w:ascii="宋体" w:hAnsi="宋体"/>
          <w:bCs/>
          <w:szCs w:val="21"/>
        </w:rPr>
        <w:t xml:space="preserve">    重新招标后投标人仍少于 3 个或者所有投标被否决的，属于必须审批或核准的项目，经原审批或核准部门批准后不再进行招标。</w:t>
      </w:r>
    </w:p>
    <w:bookmarkEnd w:id="79"/>
    <w:p w14:paraId="75B641D2">
      <w:pPr>
        <w:keepNext/>
        <w:keepLines/>
        <w:spacing w:line="360" w:lineRule="auto"/>
        <w:outlineLvl w:val="1"/>
        <w:rPr>
          <w:rFonts w:ascii="宋体" w:hAnsi="宋体"/>
          <w:b/>
          <w:szCs w:val="21"/>
        </w:rPr>
      </w:pPr>
      <w:bookmarkStart w:id="83" w:name="_Toc6142"/>
      <w:bookmarkStart w:id="84" w:name="_Toc31870"/>
      <w:bookmarkStart w:id="85" w:name="_Toc278027740"/>
      <w:bookmarkStart w:id="86" w:name="_Toc20456"/>
      <w:bookmarkStart w:id="87" w:name="_Toc184635080"/>
      <w:r>
        <w:rPr>
          <w:rFonts w:hint="eastAsia" w:ascii="宋体" w:hAnsi="宋体"/>
          <w:b/>
          <w:szCs w:val="21"/>
        </w:rPr>
        <w:t>9.纪律和监督</w:t>
      </w:r>
      <w:bookmarkEnd w:id="83"/>
      <w:bookmarkEnd w:id="84"/>
      <w:bookmarkEnd w:id="85"/>
      <w:bookmarkEnd w:id="86"/>
    </w:p>
    <w:p w14:paraId="6C07FFFC">
      <w:pPr>
        <w:widowControl/>
        <w:spacing w:line="360" w:lineRule="auto"/>
        <w:jc w:val="left"/>
        <w:rPr>
          <w:rFonts w:ascii="宋体" w:hAnsi="宋体"/>
          <w:b/>
          <w:szCs w:val="21"/>
        </w:rPr>
      </w:pPr>
      <w:r>
        <w:rPr>
          <w:rFonts w:hint="eastAsia" w:ascii="宋体" w:hAnsi="宋体"/>
          <w:b/>
          <w:szCs w:val="21"/>
        </w:rPr>
        <w:t>9.1对采购人的纪律要求</w:t>
      </w:r>
    </w:p>
    <w:p w14:paraId="09F45991">
      <w:pPr>
        <w:widowControl/>
        <w:spacing w:line="360" w:lineRule="auto"/>
        <w:jc w:val="left"/>
        <w:rPr>
          <w:rFonts w:ascii="宋体" w:hAnsi="宋体"/>
          <w:bCs/>
          <w:szCs w:val="21"/>
        </w:rPr>
      </w:pPr>
      <w:r>
        <w:rPr>
          <w:rFonts w:hint="eastAsia" w:ascii="宋体" w:hAnsi="宋体"/>
          <w:bCs/>
          <w:szCs w:val="21"/>
        </w:rPr>
        <w:t xml:space="preserve">    采购人不得泄漏招标投标活动中应当保密的情况和资料，不得与投标人串通损害国家利益、社会公共利益或者他人合法权益。</w:t>
      </w:r>
    </w:p>
    <w:p w14:paraId="7E1CBC41">
      <w:pPr>
        <w:widowControl/>
        <w:spacing w:line="360" w:lineRule="auto"/>
        <w:jc w:val="left"/>
        <w:rPr>
          <w:rFonts w:ascii="宋体" w:hAnsi="宋体"/>
          <w:b/>
          <w:szCs w:val="21"/>
        </w:rPr>
      </w:pPr>
      <w:r>
        <w:rPr>
          <w:rFonts w:hint="eastAsia" w:ascii="宋体" w:hAnsi="宋体"/>
          <w:b/>
          <w:szCs w:val="21"/>
        </w:rPr>
        <w:t>9.2对投标人的纪律要求</w:t>
      </w:r>
    </w:p>
    <w:p w14:paraId="2F6F0CBD">
      <w:pPr>
        <w:widowControl/>
        <w:spacing w:line="360" w:lineRule="auto"/>
        <w:jc w:val="left"/>
        <w:rPr>
          <w:rFonts w:ascii="宋体" w:hAnsi="宋体"/>
          <w:bCs/>
          <w:spacing w:val="-3"/>
          <w:szCs w:val="21"/>
        </w:rPr>
      </w:pPr>
      <w:r>
        <w:rPr>
          <w:rFonts w:hint="eastAsia" w:ascii="宋体" w:hAnsi="宋体"/>
          <w:bCs/>
          <w:szCs w:val="21"/>
        </w:rPr>
        <w:t xml:space="preserve">   </w:t>
      </w:r>
      <w:r>
        <w:rPr>
          <w:rFonts w:hint="eastAsia" w:ascii="宋体" w:hAnsi="宋体"/>
          <w:bCs/>
          <w:spacing w:val="-3"/>
          <w:szCs w:val="21"/>
        </w:rPr>
        <w:t xml:space="preserve"> 投标人不得相互串通投标或者与采购人串通投标，不得向采购人或者评标委员会成员行贿谋取中标，不得以他人名义投标或者以其他方式弄虚作假骗取中标；投标人不得以任何方式干扰、影响评标工作。</w:t>
      </w:r>
    </w:p>
    <w:p w14:paraId="524883B4">
      <w:pPr>
        <w:widowControl/>
        <w:spacing w:line="360" w:lineRule="auto"/>
        <w:jc w:val="left"/>
        <w:rPr>
          <w:rFonts w:ascii="宋体" w:hAnsi="宋体"/>
          <w:b/>
          <w:szCs w:val="21"/>
        </w:rPr>
      </w:pPr>
      <w:r>
        <w:rPr>
          <w:rFonts w:hint="eastAsia" w:ascii="宋体" w:hAnsi="宋体"/>
          <w:b/>
          <w:szCs w:val="21"/>
        </w:rPr>
        <w:t>9.3对评标委员会成员的纪律要求</w:t>
      </w:r>
    </w:p>
    <w:p w14:paraId="42F17073">
      <w:pPr>
        <w:widowControl/>
        <w:spacing w:line="360" w:lineRule="auto"/>
        <w:jc w:val="left"/>
        <w:rPr>
          <w:rFonts w:ascii="宋体" w:hAnsi="宋体"/>
          <w:bCs/>
          <w:szCs w:val="21"/>
        </w:rPr>
      </w:pPr>
      <w:r>
        <w:rPr>
          <w:rFonts w:hint="eastAsia" w:ascii="宋体" w:hAnsi="宋体"/>
          <w:bCs/>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373C05F">
      <w:pPr>
        <w:widowControl/>
        <w:spacing w:line="360" w:lineRule="auto"/>
        <w:jc w:val="left"/>
        <w:rPr>
          <w:rFonts w:ascii="宋体" w:hAnsi="宋体"/>
          <w:b/>
          <w:szCs w:val="21"/>
        </w:rPr>
      </w:pPr>
      <w:r>
        <w:rPr>
          <w:rFonts w:hint="eastAsia" w:ascii="宋体" w:hAnsi="宋体"/>
          <w:b/>
          <w:szCs w:val="21"/>
        </w:rPr>
        <w:t>9.4对与评标活动有关的工作人员的纪律要求</w:t>
      </w:r>
    </w:p>
    <w:p w14:paraId="4AA7D91F">
      <w:pPr>
        <w:widowControl/>
        <w:spacing w:line="360" w:lineRule="auto"/>
        <w:jc w:val="left"/>
        <w:rPr>
          <w:rFonts w:ascii="宋体" w:hAnsi="宋体"/>
          <w:bCs/>
          <w:szCs w:val="21"/>
        </w:rPr>
      </w:pPr>
      <w:r>
        <w:rPr>
          <w:rFonts w:hint="eastAsia" w:ascii="宋体" w:hAnsi="宋体"/>
          <w:bCs/>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4416796">
      <w:pPr>
        <w:widowControl/>
        <w:spacing w:line="360" w:lineRule="auto"/>
        <w:jc w:val="left"/>
        <w:rPr>
          <w:rFonts w:ascii="宋体" w:hAnsi="宋体"/>
          <w:b/>
          <w:szCs w:val="21"/>
        </w:rPr>
      </w:pPr>
      <w:r>
        <w:rPr>
          <w:rFonts w:hint="eastAsia" w:ascii="宋体" w:hAnsi="宋体"/>
          <w:b/>
          <w:szCs w:val="21"/>
        </w:rPr>
        <w:t>9.5投诉、质疑、处罚</w:t>
      </w:r>
    </w:p>
    <w:p w14:paraId="7C2F997D">
      <w:pPr>
        <w:widowControl/>
        <w:spacing w:line="360" w:lineRule="auto"/>
        <w:jc w:val="left"/>
        <w:rPr>
          <w:rFonts w:ascii="宋体" w:hAnsi="宋体"/>
          <w:bCs/>
          <w:szCs w:val="21"/>
        </w:rPr>
      </w:pPr>
      <w:r>
        <w:rPr>
          <w:rFonts w:hint="eastAsia" w:ascii="宋体" w:hAnsi="宋体"/>
          <w:bCs/>
          <w:szCs w:val="21"/>
        </w:rPr>
        <w:t xml:space="preserve">   9.5.1采购人的监督部门在招标过程中有履行全程监督的权力。</w:t>
      </w:r>
    </w:p>
    <w:p w14:paraId="492052DC">
      <w:pPr>
        <w:widowControl/>
        <w:spacing w:line="360" w:lineRule="auto"/>
        <w:jc w:val="left"/>
        <w:rPr>
          <w:rFonts w:ascii="宋体" w:hAnsi="宋体"/>
          <w:bCs/>
          <w:szCs w:val="21"/>
        </w:rPr>
      </w:pPr>
      <w:r>
        <w:rPr>
          <w:rFonts w:hint="eastAsia" w:ascii="宋体" w:hAnsi="宋体"/>
          <w:bCs/>
          <w:szCs w:val="21"/>
        </w:rPr>
        <w:t xml:space="preserve">   9.5.2采购人在招标过程中，因获知或可能获知监督举报（或其他方式）招标程序或其它内容存在问题，采购人有权采取相应的监督措施，投标人应予以配合。</w:t>
      </w:r>
    </w:p>
    <w:p w14:paraId="7817A4E6">
      <w:pPr>
        <w:widowControl/>
        <w:spacing w:line="360" w:lineRule="auto"/>
        <w:jc w:val="left"/>
        <w:rPr>
          <w:rFonts w:ascii="宋体" w:hAnsi="宋体"/>
          <w:bCs/>
          <w:szCs w:val="21"/>
        </w:rPr>
      </w:pPr>
      <w:r>
        <w:rPr>
          <w:rFonts w:hint="eastAsia" w:ascii="宋体" w:hAnsi="宋体"/>
          <w:bCs/>
          <w:szCs w:val="21"/>
        </w:rPr>
        <w:t xml:space="preserve">   9.5.3投标人和其他利害关系人认为本次招标活动违反法律、法规和规章规定的，有权向有关行政监督部门投诉。</w:t>
      </w:r>
    </w:p>
    <w:p w14:paraId="3E1E09BC">
      <w:pPr>
        <w:widowControl/>
        <w:spacing w:line="360" w:lineRule="auto"/>
        <w:jc w:val="left"/>
        <w:rPr>
          <w:rFonts w:ascii="宋体" w:hAnsi="宋体"/>
          <w:b/>
          <w:szCs w:val="21"/>
        </w:rPr>
      </w:pPr>
      <w:r>
        <w:rPr>
          <w:rFonts w:hint="eastAsia" w:ascii="宋体" w:hAnsi="宋体"/>
          <w:b/>
          <w:szCs w:val="21"/>
        </w:rPr>
        <w:t>9.6中标人确定后，采购人不对未中标人就评标过程以及未能中标原因作出任何解释。未中标人不得向评标委员会组成人员或其他有关人索问评标过程的情况和材料。</w:t>
      </w:r>
    </w:p>
    <w:p w14:paraId="216846A4">
      <w:pPr>
        <w:keepNext/>
        <w:keepLines/>
        <w:spacing w:line="360" w:lineRule="auto"/>
        <w:outlineLvl w:val="1"/>
        <w:rPr>
          <w:rFonts w:ascii="宋体" w:hAnsi="宋体"/>
          <w:b/>
          <w:szCs w:val="21"/>
        </w:rPr>
      </w:pPr>
      <w:bookmarkStart w:id="88" w:name="_Toc5400"/>
      <w:bookmarkStart w:id="89" w:name="_Toc14764"/>
      <w:bookmarkStart w:id="90" w:name="_Toc16124"/>
      <w:r>
        <w:rPr>
          <w:rFonts w:hint="eastAsia" w:ascii="宋体" w:hAnsi="宋体"/>
          <w:b/>
          <w:szCs w:val="21"/>
        </w:rPr>
        <w:t>10.注意事项</w:t>
      </w:r>
      <w:bookmarkEnd w:id="88"/>
      <w:bookmarkEnd w:id="89"/>
      <w:bookmarkEnd w:id="90"/>
    </w:p>
    <w:bookmarkEnd w:id="87"/>
    <w:p w14:paraId="386AD726">
      <w:pPr>
        <w:widowControl/>
        <w:spacing w:line="360" w:lineRule="auto"/>
        <w:jc w:val="left"/>
        <w:rPr>
          <w:rFonts w:ascii="宋体" w:hAnsi="宋体"/>
          <w:bCs/>
          <w:szCs w:val="21"/>
        </w:rPr>
      </w:pPr>
      <w:r>
        <w:rPr>
          <w:rFonts w:hint="eastAsia" w:ascii="宋体" w:hAnsi="宋体"/>
          <w:bCs/>
          <w:szCs w:val="21"/>
        </w:rPr>
        <w:t xml:space="preserve">   10.1采购人所提供的文字和任何其他形式的跟本次项目相关的补充说明，均为采购人的单方面意见，如投标人接受并由此所带来的后果，由投标人承担，采购人不负有任何责任。</w:t>
      </w:r>
    </w:p>
    <w:p w14:paraId="75CC90E9">
      <w:pPr>
        <w:widowControl/>
        <w:spacing w:line="360" w:lineRule="auto"/>
        <w:ind w:firstLine="315" w:firstLineChars="150"/>
        <w:jc w:val="left"/>
        <w:rPr>
          <w:rFonts w:ascii="宋体" w:hAnsi="宋体"/>
          <w:bCs/>
          <w:szCs w:val="21"/>
        </w:rPr>
      </w:pPr>
      <w:r>
        <w:rPr>
          <w:rFonts w:hint="eastAsia" w:ascii="宋体" w:hAnsi="宋体"/>
          <w:bCs/>
          <w:szCs w:val="21"/>
        </w:rPr>
        <w:t>10.2投标人应对照本招标技术文件各项技术要求做出实质性的响应，否则投标人的投标有可能被拒绝。</w:t>
      </w:r>
    </w:p>
    <w:p w14:paraId="43E03F1E">
      <w:pPr>
        <w:widowControl/>
        <w:spacing w:line="360" w:lineRule="auto"/>
        <w:ind w:firstLine="315" w:firstLineChars="150"/>
        <w:jc w:val="left"/>
        <w:rPr>
          <w:rFonts w:ascii="宋体" w:hAnsi="宋体"/>
          <w:bCs/>
          <w:szCs w:val="21"/>
        </w:rPr>
      </w:pPr>
      <w:r>
        <w:rPr>
          <w:rFonts w:hint="eastAsia" w:ascii="宋体" w:hAnsi="宋体"/>
          <w:bCs/>
          <w:szCs w:val="21"/>
        </w:rP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14:paraId="0CE24123">
      <w:pPr>
        <w:widowControl/>
        <w:spacing w:line="360" w:lineRule="auto"/>
        <w:ind w:firstLine="315" w:firstLineChars="150"/>
        <w:jc w:val="left"/>
        <w:rPr>
          <w:rFonts w:ascii="宋体" w:hAnsi="宋体"/>
          <w:bCs/>
          <w:szCs w:val="21"/>
        </w:rPr>
      </w:pPr>
      <w:r>
        <w:rPr>
          <w:rFonts w:hint="eastAsia" w:ascii="宋体" w:hAnsi="宋体"/>
          <w:bCs/>
          <w:szCs w:val="21"/>
        </w:rPr>
        <w:t>10.4本招标技术文件未尽事宜，由甲乙双方在合同技术谈判时协商确定。</w:t>
      </w:r>
    </w:p>
    <w:p w14:paraId="5EE98A05">
      <w:pPr>
        <w:widowControl/>
        <w:spacing w:line="360" w:lineRule="auto"/>
        <w:ind w:firstLine="315" w:firstLineChars="150"/>
        <w:jc w:val="left"/>
        <w:rPr>
          <w:rFonts w:ascii="宋体" w:hAnsi="宋体"/>
          <w:bCs/>
          <w:szCs w:val="21"/>
        </w:rPr>
      </w:pPr>
      <w:r>
        <w:rPr>
          <w:rFonts w:hint="eastAsia" w:ascii="宋体" w:hAnsi="宋体"/>
          <w:bCs/>
          <w:szCs w:val="21"/>
        </w:rPr>
        <w:t>10.5中标人对合同义务全面负责；对所投项目采购内容的质量、使用性能、技术培训及售后服务全面负责；对所投项目采购内容与采购人的交接及验收全面负责。</w:t>
      </w:r>
    </w:p>
    <w:p w14:paraId="4060C565">
      <w:pPr>
        <w:widowControl/>
        <w:spacing w:line="360" w:lineRule="auto"/>
        <w:ind w:firstLine="315" w:firstLineChars="150"/>
        <w:jc w:val="left"/>
        <w:rPr>
          <w:rFonts w:ascii="宋体" w:hAnsi="宋体"/>
          <w:bCs/>
          <w:szCs w:val="21"/>
        </w:rPr>
      </w:pPr>
      <w:r>
        <w:rPr>
          <w:rFonts w:hint="eastAsia" w:ascii="宋体" w:hAnsi="宋体"/>
          <w:bCs/>
          <w:szCs w:val="21"/>
        </w:rPr>
        <w:t>10.6投标人所提供的货物、软件，如若发生侵犯知识产权的行为时，其侵犯责任与采购人无关，应由投标人承担相应的责任，并不得损害采购人利益；</w:t>
      </w:r>
    </w:p>
    <w:p w14:paraId="5B819CE4">
      <w:pPr>
        <w:widowControl/>
        <w:spacing w:line="360" w:lineRule="auto"/>
        <w:ind w:firstLine="315" w:firstLineChars="150"/>
        <w:jc w:val="left"/>
        <w:rPr>
          <w:rFonts w:ascii="宋体" w:hAnsi="宋体"/>
          <w:bCs/>
          <w:szCs w:val="21"/>
        </w:rPr>
      </w:pPr>
      <w:r>
        <w:rPr>
          <w:rFonts w:hint="eastAsia" w:ascii="宋体" w:hAnsi="宋体"/>
          <w:bCs/>
          <w:szCs w:val="21"/>
        </w:rPr>
        <w:t>10.7对需要投标人所代表的货物或软件的制造厂商做出书面承诺的，由投标人负责协调货物或软件的制造商做出书面承诺。</w:t>
      </w:r>
    </w:p>
    <w:p w14:paraId="166CB192">
      <w:pPr>
        <w:widowControl/>
        <w:spacing w:line="360" w:lineRule="auto"/>
        <w:ind w:firstLine="315" w:firstLineChars="150"/>
        <w:jc w:val="left"/>
        <w:rPr>
          <w:rFonts w:ascii="宋体" w:hAnsi="宋体"/>
          <w:bCs/>
          <w:szCs w:val="21"/>
        </w:rPr>
      </w:pPr>
      <w:r>
        <w:rPr>
          <w:rFonts w:hint="eastAsia" w:ascii="宋体" w:hAnsi="宋体"/>
          <w:bCs/>
          <w:szCs w:val="21"/>
        </w:rPr>
        <w:t>10.8保密和保证</w:t>
      </w:r>
    </w:p>
    <w:p w14:paraId="62E4E03D">
      <w:pPr>
        <w:widowControl/>
        <w:spacing w:line="360" w:lineRule="auto"/>
        <w:ind w:firstLine="315" w:firstLineChars="150"/>
        <w:jc w:val="left"/>
        <w:rPr>
          <w:rFonts w:ascii="宋体" w:hAnsi="宋体"/>
          <w:bCs/>
          <w:szCs w:val="21"/>
        </w:rPr>
      </w:pPr>
      <w:r>
        <w:rPr>
          <w:rFonts w:hint="eastAsia" w:ascii="宋体" w:hAnsi="宋体"/>
          <w:bCs/>
          <w:szCs w:val="21"/>
        </w:rPr>
        <w:t>(1)参与招标投标活动的各方应对招标文件和投标文件中的商业和技术等秘密保密，违者应对由此造成的后果承担法律责任。</w:t>
      </w:r>
    </w:p>
    <w:p w14:paraId="017B78D4">
      <w:pPr>
        <w:widowControl/>
        <w:spacing w:line="360" w:lineRule="auto"/>
        <w:ind w:firstLine="315" w:firstLineChars="150"/>
        <w:jc w:val="left"/>
        <w:rPr>
          <w:rFonts w:ascii="宋体" w:hAnsi="宋体"/>
          <w:bCs/>
          <w:szCs w:val="21"/>
        </w:rPr>
      </w:pPr>
      <w:r>
        <w:rPr>
          <w:rFonts w:hint="eastAsia" w:ascii="宋体" w:hAnsi="宋体"/>
          <w:bCs/>
          <w:szCs w:val="21"/>
        </w:rPr>
        <w:t>(2)投标人应保证在投标文件中所提交的资料和数据是真实的。</w:t>
      </w:r>
    </w:p>
    <w:p w14:paraId="78D7095F">
      <w:pPr>
        <w:widowControl/>
        <w:spacing w:line="360" w:lineRule="auto"/>
        <w:ind w:firstLine="315" w:firstLineChars="150"/>
        <w:jc w:val="left"/>
        <w:rPr>
          <w:rFonts w:ascii="宋体" w:hAnsi="宋体"/>
          <w:bCs/>
          <w:szCs w:val="21"/>
        </w:rPr>
      </w:pPr>
      <w:r>
        <w:rPr>
          <w:rFonts w:hint="eastAsia" w:ascii="宋体" w:hAnsi="宋体"/>
          <w:bCs/>
          <w:szCs w:val="21"/>
        </w:rPr>
        <w:t>(3)本项目不接受联合体投标，中标人应当按照合同约定履行义务，完成中标项目。中标人不得向他人转让中标项目，也不得将中标项目肢解后分别向他人转让。否则，取消其中标资格，并追究其违约责任。</w:t>
      </w:r>
    </w:p>
    <w:p w14:paraId="6C8F6FBB">
      <w:pPr>
        <w:keepNext/>
        <w:keepLines/>
        <w:spacing w:line="360" w:lineRule="auto"/>
        <w:outlineLvl w:val="1"/>
        <w:rPr>
          <w:rFonts w:ascii="宋体" w:hAnsi="宋体"/>
          <w:b/>
          <w:szCs w:val="21"/>
        </w:rPr>
      </w:pPr>
      <w:bookmarkStart w:id="91" w:name="_Toc23477"/>
      <w:bookmarkStart w:id="92" w:name="_Toc28202"/>
      <w:bookmarkStart w:id="93" w:name="_Toc7222"/>
      <w:r>
        <w:rPr>
          <w:rFonts w:hint="eastAsia" w:ascii="宋体" w:hAnsi="宋体"/>
          <w:b/>
          <w:szCs w:val="21"/>
        </w:rPr>
        <w:t>11.需要补充的其他内容</w:t>
      </w:r>
      <w:bookmarkEnd w:id="91"/>
      <w:bookmarkEnd w:id="92"/>
      <w:bookmarkEnd w:id="93"/>
    </w:p>
    <w:p w14:paraId="55BE45CE">
      <w:pPr>
        <w:pStyle w:val="3"/>
        <w:spacing w:line="360" w:lineRule="auto"/>
        <w:ind w:firstLine="420" w:firstLineChars="200"/>
        <w:rPr>
          <w:b w:val="0"/>
          <w:sz w:val="21"/>
          <w:szCs w:val="21"/>
        </w:rPr>
      </w:pPr>
      <w:bookmarkStart w:id="94" w:name="_Toc10828"/>
      <w:bookmarkStart w:id="95" w:name="_Toc17793"/>
      <w:r>
        <w:rPr>
          <w:rFonts w:hint="eastAsia"/>
          <w:b w:val="0"/>
          <w:sz w:val="21"/>
          <w:szCs w:val="21"/>
        </w:rPr>
        <w:t>11.1采购人不承诺最低价中标，而且采购人没有义务解释说明未中标原因。</w:t>
      </w:r>
      <w:bookmarkEnd w:id="94"/>
      <w:bookmarkEnd w:id="95"/>
    </w:p>
    <w:p w14:paraId="7F88C6D3">
      <w:pPr>
        <w:widowControl/>
        <w:spacing w:line="360" w:lineRule="auto"/>
        <w:ind w:firstLine="420" w:firstLineChars="200"/>
        <w:jc w:val="left"/>
        <w:rPr>
          <w:rFonts w:ascii="宋体" w:hAnsi="宋体"/>
          <w:bCs/>
          <w:szCs w:val="21"/>
        </w:rPr>
      </w:pPr>
      <w:r>
        <w:rPr>
          <w:rFonts w:hint="eastAsia" w:ascii="宋体" w:hAnsi="宋体"/>
          <w:bCs/>
          <w:szCs w:val="21"/>
        </w:rPr>
        <w:t>11.2其它未尽事宜，按国家有关法律、法规执行。</w:t>
      </w:r>
    </w:p>
    <w:p w14:paraId="3D40886F">
      <w:pPr>
        <w:widowControl/>
        <w:spacing w:line="360" w:lineRule="auto"/>
        <w:ind w:firstLine="420" w:firstLineChars="200"/>
        <w:jc w:val="left"/>
        <w:rPr>
          <w:rFonts w:ascii="宋体" w:hAnsi="宋体"/>
          <w:bCs/>
          <w:szCs w:val="21"/>
        </w:rPr>
      </w:pPr>
      <w:r>
        <w:rPr>
          <w:rFonts w:hint="eastAsia" w:ascii="宋体" w:hAnsi="宋体"/>
          <w:bCs/>
          <w:szCs w:val="21"/>
        </w:rPr>
        <w:t>11.3本招标文件解释权归淮滨县人民医院。</w:t>
      </w:r>
    </w:p>
    <w:p w14:paraId="6FBEE6DC">
      <w:pPr>
        <w:widowControl/>
        <w:spacing w:line="360" w:lineRule="auto"/>
        <w:ind w:firstLine="420" w:firstLineChars="200"/>
        <w:jc w:val="left"/>
        <w:rPr>
          <w:rFonts w:ascii="宋体" w:hAnsi="宋体"/>
          <w:bCs/>
          <w:szCs w:val="21"/>
        </w:rPr>
      </w:pPr>
      <w:r>
        <w:rPr>
          <w:rFonts w:hint="eastAsia" w:ascii="宋体" w:hAnsi="宋体"/>
          <w:bCs/>
          <w:szCs w:val="21"/>
        </w:rPr>
        <w:t>11.4监督单位：淮滨县政府采购管理办公室</w:t>
      </w:r>
      <w:r>
        <w:rPr>
          <w:rFonts w:hint="eastAsia" w:ascii="宋体" w:hAnsi="宋体" w:cs="宋体"/>
          <w:szCs w:val="21"/>
        </w:rPr>
        <w:t>。</w:t>
      </w:r>
    </w:p>
    <w:p w14:paraId="09AB6C47">
      <w:pPr>
        <w:spacing w:line="360" w:lineRule="auto"/>
        <w:ind w:firstLine="422" w:firstLineChars="200"/>
        <w:rPr>
          <w:rFonts w:ascii="宋体" w:hAnsi="宋体" w:cs="宋体"/>
          <w:b/>
          <w:szCs w:val="21"/>
        </w:rPr>
      </w:pPr>
      <w:r>
        <w:rPr>
          <w:rFonts w:hint="eastAsia" w:ascii="宋体" w:hAnsi="宋体" w:cs="宋体"/>
          <w:b/>
          <w:szCs w:val="21"/>
        </w:rPr>
        <w:t>11.5.需要落实的政府采购政策</w:t>
      </w:r>
    </w:p>
    <w:p w14:paraId="10659811">
      <w:pPr>
        <w:widowControl/>
        <w:spacing w:line="360" w:lineRule="auto"/>
        <w:ind w:firstLine="420" w:firstLineChars="200"/>
        <w:jc w:val="left"/>
        <w:rPr>
          <w:rFonts w:ascii="宋体" w:hAnsi="宋体" w:cs="宋体"/>
          <w:b/>
          <w:szCs w:val="21"/>
        </w:rPr>
      </w:pPr>
      <w:r>
        <w:rPr>
          <w:rFonts w:hint="eastAsia" w:ascii="宋体" w:hAnsi="宋体"/>
          <w:bCs/>
          <w:szCs w:val="21"/>
        </w:rPr>
        <w:t xml:space="preserve">11.5.1 </w:t>
      </w:r>
      <w:r>
        <w:rPr>
          <w:rFonts w:hint="eastAsia" w:ascii="宋体" w:hAnsi="宋体"/>
          <w:bCs/>
          <w:szCs w:val="21"/>
          <w:lang w:val="zh-CN"/>
        </w:rPr>
        <w:t>小型微型企业认定及评标价格评审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468"/>
        <w:gridCol w:w="1403"/>
        <w:gridCol w:w="2138"/>
        <w:gridCol w:w="2315"/>
      </w:tblGrid>
      <w:tr w14:paraId="1172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74" w:type="dxa"/>
            <w:vAlign w:val="center"/>
          </w:tcPr>
          <w:p w14:paraId="24878777">
            <w:pPr>
              <w:spacing w:line="360" w:lineRule="auto"/>
              <w:jc w:val="center"/>
              <w:rPr>
                <w:rFonts w:ascii="宋体" w:hAnsi="宋体" w:cs="宋体"/>
                <w:szCs w:val="21"/>
                <w:lang w:val="zh-CN"/>
              </w:rPr>
            </w:pPr>
            <w:r>
              <w:rPr>
                <w:rFonts w:hint="eastAsia" w:ascii="宋体" w:hAnsi="宋体" w:cs="宋体"/>
                <w:szCs w:val="21"/>
                <w:lang w:val="zh-CN"/>
              </w:rPr>
              <w:t>内容</w:t>
            </w:r>
          </w:p>
        </w:tc>
        <w:tc>
          <w:tcPr>
            <w:tcW w:w="1468" w:type="dxa"/>
            <w:vAlign w:val="center"/>
          </w:tcPr>
          <w:p w14:paraId="7E64980C">
            <w:pPr>
              <w:spacing w:line="360" w:lineRule="auto"/>
              <w:jc w:val="center"/>
              <w:rPr>
                <w:rFonts w:ascii="宋体" w:hAnsi="宋体" w:cs="宋体"/>
                <w:szCs w:val="21"/>
                <w:lang w:val="zh-CN"/>
              </w:rPr>
            </w:pPr>
            <w:r>
              <w:rPr>
                <w:rFonts w:hint="eastAsia" w:ascii="宋体" w:hAnsi="宋体" w:cs="宋体"/>
                <w:szCs w:val="21"/>
                <w:lang w:val="zh-CN"/>
              </w:rPr>
              <w:t>大型企业</w:t>
            </w:r>
          </w:p>
        </w:tc>
        <w:tc>
          <w:tcPr>
            <w:tcW w:w="1403" w:type="dxa"/>
            <w:vAlign w:val="center"/>
          </w:tcPr>
          <w:p w14:paraId="742A10EC">
            <w:pPr>
              <w:spacing w:line="360" w:lineRule="auto"/>
              <w:jc w:val="center"/>
              <w:rPr>
                <w:rFonts w:ascii="宋体" w:hAnsi="宋体" w:cs="宋体"/>
                <w:szCs w:val="21"/>
                <w:lang w:val="zh-CN"/>
              </w:rPr>
            </w:pPr>
            <w:r>
              <w:rPr>
                <w:rFonts w:hint="eastAsia" w:ascii="宋体" w:hAnsi="宋体" w:cs="宋体"/>
                <w:szCs w:val="21"/>
                <w:lang w:val="zh-CN"/>
              </w:rPr>
              <w:t>中型企业</w:t>
            </w:r>
          </w:p>
        </w:tc>
        <w:tc>
          <w:tcPr>
            <w:tcW w:w="2138" w:type="dxa"/>
            <w:vAlign w:val="center"/>
          </w:tcPr>
          <w:p w14:paraId="0CD824A6">
            <w:pPr>
              <w:spacing w:line="360" w:lineRule="auto"/>
              <w:jc w:val="center"/>
              <w:rPr>
                <w:rFonts w:ascii="宋体" w:hAnsi="宋体" w:cs="宋体"/>
                <w:szCs w:val="21"/>
                <w:lang w:val="zh-CN"/>
              </w:rPr>
            </w:pPr>
            <w:r>
              <w:rPr>
                <w:rFonts w:hint="eastAsia" w:ascii="宋体" w:hAnsi="宋体" w:cs="宋体"/>
                <w:szCs w:val="21"/>
                <w:lang w:val="zh-CN"/>
              </w:rPr>
              <w:t>小型企业</w:t>
            </w:r>
          </w:p>
        </w:tc>
        <w:tc>
          <w:tcPr>
            <w:tcW w:w="2315" w:type="dxa"/>
            <w:vAlign w:val="center"/>
          </w:tcPr>
          <w:p w14:paraId="5B02B1F8">
            <w:pPr>
              <w:spacing w:line="360" w:lineRule="auto"/>
              <w:jc w:val="center"/>
              <w:rPr>
                <w:rFonts w:ascii="宋体" w:hAnsi="宋体" w:cs="宋体"/>
                <w:szCs w:val="21"/>
                <w:lang w:val="zh-CN"/>
              </w:rPr>
            </w:pPr>
            <w:r>
              <w:rPr>
                <w:rFonts w:hint="eastAsia" w:ascii="宋体" w:hAnsi="宋体" w:cs="宋体"/>
                <w:szCs w:val="21"/>
                <w:lang w:val="zh-CN"/>
              </w:rPr>
              <w:t>微型企业</w:t>
            </w:r>
          </w:p>
        </w:tc>
      </w:tr>
      <w:tr w14:paraId="6F4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74" w:type="dxa"/>
            <w:vAlign w:val="center"/>
          </w:tcPr>
          <w:p w14:paraId="6C693208">
            <w:pPr>
              <w:spacing w:line="360" w:lineRule="auto"/>
              <w:jc w:val="center"/>
              <w:rPr>
                <w:rFonts w:ascii="宋体" w:hAnsi="宋体" w:cs="宋体"/>
                <w:bCs/>
                <w:szCs w:val="21"/>
                <w:lang w:val="zh-CN"/>
              </w:rPr>
            </w:pPr>
            <w:r>
              <w:rPr>
                <w:rFonts w:hint="eastAsia" w:ascii="宋体" w:hAnsi="宋体" w:cs="宋体"/>
                <w:bCs/>
                <w:szCs w:val="21"/>
              </w:rPr>
              <w:t>投标</w:t>
            </w:r>
            <w:r>
              <w:rPr>
                <w:rFonts w:hint="eastAsia" w:ascii="宋体" w:hAnsi="宋体" w:cs="宋体"/>
                <w:bCs/>
                <w:szCs w:val="21"/>
                <w:lang w:val="zh-CN"/>
              </w:rPr>
              <w:t>价格=</w:t>
            </w:r>
          </w:p>
        </w:tc>
        <w:tc>
          <w:tcPr>
            <w:tcW w:w="1468" w:type="dxa"/>
            <w:vAlign w:val="center"/>
          </w:tcPr>
          <w:p w14:paraId="1AB15E16">
            <w:pPr>
              <w:spacing w:line="360" w:lineRule="auto"/>
              <w:jc w:val="center"/>
              <w:rPr>
                <w:rFonts w:ascii="宋体" w:hAnsi="宋体" w:cs="宋体"/>
                <w:bCs/>
                <w:szCs w:val="21"/>
                <w:lang w:val="zh-CN"/>
              </w:rPr>
            </w:pPr>
            <w:r>
              <w:rPr>
                <w:rFonts w:hint="eastAsia" w:ascii="宋体" w:hAnsi="宋体" w:cs="宋体"/>
                <w:bCs/>
                <w:szCs w:val="21"/>
                <w:lang w:val="zh-CN"/>
              </w:rPr>
              <w:t>投标报价</w:t>
            </w:r>
          </w:p>
        </w:tc>
        <w:tc>
          <w:tcPr>
            <w:tcW w:w="1403" w:type="dxa"/>
            <w:vAlign w:val="center"/>
          </w:tcPr>
          <w:p w14:paraId="21732B2A">
            <w:pPr>
              <w:spacing w:line="360" w:lineRule="auto"/>
              <w:jc w:val="center"/>
              <w:rPr>
                <w:rFonts w:ascii="宋体" w:hAnsi="宋体" w:cs="宋体"/>
                <w:bCs/>
                <w:szCs w:val="21"/>
                <w:lang w:val="zh-CN"/>
              </w:rPr>
            </w:pPr>
            <w:r>
              <w:rPr>
                <w:rFonts w:hint="eastAsia" w:ascii="宋体" w:hAnsi="宋体" w:cs="宋体"/>
                <w:bCs/>
                <w:szCs w:val="21"/>
                <w:lang w:val="zh-CN"/>
              </w:rPr>
              <w:t>投标报价</w:t>
            </w:r>
          </w:p>
        </w:tc>
        <w:tc>
          <w:tcPr>
            <w:tcW w:w="2138" w:type="dxa"/>
            <w:vAlign w:val="center"/>
          </w:tcPr>
          <w:p w14:paraId="5A4BB46F">
            <w:pPr>
              <w:spacing w:line="360" w:lineRule="auto"/>
              <w:jc w:val="center"/>
              <w:rPr>
                <w:rFonts w:ascii="宋体" w:hAnsi="宋体" w:cs="宋体"/>
                <w:bCs/>
                <w:szCs w:val="21"/>
                <w:lang w:val="zh-CN"/>
              </w:rPr>
            </w:pPr>
            <w:r>
              <w:rPr>
                <w:rFonts w:hint="eastAsia" w:ascii="宋体" w:hAnsi="宋体" w:cs="宋体"/>
                <w:bCs/>
                <w:szCs w:val="21"/>
                <w:lang w:val="zh-CN"/>
              </w:rPr>
              <w:t>投标报价×（1</w:t>
            </w:r>
            <w:r>
              <w:rPr>
                <w:rFonts w:hint="eastAsia" w:ascii="宋体" w:hAnsi="宋体" w:cs="宋体"/>
                <w:bCs/>
                <w:szCs w:val="21"/>
              </w:rPr>
              <w:t>0</w:t>
            </w:r>
            <w:r>
              <w:rPr>
                <w:rFonts w:hint="eastAsia" w:ascii="宋体" w:hAnsi="宋体" w:cs="宋体"/>
                <w:bCs/>
                <w:szCs w:val="21"/>
                <w:lang w:val="zh-CN"/>
              </w:rPr>
              <w:t>-</w:t>
            </w:r>
            <w:r>
              <w:rPr>
                <w:rFonts w:hint="eastAsia" w:ascii="宋体" w:hAnsi="宋体" w:cs="宋体"/>
                <w:bCs/>
                <w:szCs w:val="21"/>
              </w:rPr>
              <w:t>20</w:t>
            </w:r>
            <w:r>
              <w:rPr>
                <w:rFonts w:hint="eastAsia" w:ascii="宋体" w:hAnsi="宋体" w:cs="宋体"/>
                <w:bCs/>
                <w:szCs w:val="21"/>
                <w:lang w:val="zh-CN"/>
              </w:rPr>
              <w:t>%）</w:t>
            </w:r>
          </w:p>
        </w:tc>
        <w:tc>
          <w:tcPr>
            <w:tcW w:w="2315" w:type="dxa"/>
            <w:vAlign w:val="center"/>
          </w:tcPr>
          <w:p w14:paraId="2555FFC9">
            <w:pPr>
              <w:spacing w:line="360" w:lineRule="auto"/>
              <w:jc w:val="center"/>
              <w:rPr>
                <w:rFonts w:ascii="宋体" w:hAnsi="宋体" w:cs="宋体"/>
                <w:bCs/>
                <w:szCs w:val="21"/>
                <w:lang w:val="zh-CN"/>
              </w:rPr>
            </w:pPr>
            <w:r>
              <w:rPr>
                <w:rFonts w:hint="eastAsia" w:ascii="宋体" w:hAnsi="宋体" w:cs="宋体"/>
                <w:bCs/>
                <w:szCs w:val="21"/>
                <w:lang w:val="zh-CN"/>
              </w:rPr>
              <w:t>投标报价×（1</w:t>
            </w:r>
            <w:r>
              <w:rPr>
                <w:rFonts w:hint="eastAsia" w:ascii="宋体" w:hAnsi="宋体" w:cs="宋体"/>
                <w:bCs/>
                <w:szCs w:val="21"/>
              </w:rPr>
              <w:t>0</w:t>
            </w:r>
            <w:r>
              <w:rPr>
                <w:rFonts w:hint="eastAsia" w:ascii="宋体" w:hAnsi="宋体" w:cs="宋体"/>
                <w:bCs/>
                <w:szCs w:val="21"/>
                <w:lang w:val="zh-CN"/>
              </w:rPr>
              <w:t>-</w:t>
            </w:r>
            <w:r>
              <w:rPr>
                <w:rFonts w:hint="eastAsia" w:ascii="宋体" w:hAnsi="宋体" w:cs="宋体"/>
                <w:bCs/>
                <w:szCs w:val="21"/>
              </w:rPr>
              <w:t>20</w:t>
            </w:r>
            <w:r>
              <w:rPr>
                <w:rFonts w:hint="eastAsia" w:ascii="宋体" w:hAnsi="宋体" w:cs="宋体"/>
                <w:bCs/>
                <w:szCs w:val="21"/>
                <w:lang w:val="zh-CN"/>
              </w:rPr>
              <w:t>%）</w:t>
            </w:r>
          </w:p>
        </w:tc>
      </w:tr>
    </w:tbl>
    <w:p w14:paraId="66291DB5">
      <w:pPr>
        <w:widowControl/>
        <w:spacing w:line="360" w:lineRule="auto"/>
        <w:ind w:firstLine="420" w:firstLineChars="200"/>
        <w:jc w:val="left"/>
        <w:rPr>
          <w:rFonts w:ascii="宋体" w:hAnsi="宋体"/>
          <w:bCs/>
          <w:szCs w:val="21"/>
        </w:rPr>
      </w:pPr>
      <w:r>
        <w:rPr>
          <w:rFonts w:hint="eastAsia" w:ascii="宋体" w:hAnsi="宋体"/>
          <w:bCs/>
          <w:szCs w:val="21"/>
        </w:rPr>
        <w:t>11.5.2</w:t>
      </w:r>
      <w:r>
        <w:rPr>
          <w:rFonts w:hint="eastAsia" w:ascii="宋体" w:hAnsi="宋体"/>
          <w:bCs/>
          <w:szCs w:val="21"/>
          <w:lang w:val="zh-CN"/>
        </w:rPr>
        <w:t>根据《政府采购促进中小企业发展管理办法》（财库[20</w:t>
      </w:r>
      <w:r>
        <w:rPr>
          <w:rFonts w:hint="eastAsia" w:ascii="宋体" w:hAnsi="宋体"/>
          <w:bCs/>
          <w:szCs w:val="21"/>
        </w:rPr>
        <w:t>20</w:t>
      </w:r>
      <w:r>
        <w:rPr>
          <w:rFonts w:hint="eastAsia" w:ascii="宋体" w:hAnsi="宋体"/>
          <w:bCs/>
          <w:szCs w:val="21"/>
          <w:lang w:val="zh-CN"/>
        </w:rPr>
        <w:t>]</w:t>
      </w:r>
      <w:r>
        <w:rPr>
          <w:rFonts w:hint="eastAsia" w:ascii="宋体" w:hAnsi="宋体"/>
          <w:bCs/>
          <w:szCs w:val="21"/>
        </w:rPr>
        <w:t>46</w:t>
      </w:r>
      <w:r>
        <w:rPr>
          <w:rFonts w:hint="eastAsia" w:ascii="宋体" w:hAnsi="宋体"/>
          <w:bCs/>
          <w:szCs w:val="21"/>
          <w:lang w:val="zh-CN"/>
        </w:rPr>
        <w:t>号）的规定、《工业和信息化部、国家统计局、国家发展和改革委员会、财政部关于印发中小企业划型标准规定的通知》（工信部联企业[</w:t>
      </w:r>
      <w:r>
        <w:rPr>
          <w:rFonts w:hint="eastAsia" w:ascii="宋体" w:hAnsi="宋体"/>
          <w:bCs/>
          <w:szCs w:val="21"/>
        </w:rPr>
        <w:t>20</w:t>
      </w:r>
      <w:r>
        <w:rPr>
          <w:rFonts w:hint="eastAsia" w:ascii="宋体" w:hAnsi="宋体"/>
          <w:bCs/>
          <w:szCs w:val="21"/>
          <w:lang w:val="zh-CN"/>
        </w:rPr>
        <w:t>11]300号）、河南省财政厅 河南省工业和信息化厅《关于政府采购促进小型微型企业发展的实施意见》（豫财购[</w:t>
      </w:r>
      <w:r>
        <w:rPr>
          <w:rFonts w:hint="eastAsia" w:ascii="宋体" w:hAnsi="宋体"/>
          <w:bCs/>
          <w:szCs w:val="21"/>
        </w:rPr>
        <w:t>20</w:t>
      </w:r>
      <w:r>
        <w:rPr>
          <w:rFonts w:hint="eastAsia" w:ascii="宋体" w:hAnsi="宋体"/>
          <w:bCs/>
          <w:szCs w:val="21"/>
          <w:lang w:val="zh-CN"/>
        </w:rPr>
        <w:t>13]14号）文件规定，对小型和微型企业产品的价格给予</w:t>
      </w:r>
      <w:r>
        <w:rPr>
          <w:rFonts w:hint="eastAsia" w:ascii="宋体" w:hAnsi="宋体"/>
          <w:bCs/>
          <w:szCs w:val="21"/>
          <w:lang w:val="en-US" w:eastAsia="zh-CN"/>
        </w:rPr>
        <w:t>2</w:t>
      </w:r>
      <w:r>
        <w:rPr>
          <w:rFonts w:hint="eastAsia" w:ascii="宋体" w:hAnsi="宋体"/>
          <w:bCs/>
          <w:szCs w:val="21"/>
        </w:rPr>
        <w:t>0</w:t>
      </w:r>
      <w:r>
        <w:rPr>
          <w:rFonts w:hint="eastAsia" w:ascii="宋体" w:hAnsi="宋体"/>
          <w:bCs/>
          <w:szCs w:val="21"/>
          <w:lang w:val="zh-CN"/>
        </w:rPr>
        <w:t>%的扣除，用扣除后的价格参与评审。</w:t>
      </w:r>
    </w:p>
    <w:p w14:paraId="5265A210">
      <w:pPr>
        <w:widowControl/>
        <w:spacing w:line="360" w:lineRule="auto"/>
        <w:ind w:firstLine="420" w:firstLineChars="200"/>
        <w:jc w:val="left"/>
        <w:rPr>
          <w:rFonts w:ascii="宋体" w:hAnsi="宋体"/>
          <w:bCs/>
          <w:szCs w:val="21"/>
        </w:rPr>
      </w:pPr>
      <w:r>
        <w:rPr>
          <w:rFonts w:hint="eastAsia" w:ascii="宋体" w:hAnsi="宋体"/>
          <w:bCs/>
          <w:szCs w:val="21"/>
        </w:rPr>
        <w:t>11.5.3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w:t>
      </w:r>
    </w:p>
    <w:p w14:paraId="20071C93">
      <w:pPr>
        <w:widowControl/>
        <w:spacing w:line="360" w:lineRule="auto"/>
        <w:ind w:firstLine="420" w:firstLineChars="200"/>
        <w:jc w:val="left"/>
        <w:rPr>
          <w:rFonts w:ascii="宋体" w:hAnsi="宋体"/>
          <w:bCs/>
          <w:szCs w:val="21"/>
        </w:rPr>
      </w:pPr>
      <w:r>
        <w:rPr>
          <w:rFonts w:hint="eastAsia" w:ascii="宋体" w:hAnsi="宋体"/>
          <w:bCs/>
          <w:szCs w:val="21"/>
        </w:rPr>
        <w:t>11.5.4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4BE0084C">
      <w:pPr>
        <w:widowControl/>
        <w:spacing w:line="360" w:lineRule="auto"/>
        <w:ind w:firstLine="420" w:firstLineChars="200"/>
        <w:jc w:val="left"/>
        <w:rPr>
          <w:rFonts w:ascii="宋体" w:hAnsi="宋体"/>
          <w:bCs/>
          <w:szCs w:val="21"/>
          <w:lang w:val="zh-CN"/>
        </w:rPr>
      </w:pPr>
      <w:r>
        <w:rPr>
          <w:rFonts w:hint="eastAsia" w:ascii="宋体" w:hAnsi="宋体"/>
          <w:bCs/>
          <w:szCs w:val="21"/>
        </w:rPr>
        <w:t>11.5.5</w:t>
      </w:r>
      <w:r>
        <w:rPr>
          <w:rFonts w:hint="eastAsia" w:ascii="宋体" w:hAnsi="宋体"/>
          <w:bCs/>
          <w:szCs w:val="21"/>
          <w:lang w:val="zh-CN"/>
        </w:rPr>
        <w:t>根据（财政部 国家环保总局联合印发《关于环境标志产品政府采购实施的意见》的通知）财库〔1906〕90号文件的有关要求，投标人本次投标活动中，如果所投设备属于最新发布“环境标志产品政府采购清单”中的品目时，在性能、技术、服务等指标同等条件下，将优先采购清单中的产品。</w:t>
      </w:r>
    </w:p>
    <w:p w14:paraId="6CAB1DBA">
      <w:pPr>
        <w:widowControl/>
        <w:spacing w:line="360" w:lineRule="auto"/>
        <w:ind w:firstLine="420" w:firstLineChars="200"/>
        <w:jc w:val="left"/>
        <w:rPr>
          <w:rFonts w:ascii="宋体" w:hAnsi="宋体"/>
          <w:bCs/>
          <w:szCs w:val="21"/>
        </w:rPr>
      </w:pPr>
      <w:r>
        <w:rPr>
          <w:rFonts w:hint="eastAsia" w:ascii="宋体" w:hAnsi="宋体"/>
          <w:bCs/>
          <w:szCs w:val="21"/>
        </w:rPr>
        <w:t>11.5.6</w:t>
      </w:r>
      <w:r>
        <w:rPr>
          <w:rFonts w:hint="eastAsia" w:ascii="宋体" w:hAnsi="宋体"/>
          <w:bCs/>
          <w:szCs w:val="21"/>
          <w:lang w:val="zh-CN"/>
        </w:rPr>
        <w:t>根据（财政部 国家发展改革委关于印发《节能产品政府采购实施意见》的通知）财库〔1904〕185号文件的有关要求，投标人本次投标活动中，如果所投设备属于最新发布“节能产品政府采购清单”中的品目时，在性能、技术、服务等指标同等条件下，将优先采购清单中的产品。</w:t>
      </w:r>
    </w:p>
    <w:p w14:paraId="7BA06BC4">
      <w:pPr>
        <w:widowControl/>
        <w:spacing w:line="360" w:lineRule="auto"/>
        <w:ind w:firstLine="560" w:firstLineChars="200"/>
        <w:jc w:val="left"/>
        <w:rPr>
          <w:rFonts w:ascii="宋体" w:hAnsi="宋体"/>
          <w:sz w:val="28"/>
          <w:szCs w:val="28"/>
        </w:rPr>
      </w:pPr>
    </w:p>
    <w:p w14:paraId="54534081">
      <w:pPr>
        <w:widowControl/>
        <w:spacing w:line="360" w:lineRule="auto"/>
        <w:ind w:firstLine="420" w:firstLineChars="200"/>
        <w:jc w:val="left"/>
        <w:rPr>
          <w:rFonts w:ascii="宋体" w:hAnsi="宋体"/>
          <w:sz w:val="28"/>
          <w:szCs w:val="28"/>
        </w:rPr>
      </w:pPr>
      <w:r>
        <w:rPr>
          <w:rFonts w:hint="eastAsia" w:ascii="宋体" w:hAnsi="宋体"/>
          <w:bCs/>
          <w:szCs w:val="21"/>
        </w:rPr>
        <w:br w:type="page"/>
      </w:r>
      <w:bookmarkEnd w:id="73"/>
      <w:bookmarkEnd w:id="74"/>
      <w:bookmarkEnd w:id="75"/>
      <w:bookmarkEnd w:id="76"/>
      <w:bookmarkEnd w:id="77"/>
      <w:bookmarkStart w:id="96" w:name="_Toc152045582"/>
      <w:bookmarkStart w:id="97" w:name="_Toc247527607"/>
      <w:bookmarkStart w:id="98" w:name="_Toc144974549"/>
      <w:bookmarkStart w:id="99" w:name="_Toc247514006"/>
      <w:bookmarkStart w:id="100" w:name="_Toc152042359"/>
      <w:r>
        <w:rPr>
          <w:rFonts w:ascii="宋体" w:hAnsi="宋体"/>
          <w:sz w:val="28"/>
          <w:szCs w:val="28"/>
        </w:rPr>
        <w:t>附</w:t>
      </w:r>
      <w:r>
        <w:rPr>
          <w:rFonts w:hint="eastAsia" w:ascii="宋体" w:hAnsi="宋体"/>
          <w:sz w:val="28"/>
          <w:szCs w:val="28"/>
        </w:rPr>
        <w:t>件一</w:t>
      </w:r>
      <w:r>
        <w:rPr>
          <w:rFonts w:ascii="宋体" w:hAnsi="宋体"/>
          <w:sz w:val="28"/>
          <w:szCs w:val="28"/>
        </w:rPr>
        <w:t>：问题澄清通知</w:t>
      </w:r>
      <w:bookmarkEnd w:id="96"/>
      <w:bookmarkEnd w:id="97"/>
      <w:bookmarkEnd w:id="98"/>
      <w:bookmarkEnd w:id="99"/>
      <w:bookmarkEnd w:id="100"/>
    </w:p>
    <w:p w14:paraId="18DE69E9">
      <w:pPr>
        <w:spacing w:line="440" w:lineRule="exact"/>
        <w:jc w:val="center"/>
        <w:rPr>
          <w:rFonts w:ascii="宋体" w:hAnsi="宋体"/>
          <w:szCs w:val="21"/>
        </w:rPr>
      </w:pPr>
    </w:p>
    <w:p w14:paraId="2791C957">
      <w:pPr>
        <w:spacing w:line="440" w:lineRule="exact"/>
        <w:jc w:val="center"/>
        <w:rPr>
          <w:rFonts w:ascii="宋体" w:hAnsi="宋体"/>
          <w:sz w:val="28"/>
          <w:szCs w:val="28"/>
        </w:rPr>
      </w:pPr>
      <w:r>
        <w:rPr>
          <w:rFonts w:ascii="宋体" w:hAnsi="宋体"/>
          <w:sz w:val="28"/>
          <w:szCs w:val="28"/>
        </w:rPr>
        <w:t>问题澄清通知</w:t>
      </w:r>
    </w:p>
    <w:p w14:paraId="1EE5E334">
      <w:pPr>
        <w:spacing w:line="440" w:lineRule="exact"/>
        <w:rPr>
          <w:rFonts w:ascii="宋体" w:hAnsi="宋体"/>
          <w:szCs w:val="21"/>
        </w:rPr>
      </w:pPr>
      <w:r>
        <w:rPr>
          <w:rFonts w:ascii="宋体" w:hAnsi="宋体"/>
          <w:szCs w:val="21"/>
        </w:rPr>
        <w:t xml:space="preserve">                               编号：</w:t>
      </w:r>
    </w:p>
    <w:p w14:paraId="7449F823">
      <w:pPr>
        <w:spacing w:line="440" w:lineRule="exact"/>
        <w:rPr>
          <w:rFonts w:ascii="宋体" w:hAnsi="宋体"/>
          <w:szCs w:val="21"/>
        </w:rPr>
      </w:pPr>
    </w:p>
    <w:p w14:paraId="54C14409">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（投标人名称）：</w:t>
      </w:r>
    </w:p>
    <w:p w14:paraId="155BE7B6">
      <w:pPr>
        <w:spacing w:line="440" w:lineRule="exact"/>
        <w:rPr>
          <w:rFonts w:ascii="宋体" w:hAnsi="宋体"/>
          <w:szCs w:val="21"/>
        </w:rPr>
      </w:pPr>
    </w:p>
    <w:p w14:paraId="01D4EDD0">
      <w:pPr>
        <w:spacing w:line="440" w:lineRule="exact"/>
        <w:rPr>
          <w:rFonts w:ascii="宋体" w:hAnsi="宋体"/>
          <w:szCs w:val="21"/>
        </w:rPr>
      </w:pPr>
      <w:r>
        <w:rPr>
          <w:rFonts w:ascii="宋体" w:hAnsi="宋体"/>
          <w:szCs w:val="21"/>
          <w:u w:val="single"/>
        </w:rPr>
        <w:t xml:space="preserve">             </w:t>
      </w:r>
      <w:r>
        <w:rPr>
          <w:rFonts w:ascii="宋体" w:hAnsi="宋体"/>
          <w:szCs w:val="21"/>
        </w:rPr>
        <w:t>（项目名称）的评标委员会，对你方的投标文件进行了仔细的审查，现需你方对下列问题以书面形式予以澄清：</w:t>
      </w:r>
    </w:p>
    <w:p w14:paraId="60B3FCFB">
      <w:pPr>
        <w:spacing w:line="440" w:lineRule="exact"/>
        <w:rPr>
          <w:rFonts w:ascii="宋体" w:hAnsi="宋体"/>
          <w:szCs w:val="21"/>
        </w:rPr>
      </w:pPr>
      <w:r>
        <w:rPr>
          <w:rFonts w:ascii="宋体" w:hAnsi="宋体"/>
          <w:szCs w:val="21"/>
        </w:rPr>
        <w:t xml:space="preserve">    1.</w:t>
      </w:r>
    </w:p>
    <w:p w14:paraId="73FD20C5">
      <w:pPr>
        <w:spacing w:line="440" w:lineRule="exact"/>
        <w:rPr>
          <w:rFonts w:ascii="宋体" w:hAnsi="宋体"/>
          <w:szCs w:val="21"/>
        </w:rPr>
      </w:pPr>
      <w:r>
        <w:rPr>
          <w:rFonts w:ascii="宋体" w:hAnsi="宋体"/>
          <w:szCs w:val="21"/>
        </w:rPr>
        <w:t xml:space="preserve">    2.</w:t>
      </w:r>
    </w:p>
    <w:p w14:paraId="50DF1283">
      <w:pPr>
        <w:spacing w:line="440" w:lineRule="exact"/>
        <w:rPr>
          <w:rFonts w:ascii="宋体" w:hAnsi="宋体"/>
          <w:szCs w:val="21"/>
        </w:rPr>
      </w:pPr>
    </w:p>
    <w:p w14:paraId="18D609A1">
      <w:pPr>
        <w:spacing w:line="440" w:lineRule="exact"/>
        <w:rPr>
          <w:rFonts w:ascii="宋体" w:hAnsi="宋体"/>
          <w:szCs w:val="21"/>
        </w:rPr>
      </w:pPr>
    </w:p>
    <w:p w14:paraId="663C1763">
      <w:pPr>
        <w:spacing w:line="440" w:lineRule="exact"/>
        <w:rPr>
          <w:rFonts w:ascii="宋体" w:hAnsi="宋体"/>
          <w:szCs w:val="21"/>
        </w:rPr>
      </w:pPr>
    </w:p>
    <w:p w14:paraId="2A5A301F">
      <w:pPr>
        <w:spacing w:line="440" w:lineRule="exact"/>
        <w:rPr>
          <w:rFonts w:ascii="宋体" w:hAnsi="宋体"/>
          <w:szCs w:val="21"/>
        </w:rPr>
      </w:pPr>
    </w:p>
    <w:p w14:paraId="60F4D21A">
      <w:pPr>
        <w:spacing w:line="440" w:lineRule="exact"/>
        <w:rPr>
          <w:rFonts w:ascii="宋体" w:hAnsi="宋体"/>
          <w:szCs w:val="21"/>
        </w:rPr>
      </w:pPr>
    </w:p>
    <w:p w14:paraId="2B2D1C2B">
      <w:pPr>
        <w:spacing w:line="440" w:lineRule="exact"/>
        <w:rPr>
          <w:rFonts w:ascii="宋体" w:hAnsi="宋体"/>
          <w:szCs w:val="21"/>
        </w:rPr>
      </w:pPr>
    </w:p>
    <w:p w14:paraId="7C9E6699">
      <w:pPr>
        <w:spacing w:line="440" w:lineRule="exact"/>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（项目名称）评标委员会</w:t>
      </w:r>
    </w:p>
    <w:p w14:paraId="63D2F8A3">
      <w:pPr>
        <w:spacing w:line="440" w:lineRule="exact"/>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F996533">
      <w:pPr>
        <w:spacing w:line="400" w:lineRule="exact"/>
        <w:rPr>
          <w:rFonts w:ascii="宋体" w:hAnsi="宋体"/>
        </w:rPr>
      </w:pPr>
      <w:r>
        <w:rPr>
          <w:rFonts w:hint="eastAsia" w:ascii="宋体" w:hAnsi="宋体"/>
        </w:rPr>
        <w:t xml:space="preserve">  </w:t>
      </w:r>
    </w:p>
    <w:p w14:paraId="2ACC2328">
      <w:pPr>
        <w:spacing w:line="400" w:lineRule="exact"/>
        <w:rPr>
          <w:rFonts w:ascii="宋体" w:hAnsi="宋体"/>
          <w:sz w:val="28"/>
          <w:szCs w:val="28"/>
        </w:rPr>
      </w:pPr>
      <w:r>
        <w:rPr>
          <w:rFonts w:ascii="宋体" w:hAnsi="宋体"/>
        </w:rPr>
        <w:br w:type="page"/>
      </w:r>
      <w:bookmarkStart w:id="101" w:name="_Toc247514007"/>
      <w:bookmarkStart w:id="102" w:name="_Toc247527608"/>
      <w:bookmarkStart w:id="103" w:name="_Toc152042360"/>
      <w:bookmarkStart w:id="104" w:name="_Toc152045583"/>
      <w:bookmarkStart w:id="105" w:name="_Toc144974550"/>
      <w:r>
        <w:rPr>
          <w:rFonts w:hint="eastAsia" w:ascii="宋体" w:hAnsi="宋体"/>
          <w:sz w:val="28"/>
          <w:szCs w:val="28"/>
        </w:rPr>
        <w:t>附件二：问题的澄清</w:t>
      </w:r>
      <w:bookmarkEnd w:id="101"/>
      <w:bookmarkEnd w:id="102"/>
      <w:bookmarkEnd w:id="103"/>
      <w:bookmarkEnd w:id="104"/>
      <w:bookmarkEnd w:id="105"/>
    </w:p>
    <w:p w14:paraId="746D6FE6">
      <w:pPr>
        <w:spacing w:line="400" w:lineRule="exact"/>
        <w:jc w:val="center"/>
        <w:rPr>
          <w:rFonts w:ascii="宋体" w:hAnsi="宋体"/>
          <w:sz w:val="28"/>
          <w:szCs w:val="28"/>
        </w:rPr>
      </w:pPr>
    </w:p>
    <w:p w14:paraId="256AB781">
      <w:pPr>
        <w:spacing w:line="400" w:lineRule="exact"/>
        <w:jc w:val="center"/>
        <w:rPr>
          <w:rFonts w:ascii="宋体" w:hAnsi="宋体"/>
          <w:sz w:val="28"/>
          <w:szCs w:val="28"/>
        </w:rPr>
      </w:pPr>
      <w:r>
        <w:rPr>
          <w:rFonts w:hint="eastAsia" w:ascii="宋体" w:hAnsi="宋体"/>
          <w:sz w:val="28"/>
          <w:szCs w:val="28"/>
        </w:rPr>
        <w:t>问题的澄清</w:t>
      </w:r>
    </w:p>
    <w:p w14:paraId="0A0E878A">
      <w:pPr>
        <w:spacing w:line="400" w:lineRule="exact"/>
        <w:ind w:firstLine="3465" w:firstLineChars="1650"/>
        <w:rPr>
          <w:rFonts w:ascii="宋体" w:hAnsi="宋体"/>
        </w:rPr>
      </w:pPr>
      <w:r>
        <w:rPr>
          <w:rFonts w:hint="eastAsia" w:ascii="宋体" w:hAnsi="宋体"/>
        </w:rPr>
        <w:t xml:space="preserve">编号： </w:t>
      </w:r>
    </w:p>
    <w:p w14:paraId="6A726B08">
      <w:pPr>
        <w:spacing w:line="400" w:lineRule="exact"/>
        <w:rPr>
          <w:rFonts w:ascii="宋体" w:hAnsi="宋体"/>
          <w:szCs w:val="21"/>
        </w:rPr>
      </w:pPr>
    </w:p>
    <w:p w14:paraId="4281110F">
      <w:pPr>
        <w:spacing w:line="440" w:lineRule="exact"/>
        <w:rPr>
          <w:rFonts w:ascii="宋体" w:hAnsi="宋体"/>
          <w:szCs w:val="21"/>
        </w:rPr>
      </w:pPr>
      <w:r>
        <w:rPr>
          <w:rFonts w:ascii="宋体" w:hAnsi="宋体"/>
          <w:szCs w:val="21"/>
          <w:u w:val="single"/>
        </w:rPr>
        <w:t xml:space="preserve">                  </w:t>
      </w:r>
      <w:r>
        <w:rPr>
          <w:rFonts w:ascii="宋体" w:hAnsi="宋体"/>
          <w:szCs w:val="21"/>
        </w:rPr>
        <w:t>（项目名称）评标委员会：</w:t>
      </w:r>
    </w:p>
    <w:p w14:paraId="6C784FA7">
      <w:pPr>
        <w:spacing w:line="440" w:lineRule="exact"/>
        <w:rPr>
          <w:rFonts w:ascii="宋体" w:hAnsi="宋体"/>
          <w:szCs w:val="21"/>
        </w:rPr>
      </w:pPr>
    </w:p>
    <w:p w14:paraId="5E94A663">
      <w:pPr>
        <w:spacing w:line="440" w:lineRule="exact"/>
        <w:rPr>
          <w:rFonts w:ascii="宋体" w:hAnsi="宋体"/>
          <w:szCs w:val="21"/>
        </w:rPr>
      </w:pPr>
      <w:r>
        <w:rPr>
          <w:rFonts w:ascii="宋体" w:hAnsi="宋体"/>
          <w:szCs w:val="21"/>
        </w:rPr>
        <w:t>问题澄清通知（编号：</w:t>
      </w:r>
      <w:r>
        <w:rPr>
          <w:rFonts w:ascii="宋体" w:hAnsi="宋体"/>
          <w:szCs w:val="21"/>
          <w:u w:val="single"/>
        </w:rPr>
        <w:t xml:space="preserve">        </w:t>
      </w:r>
      <w:r>
        <w:rPr>
          <w:rFonts w:ascii="宋体" w:hAnsi="宋体"/>
          <w:szCs w:val="21"/>
        </w:rPr>
        <w:t>）已收悉，现澄清如下：</w:t>
      </w:r>
    </w:p>
    <w:p w14:paraId="07C01363">
      <w:pPr>
        <w:spacing w:line="440" w:lineRule="exact"/>
        <w:rPr>
          <w:rFonts w:ascii="宋体" w:hAnsi="宋体"/>
          <w:szCs w:val="21"/>
        </w:rPr>
      </w:pPr>
      <w:r>
        <w:rPr>
          <w:rFonts w:ascii="宋体" w:hAnsi="宋体"/>
          <w:szCs w:val="21"/>
        </w:rPr>
        <w:t>1.</w:t>
      </w:r>
    </w:p>
    <w:p w14:paraId="6EB47442">
      <w:pPr>
        <w:spacing w:line="440" w:lineRule="exact"/>
        <w:rPr>
          <w:rFonts w:ascii="宋体" w:hAnsi="宋体"/>
          <w:szCs w:val="21"/>
        </w:rPr>
      </w:pPr>
      <w:r>
        <w:rPr>
          <w:rFonts w:ascii="宋体" w:hAnsi="宋体"/>
          <w:szCs w:val="21"/>
        </w:rPr>
        <w:t>2.</w:t>
      </w:r>
    </w:p>
    <w:p w14:paraId="1BDD0A21">
      <w:pPr>
        <w:spacing w:line="440" w:lineRule="exact"/>
        <w:rPr>
          <w:rFonts w:ascii="宋体" w:hAnsi="宋体"/>
          <w:szCs w:val="21"/>
        </w:rPr>
      </w:pPr>
    </w:p>
    <w:p w14:paraId="09DA5B19">
      <w:pPr>
        <w:spacing w:line="440" w:lineRule="exact"/>
        <w:rPr>
          <w:rFonts w:ascii="宋体" w:hAnsi="宋体"/>
          <w:szCs w:val="21"/>
        </w:rPr>
      </w:pPr>
    </w:p>
    <w:p w14:paraId="18E59006">
      <w:pPr>
        <w:spacing w:line="440" w:lineRule="exact"/>
        <w:rPr>
          <w:rFonts w:ascii="宋体" w:hAnsi="宋体"/>
          <w:szCs w:val="21"/>
        </w:rPr>
      </w:pPr>
    </w:p>
    <w:p w14:paraId="39D2E3A9">
      <w:pPr>
        <w:spacing w:line="440" w:lineRule="exact"/>
        <w:rPr>
          <w:rFonts w:ascii="宋体" w:hAnsi="宋体"/>
          <w:szCs w:val="21"/>
        </w:rPr>
      </w:pPr>
    </w:p>
    <w:p w14:paraId="6A74AE0C">
      <w:pPr>
        <w:spacing w:line="440" w:lineRule="exact"/>
        <w:jc w:val="center"/>
        <w:rPr>
          <w:rFonts w:ascii="宋体" w:hAnsi="宋体"/>
          <w:szCs w:val="21"/>
        </w:rPr>
      </w:pPr>
      <w:r>
        <w:rPr>
          <w:rFonts w:hint="eastAsia" w:ascii="宋体" w:hAnsi="宋体"/>
          <w:szCs w:val="21"/>
        </w:rPr>
        <w:t xml:space="preserve">         </w:t>
      </w:r>
      <w:r>
        <w:rPr>
          <w:rFonts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945F288">
      <w:pPr>
        <w:spacing w:line="440" w:lineRule="exact"/>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2B75FBA9">
      <w:pPr>
        <w:spacing w:line="440" w:lineRule="exact"/>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8445B55">
      <w:pPr>
        <w:spacing w:line="440" w:lineRule="exact"/>
        <w:rPr>
          <w:rFonts w:ascii="宋体" w:hAnsi="宋体"/>
          <w:szCs w:val="21"/>
        </w:rPr>
      </w:pPr>
    </w:p>
    <w:p w14:paraId="2170BD06">
      <w:pPr>
        <w:spacing w:line="440" w:lineRule="exact"/>
        <w:rPr>
          <w:rFonts w:ascii="宋体" w:hAnsi="宋体"/>
          <w:szCs w:val="21"/>
        </w:rPr>
      </w:pPr>
    </w:p>
    <w:p w14:paraId="7D104D4B">
      <w:pPr>
        <w:spacing w:line="440" w:lineRule="exact"/>
        <w:rPr>
          <w:rFonts w:ascii="宋体" w:hAnsi="宋体"/>
          <w:szCs w:val="21"/>
        </w:rPr>
      </w:pPr>
    </w:p>
    <w:p w14:paraId="75722656">
      <w:pPr>
        <w:spacing w:line="440" w:lineRule="exact"/>
        <w:rPr>
          <w:rFonts w:ascii="宋体" w:hAnsi="宋体"/>
          <w:szCs w:val="21"/>
        </w:rPr>
      </w:pPr>
    </w:p>
    <w:p w14:paraId="3735A741">
      <w:pPr>
        <w:spacing w:line="440" w:lineRule="exact"/>
        <w:rPr>
          <w:rFonts w:ascii="宋体" w:hAnsi="宋体"/>
          <w:szCs w:val="21"/>
        </w:rPr>
      </w:pPr>
    </w:p>
    <w:p w14:paraId="205E45C0">
      <w:pPr>
        <w:spacing w:line="440" w:lineRule="exact"/>
        <w:rPr>
          <w:rFonts w:ascii="宋体" w:hAnsi="宋体"/>
          <w:szCs w:val="21"/>
        </w:rPr>
      </w:pPr>
    </w:p>
    <w:p w14:paraId="5BA6A81F">
      <w:pPr>
        <w:spacing w:line="440" w:lineRule="exact"/>
        <w:rPr>
          <w:rFonts w:ascii="宋体" w:hAnsi="宋体"/>
          <w:szCs w:val="21"/>
        </w:rPr>
      </w:pPr>
    </w:p>
    <w:p w14:paraId="238C9125">
      <w:pPr>
        <w:spacing w:line="440" w:lineRule="exact"/>
        <w:rPr>
          <w:rFonts w:ascii="宋体" w:hAnsi="宋体"/>
          <w:szCs w:val="21"/>
        </w:rPr>
      </w:pPr>
    </w:p>
    <w:p w14:paraId="62A8F0C9">
      <w:pPr>
        <w:widowControl/>
        <w:spacing w:line="360" w:lineRule="auto"/>
        <w:jc w:val="left"/>
        <w:rPr>
          <w:rFonts w:ascii="宋体" w:hAnsi="宋体"/>
          <w:b/>
          <w:bCs/>
          <w:sz w:val="30"/>
          <w:szCs w:val="30"/>
        </w:rPr>
      </w:pPr>
    </w:p>
    <w:p w14:paraId="062A3FA4">
      <w:pPr>
        <w:widowControl/>
        <w:spacing w:line="360" w:lineRule="auto"/>
        <w:jc w:val="left"/>
        <w:rPr>
          <w:rFonts w:ascii="宋体" w:hAnsi="宋体"/>
          <w:b/>
          <w:bCs/>
          <w:sz w:val="30"/>
          <w:szCs w:val="30"/>
        </w:rPr>
      </w:pPr>
    </w:p>
    <w:p w14:paraId="1DD82A48">
      <w:pPr>
        <w:widowControl/>
        <w:spacing w:line="360" w:lineRule="auto"/>
        <w:jc w:val="left"/>
        <w:rPr>
          <w:rFonts w:ascii="宋体" w:hAnsi="宋体"/>
          <w:b/>
          <w:bCs/>
          <w:sz w:val="30"/>
          <w:szCs w:val="30"/>
        </w:rPr>
      </w:pPr>
    </w:p>
    <w:p w14:paraId="08DACC60">
      <w:pPr>
        <w:widowControl/>
        <w:spacing w:line="360" w:lineRule="auto"/>
        <w:jc w:val="left"/>
        <w:rPr>
          <w:rFonts w:ascii="宋体" w:hAnsi="宋体"/>
          <w:b/>
          <w:bCs/>
          <w:sz w:val="30"/>
          <w:szCs w:val="30"/>
        </w:rPr>
      </w:pPr>
    </w:p>
    <w:p w14:paraId="4CDF258A">
      <w:pPr>
        <w:widowControl/>
        <w:spacing w:line="360" w:lineRule="auto"/>
        <w:jc w:val="left"/>
        <w:rPr>
          <w:rFonts w:ascii="宋体" w:hAnsi="宋体"/>
          <w:b/>
          <w:bCs/>
          <w:sz w:val="30"/>
          <w:szCs w:val="30"/>
        </w:rPr>
      </w:pPr>
    </w:p>
    <w:p w14:paraId="27AFEE7C">
      <w:pPr>
        <w:keepNext/>
        <w:spacing w:line="360" w:lineRule="auto"/>
        <w:jc w:val="center"/>
        <w:outlineLvl w:val="0"/>
        <w:rPr>
          <w:rFonts w:ascii="宋体" w:hAnsi="宋体"/>
          <w:b/>
          <w:bCs/>
          <w:sz w:val="32"/>
          <w:szCs w:val="32"/>
        </w:rPr>
      </w:pPr>
      <w:bookmarkStart w:id="106" w:name="_Toc26723"/>
      <w:r>
        <w:rPr>
          <w:rFonts w:hint="eastAsia" w:ascii="宋体" w:hAnsi="宋体"/>
          <w:b/>
          <w:bCs/>
          <w:sz w:val="32"/>
          <w:szCs w:val="32"/>
        </w:rPr>
        <w:t>第三章 评标办法（综合评分法）</w:t>
      </w:r>
      <w:bookmarkEnd w:id="106"/>
    </w:p>
    <w:p w14:paraId="235CCC3D">
      <w:pPr>
        <w:spacing w:line="360" w:lineRule="auto"/>
        <w:rPr>
          <w:rFonts w:ascii="宋体" w:hAnsi="宋体"/>
          <w:b/>
          <w:szCs w:val="21"/>
        </w:rPr>
      </w:pPr>
      <w:bookmarkStart w:id="107" w:name="_Toc425234967"/>
      <w:bookmarkStart w:id="108" w:name="_Toc374358909"/>
      <w:bookmarkStart w:id="109" w:name="_Toc414956962"/>
      <w:bookmarkStart w:id="110" w:name="_Toc381964639"/>
      <w:bookmarkStart w:id="111" w:name="_Toc398716793"/>
      <w:bookmarkStart w:id="112" w:name="_Toc363053524"/>
      <w:bookmarkStart w:id="113" w:name="_Toc381018330"/>
      <w:bookmarkStart w:id="114" w:name="_Toc411328768"/>
      <w:bookmarkStart w:id="115" w:name="_Toc381964731"/>
      <w:bookmarkStart w:id="116" w:name="_Toc411328769"/>
      <w:r>
        <w:rPr>
          <w:rFonts w:hint="eastAsia" w:ascii="宋体" w:hAnsi="宋体"/>
          <w:b/>
          <w:szCs w:val="21"/>
        </w:rPr>
        <w:t>一、初步评审</w:t>
      </w:r>
      <w:bookmarkEnd w:id="107"/>
      <w:bookmarkEnd w:id="108"/>
      <w:bookmarkEnd w:id="109"/>
      <w:bookmarkEnd w:id="110"/>
      <w:bookmarkEnd w:id="111"/>
      <w:bookmarkEnd w:id="112"/>
      <w:bookmarkEnd w:id="113"/>
      <w:bookmarkEnd w:id="114"/>
      <w:bookmarkEnd w:id="115"/>
    </w:p>
    <w:p w14:paraId="3A13F4B0">
      <w:pPr>
        <w:spacing w:line="360" w:lineRule="auto"/>
        <w:ind w:firstLine="420" w:firstLineChars="200"/>
        <w:rPr>
          <w:rFonts w:ascii="宋体" w:hAnsi="宋体"/>
          <w:szCs w:val="21"/>
        </w:rPr>
      </w:pPr>
      <w:r>
        <w:rPr>
          <w:rFonts w:hint="eastAsia" w:ascii="宋体" w:hAnsi="宋体"/>
          <w:szCs w:val="21"/>
        </w:rPr>
        <w:t>初步评审分为资格性检查和符合性检查。</w:t>
      </w:r>
    </w:p>
    <w:p w14:paraId="2A9EC414">
      <w:pPr>
        <w:spacing w:line="360" w:lineRule="auto"/>
        <w:rPr>
          <w:rFonts w:ascii="宋体" w:hAnsi="宋体"/>
          <w:b/>
          <w:szCs w:val="21"/>
        </w:rPr>
      </w:pPr>
      <w:r>
        <w:rPr>
          <w:rFonts w:hint="eastAsia" w:ascii="宋体" w:hAnsi="宋体"/>
          <w:b/>
          <w:szCs w:val="21"/>
        </w:rPr>
        <w:t>1.资格性检查</w:t>
      </w:r>
    </w:p>
    <w:bookmarkEnd w:id="116"/>
    <w:tbl>
      <w:tblPr>
        <w:tblStyle w:val="20"/>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937"/>
        <w:gridCol w:w="5261"/>
      </w:tblGrid>
      <w:tr w14:paraId="3A21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41" w:type="dxa"/>
            <w:vAlign w:val="center"/>
          </w:tcPr>
          <w:p w14:paraId="27D4F953">
            <w:pPr>
              <w:spacing w:line="360" w:lineRule="auto"/>
              <w:jc w:val="center"/>
              <w:rPr>
                <w:rFonts w:ascii="宋体" w:hAnsi="宋体" w:cs="宋体"/>
                <w:b/>
                <w:bCs/>
                <w:szCs w:val="21"/>
              </w:rPr>
            </w:pPr>
            <w:bookmarkStart w:id="117" w:name="_Toc414956964"/>
            <w:bookmarkStart w:id="118" w:name="_Toc381964641"/>
            <w:bookmarkStart w:id="119" w:name="_Toc381018332"/>
            <w:bookmarkStart w:id="120" w:name="_Toc398716795"/>
            <w:bookmarkStart w:id="121" w:name="_Toc363053527"/>
            <w:bookmarkStart w:id="122" w:name="_Toc374358911"/>
            <w:bookmarkStart w:id="123" w:name="_Toc381964733"/>
            <w:bookmarkStart w:id="124" w:name="_Toc359252260"/>
            <w:bookmarkStart w:id="125" w:name="_Toc357777330"/>
            <w:bookmarkStart w:id="126" w:name="_Toc297211688"/>
            <w:r>
              <w:rPr>
                <w:rFonts w:hint="eastAsia" w:ascii="宋体" w:hAnsi="宋体" w:cs="宋体"/>
                <w:b/>
                <w:bCs/>
                <w:szCs w:val="21"/>
              </w:rPr>
              <w:t>条款号</w:t>
            </w:r>
          </w:p>
        </w:tc>
        <w:tc>
          <w:tcPr>
            <w:tcW w:w="2937" w:type="dxa"/>
            <w:vAlign w:val="center"/>
          </w:tcPr>
          <w:p w14:paraId="306DB8A0">
            <w:pPr>
              <w:spacing w:line="360" w:lineRule="auto"/>
              <w:jc w:val="center"/>
              <w:rPr>
                <w:rFonts w:ascii="宋体" w:hAnsi="宋体"/>
                <w:b/>
                <w:bCs/>
                <w:szCs w:val="21"/>
              </w:rPr>
            </w:pPr>
            <w:r>
              <w:rPr>
                <w:rFonts w:hint="eastAsia" w:ascii="宋体" w:hAnsi="宋体" w:cs="宋体"/>
                <w:b/>
                <w:bCs/>
                <w:szCs w:val="21"/>
              </w:rPr>
              <w:t>评审因素</w:t>
            </w:r>
          </w:p>
        </w:tc>
        <w:tc>
          <w:tcPr>
            <w:tcW w:w="5261" w:type="dxa"/>
            <w:vAlign w:val="center"/>
          </w:tcPr>
          <w:p w14:paraId="7C5092EF">
            <w:pPr>
              <w:spacing w:line="360" w:lineRule="auto"/>
              <w:jc w:val="center"/>
              <w:rPr>
                <w:rFonts w:ascii="宋体" w:hAnsi="宋体"/>
                <w:b/>
                <w:bCs/>
                <w:szCs w:val="21"/>
              </w:rPr>
            </w:pPr>
            <w:r>
              <w:rPr>
                <w:rFonts w:hint="eastAsia" w:ascii="宋体" w:hAnsi="宋体" w:cs="宋体"/>
                <w:b/>
                <w:bCs/>
                <w:szCs w:val="21"/>
              </w:rPr>
              <w:t>评审标准</w:t>
            </w:r>
          </w:p>
        </w:tc>
      </w:tr>
      <w:tr w14:paraId="55CB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41" w:type="dxa"/>
            <w:vAlign w:val="center"/>
          </w:tcPr>
          <w:p w14:paraId="408BC554">
            <w:pPr>
              <w:spacing w:line="360" w:lineRule="auto"/>
              <w:jc w:val="center"/>
              <w:rPr>
                <w:rFonts w:ascii="宋体" w:hAnsi="宋体"/>
                <w:bCs/>
                <w:szCs w:val="21"/>
              </w:rPr>
            </w:pPr>
            <w:r>
              <w:rPr>
                <w:rFonts w:hint="eastAsia" w:ascii="宋体" w:hAnsi="宋体"/>
                <w:bCs/>
                <w:szCs w:val="21"/>
              </w:rPr>
              <w:t>1.1</w:t>
            </w:r>
          </w:p>
        </w:tc>
        <w:tc>
          <w:tcPr>
            <w:tcW w:w="2937" w:type="dxa"/>
            <w:vAlign w:val="center"/>
          </w:tcPr>
          <w:p w14:paraId="4D1DEBB3">
            <w:pPr>
              <w:spacing w:line="360" w:lineRule="auto"/>
              <w:jc w:val="center"/>
              <w:rPr>
                <w:rFonts w:ascii="宋体" w:hAnsi="宋体" w:cs="宋体"/>
                <w:szCs w:val="21"/>
              </w:rPr>
            </w:pPr>
            <w:r>
              <w:rPr>
                <w:rFonts w:hint="eastAsia" w:ascii="宋体" w:hAnsi="宋体" w:cs="宋体"/>
                <w:szCs w:val="21"/>
              </w:rPr>
              <w:t>符合《中华人民共和国政府采购法》第22条规定</w:t>
            </w:r>
          </w:p>
        </w:tc>
        <w:tc>
          <w:tcPr>
            <w:tcW w:w="5261" w:type="dxa"/>
            <w:vAlign w:val="center"/>
          </w:tcPr>
          <w:p w14:paraId="0FE8171C">
            <w:pPr>
              <w:spacing w:line="360" w:lineRule="auto"/>
              <w:jc w:val="left"/>
              <w:rPr>
                <w:rFonts w:ascii="宋体" w:hAnsi="宋体" w:cs="宋体"/>
                <w:szCs w:val="21"/>
              </w:rPr>
            </w:pPr>
            <w:r>
              <w:rPr>
                <w:rFonts w:hint="eastAsia" w:ascii="宋体" w:hAnsi="宋体" w:cs="宋体"/>
                <w:szCs w:val="21"/>
              </w:rPr>
              <w:t>符合第二章“投标人须知”第1.4.1项规定</w:t>
            </w:r>
          </w:p>
        </w:tc>
      </w:tr>
      <w:tr w14:paraId="5AB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41" w:type="dxa"/>
            <w:vAlign w:val="center"/>
          </w:tcPr>
          <w:p w14:paraId="71ACCFC6">
            <w:pPr>
              <w:spacing w:line="360" w:lineRule="auto"/>
              <w:jc w:val="center"/>
              <w:rPr>
                <w:rFonts w:ascii="宋体" w:hAnsi="宋体"/>
                <w:bCs/>
                <w:szCs w:val="21"/>
              </w:rPr>
            </w:pPr>
            <w:r>
              <w:rPr>
                <w:rFonts w:hint="eastAsia" w:ascii="宋体" w:hAnsi="宋体"/>
                <w:bCs/>
                <w:szCs w:val="21"/>
              </w:rPr>
              <w:t>1.2</w:t>
            </w:r>
          </w:p>
        </w:tc>
        <w:tc>
          <w:tcPr>
            <w:tcW w:w="2937" w:type="dxa"/>
            <w:vAlign w:val="center"/>
          </w:tcPr>
          <w:p w14:paraId="0DABE55B">
            <w:pPr>
              <w:spacing w:line="360" w:lineRule="auto"/>
              <w:jc w:val="center"/>
              <w:rPr>
                <w:rFonts w:ascii="宋体" w:hAnsi="宋体" w:cs="宋体"/>
                <w:szCs w:val="21"/>
              </w:rPr>
            </w:pPr>
            <w:r>
              <w:rPr>
                <w:rFonts w:hint="eastAsia" w:ascii="宋体" w:hAnsi="宋体" w:cs="宋体"/>
                <w:szCs w:val="21"/>
              </w:rPr>
              <w:t>资格证书</w:t>
            </w:r>
          </w:p>
        </w:tc>
        <w:tc>
          <w:tcPr>
            <w:tcW w:w="5261" w:type="dxa"/>
            <w:vAlign w:val="center"/>
          </w:tcPr>
          <w:p w14:paraId="168A8271">
            <w:pPr>
              <w:spacing w:line="360" w:lineRule="auto"/>
              <w:jc w:val="left"/>
              <w:rPr>
                <w:rFonts w:ascii="宋体" w:hAnsi="宋体" w:cs="宋体"/>
                <w:szCs w:val="21"/>
              </w:rPr>
            </w:pPr>
            <w:r>
              <w:rPr>
                <w:rFonts w:hint="eastAsia" w:ascii="宋体" w:hAnsi="宋体" w:cs="宋体"/>
                <w:szCs w:val="21"/>
              </w:rPr>
              <w:t>符合第二章“投标人须知”第1.4.1项规定</w:t>
            </w:r>
          </w:p>
        </w:tc>
      </w:tr>
      <w:tr w14:paraId="2418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41" w:type="dxa"/>
            <w:vAlign w:val="center"/>
          </w:tcPr>
          <w:p w14:paraId="502BFBE0">
            <w:pPr>
              <w:spacing w:line="360" w:lineRule="auto"/>
              <w:jc w:val="center"/>
              <w:rPr>
                <w:rFonts w:ascii="宋体" w:hAnsi="宋体"/>
                <w:bCs/>
                <w:szCs w:val="21"/>
              </w:rPr>
            </w:pPr>
            <w:r>
              <w:rPr>
                <w:rFonts w:hint="eastAsia" w:ascii="宋体" w:hAnsi="宋体"/>
                <w:bCs/>
                <w:szCs w:val="21"/>
              </w:rPr>
              <w:t>1.3</w:t>
            </w:r>
          </w:p>
        </w:tc>
        <w:tc>
          <w:tcPr>
            <w:tcW w:w="2937" w:type="dxa"/>
            <w:vAlign w:val="center"/>
          </w:tcPr>
          <w:p w14:paraId="426A9B7D">
            <w:pPr>
              <w:spacing w:line="360" w:lineRule="auto"/>
              <w:jc w:val="center"/>
              <w:rPr>
                <w:rFonts w:ascii="宋体" w:hAnsi="宋体" w:cs="宋体"/>
                <w:szCs w:val="21"/>
              </w:rPr>
            </w:pPr>
            <w:r>
              <w:rPr>
                <w:rFonts w:hint="eastAsia" w:ascii="宋体" w:hAnsi="宋体" w:cs="宋体"/>
                <w:szCs w:val="21"/>
              </w:rPr>
              <w:t>信用证明</w:t>
            </w:r>
          </w:p>
        </w:tc>
        <w:tc>
          <w:tcPr>
            <w:tcW w:w="5261" w:type="dxa"/>
            <w:vAlign w:val="center"/>
          </w:tcPr>
          <w:p w14:paraId="0EDBDF75">
            <w:pPr>
              <w:spacing w:line="360" w:lineRule="auto"/>
              <w:jc w:val="left"/>
              <w:rPr>
                <w:rFonts w:ascii="宋体" w:hAnsi="宋体" w:cs="宋体"/>
                <w:szCs w:val="21"/>
              </w:rPr>
            </w:pPr>
            <w:r>
              <w:rPr>
                <w:rFonts w:hint="eastAsia" w:ascii="宋体" w:hAnsi="宋体" w:cs="宋体"/>
                <w:szCs w:val="21"/>
              </w:rPr>
              <w:t>符合第二章“投标人须知”第1.4.1项规定</w:t>
            </w:r>
          </w:p>
        </w:tc>
      </w:tr>
    </w:tbl>
    <w:p w14:paraId="52238A1F">
      <w:pPr>
        <w:spacing w:line="360" w:lineRule="auto"/>
        <w:ind w:firstLine="211" w:firstLineChars="100"/>
        <w:rPr>
          <w:rFonts w:ascii="宋体" w:hAnsi="宋体"/>
          <w:b/>
          <w:szCs w:val="21"/>
        </w:rPr>
      </w:pPr>
      <w:r>
        <w:rPr>
          <w:rFonts w:hint="eastAsia" w:ascii="宋体" w:hAnsi="宋体" w:cs="宋体"/>
          <w:b/>
          <w:bCs/>
          <w:szCs w:val="21"/>
        </w:rPr>
        <w:t>注：本项目为资格后审，由采购人代表或代理机构人员进行资格性审查。</w:t>
      </w:r>
    </w:p>
    <w:p w14:paraId="3876A3E0">
      <w:pPr>
        <w:spacing w:line="360" w:lineRule="auto"/>
        <w:rPr>
          <w:rFonts w:ascii="宋体" w:hAnsi="宋体"/>
          <w:b/>
          <w:szCs w:val="21"/>
        </w:rPr>
      </w:pPr>
      <w:r>
        <w:rPr>
          <w:rFonts w:hint="eastAsia" w:ascii="宋体" w:hAnsi="宋体"/>
          <w:b/>
          <w:szCs w:val="21"/>
        </w:rPr>
        <w:t>2.符合性审查</w:t>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893"/>
        <w:gridCol w:w="5182"/>
      </w:tblGrid>
      <w:tr w14:paraId="097E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4" w:type="dxa"/>
            <w:vAlign w:val="center"/>
          </w:tcPr>
          <w:p w14:paraId="3A798F55">
            <w:pPr>
              <w:spacing w:line="360" w:lineRule="auto"/>
              <w:jc w:val="center"/>
              <w:rPr>
                <w:rFonts w:ascii="宋体" w:hAnsi="宋体" w:cs="宋体"/>
                <w:b/>
                <w:bCs/>
                <w:szCs w:val="21"/>
              </w:rPr>
            </w:pPr>
            <w:r>
              <w:rPr>
                <w:rFonts w:hint="eastAsia" w:ascii="宋体" w:hAnsi="宋体" w:cs="宋体"/>
                <w:b/>
                <w:bCs/>
                <w:szCs w:val="21"/>
              </w:rPr>
              <w:t>条款号</w:t>
            </w:r>
          </w:p>
        </w:tc>
        <w:tc>
          <w:tcPr>
            <w:tcW w:w="2893" w:type="dxa"/>
            <w:vAlign w:val="center"/>
          </w:tcPr>
          <w:p w14:paraId="647C8A3E">
            <w:pPr>
              <w:spacing w:line="400" w:lineRule="exact"/>
              <w:jc w:val="center"/>
              <w:rPr>
                <w:rFonts w:ascii="宋体" w:hAnsi="宋体"/>
                <w:b/>
                <w:bCs/>
                <w:szCs w:val="21"/>
              </w:rPr>
            </w:pPr>
            <w:r>
              <w:rPr>
                <w:rFonts w:hint="eastAsia" w:ascii="宋体" w:hAnsi="宋体" w:cs="宋体"/>
                <w:b/>
                <w:bCs/>
                <w:szCs w:val="21"/>
              </w:rPr>
              <w:t>评审因素</w:t>
            </w:r>
          </w:p>
        </w:tc>
        <w:tc>
          <w:tcPr>
            <w:tcW w:w="5182" w:type="dxa"/>
            <w:vAlign w:val="center"/>
          </w:tcPr>
          <w:p w14:paraId="18D0489D">
            <w:pPr>
              <w:spacing w:line="400" w:lineRule="exact"/>
              <w:jc w:val="center"/>
              <w:rPr>
                <w:rFonts w:ascii="宋体" w:hAnsi="宋体"/>
                <w:b/>
                <w:bCs/>
                <w:szCs w:val="21"/>
              </w:rPr>
            </w:pPr>
            <w:r>
              <w:rPr>
                <w:rFonts w:hint="eastAsia" w:ascii="宋体" w:hAnsi="宋体" w:cs="宋体"/>
                <w:b/>
                <w:bCs/>
                <w:szCs w:val="21"/>
              </w:rPr>
              <w:t>评审标准</w:t>
            </w:r>
          </w:p>
        </w:tc>
      </w:tr>
      <w:tr w14:paraId="360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4" w:type="dxa"/>
            <w:vAlign w:val="center"/>
          </w:tcPr>
          <w:p w14:paraId="51F1DD9D">
            <w:pPr>
              <w:spacing w:line="360" w:lineRule="auto"/>
              <w:jc w:val="center"/>
              <w:rPr>
                <w:rFonts w:ascii="宋体" w:hAnsi="宋体"/>
                <w:bCs/>
                <w:szCs w:val="21"/>
              </w:rPr>
            </w:pPr>
            <w:r>
              <w:rPr>
                <w:rFonts w:hint="eastAsia" w:ascii="宋体" w:hAnsi="宋体"/>
                <w:bCs/>
                <w:szCs w:val="21"/>
              </w:rPr>
              <w:t>2.1</w:t>
            </w:r>
          </w:p>
        </w:tc>
        <w:tc>
          <w:tcPr>
            <w:tcW w:w="2893" w:type="dxa"/>
            <w:vAlign w:val="center"/>
          </w:tcPr>
          <w:p w14:paraId="46CFA980">
            <w:pPr>
              <w:spacing w:line="400" w:lineRule="exact"/>
              <w:jc w:val="center"/>
              <w:rPr>
                <w:rFonts w:ascii="宋体" w:hAnsi="宋体"/>
                <w:szCs w:val="21"/>
              </w:rPr>
            </w:pPr>
            <w:r>
              <w:rPr>
                <w:rFonts w:hint="eastAsia" w:ascii="宋体" w:hAnsi="宋体" w:cs="宋体"/>
                <w:szCs w:val="21"/>
              </w:rPr>
              <w:t>投标人名称</w:t>
            </w:r>
          </w:p>
        </w:tc>
        <w:tc>
          <w:tcPr>
            <w:tcW w:w="5182" w:type="dxa"/>
            <w:vAlign w:val="center"/>
          </w:tcPr>
          <w:p w14:paraId="27A668B2">
            <w:pPr>
              <w:spacing w:line="400" w:lineRule="exact"/>
              <w:jc w:val="left"/>
              <w:rPr>
                <w:rFonts w:ascii="宋体" w:hAnsi="宋体"/>
                <w:b/>
                <w:szCs w:val="21"/>
              </w:rPr>
            </w:pPr>
            <w:r>
              <w:rPr>
                <w:rFonts w:hint="eastAsia" w:ascii="宋体" w:hAnsi="宋体" w:cs="宋体"/>
                <w:szCs w:val="21"/>
              </w:rPr>
              <w:t>与营业执照名称一致</w:t>
            </w:r>
          </w:p>
        </w:tc>
      </w:tr>
      <w:tr w14:paraId="2A18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4" w:type="dxa"/>
            <w:vAlign w:val="center"/>
          </w:tcPr>
          <w:p w14:paraId="6814FBF6">
            <w:pPr>
              <w:spacing w:line="360" w:lineRule="auto"/>
              <w:jc w:val="center"/>
              <w:rPr>
                <w:rFonts w:ascii="宋体" w:hAnsi="宋体"/>
                <w:bCs/>
                <w:szCs w:val="21"/>
              </w:rPr>
            </w:pPr>
            <w:r>
              <w:rPr>
                <w:rFonts w:hint="eastAsia" w:ascii="宋体" w:hAnsi="宋体"/>
                <w:bCs/>
                <w:szCs w:val="21"/>
              </w:rPr>
              <w:t>2.2</w:t>
            </w:r>
          </w:p>
        </w:tc>
        <w:tc>
          <w:tcPr>
            <w:tcW w:w="2893" w:type="dxa"/>
            <w:vAlign w:val="center"/>
          </w:tcPr>
          <w:p w14:paraId="0812E9BB">
            <w:pPr>
              <w:spacing w:line="400" w:lineRule="exact"/>
              <w:jc w:val="center"/>
              <w:rPr>
                <w:rFonts w:ascii="宋体" w:hAnsi="宋体"/>
                <w:szCs w:val="21"/>
              </w:rPr>
            </w:pPr>
            <w:r>
              <w:rPr>
                <w:rFonts w:hint="eastAsia" w:ascii="宋体" w:hAnsi="宋体" w:cs="宋体"/>
                <w:szCs w:val="21"/>
              </w:rPr>
              <w:t>投标函签字盖章</w:t>
            </w:r>
          </w:p>
        </w:tc>
        <w:tc>
          <w:tcPr>
            <w:tcW w:w="5182" w:type="dxa"/>
            <w:vAlign w:val="center"/>
          </w:tcPr>
          <w:p w14:paraId="589D6AD9">
            <w:pPr>
              <w:spacing w:line="400" w:lineRule="exact"/>
              <w:jc w:val="left"/>
              <w:rPr>
                <w:rFonts w:ascii="宋体" w:hAnsi="宋体"/>
                <w:b/>
                <w:szCs w:val="21"/>
              </w:rPr>
            </w:pPr>
            <w:r>
              <w:rPr>
                <w:rFonts w:hint="eastAsia" w:ascii="宋体" w:hAnsi="宋体" w:cs="宋体"/>
                <w:szCs w:val="21"/>
              </w:rPr>
              <w:t>符合第六章“投标文件格式”的投标函签字盖章规定</w:t>
            </w:r>
          </w:p>
        </w:tc>
      </w:tr>
      <w:tr w14:paraId="3F0E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24" w:type="dxa"/>
            <w:vAlign w:val="center"/>
          </w:tcPr>
          <w:p w14:paraId="1716DC2B">
            <w:pPr>
              <w:spacing w:line="360" w:lineRule="auto"/>
              <w:jc w:val="center"/>
              <w:rPr>
                <w:rFonts w:ascii="宋体" w:hAnsi="宋体"/>
                <w:bCs/>
                <w:szCs w:val="21"/>
              </w:rPr>
            </w:pPr>
            <w:r>
              <w:rPr>
                <w:rFonts w:hint="eastAsia" w:ascii="宋体" w:hAnsi="宋体"/>
                <w:bCs/>
                <w:szCs w:val="21"/>
              </w:rPr>
              <w:t>2.3</w:t>
            </w:r>
          </w:p>
        </w:tc>
        <w:tc>
          <w:tcPr>
            <w:tcW w:w="2893" w:type="dxa"/>
            <w:vAlign w:val="center"/>
          </w:tcPr>
          <w:p w14:paraId="63091D4F">
            <w:pPr>
              <w:spacing w:line="400" w:lineRule="exact"/>
              <w:jc w:val="center"/>
              <w:rPr>
                <w:rFonts w:ascii="宋体" w:hAnsi="宋体"/>
                <w:szCs w:val="21"/>
              </w:rPr>
            </w:pPr>
            <w:r>
              <w:rPr>
                <w:rFonts w:hint="eastAsia" w:ascii="宋体" w:hAnsi="宋体" w:cs="宋体"/>
                <w:szCs w:val="21"/>
              </w:rPr>
              <w:t>投标文件格式</w:t>
            </w:r>
          </w:p>
        </w:tc>
        <w:tc>
          <w:tcPr>
            <w:tcW w:w="5182" w:type="dxa"/>
            <w:vAlign w:val="center"/>
          </w:tcPr>
          <w:p w14:paraId="6FB648AC">
            <w:pPr>
              <w:spacing w:line="400" w:lineRule="exact"/>
              <w:jc w:val="left"/>
              <w:rPr>
                <w:rFonts w:ascii="宋体" w:hAnsi="宋体"/>
                <w:b/>
                <w:szCs w:val="21"/>
              </w:rPr>
            </w:pPr>
            <w:r>
              <w:rPr>
                <w:rFonts w:hint="eastAsia" w:ascii="宋体" w:hAnsi="宋体" w:cs="宋体"/>
                <w:szCs w:val="21"/>
              </w:rPr>
              <w:t>符合第六章“投标文件格式”的规定</w:t>
            </w:r>
          </w:p>
        </w:tc>
      </w:tr>
      <w:tr w14:paraId="61CD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4" w:type="dxa"/>
            <w:vAlign w:val="center"/>
          </w:tcPr>
          <w:p w14:paraId="37E82A24">
            <w:pPr>
              <w:spacing w:line="360" w:lineRule="auto"/>
              <w:jc w:val="center"/>
              <w:rPr>
                <w:rFonts w:ascii="宋体" w:hAnsi="宋体"/>
                <w:bCs/>
                <w:szCs w:val="21"/>
              </w:rPr>
            </w:pPr>
            <w:r>
              <w:rPr>
                <w:rFonts w:hint="eastAsia" w:ascii="宋体" w:hAnsi="宋体"/>
                <w:bCs/>
                <w:szCs w:val="21"/>
              </w:rPr>
              <w:t>2.4</w:t>
            </w:r>
          </w:p>
        </w:tc>
        <w:tc>
          <w:tcPr>
            <w:tcW w:w="2893" w:type="dxa"/>
            <w:vAlign w:val="center"/>
          </w:tcPr>
          <w:p w14:paraId="60A57441">
            <w:pPr>
              <w:spacing w:line="400" w:lineRule="exact"/>
              <w:jc w:val="center"/>
              <w:rPr>
                <w:rFonts w:ascii="宋体" w:hAnsi="宋体"/>
                <w:szCs w:val="21"/>
              </w:rPr>
            </w:pPr>
            <w:r>
              <w:rPr>
                <w:rFonts w:hint="eastAsia" w:ascii="宋体" w:hAnsi="宋体" w:cs="宋体"/>
                <w:szCs w:val="21"/>
              </w:rPr>
              <w:t>报价唯一</w:t>
            </w:r>
          </w:p>
        </w:tc>
        <w:tc>
          <w:tcPr>
            <w:tcW w:w="5182" w:type="dxa"/>
            <w:vAlign w:val="center"/>
          </w:tcPr>
          <w:p w14:paraId="4669BEE6">
            <w:pPr>
              <w:spacing w:line="400" w:lineRule="exact"/>
              <w:jc w:val="left"/>
              <w:rPr>
                <w:rFonts w:ascii="宋体" w:hAnsi="宋体" w:cs="宋体"/>
                <w:kern w:val="0"/>
                <w:szCs w:val="21"/>
              </w:rPr>
            </w:pPr>
            <w:r>
              <w:rPr>
                <w:rFonts w:hint="eastAsia" w:ascii="宋体" w:hAnsi="宋体" w:cs="宋体"/>
                <w:szCs w:val="21"/>
              </w:rPr>
              <w:t>只能有一个有效报价</w:t>
            </w:r>
          </w:p>
        </w:tc>
      </w:tr>
      <w:tr w14:paraId="121F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vAlign w:val="center"/>
          </w:tcPr>
          <w:p w14:paraId="1E7065ED">
            <w:pPr>
              <w:spacing w:line="360" w:lineRule="auto"/>
              <w:jc w:val="center"/>
              <w:rPr>
                <w:rFonts w:ascii="宋体" w:hAnsi="宋体"/>
                <w:bCs/>
                <w:szCs w:val="21"/>
              </w:rPr>
            </w:pPr>
            <w:r>
              <w:rPr>
                <w:rFonts w:hint="eastAsia" w:ascii="宋体" w:hAnsi="宋体"/>
                <w:bCs/>
                <w:szCs w:val="21"/>
              </w:rPr>
              <w:t>2.5</w:t>
            </w:r>
          </w:p>
        </w:tc>
        <w:tc>
          <w:tcPr>
            <w:tcW w:w="2893" w:type="dxa"/>
            <w:vAlign w:val="center"/>
          </w:tcPr>
          <w:p w14:paraId="5902EE31">
            <w:pPr>
              <w:spacing w:line="400" w:lineRule="exact"/>
              <w:jc w:val="center"/>
              <w:rPr>
                <w:rFonts w:ascii="宋体" w:hAnsi="宋体"/>
                <w:szCs w:val="21"/>
              </w:rPr>
            </w:pPr>
            <w:r>
              <w:rPr>
                <w:rFonts w:hint="eastAsia" w:ascii="宋体" w:hAnsi="宋体" w:cs="宋体"/>
                <w:szCs w:val="21"/>
              </w:rPr>
              <w:t>投标内容</w:t>
            </w:r>
          </w:p>
        </w:tc>
        <w:tc>
          <w:tcPr>
            <w:tcW w:w="5182" w:type="dxa"/>
            <w:vAlign w:val="center"/>
          </w:tcPr>
          <w:p w14:paraId="6078B760">
            <w:pPr>
              <w:spacing w:line="400" w:lineRule="exact"/>
              <w:jc w:val="left"/>
              <w:rPr>
                <w:rFonts w:ascii="宋体" w:hAnsi="宋体" w:cs="宋体"/>
                <w:kern w:val="0"/>
                <w:szCs w:val="21"/>
              </w:rPr>
            </w:pPr>
            <w:r>
              <w:rPr>
                <w:rFonts w:hint="eastAsia" w:ascii="宋体" w:hAnsi="宋体" w:cs="宋体"/>
                <w:szCs w:val="21"/>
              </w:rPr>
              <w:t>符合第二章“投标人须知”第1.3.1项规定</w:t>
            </w:r>
          </w:p>
        </w:tc>
      </w:tr>
      <w:tr w14:paraId="4186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vAlign w:val="center"/>
          </w:tcPr>
          <w:p w14:paraId="65731DAD">
            <w:pPr>
              <w:spacing w:line="360" w:lineRule="auto"/>
              <w:jc w:val="center"/>
              <w:rPr>
                <w:rFonts w:ascii="宋体" w:hAnsi="宋体"/>
                <w:bCs/>
                <w:szCs w:val="21"/>
              </w:rPr>
            </w:pPr>
            <w:r>
              <w:rPr>
                <w:rFonts w:hint="eastAsia" w:ascii="宋体" w:hAnsi="宋体"/>
                <w:bCs/>
                <w:szCs w:val="21"/>
              </w:rPr>
              <w:t>2.6</w:t>
            </w:r>
          </w:p>
        </w:tc>
        <w:tc>
          <w:tcPr>
            <w:tcW w:w="2893" w:type="dxa"/>
            <w:vAlign w:val="center"/>
          </w:tcPr>
          <w:p w14:paraId="0C466C63">
            <w:pPr>
              <w:spacing w:line="400" w:lineRule="exact"/>
              <w:jc w:val="center"/>
              <w:rPr>
                <w:rFonts w:ascii="宋体" w:hAnsi="宋体" w:cs="宋体"/>
                <w:szCs w:val="21"/>
              </w:rPr>
            </w:pPr>
            <w:r>
              <w:rPr>
                <w:rFonts w:hint="eastAsia" w:ascii="宋体" w:hAnsi="宋体" w:cs="宋体"/>
                <w:szCs w:val="21"/>
              </w:rPr>
              <w:t>质量要求</w:t>
            </w:r>
          </w:p>
        </w:tc>
        <w:tc>
          <w:tcPr>
            <w:tcW w:w="5182" w:type="dxa"/>
            <w:vAlign w:val="center"/>
          </w:tcPr>
          <w:p w14:paraId="04B8D315">
            <w:pPr>
              <w:spacing w:line="400" w:lineRule="exact"/>
              <w:jc w:val="left"/>
              <w:rPr>
                <w:rFonts w:ascii="宋体" w:hAnsi="宋体" w:cs="宋体"/>
                <w:szCs w:val="21"/>
              </w:rPr>
            </w:pPr>
            <w:r>
              <w:rPr>
                <w:rFonts w:hint="eastAsia" w:ascii="宋体" w:hAnsi="宋体" w:cs="宋体"/>
                <w:szCs w:val="21"/>
              </w:rPr>
              <w:t>符合第二章“投标人须知”第1.3.2项规定</w:t>
            </w:r>
          </w:p>
        </w:tc>
      </w:tr>
      <w:tr w14:paraId="49EB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vAlign w:val="center"/>
          </w:tcPr>
          <w:p w14:paraId="5F0A47B2">
            <w:pPr>
              <w:spacing w:line="360" w:lineRule="auto"/>
              <w:jc w:val="center"/>
              <w:rPr>
                <w:rFonts w:ascii="宋体" w:hAnsi="宋体"/>
                <w:bCs/>
                <w:szCs w:val="21"/>
              </w:rPr>
            </w:pPr>
            <w:r>
              <w:rPr>
                <w:rFonts w:hint="eastAsia" w:ascii="宋体" w:hAnsi="宋体"/>
                <w:bCs/>
                <w:szCs w:val="21"/>
              </w:rPr>
              <w:t>2.7</w:t>
            </w:r>
          </w:p>
        </w:tc>
        <w:tc>
          <w:tcPr>
            <w:tcW w:w="2893" w:type="dxa"/>
            <w:vAlign w:val="center"/>
          </w:tcPr>
          <w:p w14:paraId="286D63B6">
            <w:pPr>
              <w:spacing w:line="400" w:lineRule="exact"/>
              <w:jc w:val="center"/>
              <w:rPr>
                <w:rFonts w:ascii="宋体" w:hAnsi="宋体"/>
                <w:szCs w:val="21"/>
              </w:rPr>
            </w:pPr>
            <w:r>
              <w:rPr>
                <w:rFonts w:hint="eastAsia" w:ascii="宋体" w:hAnsi="宋体" w:cs="宋体"/>
                <w:szCs w:val="21"/>
              </w:rPr>
              <w:t>交货期</w:t>
            </w:r>
          </w:p>
        </w:tc>
        <w:tc>
          <w:tcPr>
            <w:tcW w:w="5182" w:type="dxa"/>
            <w:vAlign w:val="center"/>
          </w:tcPr>
          <w:p w14:paraId="0797141D">
            <w:pPr>
              <w:spacing w:line="400" w:lineRule="exact"/>
              <w:jc w:val="left"/>
              <w:rPr>
                <w:rFonts w:ascii="宋体" w:hAnsi="宋体" w:cs="宋体"/>
                <w:kern w:val="0"/>
                <w:szCs w:val="21"/>
              </w:rPr>
            </w:pPr>
            <w:r>
              <w:rPr>
                <w:rFonts w:hint="eastAsia" w:ascii="宋体" w:hAnsi="宋体" w:cs="宋体"/>
                <w:szCs w:val="21"/>
              </w:rPr>
              <w:t>符合第二章“投标人须知”第1.3.3项规定</w:t>
            </w:r>
          </w:p>
        </w:tc>
      </w:tr>
      <w:tr w14:paraId="6970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vAlign w:val="center"/>
          </w:tcPr>
          <w:p w14:paraId="62BFBC64">
            <w:pPr>
              <w:spacing w:line="360" w:lineRule="auto"/>
              <w:jc w:val="center"/>
              <w:rPr>
                <w:rFonts w:ascii="宋体" w:hAnsi="宋体"/>
                <w:bCs/>
                <w:szCs w:val="21"/>
              </w:rPr>
            </w:pPr>
            <w:r>
              <w:rPr>
                <w:rFonts w:hint="eastAsia" w:ascii="宋体" w:hAnsi="宋体"/>
                <w:bCs/>
                <w:szCs w:val="21"/>
              </w:rPr>
              <w:t>2.8</w:t>
            </w:r>
          </w:p>
        </w:tc>
        <w:tc>
          <w:tcPr>
            <w:tcW w:w="2893" w:type="dxa"/>
            <w:vAlign w:val="center"/>
          </w:tcPr>
          <w:p w14:paraId="70AB2EAD">
            <w:pPr>
              <w:spacing w:line="400" w:lineRule="exact"/>
              <w:jc w:val="center"/>
              <w:rPr>
                <w:rFonts w:ascii="宋体" w:hAnsi="宋体" w:cs="宋体"/>
                <w:szCs w:val="21"/>
              </w:rPr>
            </w:pPr>
            <w:r>
              <w:rPr>
                <w:rFonts w:hint="eastAsia" w:ascii="宋体" w:hAnsi="宋体" w:cs="宋体"/>
                <w:szCs w:val="21"/>
              </w:rPr>
              <w:t>质保期</w:t>
            </w:r>
          </w:p>
        </w:tc>
        <w:tc>
          <w:tcPr>
            <w:tcW w:w="5182" w:type="dxa"/>
            <w:vAlign w:val="center"/>
          </w:tcPr>
          <w:p w14:paraId="722AA7B1">
            <w:pPr>
              <w:spacing w:line="400" w:lineRule="exact"/>
              <w:jc w:val="left"/>
              <w:rPr>
                <w:rFonts w:ascii="宋体" w:hAnsi="宋体" w:cs="宋体"/>
                <w:szCs w:val="21"/>
              </w:rPr>
            </w:pPr>
            <w:r>
              <w:rPr>
                <w:rFonts w:hint="eastAsia" w:ascii="宋体" w:hAnsi="宋体" w:cs="宋体"/>
                <w:szCs w:val="21"/>
              </w:rPr>
              <w:t>符合第二章“投标人须知”第1.3.4项规定</w:t>
            </w:r>
          </w:p>
        </w:tc>
      </w:tr>
      <w:tr w14:paraId="1119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4" w:type="dxa"/>
            <w:vAlign w:val="center"/>
          </w:tcPr>
          <w:p w14:paraId="1072B040">
            <w:pPr>
              <w:spacing w:line="360" w:lineRule="auto"/>
              <w:jc w:val="center"/>
              <w:rPr>
                <w:rFonts w:ascii="宋体" w:hAnsi="宋体"/>
                <w:bCs/>
                <w:szCs w:val="21"/>
              </w:rPr>
            </w:pPr>
            <w:r>
              <w:rPr>
                <w:rFonts w:hint="eastAsia" w:ascii="宋体" w:hAnsi="宋体"/>
                <w:bCs/>
                <w:szCs w:val="21"/>
              </w:rPr>
              <w:t>2.9</w:t>
            </w:r>
          </w:p>
        </w:tc>
        <w:tc>
          <w:tcPr>
            <w:tcW w:w="2893" w:type="dxa"/>
            <w:vAlign w:val="center"/>
          </w:tcPr>
          <w:p w14:paraId="1AE04931">
            <w:pPr>
              <w:spacing w:line="400" w:lineRule="exact"/>
              <w:jc w:val="center"/>
              <w:rPr>
                <w:rFonts w:ascii="宋体" w:hAnsi="宋体"/>
                <w:szCs w:val="21"/>
              </w:rPr>
            </w:pPr>
            <w:r>
              <w:rPr>
                <w:rFonts w:hint="eastAsia" w:ascii="宋体" w:hAnsi="宋体" w:cs="宋体"/>
                <w:szCs w:val="21"/>
              </w:rPr>
              <w:t>投标有效期</w:t>
            </w:r>
          </w:p>
        </w:tc>
        <w:tc>
          <w:tcPr>
            <w:tcW w:w="5182" w:type="dxa"/>
            <w:vAlign w:val="center"/>
          </w:tcPr>
          <w:p w14:paraId="29648A49">
            <w:pPr>
              <w:spacing w:line="400" w:lineRule="exact"/>
              <w:jc w:val="left"/>
              <w:rPr>
                <w:rFonts w:ascii="宋体" w:hAnsi="宋体" w:cs="宋体"/>
                <w:kern w:val="0"/>
                <w:szCs w:val="21"/>
              </w:rPr>
            </w:pPr>
            <w:r>
              <w:rPr>
                <w:rFonts w:hint="eastAsia" w:ascii="宋体" w:hAnsi="宋体" w:cs="宋体"/>
                <w:szCs w:val="21"/>
              </w:rPr>
              <w:t>符合第二章“投标人须知”第3.3.1项规定</w:t>
            </w:r>
          </w:p>
        </w:tc>
      </w:tr>
      <w:tr w14:paraId="00B6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4" w:type="dxa"/>
            <w:vAlign w:val="center"/>
          </w:tcPr>
          <w:p w14:paraId="2646285E">
            <w:pPr>
              <w:spacing w:line="360" w:lineRule="auto"/>
              <w:jc w:val="center"/>
              <w:rPr>
                <w:rFonts w:ascii="宋体" w:hAnsi="宋体"/>
                <w:bCs/>
                <w:szCs w:val="21"/>
              </w:rPr>
            </w:pPr>
            <w:r>
              <w:rPr>
                <w:rFonts w:hint="eastAsia" w:ascii="宋体" w:hAnsi="宋体"/>
                <w:bCs/>
                <w:szCs w:val="21"/>
              </w:rPr>
              <w:t>2.10</w:t>
            </w:r>
          </w:p>
        </w:tc>
        <w:tc>
          <w:tcPr>
            <w:tcW w:w="2893" w:type="dxa"/>
            <w:vAlign w:val="center"/>
          </w:tcPr>
          <w:p w14:paraId="6C8774C3">
            <w:pPr>
              <w:spacing w:line="400" w:lineRule="exact"/>
              <w:jc w:val="center"/>
              <w:rPr>
                <w:rFonts w:ascii="宋体" w:hAnsi="宋体"/>
                <w:szCs w:val="21"/>
              </w:rPr>
            </w:pPr>
            <w:r>
              <w:rPr>
                <w:rFonts w:hint="eastAsia" w:ascii="宋体" w:hAnsi="宋体" w:cs="宋体"/>
                <w:szCs w:val="21"/>
              </w:rPr>
              <w:t>投标报价</w:t>
            </w:r>
          </w:p>
        </w:tc>
        <w:tc>
          <w:tcPr>
            <w:tcW w:w="5182" w:type="dxa"/>
            <w:vAlign w:val="center"/>
          </w:tcPr>
          <w:p w14:paraId="23975C25">
            <w:pPr>
              <w:spacing w:line="400" w:lineRule="exact"/>
              <w:jc w:val="left"/>
              <w:rPr>
                <w:rFonts w:ascii="宋体" w:hAnsi="宋体" w:cs="宋体"/>
                <w:kern w:val="0"/>
                <w:szCs w:val="21"/>
              </w:rPr>
            </w:pPr>
            <w:r>
              <w:rPr>
                <w:rFonts w:hint="eastAsia" w:ascii="宋体" w:hAnsi="宋体" w:cs="宋体"/>
                <w:szCs w:val="21"/>
              </w:rPr>
              <w:t>低于（含等于）第二章“投标人须知”第</w:t>
            </w:r>
            <w:r>
              <w:rPr>
                <w:rFonts w:ascii="宋体" w:hAnsi="宋体" w:cs="TimesNewRomanPSMT"/>
                <w:kern w:val="0"/>
                <w:szCs w:val="21"/>
              </w:rPr>
              <w:t>1.1.</w:t>
            </w:r>
            <w:r>
              <w:rPr>
                <w:rFonts w:hint="eastAsia" w:ascii="宋体" w:hAnsi="宋体" w:cs="TimesNewRomanPSMT"/>
                <w:kern w:val="0"/>
                <w:szCs w:val="21"/>
              </w:rPr>
              <w:t>5</w:t>
            </w:r>
            <w:r>
              <w:rPr>
                <w:rFonts w:hint="eastAsia" w:ascii="宋体" w:hAnsi="宋体" w:cs="宋体"/>
                <w:szCs w:val="21"/>
              </w:rPr>
              <w:t>项载明的最高投标限价</w:t>
            </w:r>
          </w:p>
        </w:tc>
      </w:tr>
    </w:tbl>
    <w:p w14:paraId="7E48A2B1">
      <w:pPr>
        <w:spacing w:line="360" w:lineRule="auto"/>
        <w:rPr>
          <w:rFonts w:ascii="宋体" w:hAnsi="宋体"/>
          <w:b/>
          <w:szCs w:val="21"/>
        </w:rPr>
      </w:pPr>
    </w:p>
    <w:p w14:paraId="43964C46">
      <w:pPr>
        <w:spacing w:line="360" w:lineRule="auto"/>
        <w:rPr>
          <w:rFonts w:ascii="宋体" w:hAnsi="宋体"/>
          <w:b/>
          <w:szCs w:val="21"/>
        </w:rPr>
      </w:pPr>
      <w:r>
        <w:rPr>
          <w:rFonts w:hint="eastAsia" w:ascii="宋体" w:hAnsi="宋体"/>
          <w:b/>
          <w:szCs w:val="21"/>
        </w:rPr>
        <w:t>二、投标文件的澄清</w:t>
      </w:r>
    </w:p>
    <w:p w14:paraId="77F8F510">
      <w:pPr>
        <w:spacing w:line="360" w:lineRule="auto"/>
        <w:rPr>
          <w:rFonts w:ascii="宋体" w:hAnsi="宋体"/>
          <w:szCs w:val="21"/>
        </w:rPr>
      </w:pPr>
      <w:r>
        <w:rPr>
          <w:rFonts w:hint="eastAsia" w:ascii="宋体" w:hAnsi="宋体"/>
          <w:szCs w:val="21"/>
        </w:rPr>
        <w:t xml:space="preserve">    评标委员会对投标文件中含义不明确、同类问题表述不一致或者有明显文字和计算错误的内容，评标委员会可以书面形式（应当由评标委员会专家签字）要求投标人作出必要的澄清、说明或者补正。投标人的澄清、说明或补正应当采用书面形式，由其授权的代表签字，并不得超出投标文件的范围或者改变投标文件的实质性内容。</w:t>
      </w:r>
    </w:p>
    <w:p w14:paraId="24DE6CA3">
      <w:pPr>
        <w:spacing w:line="360" w:lineRule="auto"/>
        <w:rPr>
          <w:rFonts w:ascii="宋体" w:hAnsi="宋体"/>
          <w:b/>
          <w:szCs w:val="21"/>
        </w:rPr>
      </w:pPr>
      <w:r>
        <w:rPr>
          <w:rFonts w:hint="eastAsia" w:ascii="宋体" w:hAnsi="宋体"/>
          <w:b/>
          <w:szCs w:val="21"/>
        </w:rPr>
        <w:t>三、算术性错误的修正</w:t>
      </w:r>
    </w:p>
    <w:p w14:paraId="03FA6C94">
      <w:pPr>
        <w:spacing w:line="360" w:lineRule="auto"/>
        <w:ind w:firstLine="420" w:firstLineChars="200"/>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投标报价有算术错误的，评标委员会按以下原则对投标报价进行修正，修正的价格经投标人书面确认后具有约束力。投标人不接受修正价格的，其投标作废标处理。</w:t>
      </w:r>
    </w:p>
    <w:p w14:paraId="3924288E">
      <w:pPr>
        <w:spacing w:line="360" w:lineRule="auto"/>
        <w:rPr>
          <w:rFonts w:ascii="宋体" w:hAnsi="宋体"/>
          <w:szCs w:val="21"/>
        </w:rPr>
      </w:pPr>
      <w:r>
        <w:rPr>
          <w:rFonts w:hint="eastAsia" w:ascii="宋体" w:hAnsi="宋体"/>
          <w:szCs w:val="21"/>
        </w:rPr>
        <w:t xml:space="preserve">   （1）投标文件的大写金额与小写金额不一致的，以大写金额为准；</w:t>
      </w:r>
    </w:p>
    <w:p w14:paraId="3B34B1AB">
      <w:pPr>
        <w:spacing w:line="360" w:lineRule="auto"/>
        <w:rPr>
          <w:rFonts w:ascii="宋体" w:hAnsi="宋体"/>
          <w:szCs w:val="21"/>
        </w:rPr>
      </w:pPr>
      <w:r>
        <w:rPr>
          <w:rFonts w:hint="eastAsia" w:ascii="宋体" w:hAnsi="宋体"/>
          <w:szCs w:val="21"/>
        </w:rPr>
        <w:t xml:space="preserve">   （2）总价金额与按单价汇总金额不一致的，以单价金额计算结果为准；单价金额小数点有明显错误的，应以总价为准，并修改单价；对不同文字文本投标文件的解释发生异议的，以中文文本为准。</w:t>
      </w:r>
    </w:p>
    <w:p w14:paraId="6F90BE0B">
      <w:pPr>
        <w:spacing w:line="360" w:lineRule="auto"/>
        <w:rPr>
          <w:rFonts w:ascii="宋体" w:hAnsi="宋体"/>
          <w:b/>
          <w:szCs w:val="21"/>
        </w:rPr>
      </w:pPr>
      <w:r>
        <w:rPr>
          <w:rFonts w:hint="eastAsia" w:ascii="宋体" w:hAnsi="宋体"/>
          <w:b/>
          <w:szCs w:val="21"/>
        </w:rPr>
        <w:t>四、详细评审</w:t>
      </w:r>
    </w:p>
    <w:bookmarkEnd w:id="117"/>
    <w:bookmarkEnd w:id="118"/>
    <w:bookmarkEnd w:id="119"/>
    <w:bookmarkEnd w:id="120"/>
    <w:bookmarkEnd w:id="121"/>
    <w:bookmarkEnd w:id="122"/>
    <w:bookmarkEnd w:id="123"/>
    <w:p w14:paraId="1ED78C6E">
      <w:pPr>
        <w:spacing w:line="360" w:lineRule="auto"/>
        <w:ind w:firstLine="420" w:firstLineChars="200"/>
        <w:rPr>
          <w:rFonts w:ascii="宋体" w:hAnsi="宋体"/>
          <w:szCs w:val="21"/>
        </w:rPr>
      </w:pPr>
      <w:r>
        <w:rPr>
          <w:rFonts w:hint="eastAsia" w:ascii="宋体" w:hAnsi="宋体"/>
          <w:szCs w:val="21"/>
        </w:rPr>
        <w:t>评标委员会依据本章详细评分因素及分值分配表，对通过资格性检查和符合性检查的有效投标文件针对投标报价、技术部分、综合部分进行评估打分，投标人总得分=投标报价+技术部分+综合部分，投标人的最终得分为所有专家评委打分的算术平均值，保留两位小数点。评标委员会根据投标人总得分由高到底依次推荐中标候选人，若综合评分相等时，则以报价低的优先。详细评审标准详见下表:</w:t>
      </w:r>
    </w:p>
    <w:p w14:paraId="4E33291C">
      <w:pPr>
        <w:spacing w:line="360" w:lineRule="auto"/>
        <w:jc w:val="center"/>
        <w:rPr>
          <w:rFonts w:ascii="宋体" w:hAnsi="宋体"/>
          <w:b/>
          <w:bCs/>
          <w:sz w:val="32"/>
          <w:szCs w:val="32"/>
        </w:rPr>
      </w:pPr>
    </w:p>
    <w:p w14:paraId="1BBCE626">
      <w:pPr>
        <w:spacing w:line="360" w:lineRule="auto"/>
        <w:jc w:val="center"/>
        <w:rPr>
          <w:rFonts w:ascii="宋体" w:hAnsi="宋体"/>
          <w:b/>
          <w:bCs/>
          <w:sz w:val="32"/>
          <w:szCs w:val="32"/>
        </w:rPr>
      </w:pPr>
    </w:p>
    <w:p w14:paraId="38D60484">
      <w:pPr>
        <w:spacing w:line="360" w:lineRule="auto"/>
        <w:jc w:val="center"/>
        <w:rPr>
          <w:rFonts w:ascii="宋体" w:hAnsi="宋体"/>
          <w:b/>
          <w:bCs/>
          <w:sz w:val="32"/>
          <w:szCs w:val="32"/>
        </w:rPr>
      </w:pPr>
    </w:p>
    <w:p w14:paraId="05780516">
      <w:pPr>
        <w:spacing w:line="360" w:lineRule="auto"/>
        <w:jc w:val="center"/>
        <w:rPr>
          <w:rFonts w:ascii="宋体" w:hAnsi="宋体"/>
          <w:b/>
          <w:bCs/>
          <w:sz w:val="32"/>
          <w:szCs w:val="32"/>
        </w:rPr>
      </w:pPr>
    </w:p>
    <w:p w14:paraId="6867DB41">
      <w:pPr>
        <w:spacing w:line="360" w:lineRule="auto"/>
        <w:jc w:val="center"/>
        <w:rPr>
          <w:rFonts w:ascii="宋体" w:hAnsi="宋体"/>
          <w:b/>
          <w:bCs/>
          <w:sz w:val="32"/>
          <w:szCs w:val="32"/>
        </w:rPr>
      </w:pPr>
    </w:p>
    <w:p w14:paraId="73534AA4">
      <w:pPr>
        <w:spacing w:line="360" w:lineRule="auto"/>
        <w:jc w:val="center"/>
        <w:rPr>
          <w:rFonts w:ascii="宋体" w:hAnsi="宋体"/>
          <w:b/>
          <w:bCs/>
          <w:sz w:val="32"/>
          <w:szCs w:val="32"/>
        </w:rPr>
      </w:pPr>
    </w:p>
    <w:p w14:paraId="5D636359">
      <w:pPr>
        <w:spacing w:line="360" w:lineRule="auto"/>
        <w:jc w:val="center"/>
        <w:rPr>
          <w:rFonts w:ascii="宋体" w:hAnsi="宋体"/>
          <w:b/>
          <w:bCs/>
          <w:sz w:val="32"/>
          <w:szCs w:val="32"/>
        </w:rPr>
      </w:pPr>
    </w:p>
    <w:p w14:paraId="48E72B38">
      <w:pPr>
        <w:spacing w:line="360" w:lineRule="auto"/>
        <w:jc w:val="center"/>
        <w:rPr>
          <w:rFonts w:ascii="宋体" w:hAnsi="宋体"/>
          <w:b/>
          <w:bCs/>
          <w:sz w:val="32"/>
          <w:szCs w:val="32"/>
        </w:rPr>
      </w:pPr>
    </w:p>
    <w:p w14:paraId="6771CDAC">
      <w:pPr>
        <w:spacing w:line="360" w:lineRule="auto"/>
        <w:jc w:val="center"/>
        <w:rPr>
          <w:rFonts w:ascii="宋体" w:hAnsi="宋体"/>
          <w:b/>
          <w:bCs/>
          <w:sz w:val="32"/>
          <w:szCs w:val="32"/>
        </w:rPr>
      </w:pPr>
    </w:p>
    <w:p w14:paraId="13EC2085">
      <w:pPr>
        <w:spacing w:line="360" w:lineRule="auto"/>
        <w:jc w:val="center"/>
        <w:rPr>
          <w:rFonts w:ascii="宋体" w:hAnsi="宋体"/>
          <w:b/>
          <w:bCs/>
          <w:sz w:val="32"/>
          <w:szCs w:val="32"/>
        </w:rPr>
      </w:pPr>
    </w:p>
    <w:p w14:paraId="64A84A68">
      <w:pPr>
        <w:spacing w:line="360" w:lineRule="auto"/>
        <w:jc w:val="center"/>
        <w:rPr>
          <w:rFonts w:ascii="宋体" w:hAnsi="宋体"/>
          <w:b/>
          <w:bCs/>
          <w:sz w:val="32"/>
          <w:szCs w:val="32"/>
        </w:rPr>
      </w:pPr>
    </w:p>
    <w:p w14:paraId="273B6B8C">
      <w:pPr>
        <w:spacing w:line="360" w:lineRule="auto"/>
        <w:jc w:val="center"/>
        <w:rPr>
          <w:rFonts w:ascii="宋体" w:hAnsi="宋体"/>
          <w:b/>
          <w:bCs/>
          <w:sz w:val="32"/>
          <w:szCs w:val="32"/>
        </w:rPr>
      </w:pPr>
    </w:p>
    <w:p w14:paraId="2D99A5B0">
      <w:pPr>
        <w:spacing w:line="360" w:lineRule="auto"/>
        <w:jc w:val="center"/>
        <w:rPr>
          <w:rFonts w:ascii="宋体" w:hAnsi="宋体"/>
          <w:b/>
          <w:bCs/>
          <w:sz w:val="32"/>
          <w:szCs w:val="32"/>
        </w:rPr>
      </w:pPr>
    </w:p>
    <w:p w14:paraId="7A7623E1">
      <w:pPr>
        <w:spacing w:line="360" w:lineRule="auto"/>
        <w:jc w:val="center"/>
        <w:rPr>
          <w:rFonts w:ascii="宋体" w:hAnsi="宋体"/>
          <w:b/>
          <w:bCs/>
          <w:sz w:val="32"/>
          <w:szCs w:val="32"/>
        </w:rPr>
      </w:pPr>
    </w:p>
    <w:p w14:paraId="214B71DD">
      <w:pPr>
        <w:spacing w:line="360" w:lineRule="auto"/>
        <w:jc w:val="center"/>
        <w:rPr>
          <w:rFonts w:ascii="宋体" w:hAnsi="宋体"/>
          <w:b/>
          <w:bCs/>
          <w:sz w:val="32"/>
          <w:szCs w:val="32"/>
        </w:rPr>
      </w:pPr>
      <w:r>
        <w:rPr>
          <w:rFonts w:hint="eastAsia" w:ascii="宋体" w:hAnsi="宋体"/>
          <w:b/>
          <w:bCs/>
          <w:sz w:val="32"/>
          <w:szCs w:val="32"/>
        </w:rPr>
        <w:t>详 细 评 审</w:t>
      </w:r>
    </w:p>
    <w:tbl>
      <w:tblPr>
        <w:tblStyle w:val="20"/>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362"/>
        <w:gridCol w:w="1484"/>
        <w:gridCol w:w="6016"/>
      </w:tblGrid>
      <w:tr w14:paraId="2046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4" w:type="dxa"/>
            <w:gridSpan w:val="2"/>
            <w:vAlign w:val="center"/>
          </w:tcPr>
          <w:p w14:paraId="665C0054">
            <w:pPr>
              <w:pStyle w:val="29"/>
              <w:spacing w:line="400" w:lineRule="exact"/>
              <w:jc w:val="center"/>
              <w:rPr>
                <w:b/>
                <w:bCs/>
                <w:color w:val="auto"/>
                <w:sz w:val="21"/>
                <w:szCs w:val="21"/>
              </w:rPr>
            </w:pPr>
            <w:r>
              <w:rPr>
                <w:rFonts w:hint="eastAsia" w:hAnsi="宋体"/>
                <w:b/>
                <w:color w:val="auto"/>
                <w:sz w:val="21"/>
                <w:szCs w:val="21"/>
              </w:rPr>
              <w:t>条款号</w:t>
            </w:r>
          </w:p>
        </w:tc>
        <w:tc>
          <w:tcPr>
            <w:tcW w:w="1484" w:type="dxa"/>
            <w:vAlign w:val="center"/>
          </w:tcPr>
          <w:p w14:paraId="72857692">
            <w:pPr>
              <w:pStyle w:val="29"/>
              <w:spacing w:line="400" w:lineRule="exact"/>
              <w:jc w:val="center"/>
              <w:rPr>
                <w:rFonts w:hAnsi="宋体"/>
                <w:b/>
                <w:bCs/>
                <w:color w:val="auto"/>
                <w:sz w:val="21"/>
                <w:szCs w:val="21"/>
              </w:rPr>
            </w:pPr>
            <w:r>
              <w:rPr>
                <w:rFonts w:hint="eastAsia" w:hAnsi="宋体"/>
                <w:b/>
                <w:color w:val="auto"/>
                <w:sz w:val="21"/>
                <w:szCs w:val="21"/>
              </w:rPr>
              <w:t>条款内容</w:t>
            </w:r>
          </w:p>
        </w:tc>
        <w:tc>
          <w:tcPr>
            <w:tcW w:w="6016" w:type="dxa"/>
            <w:vAlign w:val="center"/>
          </w:tcPr>
          <w:p w14:paraId="0522BA00">
            <w:pPr>
              <w:pStyle w:val="29"/>
              <w:spacing w:line="400" w:lineRule="exact"/>
              <w:jc w:val="center"/>
              <w:rPr>
                <w:rFonts w:hAnsi="宋体"/>
                <w:b/>
                <w:bCs/>
                <w:color w:val="auto"/>
                <w:sz w:val="21"/>
                <w:szCs w:val="21"/>
              </w:rPr>
            </w:pPr>
            <w:r>
              <w:rPr>
                <w:rFonts w:hint="eastAsia" w:hAnsi="宋体"/>
                <w:b/>
                <w:color w:val="auto"/>
                <w:sz w:val="21"/>
                <w:szCs w:val="21"/>
              </w:rPr>
              <w:t>编列内容</w:t>
            </w:r>
          </w:p>
        </w:tc>
      </w:tr>
      <w:tr w14:paraId="1A78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574" w:type="dxa"/>
            <w:gridSpan w:val="2"/>
            <w:vAlign w:val="center"/>
          </w:tcPr>
          <w:p w14:paraId="43516614">
            <w:pPr>
              <w:pStyle w:val="29"/>
              <w:spacing w:line="400" w:lineRule="exact"/>
              <w:jc w:val="center"/>
              <w:rPr>
                <w:rFonts w:hAnsi="宋体"/>
                <w:b/>
                <w:color w:val="auto"/>
                <w:sz w:val="21"/>
                <w:szCs w:val="21"/>
              </w:rPr>
            </w:pPr>
            <w:r>
              <w:rPr>
                <w:rFonts w:hint="eastAsia" w:hAnsi="宋体"/>
                <w:sz w:val="21"/>
                <w:szCs w:val="21"/>
              </w:rPr>
              <w:t>2.2.1</w:t>
            </w:r>
          </w:p>
        </w:tc>
        <w:tc>
          <w:tcPr>
            <w:tcW w:w="1484" w:type="dxa"/>
            <w:vAlign w:val="center"/>
          </w:tcPr>
          <w:p w14:paraId="24C5E383">
            <w:pPr>
              <w:spacing w:line="400" w:lineRule="exact"/>
              <w:jc w:val="center"/>
              <w:rPr>
                <w:rFonts w:ascii="宋体" w:hAnsi="宋体" w:cs="宋体"/>
                <w:color w:val="000000"/>
                <w:szCs w:val="21"/>
              </w:rPr>
            </w:pPr>
            <w:r>
              <w:rPr>
                <w:rFonts w:hint="eastAsia" w:ascii="宋体" w:hAnsi="宋体" w:cs="宋体"/>
                <w:color w:val="000000"/>
                <w:szCs w:val="21"/>
              </w:rPr>
              <w:t>分值构成</w:t>
            </w:r>
          </w:p>
          <w:p w14:paraId="56B5CEB0">
            <w:pPr>
              <w:pStyle w:val="29"/>
              <w:spacing w:line="400" w:lineRule="exact"/>
              <w:jc w:val="center"/>
              <w:rPr>
                <w:rFonts w:hAnsi="宋体"/>
                <w:b/>
                <w:color w:val="auto"/>
                <w:sz w:val="21"/>
                <w:szCs w:val="21"/>
              </w:rPr>
            </w:pPr>
            <w:r>
              <w:rPr>
                <w:rFonts w:hint="eastAsia" w:hAnsi="宋体"/>
                <w:sz w:val="21"/>
                <w:szCs w:val="21"/>
              </w:rPr>
              <w:t>（总分100分）</w:t>
            </w:r>
          </w:p>
        </w:tc>
        <w:tc>
          <w:tcPr>
            <w:tcW w:w="6016" w:type="dxa"/>
            <w:vAlign w:val="center"/>
          </w:tcPr>
          <w:p w14:paraId="17C71553">
            <w:pPr>
              <w:pStyle w:val="29"/>
              <w:spacing w:line="400" w:lineRule="exact"/>
              <w:jc w:val="left"/>
              <w:rPr>
                <w:rFonts w:hAnsi="宋体"/>
                <w:bCs/>
                <w:color w:val="auto"/>
                <w:sz w:val="21"/>
                <w:szCs w:val="21"/>
              </w:rPr>
            </w:pPr>
            <w:r>
              <w:rPr>
                <w:rFonts w:hint="eastAsia" w:hAnsi="宋体"/>
                <w:bCs/>
                <w:color w:val="auto"/>
                <w:sz w:val="21"/>
                <w:szCs w:val="21"/>
              </w:rPr>
              <w:t>商务部分：30分</w:t>
            </w:r>
          </w:p>
          <w:p w14:paraId="4B89CD65">
            <w:pPr>
              <w:pStyle w:val="29"/>
              <w:spacing w:line="400" w:lineRule="exact"/>
              <w:jc w:val="left"/>
              <w:rPr>
                <w:rFonts w:hAnsi="宋体"/>
                <w:bCs/>
                <w:color w:val="auto"/>
                <w:sz w:val="21"/>
                <w:szCs w:val="21"/>
              </w:rPr>
            </w:pPr>
            <w:r>
              <w:rPr>
                <w:rFonts w:hint="eastAsia" w:hAnsi="宋体"/>
                <w:bCs/>
                <w:color w:val="auto"/>
                <w:sz w:val="21"/>
                <w:szCs w:val="21"/>
              </w:rPr>
              <w:t>技术部分：50分</w:t>
            </w:r>
          </w:p>
          <w:p w14:paraId="00997708">
            <w:pPr>
              <w:pStyle w:val="29"/>
              <w:spacing w:line="400" w:lineRule="exact"/>
              <w:jc w:val="left"/>
              <w:rPr>
                <w:rFonts w:hAnsi="宋体"/>
                <w:b/>
                <w:color w:val="auto"/>
                <w:sz w:val="21"/>
                <w:szCs w:val="21"/>
              </w:rPr>
            </w:pPr>
            <w:r>
              <w:rPr>
                <w:rFonts w:hint="eastAsia" w:hAnsi="宋体"/>
                <w:bCs/>
                <w:color w:val="auto"/>
                <w:sz w:val="21"/>
                <w:szCs w:val="21"/>
              </w:rPr>
              <w:t>综合部分：20分</w:t>
            </w:r>
          </w:p>
        </w:tc>
      </w:tr>
      <w:tr w14:paraId="60E8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4" w:hRule="atLeast"/>
          <w:jc w:val="center"/>
        </w:trPr>
        <w:tc>
          <w:tcPr>
            <w:tcW w:w="1212" w:type="dxa"/>
            <w:vAlign w:val="center"/>
          </w:tcPr>
          <w:p w14:paraId="100F8279">
            <w:pPr>
              <w:pStyle w:val="24"/>
              <w:tabs>
                <w:tab w:val="left" w:pos="635"/>
              </w:tabs>
              <w:autoSpaceDE w:val="0"/>
              <w:autoSpaceDN w:val="0"/>
              <w:spacing w:before="25" w:line="360" w:lineRule="auto"/>
              <w:ind w:left="107"/>
              <w:jc w:val="center"/>
              <w:rPr>
                <w:szCs w:val="21"/>
                <w:lang w:val="en-US"/>
              </w:rPr>
            </w:pPr>
            <w:r>
              <w:rPr>
                <w:rFonts w:hint="eastAsia"/>
                <w:szCs w:val="21"/>
                <w:lang w:val="en-US"/>
              </w:rPr>
              <w:t>2.2.2</w:t>
            </w:r>
          </w:p>
          <w:p w14:paraId="3E0D16D0">
            <w:pPr>
              <w:pStyle w:val="24"/>
              <w:tabs>
                <w:tab w:val="left" w:pos="635"/>
              </w:tabs>
              <w:autoSpaceDE w:val="0"/>
              <w:autoSpaceDN w:val="0"/>
              <w:spacing w:before="25" w:line="360" w:lineRule="auto"/>
              <w:ind w:left="107"/>
              <w:jc w:val="center"/>
              <w:rPr>
                <w:szCs w:val="21"/>
                <w:lang w:val="en-US"/>
              </w:rPr>
            </w:pPr>
            <w:r>
              <w:rPr>
                <w:rFonts w:hint="eastAsia"/>
                <w:szCs w:val="21"/>
                <w:lang w:val="en-US"/>
              </w:rPr>
              <w:t>（1）</w:t>
            </w:r>
          </w:p>
        </w:tc>
        <w:tc>
          <w:tcPr>
            <w:tcW w:w="1362" w:type="dxa"/>
            <w:vAlign w:val="center"/>
          </w:tcPr>
          <w:p w14:paraId="17310A43">
            <w:pPr>
              <w:pStyle w:val="24"/>
              <w:tabs>
                <w:tab w:val="left" w:pos="635"/>
              </w:tabs>
              <w:autoSpaceDE w:val="0"/>
              <w:autoSpaceDN w:val="0"/>
              <w:spacing w:before="25" w:line="360" w:lineRule="auto"/>
              <w:ind w:left="107"/>
              <w:jc w:val="center"/>
              <w:rPr>
                <w:szCs w:val="21"/>
                <w:lang w:val="en-US"/>
              </w:rPr>
            </w:pPr>
            <w:r>
              <w:rPr>
                <w:rFonts w:hint="eastAsia"/>
                <w:szCs w:val="21"/>
                <w:lang w:val="en-US"/>
              </w:rPr>
              <w:t>商务部分（30分）</w:t>
            </w:r>
          </w:p>
        </w:tc>
        <w:tc>
          <w:tcPr>
            <w:tcW w:w="1484" w:type="dxa"/>
            <w:vAlign w:val="center"/>
          </w:tcPr>
          <w:p w14:paraId="4F635C4B">
            <w:pPr>
              <w:pStyle w:val="24"/>
              <w:tabs>
                <w:tab w:val="left" w:pos="635"/>
              </w:tabs>
              <w:autoSpaceDE w:val="0"/>
              <w:autoSpaceDN w:val="0"/>
              <w:spacing w:before="25" w:line="360" w:lineRule="auto"/>
              <w:jc w:val="center"/>
              <w:rPr>
                <w:szCs w:val="21"/>
              </w:rPr>
            </w:pPr>
            <w:r>
              <w:rPr>
                <w:rFonts w:hint="eastAsia"/>
                <w:szCs w:val="21"/>
              </w:rPr>
              <w:t>投标报价</w:t>
            </w:r>
          </w:p>
          <w:p w14:paraId="31D88CAD">
            <w:pPr>
              <w:pStyle w:val="24"/>
              <w:tabs>
                <w:tab w:val="left" w:pos="635"/>
              </w:tabs>
              <w:autoSpaceDE w:val="0"/>
              <w:autoSpaceDN w:val="0"/>
              <w:spacing w:before="25" w:line="360" w:lineRule="auto"/>
              <w:ind w:left="107"/>
              <w:jc w:val="center"/>
              <w:rPr>
                <w:kern w:val="0"/>
                <w:szCs w:val="21"/>
              </w:rPr>
            </w:pPr>
            <w:r>
              <w:rPr>
                <w:rFonts w:hint="eastAsia"/>
                <w:szCs w:val="21"/>
              </w:rPr>
              <w:t>（</w:t>
            </w:r>
            <w:r>
              <w:rPr>
                <w:rFonts w:hint="eastAsia"/>
                <w:szCs w:val="21"/>
                <w:lang w:val="en-US"/>
              </w:rPr>
              <w:t>30分</w:t>
            </w:r>
            <w:r>
              <w:rPr>
                <w:rFonts w:hint="eastAsia"/>
                <w:szCs w:val="21"/>
              </w:rPr>
              <w:t>）</w:t>
            </w:r>
          </w:p>
        </w:tc>
        <w:tc>
          <w:tcPr>
            <w:tcW w:w="6016" w:type="dxa"/>
            <w:vAlign w:val="center"/>
          </w:tcPr>
          <w:p w14:paraId="5B99A41C">
            <w:pPr>
              <w:pStyle w:val="24"/>
              <w:tabs>
                <w:tab w:val="left" w:pos="635"/>
              </w:tabs>
              <w:autoSpaceDE w:val="0"/>
              <w:autoSpaceDN w:val="0"/>
              <w:spacing w:before="25" w:line="408" w:lineRule="auto"/>
              <w:rPr>
                <w:szCs w:val="21"/>
              </w:rPr>
            </w:pPr>
            <w:r>
              <w:rPr>
                <w:rFonts w:hint="eastAsia"/>
                <w:szCs w:val="21"/>
              </w:rPr>
              <w:t>评标基准值：通过初步评审的有效投标企业的最低投</w:t>
            </w:r>
            <w:r>
              <w:rPr>
                <w:rFonts w:hint="eastAsia"/>
                <w:szCs w:val="21"/>
                <w:lang w:val="en-US"/>
              </w:rPr>
              <w:t>标</w:t>
            </w:r>
            <w:r>
              <w:rPr>
                <w:rFonts w:hint="eastAsia"/>
                <w:szCs w:val="21"/>
              </w:rPr>
              <w:t>报价，得满分</w:t>
            </w:r>
            <w:r>
              <w:rPr>
                <w:rFonts w:hint="eastAsia"/>
                <w:szCs w:val="21"/>
                <w:lang w:val="en-US"/>
              </w:rPr>
              <w:t>30分</w:t>
            </w:r>
            <w:r>
              <w:rPr>
                <w:rFonts w:hint="eastAsia"/>
                <w:szCs w:val="21"/>
              </w:rPr>
              <w:t>；</w:t>
            </w:r>
          </w:p>
          <w:p w14:paraId="3039A927">
            <w:pPr>
              <w:pStyle w:val="24"/>
              <w:tabs>
                <w:tab w:val="left" w:pos="635"/>
              </w:tabs>
              <w:autoSpaceDE w:val="0"/>
              <w:autoSpaceDN w:val="0"/>
              <w:spacing w:before="25" w:line="408" w:lineRule="auto"/>
              <w:rPr>
                <w:szCs w:val="21"/>
              </w:rPr>
            </w:pPr>
            <w:r>
              <w:rPr>
                <w:rFonts w:hint="eastAsia"/>
                <w:szCs w:val="21"/>
              </w:rPr>
              <w:t>投标报价得分公式：报价得分=（评标基准值/有效投标报价）×</w:t>
            </w:r>
            <w:r>
              <w:rPr>
                <w:rFonts w:hint="eastAsia"/>
                <w:szCs w:val="21"/>
                <w:lang w:val="en-US"/>
              </w:rPr>
              <w:t>30</w:t>
            </w:r>
            <w:r>
              <w:rPr>
                <w:rFonts w:hint="eastAsia"/>
                <w:szCs w:val="21"/>
              </w:rPr>
              <w:t>；</w:t>
            </w:r>
          </w:p>
          <w:p w14:paraId="2F1B14FC">
            <w:pPr>
              <w:pStyle w:val="24"/>
              <w:tabs>
                <w:tab w:val="left" w:pos="635"/>
              </w:tabs>
              <w:autoSpaceDE w:val="0"/>
              <w:autoSpaceDN w:val="0"/>
              <w:spacing w:before="25" w:line="408" w:lineRule="auto"/>
              <w:rPr>
                <w:szCs w:val="21"/>
              </w:rPr>
            </w:pPr>
            <w:r>
              <w:rPr>
                <w:rFonts w:hint="eastAsia"/>
                <w:szCs w:val="21"/>
              </w:rPr>
              <w:t>注：</w:t>
            </w:r>
          </w:p>
          <w:p w14:paraId="3D00DCE4">
            <w:pPr>
              <w:pStyle w:val="24"/>
              <w:tabs>
                <w:tab w:val="left" w:pos="635"/>
              </w:tabs>
              <w:autoSpaceDE w:val="0"/>
              <w:autoSpaceDN w:val="0"/>
              <w:spacing w:before="25" w:line="408" w:lineRule="auto"/>
              <w:rPr>
                <w:szCs w:val="21"/>
              </w:rPr>
            </w:pPr>
            <w:r>
              <w:rPr>
                <w:rFonts w:hint="eastAsia"/>
                <w:szCs w:val="21"/>
              </w:rPr>
              <w:t>（1）价格分计算保留小数点后两位。</w:t>
            </w:r>
          </w:p>
          <w:p w14:paraId="6526EC65">
            <w:pPr>
              <w:widowControl/>
              <w:spacing w:line="408" w:lineRule="auto"/>
              <w:jc w:val="left"/>
              <w:rPr>
                <w:rFonts w:ascii="宋体" w:hAnsi="宋体" w:cs="宋体"/>
                <w:szCs w:val="21"/>
              </w:rPr>
            </w:pPr>
            <w:r>
              <w:rPr>
                <w:rFonts w:hint="eastAsia" w:ascii="宋体" w:hAnsi="宋体" w:cs="宋体"/>
                <w:szCs w:val="21"/>
              </w:rPr>
              <w:t>（2）对小型、微型、监狱企业及残疾人福利性单位的投标报价给予20%的扣除，用扣除后的价格参与评审。</w:t>
            </w:r>
          </w:p>
          <w:p w14:paraId="2147C92B">
            <w:pPr>
              <w:widowControl/>
              <w:spacing w:line="408" w:lineRule="auto"/>
              <w:jc w:val="left"/>
              <w:rPr>
                <w:rFonts w:ascii="宋体" w:hAnsi="宋体" w:cs="宋体"/>
              </w:rPr>
            </w:pPr>
            <w:r>
              <w:rPr>
                <w:rFonts w:hint="eastAsia" w:ascii="宋体" w:hAnsi="宋体" w:cs="宋体"/>
              </w:rPr>
              <w:t>（3）评标委员会认为投标人的报价明显低于其他通过符合审查投标人的报价（建议比控制价低30%），有可能影响产品性质量或者不能诚信履约的（建议结合投标人提供的产品或服务响应采购需求的程度判断），应当要求其在评标现场合理的时间内提供书面说明，必要时提交相关证明材料；投标人不能证明其报价合理性的，评标委员会应当将其作为无效投标处理。</w:t>
            </w:r>
          </w:p>
          <w:p w14:paraId="59FD2E5E">
            <w:pPr>
              <w:widowControl/>
              <w:spacing w:line="408" w:lineRule="auto"/>
              <w:jc w:val="left"/>
              <w:rPr>
                <w:rFonts w:ascii="宋体" w:hAnsi="宋体" w:cs="宋体"/>
                <w:b/>
                <w:bCs/>
                <w:szCs w:val="21"/>
              </w:rPr>
            </w:pPr>
            <w:r>
              <w:rPr>
                <w:rFonts w:hint="eastAsia" w:ascii="宋体" w:hAnsi="宋体" w:cs="宋体"/>
              </w:rPr>
              <w:t>（4）为防范供应商恶意低价中标后放弃中标，扰乱采购活动，对于供应商报价比招标控制价低30%且中标后无故不履约的，财政部门将依法依规处理。不按质按量履行合同的，将按虚假响应依法依规处理。</w:t>
            </w:r>
          </w:p>
        </w:tc>
      </w:tr>
      <w:tr w14:paraId="3827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12" w:type="dxa"/>
            <w:vMerge w:val="restart"/>
            <w:vAlign w:val="center"/>
          </w:tcPr>
          <w:p w14:paraId="5903A345">
            <w:pPr>
              <w:pStyle w:val="24"/>
              <w:tabs>
                <w:tab w:val="left" w:pos="635"/>
              </w:tabs>
              <w:autoSpaceDE w:val="0"/>
              <w:autoSpaceDN w:val="0"/>
              <w:spacing w:before="25" w:line="360" w:lineRule="auto"/>
              <w:ind w:left="107"/>
              <w:jc w:val="center"/>
              <w:rPr>
                <w:szCs w:val="21"/>
                <w:lang w:val="en-US"/>
              </w:rPr>
            </w:pPr>
            <w:r>
              <w:rPr>
                <w:rFonts w:hint="eastAsia"/>
                <w:szCs w:val="21"/>
                <w:lang w:val="en-US"/>
              </w:rPr>
              <w:t>2.2.2</w:t>
            </w:r>
          </w:p>
          <w:p w14:paraId="7B9B71A5">
            <w:pPr>
              <w:pStyle w:val="24"/>
              <w:tabs>
                <w:tab w:val="left" w:pos="635"/>
              </w:tabs>
              <w:autoSpaceDE w:val="0"/>
              <w:autoSpaceDN w:val="0"/>
              <w:spacing w:before="25" w:line="360" w:lineRule="auto"/>
              <w:ind w:left="107"/>
              <w:jc w:val="center"/>
              <w:rPr>
                <w:szCs w:val="21"/>
              </w:rPr>
            </w:pPr>
            <w:r>
              <w:rPr>
                <w:rFonts w:hint="eastAsia"/>
                <w:szCs w:val="21"/>
                <w:lang w:val="en-US"/>
              </w:rPr>
              <w:t>（2）</w:t>
            </w:r>
          </w:p>
        </w:tc>
        <w:tc>
          <w:tcPr>
            <w:tcW w:w="1362" w:type="dxa"/>
            <w:vMerge w:val="restart"/>
            <w:vAlign w:val="center"/>
          </w:tcPr>
          <w:p w14:paraId="1563B025">
            <w:pPr>
              <w:pStyle w:val="24"/>
              <w:tabs>
                <w:tab w:val="left" w:pos="635"/>
              </w:tabs>
              <w:autoSpaceDE w:val="0"/>
              <w:autoSpaceDN w:val="0"/>
              <w:spacing w:before="25" w:line="360" w:lineRule="auto"/>
              <w:rPr>
                <w:szCs w:val="21"/>
                <w:lang w:val="en-US"/>
              </w:rPr>
            </w:pPr>
          </w:p>
          <w:p w14:paraId="2C692FD1">
            <w:pPr>
              <w:pStyle w:val="24"/>
              <w:tabs>
                <w:tab w:val="left" w:pos="635"/>
              </w:tabs>
              <w:autoSpaceDE w:val="0"/>
              <w:autoSpaceDN w:val="0"/>
              <w:spacing w:before="25" w:line="360" w:lineRule="auto"/>
              <w:ind w:left="107"/>
              <w:jc w:val="center"/>
              <w:rPr>
                <w:szCs w:val="21"/>
              </w:rPr>
            </w:pPr>
            <w:r>
              <w:rPr>
                <w:rFonts w:hint="eastAsia"/>
                <w:szCs w:val="21"/>
                <w:lang w:val="en-US"/>
              </w:rPr>
              <w:t>技术部分（50分）</w:t>
            </w:r>
          </w:p>
        </w:tc>
        <w:tc>
          <w:tcPr>
            <w:tcW w:w="1484" w:type="dxa"/>
            <w:vAlign w:val="center"/>
          </w:tcPr>
          <w:p w14:paraId="5A5C3D7D">
            <w:pPr>
              <w:pStyle w:val="24"/>
              <w:tabs>
                <w:tab w:val="left" w:pos="635"/>
              </w:tabs>
              <w:autoSpaceDE w:val="0"/>
              <w:autoSpaceDN w:val="0"/>
              <w:spacing w:before="25" w:line="360" w:lineRule="auto"/>
              <w:jc w:val="center"/>
              <w:rPr>
                <w:szCs w:val="21"/>
                <w:lang w:val="en-US"/>
              </w:rPr>
            </w:pPr>
            <w:r>
              <w:rPr>
                <w:szCs w:val="21"/>
                <w:lang w:val="en-US"/>
              </w:rPr>
              <w:t>对招标文件的技术指标响应程度（</w:t>
            </w:r>
            <w:r>
              <w:rPr>
                <w:rFonts w:hint="eastAsia"/>
                <w:szCs w:val="21"/>
                <w:lang w:val="en-US"/>
              </w:rPr>
              <w:t>35</w:t>
            </w:r>
            <w:r>
              <w:rPr>
                <w:szCs w:val="21"/>
                <w:lang w:val="en-US"/>
              </w:rPr>
              <w:t>分）</w:t>
            </w:r>
          </w:p>
        </w:tc>
        <w:tc>
          <w:tcPr>
            <w:tcW w:w="6016" w:type="dxa"/>
            <w:vAlign w:val="center"/>
          </w:tcPr>
          <w:p w14:paraId="1FAFD913">
            <w:pPr>
              <w:pStyle w:val="24"/>
              <w:tabs>
                <w:tab w:val="left" w:pos="635"/>
              </w:tabs>
              <w:autoSpaceDE w:val="0"/>
              <w:autoSpaceDN w:val="0"/>
              <w:spacing w:before="25" w:line="360" w:lineRule="auto"/>
              <w:rPr>
                <w:b/>
                <w:bCs/>
                <w:szCs w:val="21"/>
                <w:lang w:val="en-US"/>
              </w:rPr>
            </w:pPr>
            <w:r>
              <w:rPr>
                <w:rFonts w:hint="eastAsia"/>
                <w:szCs w:val="21"/>
                <w:lang w:val="en-US"/>
              </w:rPr>
              <w:t>根据供应商所投产品的配置与招标要求的响应情况，完全满足招标文件技术指标要求的得满分35分；带“★”号的为重要技术参数，有一项不满足的扣5分，扣完为止；非带“</w:t>
            </w:r>
            <w:r>
              <w:rPr>
                <w:rFonts w:hint="eastAsia" w:ascii="仿宋" w:hAnsi="仿宋" w:eastAsia="仿宋" w:cs="仿宋"/>
                <w:color w:val="000000"/>
                <w:kern w:val="0"/>
                <w:sz w:val="22"/>
                <w:lang w:val="en-US"/>
              </w:rPr>
              <w:t>★</w:t>
            </w:r>
            <w:r>
              <w:rPr>
                <w:rFonts w:hint="eastAsia"/>
                <w:szCs w:val="21"/>
                <w:lang w:val="en-US"/>
              </w:rPr>
              <w:t>”号为一般性技术参数，有一项不满足扣3分，扣完为止。（正偏离不加分）</w:t>
            </w:r>
          </w:p>
        </w:tc>
      </w:tr>
      <w:tr w14:paraId="04D5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continue"/>
            <w:vAlign w:val="center"/>
          </w:tcPr>
          <w:p w14:paraId="5E7E41FB">
            <w:pPr>
              <w:pStyle w:val="24"/>
              <w:tabs>
                <w:tab w:val="left" w:pos="635"/>
              </w:tabs>
              <w:autoSpaceDE w:val="0"/>
              <w:autoSpaceDN w:val="0"/>
              <w:spacing w:before="25" w:line="360" w:lineRule="auto"/>
              <w:ind w:left="107"/>
              <w:jc w:val="center"/>
              <w:rPr>
                <w:szCs w:val="21"/>
              </w:rPr>
            </w:pPr>
          </w:p>
        </w:tc>
        <w:tc>
          <w:tcPr>
            <w:tcW w:w="1362" w:type="dxa"/>
            <w:vMerge w:val="continue"/>
            <w:vAlign w:val="center"/>
          </w:tcPr>
          <w:p w14:paraId="2CB61B71">
            <w:pPr>
              <w:pStyle w:val="24"/>
              <w:tabs>
                <w:tab w:val="left" w:pos="635"/>
              </w:tabs>
              <w:autoSpaceDE w:val="0"/>
              <w:autoSpaceDN w:val="0"/>
              <w:spacing w:before="25" w:line="360" w:lineRule="auto"/>
              <w:ind w:left="107"/>
              <w:jc w:val="center"/>
              <w:rPr>
                <w:szCs w:val="21"/>
              </w:rPr>
            </w:pPr>
          </w:p>
        </w:tc>
        <w:tc>
          <w:tcPr>
            <w:tcW w:w="1484" w:type="dxa"/>
            <w:vAlign w:val="center"/>
          </w:tcPr>
          <w:p w14:paraId="61478F0C">
            <w:pPr>
              <w:pStyle w:val="24"/>
              <w:tabs>
                <w:tab w:val="left" w:pos="635"/>
              </w:tabs>
              <w:autoSpaceDE w:val="0"/>
              <w:autoSpaceDN w:val="0"/>
              <w:spacing w:before="25" w:line="360" w:lineRule="auto"/>
              <w:jc w:val="center"/>
              <w:rPr>
                <w:szCs w:val="21"/>
                <w:lang w:val="en-US"/>
              </w:rPr>
            </w:pPr>
            <w:r>
              <w:rPr>
                <w:rFonts w:hint="eastAsia"/>
                <w:kern w:val="0"/>
                <w:szCs w:val="21"/>
                <w:lang w:val="en-US" w:bidi="ar"/>
              </w:rPr>
              <w:t>技术实施方案</w:t>
            </w:r>
            <w:r>
              <w:rPr>
                <w:rFonts w:hint="eastAsia"/>
                <w:kern w:val="0"/>
                <w:szCs w:val="21"/>
                <w:lang w:val="en-US"/>
              </w:rPr>
              <w:t>（5分）</w:t>
            </w:r>
          </w:p>
        </w:tc>
        <w:tc>
          <w:tcPr>
            <w:tcW w:w="6016" w:type="dxa"/>
          </w:tcPr>
          <w:p w14:paraId="1147A6C3">
            <w:pPr>
              <w:pStyle w:val="7"/>
              <w:spacing w:line="360" w:lineRule="auto"/>
              <w:ind w:firstLine="210" w:firstLineChars="100"/>
              <w:rPr>
                <w:rFonts w:ascii="宋体" w:hAnsi="宋体" w:cs="宋体"/>
                <w:kern w:val="2"/>
                <w:sz w:val="21"/>
                <w:szCs w:val="21"/>
                <w:lang w:bidi="zh-CN"/>
              </w:rPr>
            </w:pPr>
            <w:r>
              <w:rPr>
                <w:rFonts w:hint="eastAsia" w:ascii="宋体" w:hAnsi="宋体" w:cs="宋体"/>
                <w:kern w:val="2"/>
                <w:sz w:val="21"/>
                <w:szCs w:val="21"/>
                <w:lang w:bidi="zh-CN"/>
              </w:rPr>
              <w:t>根据供应商提供的技术实施方案包括统一组织技术培训、从运输的人员配备情况等情况。方案科学、合理，方案内容全面、符合现场实际情况、具有很强的可操作性，得5分；方案内容基本全面、基本符合现场实际情况、具有可操作性，得3分；方案内容不够全面、不太符合实际情况、可操作性一般的，得1分；方案内容不够全面、不符合实际情况、可操作性较差的，完善性较差，得0.5分。不提供不得分。</w:t>
            </w:r>
            <w:r>
              <w:rPr>
                <w:rFonts w:hint="eastAsia" w:ascii="宋体" w:hAnsi="宋体" w:cs="宋体"/>
                <w:b/>
                <w:bCs/>
                <w:kern w:val="2"/>
                <w:sz w:val="21"/>
                <w:szCs w:val="21"/>
                <w:lang w:bidi="zh-CN"/>
              </w:rPr>
              <w:t>备注：如有缺项或经评标委员会一致认为不符合得分要求的不得分。</w:t>
            </w:r>
          </w:p>
        </w:tc>
      </w:tr>
      <w:tr w14:paraId="4975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212" w:type="dxa"/>
            <w:vMerge w:val="continue"/>
            <w:vAlign w:val="center"/>
          </w:tcPr>
          <w:p w14:paraId="06FC5B21">
            <w:pPr>
              <w:pStyle w:val="24"/>
              <w:tabs>
                <w:tab w:val="left" w:pos="635"/>
              </w:tabs>
              <w:autoSpaceDE w:val="0"/>
              <w:autoSpaceDN w:val="0"/>
              <w:spacing w:before="25" w:line="360" w:lineRule="auto"/>
              <w:ind w:left="107"/>
              <w:jc w:val="center"/>
              <w:rPr>
                <w:szCs w:val="21"/>
              </w:rPr>
            </w:pPr>
          </w:p>
        </w:tc>
        <w:tc>
          <w:tcPr>
            <w:tcW w:w="1362" w:type="dxa"/>
            <w:vMerge w:val="continue"/>
            <w:vAlign w:val="center"/>
          </w:tcPr>
          <w:p w14:paraId="1A40C64D">
            <w:pPr>
              <w:pStyle w:val="24"/>
              <w:tabs>
                <w:tab w:val="left" w:pos="635"/>
              </w:tabs>
              <w:autoSpaceDE w:val="0"/>
              <w:autoSpaceDN w:val="0"/>
              <w:spacing w:before="25" w:line="360" w:lineRule="auto"/>
              <w:ind w:left="107"/>
              <w:jc w:val="center"/>
              <w:rPr>
                <w:szCs w:val="21"/>
              </w:rPr>
            </w:pPr>
          </w:p>
        </w:tc>
        <w:tc>
          <w:tcPr>
            <w:tcW w:w="1484" w:type="dxa"/>
            <w:vAlign w:val="center"/>
          </w:tcPr>
          <w:p w14:paraId="42042C1F">
            <w:pPr>
              <w:pStyle w:val="24"/>
              <w:tabs>
                <w:tab w:val="left" w:pos="635"/>
              </w:tabs>
              <w:autoSpaceDE w:val="0"/>
              <w:autoSpaceDN w:val="0"/>
              <w:spacing w:before="25" w:line="360" w:lineRule="auto"/>
              <w:jc w:val="center"/>
              <w:rPr>
                <w:kern w:val="0"/>
                <w:szCs w:val="21"/>
                <w:lang w:val="en-US"/>
              </w:rPr>
            </w:pPr>
            <w:r>
              <w:rPr>
                <w:rFonts w:hint="eastAsia"/>
                <w:kern w:val="0"/>
                <w:szCs w:val="21"/>
                <w:lang w:val="en-US" w:bidi="ar"/>
              </w:rPr>
              <w:t>供货实施方案</w:t>
            </w:r>
            <w:r>
              <w:rPr>
                <w:rFonts w:hint="eastAsia"/>
                <w:kern w:val="0"/>
                <w:szCs w:val="21"/>
                <w:lang w:val="en-US"/>
              </w:rPr>
              <w:t>（5分）</w:t>
            </w:r>
          </w:p>
        </w:tc>
        <w:tc>
          <w:tcPr>
            <w:tcW w:w="6016" w:type="dxa"/>
          </w:tcPr>
          <w:p w14:paraId="351D8B49">
            <w:pPr>
              <w:pStyle w:val="7"/>
              <w:spacing w:line="360" w:lineRule="auto"/>
              <w:ind w:firstLine="210" w:firstLineChars="100"/>
              <w:rPr>
                <w:rFonts w:ascii="宋体" w:hAnsi="宋体" w:cs="宋体"/>
                <w:kern w:val="2"/>
                <w:sz w:val="21"/>
                <w:szCs w:val="21"/>
                <w:lang w:bidi="zh-CN"/>
              </w:rPr>
            </w:pPr>
            <w:r>
              <w:rPr>
                <w:rFonts w:hint="eastAsia" w:ascii="宋体" w:hAnsi="宋体" w:cs="宋体"/>
                <w:kern w:val="2"/>
                <w:sz w:val="21"/>
                <w:szCs w:val="21"/>
                <w:lang w:bidi="zh-CN"/>
              </w:rPr>
              <w:t>根据供应商提供的供货实施方案科学、合理，方案内容设计全面、符合现场实际情况、具有很强的可操作性，得5分；方案内容设计基本全面、基本符合现场实际情况、具有可操作性设计，得3分；方案内容设计不够全面、不太符合实际情况、可操作性一般的，得1分；方案内容不够全面、不符合实际情况、可操作性较差的，完善性较差，得0.5分。</w:t>
            </w:r>
            <w:r>
              <w:rPr>
                <w:rFonts w:hint="eastAsia" w:ascii="宋体" w:hAnsi="宋体" w:cs="宋体"/>
                <w:b/>
                <w:bCs/>
                <w:kern w:val="2"/>
                <w:sz w:val="21"/>
                <w:szCs w:val="21"/>
                <w:lang w:bidi="zh-CN"/>
              </w:rPr>
              <w:t>备注：如有缺项或经评标委员会一致认为不符合得分要求的不得分。</w:t>
            </w:r>
          </w:p>
        </w:tc>
      </w:tr>
      <w:tr w14:paraId="5A92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12" w:type="dxa"/>
            <w:vMerge w:val="continue"/>
            <w:vAlign w:val="center"/>
          </w:tcPr>
          <w:p w14:paraId="33ABBEAC">
            <w:pPr>
              <w:pStyle w:val="24"/>
              <w:tabs>
                <w:tab w:val="left" w:pos="635"/>
              </w:tabs>
              <w:autoSpaceDE w:val="0"/>
              <w:autoSpaceDN w:val="0"/>
              <w:spacing w:before="25" w:line="360" w:lineRule="auto"/>
              <w:ind w:left="107"/>
              <w:jc w:val="center"/>
              <w:rPr>
                <w:szCs w:val="21"/>
              </w:rPr>
            </w:pPr>
          </w:p>
        </w:tc>
        <w:tc>
          <w:tcPr>
            <w:tcW w:w="1362" w:type="dxa"/>
            <w:vMerge w:val="continue"/>
            <w:vAlign w:val="center"/>
          </w:tcPr>
          <w:p w14:paraId="5EBE9EE7">
            <w:pPr>
              <w:pStyle w:val="24"/>
              <w:tabs>
                <w:tab w:val="left" w:pos="635"/>
              </w:tabs>
              <w:autoSpaceDE w:val="0"/>
              <w:autoSpaceDN w:val="0"/>
              <w:spacing w:before="25" w:line="360" w:lineRule="auto"/>
              <w:ind w:left="107"/>
              <w:jc w:val="center"/>
              <w:rPr>
                <w:szCs w:val="21"/>
              </w:rPr>
            </w:pPr>
          </w:p>
        </w:tc>
        <w:tc>
          <w:tcPr>
            <w:tcW w:w="1484" w:type="dxa"/>
            <w:vAlign w:val="center"/>
          </w:tcPr>
          <w:p w14:paraId="51E2FCA0">
            <w:pPr>
              <w:pStyle w:val="24"/>
              <w:tabs>
                <w:tab w:val="left" w:pos="635"/>
              </w:tabs>
              <w:autoSpaceDE w:val="0"/>
              <w:autoSpaceDN w:val="0"/>
              <w:spacing w:before="25" w:line="360" w:lineRule="auto"/>
              <w:jc w:val="center"/>
              <w:rPr>
                <w:kern w:val="0"/>
                <w:szCs w:val="21"/>
                <w:lang w:val="en-US"/>
              </w:rPr>
            </w:pPr>
            <w:r>
              <w:rPr>
                <w:rFonts w:hint="eastAsia"/>
                <w:kern w:val="0"/>
                <w:szCs w:val="21"/>
                <w:lang w:val="en-US"/>
              </w:rPr>
              <w:t>质量及安全保障方案（5分）</w:t>
            </w:r>
          </w:p>
        </w:tc>
        <w:tc>
          <w:tcPr>
            <w:tcW w:w="6016" w:type="dxa"/>
          </w:tcPr>
          <w:p w14:paraId="0C0277DF">
            <w:pPr>
              <w:pStyle w:val="7"/>
              <w:spacing w:line="360" w:lineRule="auto"/>
              <w:ind w:firstLine="210" w:firstLineChars="100"/>
              <w:rPr>
                <w:rFonts w:ascii="宋体" w:hAnsi="宋体" w:cs="宋体"/>
                <w:kern w:val="2"/>
                <w:sz w:val="21"/>
                <w:szCs w:val="21"/>
                <w:lang w:bidi="zh-CN"/>
              </w:rPr>
            </w:pPr>
            <w:r>
              <w:rPr>
                <w:rFonts w:hint="eastAsia" w:ascii="宋体" w:hAnsi="宋体" w:cs="宋体"/>
                <w:kern w:val="2"/>
                <w:sz w:val="21"/>
                <w:szCs w:val="21"/>
                <w:lang w:bidi="zh-CN"/>
              </w:rPr>
              <w:t>根据投标人需要提供的质量及安全保障方案（包括质量控制措施、质量保证承诺、安全保障措施、安全保证承诺等方面的内容）进行综合评审：</w:t>
            </w:r>
          </w:p>
          <w:p w14:paraId="55BD4F25">
            <w:pPr>
              <w:pStyle w:val="7"/>
              <w:spacing w:line="360" w:lineRule="auto"/>
              <w:ind w:firstLine="210" w:firstLineChars="100"/>
              <w:rPr>
                <w:rFonts w:ascii="宋体" w:hAnsi="宋体" w:cs="宋体"/>
                <w:kern w:val="2"/>
                <w:sz w:val="21"/>
                <w:szCs w:val="21"/>
                <w:lang w:bidi="zh-CN"/>
              </w:rPr>
            </w:pPr>
            <w:r>
              <w:rPr>
                <w:rFonts w:hint="eastAsia" w:ascii="宋体" w:hAnsi="宋体" w:cs="宋体"/>
                <w:kern w:val="2"/>
                <w:sz w:val="21"/>
                <w:szCs w:val="21"/>
                <w:lang w:bidi="zh-CN"/>
              </w:rPr>
              <w:t>方案内容全面、具有很强的可操作性，得5分；方案内容设计基本全面、基本符合现场实际情况、具有可操作性设计，得3分；方案内容设计不够全面、不太符合实际情况、可操作性一般的，得2分；方案内容不够全面、不符合实际情况、可操作性较差的，完善性较差，得1分。</w:t>
            </w:r>
            <w:r>
              <w:rPr>
                <w:rFonts w:hint="eastAsia" w:ascii="宋体" w:hAnsi="宋体" w:cs="宋体"/>
                <w:b/>
                <w:bCs/>
                <w:kern w:val="2"/>
                <w:sz w:val="21"/>
                <w:szCs w:val="21"/>
                <w:lang w:bidi="zh-CN"/>
              </w:rPr>
              <w:t>备注：如有缺项或经评标委员会一致认为不符合得分要求的不得分。</w:t>
            </w:r>
          </w:p>
        </w:tc>
      </w:tr>
      <w:tr w14:paraId="135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Merge w:val="restart"/>
            <w:vAlign w:val="center"/>
          </w:tcPr>
          <w:p w14:paraId="35DF041C">
            <w:pPr>
              <w:pStyle w:val="24"/>
              <w:tabs>
                <w:tab w:val="left" w:pos="635"/>
              </w:tabs>
              <w:autoSpaceDE w:val="0"/>
              <w:autoSpaceDN w:val="0"/>
              <w:spacing w:before="25" w:line="360" w:lineRule="auto"/>
              <w:ind w:left="107"/>
              <w:jc w:val="center"/>
              <w:rPr>
                <w:szCs w:val="21"/>
                <w:lang w:val="en-US"/>
              </w:rPr>
            </w:pPr>
            <w:r>
              <w:rPr>
                <w:rFonts w:hint="eastAsia"/>
                <w:szCs w:val="21"/>
              </w:rPr>
              <w:t>2.2.</w:t>
            </w:r>
            <w:r>
              <w:rPr>
                <w:rFonts w:hint="eastAsia"/>
                <w:szCs w:val="21"/>
                <w:lang w:val="en-US"/>
              </w:rPr>
              <w:t>2</w:t>
            </w:r>
          </w:p>
          <w:p w14:paraId="47AD670F">
            <w:pPr>
              <w:pStyle w:val="24"/>
              <w:tabs>
                <w:tab w:val="left" w:pos="635"/>
              </w:tabs>
              <w:autoSpaceDE w:val="0"/>
              <w:autoSpaceDN w:val="0"/>
              <w:spacing w:before="25" w:line="360" w:lineRule="auto"/>
              <w:ind w:left="107"/>
              <w:jc w:val="center"/>
              <w:rPr>
                <w:color w:val="FF0000"/>
                <w:szCs w:val="21"/>
                <w:lang w:val="en-US"/>
              </w:rPr>
            </w:pPr>
            <w:r>
              <w:rPr>
                <w:rFonts w:hint="eastAsia"/>
                <w:szCs w:val="21"/>
                <w:lang w:val="en-US"/>
              </w:rPr>
              <w:t>（3）</w:t>
            </w:r>
          </w:p>
        </w:tc>
        <w:tc>
          <w:tcPr>
            <w:tcW w:w="1362" w:type="dxa"/>
            <w:vMerge w:val="restart"/>
            <w:vAlign w:val="center"/>
          </w:tcPr>
          <w:p w14:paraId="62578FD3">
            <w:pPr>
              <w:pStyle w:val="24"/>
              <w:tabs>
                <w:tab w:val="left" w:pos="635"/>
              </w:tabs>
              <w:autoSpaceDE w:val="0"/>
              <w:autoSpaceDN w:val="0"/>
              <w:spacing w:before="25" w:line="360" w:lineRule="auto"/>
              <w:jc w:val="center"/>
              <w:rPr>
                <w:szCs w:val="21"/>
                <w:lang w:val="en-US"/>
              </w:rPr>
            </w:pPr>
          </w:p>
          <w:p w14:paraId="543588A3">
            <w:pPr>
              <w:pStyle w:val="24"/>
              <w:tabs>
                <w:tab w:val="left" w:pos="635"/>
              </w:tabs>
              <w:autoSpaceDE w:val="0"/>
              <w:autoSpaceDN w:val="0"/>
              <w:spacing w:before="25" w:line="360" w:lineRule="auto"/>
              <w:jc w:val="center"/>
              <w:rPr>
                <w:szCs w:val="21"/>
                <w:lang w:val="en-US"/>
              </w:rPr>
            </w:pPr>
            <w:r>
              <w:rPr>
                <w:rFonts w:hint="eastAsia"/>
                <w:szCs w:val="21"/>
                <w:lang w:val="en-US"/>
              </w:rPr>
              <w:t>综合部分</w:t>
            </w:r>
          </w:p>
          <w:p w14:paraId="24C7C024">
            <w:pPr>
              <w:pStyle w:val="24"/>
              <w:tabs>
                <w:tab w:val="left" w:pos="635"/>
              </w:tabs>
              <w:autoSpaceDE w:val="0"/>
              <w:autoSpaceDN w:val="0"/>
              <w:spacing w:before="25" w:line="360" w:lineRule="auto"/>
              <w:jc w:val="center"/>
              <w:rPr>
                <w:color w:val="FF0000"/>
                <w:szCs w:val="21"/>
                <w:lang w:val="en-US"/>
              </w:rPr>
            </w:pPr>
            <w:r>
              <w:rPr>
                <w:rFonts w:hint="eastAsia"/>
                <w:szCs w:val="21"/>
                <w:lang w:val="en-US"/>
              </w:rPr>
              <w:t>（20分）</w:t>
            </w:r>
          </w:p>
          <w:p w14:paraId="1E22E046">
            <w:pPr>
              <w:pStyle w:val="24"/>
              <w:tabs>
                <w:tab w:val="left" w:pos="635"/>
              </w:tabs>
              <w:autoSpaceDE w:val="0"/>
              <w:autoSpaceDN w:val="0"/>
              <w:spacing w:before="25" w:line="360" w:lineRule="auto"/>
              <w:ind w:left="107"/>
              <w:jc w:val="center"/>
              <w:rPr>
                <w:color w:val="FF0000"/>
                <w:szCs w:val="21"/>
                <w:lang w:val="en-US"/>
              </w:rPr>
            </w:pPr>
          </w:p>
        </w:tc>
        <w:tc>
          <w:tcPr>
            <w:tcW w:w="1484" w:type="dxa"/>
            <w:vAlign w:val="center"/>
          </w:tcPr>
          <w:p w14:paraId="3B02A3F0">
            <w:pPr>
              <w:pStyle w:val="24"/>
              <w:tabs>
                <w:tab w:val="left" w:pos="635"/>
              </w:tabs>
              <w:autoSpaceDE w:val="0"/>
              <w:autoSpaceDN w:val="0"/>
              <w:spacing w:before="25" w:line="360" w:lineRule="auto"/>
              <w:ind w:left="107"/>
              <w:jc w:val="center"/>
              <w:rPr>
                <w:szCs w:val="21"/>
                <w:lang w:val="en-US"/>
              </w:rPr>
            </w:pPr>
            <w:r>
              <w:rPr>
                <w:rFonts w:hint="eastAsia"/>
                <w:szCs w:val="21"/>
                <w:lang w:val="en-US"/>
              </w:rPr>
              <w:t>类似业绩</w:t>
            </w:r>
          </w:p>
          <w:p w14:paraId="6F58051A">
            <w:pPr>
              <w:pStyle w:val="24"/>
              <w:tabs>
                <w:tab w:val="left" w:pos="635"/>
              </w:tabs>
              <w:autoSpaceDE w:val="0"/>
              <w:autoSpaceDN w:val="0"/>
              <w:spacing w:before="25" w:line="360" w:lineRule="auto"/>
              <w:ind w:left="107"/>
              <w:jc w:val="center"/>
              <w:rPr>
                <w:szCs w:val="21"/>
                <w:lang w:val="en-US"/>
              </w:rPr>
            </w:pPr>
            <w:r>
              <w:rPr>
                <w:rFonts w:hint="eastAsia"/>
                <w:szCs w:val="21"/>
                <w:lang w:val="en-US"/>
              </w:rPr>
              <w:t>（3分）</w:t>
            </w:r>
          </w:p>
        </w:tc>
        <w:tc>
          <w:tcPr>
            <w:tcW w:w="6016" w:type="dxa"/>
            <w:vAlign w:val="center"/>
          </w:tcPr>
          <w:p w14:paraId="1EC8AB43">
            <w:pPr>
              <w:pStyle w:val="24"/>
              <w:tabs>
                <w:tab w:val="left" w:pos="635"/>
              </w:tabs>
              <w:autoSpaceDE w:val="0"/>
              <w:autoSpaceDN w:val="0"/>
              <w:spacing w:before="25" w:line="360" w:lineRule="auto"/>
              <w:rPr>
                <w:szCs w:val="21"/>
                <w:lang w:val="en-US"/>
              </w:rPr>
            </w:pPr>
            <w:r>
              <w:rPr>
                <w:rFonts w:hint="eastAsia"/>
                <w:szCs w:val="21"/>
              </w:rPr>
              <w:t>投标人</w:t>
            </w:r>
            <w:r>
              <w:rPr>
                <w:rFonts w:hint="eastAsia"/>
                <w:szCs w:val="21"/>
                <w:lang w:val="en-US"/>
              </w:rPr>
              <w:t>或所投产品生产厂家</w:t>
            </w:r>
            <w:r>
              <w:rPr>
                <w:rFonts w:hint="eastAsia"/>
                <w:szCs w:val="21"/>
              </w:rPr>
              <w:t>自20</w:t>
            </w:r>
            <w:r>
              <w:rPr>
                <w:rFonts w:hint="eastAsia"/>
                <w:szCs w:val="21"/>
                <w:lang w:val="en-US"/>
              </w:rPr>
              <w:t>22</w:t>
            </w:r>
            <w:r>
              <w:rPr>
                <w:rFonts w:hint="eastAsia"/>
                <w:szCs w:val="21"/>
              </w:rPr>
              <w:t>年</w:t>
            </w:r>
            <w:r>
              <w:rPr>
                <w:rFonts w:hint="eastAsia"/>
                <w:szCs w:val="21"/>
                <w:lang w:val="en-US"/>
              </w:rPr>
              <w:t>1</w:t>
            </w:r>
            <w:r>
              <w:rPr>
                <w:rFonts w:hint="eastAsia"/>
                <w:szCs w:val="21"/>
              </w:rPr>
              <w:t>月1日以来</w:t>
            </w:r>
            <w:r>
              <w:rPr>
                <w:rFonts w:hint="eastAsia"/>
                <w:szCs w:val="21"/>
                <w:lang w:val="en-US"/>
              </w:rPr>
              <w:t>承担过</w:t>
            </w:r>
            <w:r>
              <w:rPr>
                <w:rFonts w:hint="eastAsia"/>
                <w:szCs w:val="21"/>
              </w:rPr>
              <w:t>类似</w:t>
            </w:r>
            <w:r>
              <w:rPr>
                <w:rFonts w:hint="eastAsia"/>
                <w:szCs w:val="21"/>
                <w:lang w:val="en-US"/>
              </w:rPr>
              <w:t>核心产品</w:t>
            </w:r>
            <w:r>
              <w:rPr>
                <w:rFonts w:hint="eastAsia"/>
                <w:szCs w:val="21"/>
              </w:rPr>
              <w:t>业绩（</w:t>
            </w:r>
            <w:r>
              <w:rPr>
                <w:rFonts w:hint="eastAsia"/>
                <w:szCs w:val="21"/>
                <w:lang w:val="en-US"/>
              </w:rPr>
              <w:t>直线加速器</w:t>
            </w:r>
            <w:r>
              <w:rPr>
                <w:rFonts w:hint="eastAsia"/>
                <w:szCs w:val="21"/>
              </w:rPr>
              <w:t>）</w:t>
            </w:r>
            <w:r>
              <w:rPr>
                <w:rFonts w:hint="eastAsia"/>
                <w:szCs w:val="21"/>
                <w:lang w:val="en-US"/>
              </w:rPr>
              <w:t>的</w:t>
            </w:r>
            <w:r>
              <w:rPr>
                <w:rFonts w:hint="eastAsia"/>
                <w:szCs w:val="21"/>
              </w:rPr>
              <w:t>，每提供一份得</w:t>
            </w:r>
            <w:r>
              <w:rPr>
                <w:rFonts w:hint="eastAsia"/>
                <w:szCs w:val="21"/>
                <w:lang w:val="en-US"/>
              </w:rPr>
              <w:t>1</w:t>
            </w:r>
            <w:r>
              <w:rPr>
                <w:rFonts w:hint="eastAsia"/>
                <w:szCs w:val="21"/>
              </w:rPr>
              <w:t>分，最多得</w:t>
            </w:r>
            <w:r>
              <w:rPr>
                <w:rFonts w:hint="eastAsia"/>
                <w:szCs w:val="21"/>
                <w:lang w:val="en-US"/>
              </w:rPr>
              <w:t>3</w:t>
            </w:r>
            <w:r>
              <w:rPr>
                <w:rFonts w:hint="eastAsia"/>
                <w:szCs w:val="21"/>
              </w:rPr>
              <w:t>分。</w:t>
            </w:r>
            <w:r>
              <w:rPr>
                <w:rFonts w:hint="eastAsia"/>
                <w:b/>
                <w:bCs/>
                <w:szCs w:val="21"/>
              </w:rPr>
              <w:t>（</w:t>
            </w:r>
            <w:r>
              <w:rPr>
                <w:rFonts w:hint="eastAsia"/>
                <w:b/>
                <w:bCs/>
                <w:szCs w:val="21"/>
                <w:lang w:val="en-US"/>
              </w:rPr>
              <w:t>需同时提供中标(成交)公示截图、中标通知书和</w:t>
            </w:r>
            <w:r>
              <w:rPr>
                <w:rFonts w:hint="eastAsia"/>
                <w:b/>
                <w:bCs/>
                <w:szCs w:val="21"/>
              </w:rPr>
              <w:t>合同</w:t>
            </w:r>
            <w:r>
              <w:rPr>
                <w:rFonts w:hint="eastAsia"/>
                <w:b/>
                <w:bCs/>
                <w:szCs w:val="21"/>
                <w:lang w:val="en-US"/>
              </w:rPr>
              <w:t>协议书扫描件</w:t>
            </w:r>
            <w:r>
              <w:rPr>
                <w:rFonts w:hint="eastAsia"/>
                <w:b/>
                <w:bCs/>
                <w:szCs w:val="21"/>
              </w:rPr>
              <w:t>）</w:t>
            </w:r>
          </w:p>
        </w:tc>
      </w:tr>
      <w:tr w14:paraId="73B2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212" w:type="dxa"/>
            <w:vMerge w:val="continue"/>
            <w:vAlign w:val="center"/>
          </w:tcPr>
          <w:p w14:paraId="3A5283B3">
            <w:pPr>
              <w:pStyle w:val="24"/>
              <w:tabs>
                <w:tab w:val="left" w:pos="635"/>
              </w:tabs>
              <w:autoSpaceDE w:val="0"/>
              <w:autoSpaceDN w:val="0"/>
              <w:spacing w:before="25" w:line="360" w:lineRule="auto"/>
              <w:ind w:left="107"/>
              <w:jc w:val="center"/>
              <w:rPr>
                <w:color w:val="FF0000"/>
                <w:szCs w:val="21"/>
                <w:lang w:val="en-US"/>
              </w:rPr>
            </w:pPr>
          </w:p>
        </w:tc>
        <w:tc>
          <w:tcPr>
            <w:tcW w:w="1362" w:type="dxa"/>
            <w:vMerge w:val="continue"/>
            <w:vAlign w:val="center"/>
          </w:tcPr>
          <w:p w14:paraId="0A9347EB">
            <w:pPr>
              <w:pStyle w:val="24"/>
              <w:tabs>
                <w:tab w:val="left" w:pos="635"/>
              </w:tabs>
              <w:autoSpaceDE w:val="0"/>
              <w:autoSpaceDN w:val="0"/>
              <w:spacing w:before="25" w:line="360" w:lineRule="auto"/>
              <w:ind w:left="107"/>
              <w:jc w:val="center"/>
              <w:rPr>
                <w:color w:val="FF0000"/>
                <w:szCs w:val="21"/>
                <w:lang w:val="en-US"/>
              </w:rPr>
            </w:pPr>
          </w:p>
        </w:tc>
        <w:tc>
          <w:tcPr>
            <w:tcW w:w="1484" w:type="dxa"/>
            <w:vAlign w:val="center"/>
          </w:tcPr>
          <w:p w14:paraId="4F3AA656">
            <w:pPr>
              <w:pStyle w:val="24"/>
              <w:tabs>
                <w:tab w:val="left" w:pos="635"/>
              </w:tabs>
              <w:autoSpaceDE w:val="0"/>
              <w:autoSpaceDN w:val="0"/>
              <w:spacing w:before="25" w:line="360" w:lineRule="auto"/>
              <w:rPr>
                <w:szCs w:val="21"/>
                <w:lang w:val="en-US"/>
              </w:rPr>
            </w:pPr>
            <w:r>
              <w:rPr>
                <w:rFonts w:hint="eastAsia"/>
                <w:szCs w:val="21"/>
                <w:lang w:val="en-US"/>
              </w:rPr>
              <w:t>售后服务方案</w:t>
            </w:r>
          </w:p>
          <w:p w14:paraId="180C1247">
            <w:pPr>
              <w:pStyle w:val="24"/>
              <w:tabs>
                <w:tab w:val="left" w:pos="635"/>
              </w:tabs>
              <w:autoSpaceDE w:val="0"/>
              <w:autoSpaceDN w:val="0"/>
              <w:spacing w:before="25" w:line="360" w:lineRule="auto"/>
              <w:jc w:val="center"/>
              <w:rPr>
                <w:kern w:val="0"/>
                <w:szCs w:val="21"/>
              </w:rPr>
            </w:pPr>
            <w:r>
              <w:rPr>
                <w:szCs w:val="21"/>
                <w:lang w:val="en-US"/>
              </w:rPr>
              <w:t>（</w:t>
            </w:r>
            <w:r>
              <w:rPr>
                <w:rFonts w:hint="eastAsia"/>
                <w:szCs w:val="21"/>
                <w:lang w:val="en-US"/>
              </w:rPr>
              <w:t>4</w:t>
            </w:r>
            <w:r>
              <w:rPr>
                <w:szCs w:val="21"/>
                <w:lang w:val="en-US"/>
              </w:rPr>
              <w:t>分）</w:t>
            </w:r>
          </w:p>
        </w:tc>
        <w:tc>
          <w:tcPr>
            <w:tcW w:w="6016" w:type="dxa"/>
            <w:vAlign w:val="center"/>
          </w:tcPr>
          <w:p w14:paraId="2225E9E3">
            <w:pPr>
              <w:spacing w:line="360" w:lineRule="auto"/>
              <w:jc w:val="left"/>
              <w:rPr>
                <w:rFonts w:ascii="宋体" w:hAnsi="宋体" w:cs="宋体"/>
                <w:szCs w:val="21"/>
                <w:lang w:bidi="zh-CN"/>
              </w:rPr>
            </w:pPr>
            <w:r>
              <w:rPr>
                <w:rFonts w:hint="eastAsia" w:ascii="宋体" w:hAnsi="宋体" w:cs="宋体"/>
                <w:szCs w:val="21"/>
                <w:lang w:bidi="zh-CN"/>
              </w:rPr>
              <w:t>优秀：内容科学、合理、有针对性，完善程度非常全面准确的得4分；</w:t>
            </w:r>
          </w:p>
          <w:p w14:paraId="238A76DE">
            <w:pPr>
              <w:spacing w:line="360" w:lineRule="auto"/>
              <w:jc w:val="left"/>
              <w:rPr>
                <w:rFonts w:ascii="宋体" w:hAnsi="宋体" w:cs="宋体"/>
                <w:szCs w:val="21"/>
                <w:lang w:bidi="zh-CN"/>
              </w:rPr>
            </w:pPr>
            <w:r>
              <w:rPr>
                <w:rFonts w:hint="eastAsia" w:ascii="宋体" w:hAnsi="宋体" w:cs="宋体"/>
                <w:szCs w:val="21"/>
                <w:lang w:bidi="zh-CN"/>
              </w:rPr>
              <w:t xml:space="preserve">良好：内容科学、合理、有针对性、完善程度比较全面的得3分； </w:t>
            </w:r>
          </w:p>
          <w:p w14:paraId="11FEEE7B">
            <w:pPr>
              <w:spacing w:line="360" w:lineRule="auto"/>
              <w:jc w:val="left"/>
              <w:rPr>
                <w:rFonts w:ascii="宋体" w:hAnsi="宋体" w:cs="宋体"/>
                <w:szCs w:val="21"/>
                <w:lang w:bidi="zh-CN"/>
              </w:rPr>
            </w:pPr>
            <w:r>
              <w:rPr>
                <w:rFonts w:hint="eastAsia" w:ascii="宋体" w:hAnsi="宋体" w:cs="宋体"/>
                <w:szCs w:val="21"/>
                <w:lang w:bidi="zh-CN"/>
              </w:rPr>
              <w:t xml:space="preserve">一般：内容科学、合理、有针对性、完善程度一般的，得2分； </w:t>
            </w:r>
          </w:p>
          <w:p w14:paraId="7C0F9143">
            <w:pPr>
              <w:spacing w:line="360" w:lineRule="auto"/>
              <w:jc w:val="left"/>
              <w:rPr>
                <w:rFonts w:ascii="宋体" w:hAnsi="宋体" w:cs="宋体"/>
                <w:szCs w:val="21"/>
                <w:lang w:bidi="zh-CN"/>
              </w:rPr>
            </w:pPr>
            <w:r>
              <w:rPr>
                <w:rFonts w:hint="eastAsia" w:ascii="宋体" w:hAnsi="宋体" w:cs="宋体"/>
                <w:szCs w:val="21"/>
                <w:lang w:bidi="zh-CN"/>
              </w:rPr>
              <w:t>差：不够全面、合理性较差、完善性较差，得1分。</w:t>
            </w:r>
          </w:p>
          <w:p w14:paraId="7C44BA76">
            <w:pPr>
              <w:pStyle w:val="7"/>
              <w:spacing w:line="360" w:lineRule="auto"/>
              <w:ind w:firstLine="211" w:firstLineChars="100"/>
              <w:rPr>
                <w:rFonts w:ascii="宋体" w:hAnsi="宋体" w:cs="宋体"/>
                <w:kern w:val="2"/>
                <w:sz w:val="21"/>
                <w:szCs w:val="21"/>
                <w:lang w:bidi="zh-CN"/>
              </w:rPr>
            </w:pPr>
            <w:r>
              <w:rPr>
                <w:rFonts w:hint="eastAsia" w:ascii="宋体" w:hAnsi="宋体" w:cs="宋体"/>
                <w:b/>
                <w:bCs/>
                <w:kern w:val="2"/>
                <w:sz w:val="21"/>
                <w:szCs w:val="21"/>
                <w:lang w:bidi="zh-CN"/>
              </w:rPr>
              <w:t>备注：如有缺项或经评标委员会一致认为不符合得分要求的不得分。</w:t>
            </w:r>
          </w:p>
        </w:tc>
      </w:tr>
      <w:tr w14:paraId="1477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1212" w:type="dxa"/>
            <w:vMerge w:val="continue"/>
            <w:vAlign w:val="center"/>
          </w:tcPr>
          <w:p w14:paraId="17BF2991">
            <w:pPr>
              <w:pStyle w:val="24"/>
              <w:tabs>
                <w:tab w:val="left" w:pos="635"/>
              </w:tabs>
              <w:autoSpaceDE w:val="0"/>
              <w:autoSpaceDN w:val="0"/>
              <w:spacing w:before="25" w:line="360" w:lineRule="auto"/>
              <w:ind w:left="107"/>
              <w:jc w:val="center"/>
              <w:rPr>
                <w:color w:val="FF0000"/>
                <w:szCs w:val="21"/>
                <w:lang w:val="en-US"/>
              </w:rPr>
            </w:pPr>
          </w:p>
        </w:tc>
        <w:tc>
          <w:tcPr>
            <w:tcW w:w="1362" w:type="dxa"/>
            <w:vMerge w:val="continue"/>
            <w:vAlign w:val="center"/>
          </w:tcPr>
          <w:p w14:paraId="1BAA54F4">
            <w:pPr>
              <w:pStyle w:val="24"/>
              <w:tabs>
                <w:tab w:val="left" w:pos="635"/>
              </w:tabs>
              <w:autoSpaceDE w:val="0"/>
              <w:autoSpaceDN w:val="0"/>
              <w:spacing w:before="25" w:line="360" w:lineRule="auto"/>
              <w:ind w:left="107"/>
              <w:jc w:val="center"/>
              <w:rPr>
                <w:color w:val="FF0000"/>
                <w:szCs w:val="21"/>
                <w:lang w:val="en-US"/>
              </w:rPr>
            </w:pPr>
          </w:p>
        </w:tc>
        <w:tc>
          <w:tcPr>
            <w:tcW w:w="1484" w:type="dxa"/>
            <w:vAlign w:val="center"/>
          </w:tcPr>
          <w:p w14:paraId="7089CDBC">
            <w:pPr>
              <w:pStyle w:val="24"/>
              <w:tabs>
                <w:tab w:val="left" w:pos="635"/>
              </w:tabs>
              <w:autoSpaceDE w:val="0"/>
              <w:autoSpaceDN w:val="0"/>
              <w:spacing w:before="25" w:line="360" w:lineRule="auto"/>
              <w:jc w:val="center"/>
              <w:rPr>
                <w:szCs w:val="21"/>
                <w:lang w:val="en-US"/>
              </w:rPr>
            </w:pPr>
            <w:r>
              <w:rPr>
                <w:rFonts w:hint="eastAsia"/>
                <w:szCs w:val="21"/>
                <w:lang w:val="en-US"/>
              </w:rPr>
              <w:t>培训计划（4分）</w:t>
            </w:r>
          </w:p>
        </w:tc>
        <w:tc>
          <w:tcPr>
            <w:tcW w:w="6016" w:type="dxa"/>
            <w:vAlign w:val="center"/>
          </w:tcPr>
          <w:p w14:paraId="71A68EDE">
            <w:pPr>
              <w:spacing w:line="360" w:lineRule="auto"/>
              <w:jc w:val="left"/>
              <w:rPr>
                <w:rFonts w:ascii="宋体" w:hAnsi="宋体" w:cs="宋体"/>
              </w:rPr>
            </w:pPr>
            <w:r>
              <w:rPr>
                <w:rFonts w:hint="eastAsia" w:ascii="宋体" w:hAnsi="宋体" w:cs="宋体"/>
              </w:rPr>
              <w:t>优秀：</w:t>
            </w:r>
            <w:r>
              <w:rPr>
                <w:rFonts w:hint="eastAsia" w:ascii="宋体" w:hAnsi="宋体" w:cs="宋体"/>
                <w:szCs w:val="21"/>
              </w:rPr>
              <w:t>内容科学、合理、有针对性，完善程度非常全面准确的</w:t>
            </w:r>
            <w:r>
              <w:rPr>
                <w:rFonts w:hint="eastAsia" w:ascii="宋体" w:hAnsi="宋体" w:cs="宋体"/>
              </w:rPr>
              <w:t>得4分；</w:t>
            </w:r>
          </w:p>
          <w:p w14:paraId="1DC3D84E">
            <w:pPr>
              <w:spacing w:line="360" w:lineRule="auto"/>
              <w:jc w:val="left"/>
              <w:rPr>
                <w:rFonts w:ascii="宋体" w:hAnsi="宋体" w:cs="宋体"/>
              </w:rPr>
            </w:pPr>
            <w:r>
              <w:rPr>
                <w:rFonts w:hint="eastAsia" w:ascii="宋体" w:hAnsi="宋体" w:cs="宋体"/>
              </w:rPr>
              <w:t>良好：</w:t>
            </w:r>
            <w:r>
              <w:rPr>
                <w:rFonts w:hint="eastAsia" w:ascii="宋体" w:hAnsi="宋体" w:cs="宋体"/>
                <w:szCs w:val="21"/>
              </w:rPr>
              <w:t>内容科学、合理、有针对性、完善程度比较全面的</w:t>
            </w:r>
            <w:r>
              <w:rPr>
                <w:rFonts w:hint="eastAsia" w:ascii="宋体" w:hAnsi="宋体" w:cs="宋体"/>
              </w:rPr>
              <w:t xml:space="preserve">得3分； </w:t>
            </w:r>
          </w:p>
          <w:p w14:paraId="7D4DF356">
            <w:pPr>
              <w:spacing w:line="360" w:lineRule="auto"/>
              <w:jc w:val="left"/>
              <w:rPr>
                <w:rFonts w:ascii="宋体" w:hAnsi="宋体" w:cs="宋体"/>
              </w:rPr>
            </w:pPr>
            <w:r>
              <w:rPr>
                <w:rFonts w:hint="eastAsia" w:ascii="宋体" w:hAnsi="宋体" w:cs="宋体"/>
              </w:rPr>
              <w:t>一般：</w:t>
            </w:r>
            <w:r>
              <w:rPr>
                <w:rFonts w:hint="eastAsia" w:ascii="宋体" w:hAnsi="宋体" w:cs="宋体"/>
                <w:szCs w:val="21"/>
              </w:rPr>
              <w:t>内容科学、合理、有针对性、完善程度一般的</w:t>
            </w:r>
            <w:r>
              <w:rPr>
                <w:rFonts w:hint="eastAsia" w:ascii="宋体" w:hAnsi="宋体" w:cs="宋体"/>
              </w:rPr>
              <w:t xml:space="preserve">，得2分； </w:t>
            </w:r>
          </w:p>
          <w:p w14:paraId="327D23A1">
            <w:pPr>
              <w:spacing w:line="360" w:lineRule="auto"/>
              <w:jc w:val="left"/>
              <w:rPr>
                <w:rFonts w:ascii="宋体" w:hAnsi="宋体" w:cs="宋体"/>
              </w:rPr>
            </w:pPr>
            <w:r>
              <w:rPr>
                <w:rFonts w:hint="eastAsia" w:ascii="宋体" w:hAnsi="宋体" w:cs="宋体"/>
              </w:rPr>
              <w:t>差：不够全面、合理性较差、完善性较差，得1分。</w:t>
            </w:r>
          </w:p>
          <w:p w14:paraId="05CC94DC">
            <w:pPr>
              <w:pStyle w:val="7"/>
              <w:spacing w:line="360" w:lineRule="auto"/>
              <w:ind w:firstLine="211" w:firstLineChars="100"/>
              <w:rPr>
                <w:rFonts w:ascii="宋体" w:hAnsi="宋体" w:cs="宋体"/>
                <w:spacing w:val="1"/>
                <w:sz w:val="21"/>
                <w:szCs w:val="21"/>
              </w:rPr>
            </w:pPr>
            <w:r>
              <w:rPr>
                <w:rFonts w:hint="eastAsia" w:ascii="宋体" w:hAnsi="宋体" w:cs="宋体"/>
                <w:b/>
                <w:bCs/>
                <w:sz w:val="21"/>
                <w:szCs w:val="21"/>
              </w:rPr>
              <w:t>备注：如有缺项或经评标委员会一致认为不符合得分要求的不得分。</w:t>
            </w:r>
          </w:p>
        </w:tc>
      </w:tr>
      <w:tr w14:paraId="32DE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1212" w:type="dxa"/>
            <w:vMerge w:val="continue"/>
            <w:vAlign w:val="center"/>
          </w:tcPr>
          <w:p w14:paraId="439D9D60">
            <w:pPr>
              <w:pStyle w:val="24"/>
              <w:tabs>
                <w:tab w:val="left" w:pos="635"/>
              </w:tabs>
              <w:autoSpaceDE w:val="0"/>
              <w:autoSpaceDN w:val="0"/>
              <w:spacing w:before="25" w:line="360" w:lineRule="auto"/>
              <w:ind w:left="107"/>
              <w:jc w:val="center"/>
              <w:rPr>
                <w:color w:val="FF0000"/>
                <w:szCs w:val="21"/>
                <w:lang w:val="en-US"/>
              </w:rPr>
            </w:pPr>
          </w:p>
        </w:tc>
        <w:tc>
          <w:tcPr>
            <w:tcW w:w="1362" w:type="dxa"/>
            <w:vMerge w:val="continue"/>
            <w:vAlign w:val="center"/>
          </w:tcPr>
          <w:p w14:paraId="10AB4531">
            <w:pPr>
              <w:pStyle w:val="24"/>
              <w:tabs>
                <w:tab w:val="left" w:pos="635"/>
              </w:tabs>
              <w:autoSpaceDE w:val="0"/>
              <w:autoSpaceDN w:val="0"/>
              <w:spacing w:before="25" w:line="360" w:lineRule="auto"/>
              <w:ind w:left="107"/>
              <w:jc w:val="center"/>
              <w:rPr>
                <w:color w:val="FF0000"/>
                <w:szCs w:val="21"/>
                <w:lang w:val="en-US"/>
              </w:rPr>
            </w:pPr>
          </w:p>
        </w:tc>
        <w:tc>
          <w:tcPr>
            <w:tcW w:w="1484" w:type="dxa"/>
            <w:vAlign w:val="center"/>
          </w:tcPr>
          <w:p w14:paraId="158A300F">
            <w:pPr>
              <w:pStyle w:val="24"/>
              <w:tabs>
                <w:tab w:val="left" w:pos="635"/>
              </w:tabs>
              <w:autoSpaceDE w:val="0"/>
              <w:autoSpaceDN w:val="0"/>
              <w:spacing w:before="25" w:line="360" w:lineRule="auto"/>
              <w:jc w:val="center"/>
              <w:rPr>
                <w:szCs w:val="21"/>
                <w:lang w:val="en-US"/>
              </w:rPr>
            </w:pPr>
            <w:r>
              <w:rPr>
                <w:rFonts w:hint="eastAsia"/>
                <w:kern w:val="0"/>
                <w:szCs w:val="21"/>
                <w:lang w:val="en-US"/>
              </w:rPr>
              <w:t>维修应急方案（4分）</w:t>
            </w:r>
          </w:p>
        </w:tc>
        <w:tc>
          <w:tcPr>
            <w:tcW w:w="6016" w:type="dxa"/>
            <w:vAlign w:val="center"/>
          </w:tcPr>
          <w:p w14:paraId="71627F52">
            <w:pPr>
              <w:spacing w:line="360" w:lineRule="auto"/>
              <w:jc w:val="left"/>
              <w:rPr>
                <w:rFonts w:ascii="宋体" w:hAnsi="宋体" w:cs="宋体"/>
              </w:rPr>
            </w:pPr>
            <w:r>
              <w:rPr>
                <w:rFonts w:hint="eastAsia" w:ascii="宋体" w:hAnsi="宋体" w:cs="宋体"/>
              </w:rPr>
              <w:t>优秀：</w:t>
            </w:r>
            <w:r>
              <w:rPr>
                <w:rFonts w:hint="eastAsia" w:ascii="宋体" w:hAnsi="宋体" w:cs="宋体"/>
                <w:szCs w:val="21"/>
              </w:rPr>
              <w:t>内容科学、合理、有针对性，完善程度非常全面准确的</w:t>
            </w:r>
            <w:r>
              <w:rPr>
                <w:rFonts w:hint="eastAsia" w:ascii="宋体" w:hAnsi="宋体" w:cs="宋体"/>
              </w:rPr>
              <w:t>得4分；</w:t>
            </w:r>
          </w:p>
          <w:p w14:paraId="6ABB5EC1">
            <w:pPr>
              <w:spacing w:line="360" w:lineRule="auto"/>
              <w:jc w:val="left"/>
              <w:rPr>
                <w:rFonts w:ascii="宋体" w:hAnsi="宋体" w:cs="宋体"/>
              </w:rPr>
            </w:pPr>
            <w:r>
              <w:rPr>
                <w:rFonts w:hint="eastAsia" w:ascii="宋体" w:hAnsi="宋体" w:cs="宋体"/>
              </w:rPr>
              <w:t>良好：</w:t>
            </w:r>
            <w:r>
              <w:rPr>
                <w:rFonts w:hint="eastAsia" w:ascii="宋体" w:hAnsi="宋体" w:cs="宋体"/>
                <w:szCs w:val="21"/>
              </w:rPr>
              <w:t>内容科学、合理、有针对性、完善程度比较全面的</w:t>
            </w:r>
            <w:r>
              <w:rPr>
                <w:rFonts w:hint="eastAsia" w:ascii="宋体" w:hAnsi="宋体" w:cs="宋体"/>
              </w:rPr>
              <w:t xml:space="preserve">得3分； </w:t>
            </w:r>
          </w:p>
          <w:p w14:paraId="312EF698">
            <w:pPr>
              <w:spacing w:line="360" w:lineRule="auto"/>
              <w:jc w:val="left"/>
              <w:rPr>
                <w:rFonts w:ascii="宋体" w:hAnsi="宋体" w:cs="宋体"/>
              </w:rPr>
            </w:pPr>
            <w:r>
              <w:rPr>
                <w:rFonts w:hint="eastAsia" w:ascii="宋体" w:hAnsi="宋体" w:cs="宋体"/>
              </w:rPr>
              <w:t>一般：</w:t>
            </w:r>
            <w:r>
              <w:rPr>
                <w:rFonts w:hint="eastAsia" w:ascii="宋体" w:hAnsi="宋体" w:cs="宋体"/>
                <w:szCs w:val="21"/>
              </w:rPr>
              <w:t>内容科学、合理、有针对性、完善程度一般的</w:t>
            </w:r>
            <w:r>
              <w:rPr>
                <w:rFonts w:hint="eastAsia" w:ascii="宋体" w:hAnsi="宋体" w:cs="宋体"/>
              </w:rPr>
              <w:t xml:space="preserve">，得2分； </w:t>
            </w:r>
          </w:p>
          <w:p w14:paraId="71B6EEF2">
            <w:pPr>
              <w:spacing w:line="360" w:lineRule="auto"/>
              <w:jc w:val="left"/>
              <w:rPr>
                <w:rFonts w:ascii="宋体" w:hAnsi="宋体" w:cs="宋体"/>
              </w:rPr>
            </w:pPr>
            <w:r>
              <w:rPr>
                <w:rFonts w:hint="eastAsia" w:ascii="宋体" w:hAnsi="宋体" w:cs="宋体"/>
              </w:rPr>
              <w:t>差：不够全面、合理性较差、完善性较差，得1分。</w:t>
            </w:r>
          </w:p>
          <w:p w14:paraId="11F9AFEE">
            <w:pPr>
              <w:pStyle w:val="7"/>
              <w:spacing w:line="360" w:lineRule="auto"/>
              <w:ind w:firstLine="211" w:firstLineChars="100"/>
              <w:rPr>
                <w:rFonts w:ascii="宋体" w:hAnsi="宋体" w:cs="宋体"/>
                <w:spacing w:val="1"/>
                <w:sz w:val="21"/>
                <w:szCs w:val="21"/>
              </w:rPr>
            </w:pPr>
            <w:r>
              <w:rPr>
                <w:rFonts w:hint="eastAsia" w:ascii="宋体" w:hAnsi="宋体" w:cs="宋体"/>
                <w:b/>
                <w:bCs/>
                <w:sz w:val="21"/>
                <w:szCs w:val="21"/>
              </w:rPr>
              <w:t>备注：如有缺项或经评标委员会一致认为不符合得分要求的不得分。</w:t>
            </w:r>
          </w:p>
        </w:tc>
      </w:tr>
      <w:tr w14:paraId="5364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212" w:type="dxa"/>
            <w:vMerge w:val="continue"/>
            <w:vAlign w:val="center"/>
          </w:tcPr>
          <w:p w14:paraId="2E4C732C">
            <w:pPr>
              <w:pStyle w:val="24"/>
              <w:tabs>
                <w:tab w:val="left" w:pos="635"/>
              </w:tabs>
              <w:autoSpaceDE w:val="0"/>
              <w:autoSpaceDN w:val="0"/>
              <w:spacing w:before="25" w:line="360" w:lineRule="auto"/>
              <w:ind w:left="107"/>
              <w:jc w:val="center"/>
              <w:rPr>
                <w:color w:val="FF0000"/>
                <w:szCs w:val="21"/>
                <w:lang w:val="en-US"/>
              </w:rPr>
            </w:pPr>
          </w:p>
        </w:tc>
        <w:tc>
          <w:tcPr>
            <w:tcW w:w="1362" w:type="dxa"/>
            <w:vMerge w:val="continue"/>
            <w:vAlign w:val="center"/>
          </w:tcPr>
          <w:p w14:paraId="45EB1C80">
            <w:pPr>
              <w:pStyle w:val="24"/>
              <w:tabs>
                <w:tab w:val="left" w:pos="635"/>
              </w:tabs>
              <w:autoSpaceDE w:val="0"/>
              <w:autoSpaceDN w:val="0"/>
              <w:spacing w:before="25" w:line="360" w:lineRule="auto"/>
              <w:ind w:left="107"/>
              <w:jc w:val="center"/>
              <w:rPr>
                <w:szCs w:val="21"/>
                <w:lang w:val="en-US"/>
              </w:rPr>
            </w:pPr>
          </w:p>
        </w:tc>
        <w:tc>
          <w:tcPr>
            <w:tcW w:w="1484" w:type="dxa"/>
            <w:vAlign w:val="center"/>
          </w:tcPr>
          <w:p w14:paraId="67B13935">
            <w:pPr>
              <w:pStyle w:val="24"/>
              <w:tabs>
                <w:tab w:val="left" w:pos="635"/>
              </w:tabs>
              <w:autoSpaceDE w:val="0"/>
              <w:autoSpaceDN w:val="0"/>
              <w:spacing w:before="25" w:line="360" w:lineRule="auto"/>
              <w:jc w:val="center"/>
              <w:rPr>
                <w:kern w:val="0"/>
                <w:szCs w:val="21"/>
                <w:lang w:val="en-US"/>
              </w:rPr>
            </w:pPr>
            <w:r>
              <w:rPr>
                <w:rFonts w:hint="eastAsia"/>
                <w:szCs w:val="21"/>
                <w:lang w:val="en-US"/>
              </w:rPr>
              <w:t>综合评价（5分）</w:t>
            </w:r>
          </w:p>
        </w:tc>
        <w:tc>
          <w:tcPr>
            <w:tcW w:w="6016" w:type="dxa"/>
            <w:vAlign w:val="center"/>
          </w:tcPr>
          <w:p w14:paraId="14EC96E0">
            <w:pPr>
              <w:pStyle w:val="7"/>
              <w:spacing w:line="360" w:lineRule="auto"/>
              <w:ind w:firstLine="210" w:firstLineChars="100"/>
              <w:rPr>
                <w:rFonts w:ascii="宋体" w:hAnsi="宋体" w:cs="宋体"/>
                <w:b/>
                <w:bCs/>
                <w:sz w:val="21"/>
                <w:szCs w:val="21"/>
              </w:rPr>
            </w:pPr>
            <w:r>
              <w:rPr>
                <w:rFonts w:hint="eastAsia" w:ascii="宋体" w:hAnsi="宋体" w:cs="宋体"/>
                <w:kern w:val="2"/>
                <w:sz w:val="21"/>
                <w:szCs w:val="21"/>
              </w:rPr>
              <w:t>由评委根据供应商的投标情况综合评价打分，对投标文件的响应度、设备先进性、服务方案等方面对比评审，优秀得5分、良好得3分、一般得1分。</w:t>
            </w:r>
          </w:p>
        </w:tc>
      </w:tr>
    </w:tbl>
    <w:p w14:paraId="5B9C967A">
      <w:bookmarkStart w:id="127" w:name="_Toc381964644"/>
      <w:bookmarkStart w:id="128" w:name="_Toc425234970"/>
      <w:bookmarkStart w:id="129" w:name="_Toc376964946"/>
      <w:bookmarkStart w:id="130" w:name="_Toc381964736"/>
      <w:bookmarkStart w:id="131" w:name="_Toc414956965"/>
      <w:bookmarkStart w:id="132" w:name="_Toc398716796"/>
    </w:p>
    <w:p w14:paraId="2145B9B6"/>
    <w:p w14:paraId="0AF24A78">
      <w:pPr>
        <w:rPr>
          <w:rFonts w:ascii="宋体" w:hAnsi="宋体"/>
          <w:b/>
          <w:sz w:val="24"/>
          <w:szCs w:val="20"/>
        </w:rPr>
      </w:pPr>
    </w:p>
    <w:p w14:paraId="0C1F9EC9">
      <w:pPr>
        <w:rPr>
          <w:rFonts w:ascii="宋体" w:hAnsi="宋体"/>
          <w:b/>
          <w:sz w:val="24"/>
          <w:szCs w:val="20"/>
        </w:rPr>
      </w:pPr>
    </w:p>
    <w:p w14:paraId="341B398C">
      <w:pPr>
        <w:rPr>
          <w:rFonts w:ascii="宋体" w:hAnsi="宋体"/>
          <w:b/>
          <w:sz w:val="24"/>
          <w:szCs w:val="20"/>
        </w:rPr>
      </w:pPr>
    </w:p>
    <w:p w14:paraId="137B7000">
      <w:pPr>
        <w:rPr>
          <w:rFonts w:ascii="宋体" w:hAnsi="宋体"/>
          <w:b/>
          <w:sz w:val="24"/>
          <w:szCs w:val="20"/>
        </w:rPr>
      </w:pPr>
    </w:p>
    <w:p w14:paraId="01847610">
      <w:pPr>
        <w:rPr>
          <w:rFonts w:ascii="宋体" w:hAnsi="宋体"/>
          <w:b/>
          <w:sz w:val="24"/>
          <w:szCs w:val="20"/>
        </w:rPr>
      </w:pPr>
    </w:p>
    <w:p w14:paraId="51B1F0EB">
      <w:pPr>
        <w:rPr>
          <w:rFonts w:ascii="宋体" w:hAnsi="宋体"/>
          <w:b/>
          <w:sz w:val="24"/>
          <w:szCs w:val="20"/>
        </w:rPr>
      </w:pPr>
    </w:p>
    <w:p w14:paraId="32744E8D">
      <w:pPr>
        <w:rPr>
          <w:rFonts w:ascii="宋体" w:hAnsi="宋体"/>
          <w:b/>
          <w:sz w:val="24"/>
          <w:szCs w:val="20"/>
        </w:rPr>
      </w:pPr>
    </w:p>
    <w:p w14:paraId="32F63ABC">
      <w:pPr>
        <w:rPr>
          <w:rFonts w:ascii="宋体" w:hAnsi="宋体"/>
          <w:b/>
          <w:sz w:val="24"/>
          <w:szCs w:val="20"/>
        </w:rPr>
      </w:pPr>
    </w:p>
    <w:p w14:paraId="2B380B06">
      <w:pPr>
        <w:rPr>
          <w:rFonts w:ascii="宋体" w:hAnsi="宋体"/>
          <w:b/>
          <w:sz w:val="24"/>
          <w:szCs w:val="20"/>
        </w:rPr>
      </w:pPr>
    </w:p>
    <w:p w14:paraId="200BBF05">
      <w:pPr>
        <w:rPr>
          <w:rFonts w:ascii="宋体" w:hAnsi="宋体"/>
          <w:b/>
          <w:sz w:val="24"/>
          <w:szCs w:val="20"/>
        </w:rPr>
      </w:pPr>
    </w:p>
    <w:p w14:paraId="7DABF47C">
      <w:pPr>
        <w:rPr>
          <w:rFonts w:ascii="宋体" w:hAnsi="宋体"/>
          <w:b/>
          <w:sz w:val="24"/>
          <w:szCs w:val="20"/>
        </w:rPr>
      </w:pPr>
    </w:p>
    <w:p w14:paraId="48CF38CD">
      <w:pPr>
        <w:rPr>
          <w:rFonts w:ascii="宋体" w:hAnsi="宋体"/>
          <w:b/>
          <w:sz w:val="24"/>
          <w:szCs w:val="20"/>
        </w:rPr>
      </w:pPr>
    </w:p>
    <w:p w14:paraId="50C2DEC6">
      <w:pPr>
        <w:rPr>
          <w:rFonts w:ascii="宋体" w:hAnsi="宋体"/>
          <w:b/>
          <w:sz w:val="24"/>
          <w:szCs w:val="20"/>
        </w:rPr>
      </w:pPr>
    </w:p>
    <w:p w14:paraId="5EE924A6">
      <w:pPr>
        <w:rPr>
          <w:rFonts w:ascii="宋体" w:hAnsi="宋体"/>
          <w:b/>
          <w:sz w:val="24"/>
          <w:szCs w:val="20"/>
        </w:rPr>
      </w:pPr>
    </w:p>
    <w:p w14:paraId="312FE287">
      <w:pPr>
        <w:rPr>
          <w:rFonts w:ascii="宋体" w:hAnsi="宋体"/>
          <w:b/>
          <w:sz w:val="24"/>
          <w:szCs w:val="20"/>
        </w:rPr>
      </w:pPr>
    </w:p>
    <w:p w14:paraId="15120FF1">
      <w:pPr>
        <w:rPr>
          <w:rFonts w:ascii="宋体" w:hAnsi="宋体"/>
          <w:b/>
          <w:sz w:val="24"/>
          <w:szCs w:val="20"/>
        </w:rPr>
      </w:pPr>
    </w:p>
    <w:p w14:paraId="70FA3B2F">
      <w:pPr>
        <w:rPr>
          <w:rFonts w:ascii="宋体" w:hAnsi="宋体"/>
          <w:b/>
          <w:sz w:val="24"/>
          <w:szCs w:val="20"/>
        </w:rPr>
      </w:pPr>
    </w:p>
    <w:p w14:paraId="4ABD617A">
      <w:pPr>
        <w:rPr>
          <w:rFonts w:ascii="宋体" w:hAnsi="宋体"/>
          <w:b/>
          <w:sz w:val="28"/>
          <w:szCs w:val="28"/>
        </w:rPr>
      </w:pPr>
      <w:r>
        <w:rPr>
          <w:rFonts w:hint="eastAsia" w:ascii="宋体" w:hAnsi="宋体"/>
          <w:b/>
          <w:sz w:val="24"/>
          <w:szCs w:val="20"/>
        </w:rPr>
        <w:t>附件：无效投标的条件</w:t>
      </w:r>
      <w:bookmarkEnd w:id="127"/>
      <w:bookmarkEnd w:id="128"/>
      <w:bookmarkEnd w:id="129"/>
      <w:bookmarkEnd w:id="130"/>
      <w:bookmarkEnd w:id="131"/>
      <w:bookmarkEnd w:id="132"/>
    </w:p>
    <w:p w14:paraId="5E515245">
      <w:pPr>
        <w:spacing w:line="360" w:lineRule="auto"/>
        <w:ind w:firstLine="562" w:firstLineChars="200"/>
        <w:jc w:val="center"/>
        <w:rPr>
          <w:rFonts w:ascii="宋体" w:hAnsi="宋体"/>
          <w:b/>
          <w:sz w:val="28"/>
          <w:szCs w:val="28"/>
        </w:rPr>
      </w:pPr>
      <w:r>
        <w:rPr>
          <w:rFonts w:hint="eastAsia" w:ascii="宋体" w:hAnsi="宋体"/>
          <w:b/>
          <w:sz w:val="28"/>
          <w:szCs w:val="28"/>
        </w:rPr>
        <w:t>无效投标的条件</w:t>
      </w:r>
    </w:p>
    <w:p w14:paraId="70CE0FCF">
      <w:pPr>
        <w:spacing w:line="360" w:lineRule="auto"/>
        <w:ind w:firstLine="422" w:firstLineChars="200"/>
        <w:rPr>
          <w:rFonts w:ascii="宋体" w:hAnsi="宋体"/>
          <w:b/>
          <w:szCs w:val="21"/>
        </w:rPr>
      </w:pPr>
      <w:r>
        <w:rPr>
          <w:rFonts w:hint="eastAsia" w:ascii="宋体" w:hAnsi="宋体"/>
          <w:b/>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14:paraId="2C4163DF">
      <w:pPr>
        <w:spacing w:line="360" w:lineRule="auto"/>
        <w:rPr>
          <w:rFonts w:ascii="宋体" w:hAnsi="宋体"/>
          <w:b/>
          <w:szCs w:val="21"/>
        </w:rPr>
      </w:pPr>
      <w:r>
        <w:rPr>
          <w:rFonts w:hint="eastAsia" w:ascii="宋体" w:hAnsi="宋体"/>
          <w:b/>
          <w:szCs w:val="21"/>
        </w:rPr>
        <w:t xml:space="preserve">    1.未通过评标办法初步评审的；   </w:t>
      </w:r>
    </w:p>
    <w:p w14:paraId="63A13C99">
      <w:pPr>
        <w:spacing w:line="360" w:lineRule="auto"/>
        <w:ind w:firstLine="310" w:firstLineChars="147"/>
        <w:rPr>
          <w:rFonts w:ascii="宋体" w:hAnsi="宋体"/>
          <w:b/>
          <w:szCs w:val="21"/>
        </w:rPr>
      </w:pPr>
      <w:r>
        <w:rPr>
          <w:rFonts w:hint="eastAsia" w:ascii="宋体" w:hAnsi="宋体"/>
          <w:b/>
          <w:szCs w:val="21"/>
        </w:rPr>
        <w:t xml:space="preserve"> 2.不按评标委员会要求澄清、说明或补正的；</w:t>
      </w:r>
    </w:p>
    <w:p w14:paraId="3B9EAA93">
      <w:pPr>
        <w:spacing w:line="360" w:lineRule="auto"/>
        <w:rPr>
          <w:rFonts w:ascii="宋体" w:hAnsi="宋体"/>
          <w:b/>
          <w:szCs w:val="21"/>
        </w:rPr>
      </w:pPr>
      <w:r>
        <w:rPr>
          <w:rFonts w:hint="eastAsia" w:ascii="宋体" w:hAnsi="宋体"/>
          <w:b/>
          <w:szCs w:val="21"/>
        </w:rPr>
        <w:t xml:space="preserve">    3.投标有效期不满足招标文件要求的；</w:t>
      </w:r>
    </w:p>
    <w:p w14:paraId="51029FF2">
      <w:pPr>
        <w:spacing w:line="360" w:lineRule="auto"/>
        <w:ind w:firstLine="413" w:firstLineChars="196"/>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投标报价有算术性错误，投标人不接受修正价格的；</w:t>
      </w:r>
    </w:p>
    <w:p w14:paraId="6CBED8E2">
      <w:pPr>
        <w:spacing w:line="360" w:lineRule="auto"/>
        <w:rPr>
          <w:rFonts w:ascii="宋体" w:hAnsi="宋体"/>
          <w:b/>
          <w:szCs w:val="21"/>
        </w:rPr>
      </w:pPr>
      <w:r>
        <w:rPr>
          <w:rFonts w:hint="eastAsia" w:ascii="宋体" w:hAnsi="宋体"/>
          <w:b/>
          <w:szCs w:val="21"/>
        </w:rPr>
        <w:t xml:space="preserve">    5.以他人的名义投标、以行贿手段谋取中标或者以其他弄虚作假方式投标的；</w:t>
      </w:r>
    </w:p>
    <w:p w14:paraId="70934B5D">
      <w:pPr>
        <w:spacing w:line="360" w:lineRule="auto"/>
        <w:ind w:firstLine="420"/>
        <w:rPr>
          <w:rFonts w:ascii="宋体" w:hAnsi="宋体"/>
          <w:b/>
          <w:szCs w:val="21"/>
        </w:rPr>
      </w:pPr>
      <w:r>
        <w:rPr>
          <w:rFonts w:hint="eastAsia" w:ascii="宋体" w:hAnsi="宋体"/>
          <w:b/>
          <w:szCs w:val="21"/>
        </w:rPr>
        <w:t>6.属于串（围）标行为的；</w:t>
      </w:r>
    </w:p>
    <w:bookmarkEnd w:id="124"/>
    <w:bookmarkEnd w:id="125"/>
    <w:bookmarkEnd w:id="126"/>
    <w:p w14:paraId="5DBF12F6">
      <w:pPr>
        <w:spacing w:line="360" w:lineRule="auto"/>
        <w:ind w:firstLine="420"/>
        <w:rPr>
          <w:rFonts w:ascii="宋体" w:hAnsi="宋体"/>
          <w:b/>
          <w:szCs w:val="21"/>
        </w:rPr>
      </w:pPr>
      <w:r>
        <w:rPr>
          <w:rFonts w:hint="eastAsia" w:ascii="宋体" w:hAnsi="宋体"/>
          <w:b/>
          <w:szCs w:val="21"/>
        </w:rPr>
        <w:t>7.在评标过程中，评标专家发现投标人的报价明显低于其他通过符合性审查投标人的报价，且该投标人的技术等主要指标有大量或明细不符，可能影响采购质量或项目履约的，应该要求其在评标现场合理的时间内提供书面说明（书面说明应包含但不限于所投货物详细的价格组成证明材料，价格证明材料以发票为主要依据），投标人不能证明其报价合理性的，评标委员会应当将其作为无效投标处理。</w:t>
      </w:r>
    </w:p>
    <w:p w14:paraId="06476207">
      <w:pPr>
        <w:spacing w:line="360" w:lineRule="auto"/>
        <w:ind w:firstLine="420"/>
        <w:rPr>
          <w:rFonts w:ascii="宋体" w:hAnsi="宋体"/>
          <w:b/>
          <w:spacing w:val="-4"/>
          <w:szCs w:val="21"/>
        </w:rPr>
      </w:pPr>
      <w:r>
        <w:rPr>
          <w:rFonts w:hint="eastAsia" w:ascii="宋体" w:hAnsi="宋体"/>
          <w:b/>
          <w:spacing w:val="-4"/>
          <w:szCs w:val="21"/>
        </w:rPr>
        <w:t>8.不符合招标文件规定的其他实质性要求及相关法律、法规或规章规定可以否决投标的其他情形。</w:t>
      </w:r>
      <w:bookmarkStart w:id="133" w:name="_Toc424548271"/>
    </w:p>
    <w:p w14:paraId="7B886747"/>
    <w:p w14:paraId="3AEF0C99">
      <w:pPr>
        <w:pStyle w:val="18"/>
        <w:ind w:firstLine="210"/>
        <w:sectPr>
          <w:headerReference r:id="rId6" w:type="default"/>
          <w:footerReference r:id="rId7" w:type="default"/>
          <w:type w:val="continuous"/>
          <w:pgSz w:w="11907" w:h="16840"/>
          <w:pgMar w:top="1418" w:right="1247" w:bottom="1247" w:left="1418" w:header="624" w:footer="680" w:gutter="0"/>
          <w:cols w:space="720" w:num="1"/>
          <w:docGrid w:linePitch="306" w:charSpace="-2"/>
        </w:sectPr>
      </w:pPr>
    </w:p>
    <w:p w14:paraId="7FC32285">
      <w:pPr>
        <w:keepNext/>
        <w:spacing w:line="360" w:lineRule="auto"/>
        <w:jc w:val="center"/>
        <w:outlineLvl w:val="0"/>
        <w:rPr>
          <w:rFonts w:ascii="宋体" w:hAnsi="宋体" w:cs="宋体"/>
          <w:b/>
          <w:bCs/>
          <w:sz w:val="32"/>
          <w:szCs w:val="32"/>
        </w:rPr>
      </w:pPr>
      <w:bookmarkStart w:id="134" w:name="_Toc6331"/>
      <w:r>
        <w:rPr>
          <w:rFonts w:hint="eastAsia" w:ascii="宋体" w:hAnsi="宋体" w:cs="宋体"/>
          <w:b/>
          <w:bCs/>
          <w:sz w:val="32"/>
          <w:szCs w:val="32"/>
        </w:rPr>
        <w:fldChar w:fldCharType="begin"/>
      </w:r>
      <w:r>
        <w:rPr>
          <w:rFonts w:hint="eastAsia" w:ascii="宋体" w:hAnsi="宋体" w:cs="宋体"/>
          <w:b/>
          <w:bCs/>
          <w:sz w:val="32"/>
          <w:szCs w:val="32"/>
        </w:rPr>
        <w:instrText xml:space="preserve"> HYPERLINK \l _Toc9366 </w:instrText>
      </w:r>
      <w:r>
        <w:rPr>
          <w:rFonts w:hint="eastAsia" w:ascii="宋体" w:hAnsi="宋体" w:cs="宋体"/>
          <w:b/>
          <w:bCs/>
          <w:sz w:val="32"/>
          <w:szCs w:val="32"/>
        </w:rPr>
        <w:fldChar w:fldCharType="separate"/>
      </w:r>
      <w:r>
        <w:rPr>
          <w:rFonts w:hint="eastAsia" w:ascii="宋体" w:hAnsi="宋体" w:cs="宋体"/>
          <w:b/>
          <w:bCs/>
          <w:sz w:val="32"/>
          <w:szCs w:val="32"/>
        </w:rPr>
        <w:t>第四章 招标技术要求</w:t>
      </w:r>
      <w:r>
        <w:rPr>
          <w:rFonts w:hint="eastAsia" w:ascii="宋体" w:hAnsi="宋体" w:cs="宋体"/>
          <w:b/>
          <w:bCs/>
          <w:sz w:val="32"/>
          <w:szCs w:val="32"/>
        </w:rPr>
        <w:fldChar w:fldCharType="end"/>
      </w:r>
      <w:bookmarkEnd w:id="134"/>
    </w:p>
    <w:p w14:paraId="7C103974">
      <w:pPr>
        <w:pStyle w:val="18"/>
        <w:ind w:firstLine="321"/>
        <w:jc w:val="left"/>
        <w:rPr>
          <w:rFonts w:ascii="宋体" w:hAnsi="宋体" w:cs="宋体"/>
          <w:b/>
          <w:bCs/>
          <w:spacing w:val="-14"/>
          <w:sz w:val="28"/>
          <w:szCs w:val="28"/>
        </w:rPr>
      </w:pPr>
      <w:r>
        <w:rPr>
          <w:rFonts w:hint="eastAsia" w:ascii="宋体" w:hAnsi="宋体" w:cs="宋体"/>
          <w:b/>
          <w:bCs/>
          <w:sz w:val="32"/>
          <w:szCs w:val="32"/>
        </w:rPr>
        <w:t>采购明细及技术要求</w:t>
      </w:r>
    </w:p>
    <w:tbl>
      <w:tblPr>
        <w:tblStyle w:val="2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025"/>
        <w:gridCol w:w="7056"/>
      </w:tblGrid>
      <w:tr w14:paraId="0282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5792223">
            <w:pPr>
              <w:spacing w:line="360" w:lineRule="auto"/>
              <w:jc w:val="center"/>
              <w:rPr>
                <w:rFonts w:ascii="宋体" w:hAnsi="宋体" w:cs="仿宋"/>
                <w:b/>
                <w:bCs/>
                <w:sz w:val="24"/>
                <w:szCs w:val="24"/>
              </w:rPr>
            </w:pPr>
            <w:r>
              <w:rPr>
                <w:rFonts w:hint="eastAsia" w:ascii="宋体" w:hAnsi="宋体" w:cs="仿宋"/>
                <w:b/>
                <w:bCs/>
                <w:sz w:val="24"/>
                <w:szCs w:val="24"/>
              </w:rPr>
              <w:t>序号</w:t>
            </w:r>
          </w:p>
        </w:tc>
        <w:tc>
          <w:tcPr>
            <w:tcW w:w="2025" w:type="dxa"/>
            <w:noWrap/>
            <w:vAlign w:val="center"/>
          </w:tcPr>
          <w:p w14:paraId="631F4A17">
            <w:pPr>
              <w:spacing w:line="360" w:lineRule="auto"/>
              <w:jc w:val="center"/>
              <w:rPr>
                <w:rFonts w:ascii="宋体" w:hAnsi="宋体" w:cs="仿宋"/>
                <w:b/>
                <w:bCs/>
                <w:sz w:val="24"/>
                <w:szCs w:val="24"/>
              </w:rPr>
            </w:pPr>
            <w:r>
              <w:rPr>
                <w:rFonts w:hint="eastAsia" w:ascii="宋体" w:hAnsi="宋体" w:cs="仿宋"/>
                <w:b/>
                <w:bCs/>
                <w:sz w:val="24"/>
                <w:szCs w:val="24"/>
              </w:rPr>
              <w:t>项目</w:t>
            </w:r>
          </w:p>
        </w:tc>
        <w:tc>
          <w:tcPr>
            <w:tcW w:w="7056" w:type="dxa"/>
            <w:vAlign w:val="bottom"/>
          </w:tcPr>
          <w:p w14:paraId="426A4918">
            <w:pPr>
              <w:spacing w:line="360" w:lineRule="auto"/>
              <w:jc w:val="center"/>
              <w:rPr>
                <w:rFonts w:ascii="宋体" w:hAnsi="宋体" w:cs="仿宋"/>
                <w:b/>
                <w:bCs/>
                <w:sz w:val="24"/>
                <w:szCs w:val="24"/>
              </w:rPr>
            </w:pPr>
            <w:r>
              <w:rPr>
                <w:rFonts w:hint="eastAsia" w:ascii="宋体" w:hAnsi="宋体" w:cs="仿宋"/>
                <w:b/>
                <w:bCs/>
                <w:sz w:val="24"/>
                <w:szCs w:val="24"/>
              </w:rPr>
              <w:t>内容</w:t>
            </w:r>
          </w:p>
        </w:tc>
      </w:tr>
      <w:tr w14:paraId="6C68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55A3AE0">
            <w:pPr>
              <w:spacing w:line="360" w:lineRule="auto"/>
              <w:jc w:val="center"/>
              <w:rPr>
                <w:rFonts w:ascii="宋体" w:hAnsi="宋体" w:cs="仿宋"/>
                <w:b/>
                <w:bCs/>
                <w:sz w:val="24"/>
                <w:szCs w:val="24"/>
              </w:rPr>
            </w:pPr>
            <w:r>
              <w:rPr>
                <w:rFonts w:hint="eastAsia" w:ascii="宋体" w:hAnsi="宋体" w:cs="仿宋"/>
                <w:b/>
                <w:bCs/>
                <w:sz w:val="24"/>
                <w:szCs w:val="24"/>
              </w:rPr>
              <w:t>一</w:t>
            </w:r>
          </w:p>
        </w:tc>
        <w:tc>
          <w:tcPr>
            <w:tcW w:w="9081" w:type="dxa"/>
            <w:gridSpan w:val="2"/>
            <w:noWrap/>
            <w:vAlign w:val="center"/>
          </w:tcPr>
          <w:p w14:paraId="2191AB60">
            <w:pPr>
              <w:spacing w:line="360" w:lineRule="auto"/>
              <w:jc w:val="center"/>
              <w:rPr>
                <w:rFonts w:ascii="宋体" w:hAnsi="宋体" w:cs="仿宋"/>
                <w:b/>
                <w:bCs/>
                <w:sz w:val="24"/>
                <w:szCs w:val="24"/>
              </w:rPr>
            </w:pPr>
            <w:r>
              <w:rPr>
                <w:rFonts w:hint="eastAsia" w:ascii="宋体" w:hAnsi="宋体" w:cs="仿宋"/>
                <w:b/>
                <w:bCs/>
                <w:sz w:val="24"/>
                <w:szCs w:val="24"/>
              </w:rPr>
              <w:t>医用电子直线加速器</w:t>
            </w:r>
          </w:p>
        </w:tc>
      </w:tr>
      <w:tr w14:paraId="6367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66BBD00">
            <w:pPr>
              <w:spacing w:line="360" w:lineRule="auto"/>
              <w:jc w:val="center"/>
              <w:rPr>
                <w:rFonts w:ascii="宋体" w:hAnsi="宋体" w:cs="仿宋"/>
                <w:b/>
                <w:bCs/>
                <w:sz w:val="24"/>
                <w:szCs w:val="24"/>
              </w:rPr>
            </w:pPr>
            <w:r>
              <w:rPr>
                <w:rFonts w:hint="eastAsia" w:ascii="宋体" w:hAnsi="宋体" w:cs="仿宋"/>
                <w:b/>
                <w:bCs/>
                <w:sz w:val="24"/>
                <w:szCs w:val="24"/>
              </w:rPr>
              <w:t>1</w:t>
            </w:r>
          </w:p>
        </w:tc>
        <w:tc>
          <w:tcPr>
            <w:tcW w:w="9081" w:type="dxa"/>
            <w:gridSpan w:val="2"/>
            <w:noWrap/>
            <w:vAlign w:val="bottom"/>
          </w:tcPr>
          <w:p w14:paraId="1E3E9F04">
            <w:pPr>
              <w:spacing w:line="360" w:lineRule="auto"/>
              <w:rPr>
                <w:rFonts w:ascii="宋体" w:hAnsi="宋体" w:cs="仿宋"/>
                <w:b/>
                <w:bCs/>
                <w:sz w:val="24"/>
                <w:szCs w:val="24"/>
              </w:rPr>
            </w:pPr>
            <w:r>
              <w:rPr>
                <w:rFonts w:hint="eastAsia" w:ascii="宋体" w:hAnsi="宋体" w:cs="仿宋"/>
                <w:b/>
                <w:bCs/>
                <w:sz w:val="24"/>
                <w:szCs w:val="24"/>
              </w:rPr>
              <w:t>全数字电子直线加速器</w:t>
            </w:r>
          </w:p>
        </w:tc>
      </w:tr>
      <w:tr w14:paraId="25E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4596972">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1.1</w:t>
            </w:r>
          </w:p>
        </w:tc>
        <w:tc>
          <w:tcPr>
            <w:tcW w:w="9081" w:type="dxa"/>
            <w:gridSpan w:val="2"/>
            <w:noWrap/>
            <w:vAlign w:val="center"/>
          </w:tcPr>
          <w:p w14:paraId="752EF7ED">
            <w:pPr>
              <w:spacing w:line="360" w:lineRule="auto"/>
              <w:rPr>
                <w:rFonts w:ascii="宋体" w:hAnsi="宋体" w:cs="仿宋"/>
                <w:sz w:val="24"/>
                <w:szCs w:val="24"/>
              </w:rPr>
            </w:pPr>
            <w:r>
              <w:rPr>
                <w:rFonts w:hint="eastAsia" w:ascii="宋体" w:hAnsi="宋体" w:cs="仿宋"/>
                <w:sz w:val="24"/>
                <w:szCs w:val="24"/>
              </w:rPr>
              <w:t>所投设备须为各厂家乙类最高端机型和配置，并获得中国的NMPA认证</w:t>
            </w:r>
          </w:p>
        </w:tc>
      </w:tr>
      <w:tr w14:paraId="340B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746163D">
            <w:pPr>
              <w:spacing w:line="360" w:lineRule="auto"/>
              <w:jc w:val="center"/>
              <w:rPr>
                <w:rFonts w:ascii="宋体" w:hAnsi="宋体" w:cs="仿宋"/>
                <w:sz w:val="24"/>
                <w:szCs w:val="24"/>
              </w:rPr>
            </w:pPr>
            <w:r>
              <w:rPr>
                <w:rFonts w:hint="eastAsia" w:ascii="宋体" w:hAnsi="宋体" w:cs="仿宋"/>
                <w:sz w:val="24"/>
                <w:szCs w:val="24"/>
              </w:rPr>
              <w:t>1.2</w:t>
            </w:r>
          </w:p>
        </w:tc>
        <w:tc>
          <w:tcPr>
            <w:tcW w:w="9081" w:type="dxa"/>
            <w:gridSpan w:val="2"/>
            <w:noWrap/>
            <w:vAlign w:val="center"/>
          </w:tcPr>
          <w:p w14:paraId="46CFFC39">
            <w:pPr>
              <w:spacing w:line="360" w:lineRule="auto"/>
              <w:rPr>
                <w:rFonts w:ascii="宋体" w:hAnsi="宋体" w:cs="仿宋"/>
                <w:sz w:val="24"/>
                <w:szCs w:val="24"/>
              </w:rPr>
            </w:pPr>
            <w:r>
              <w:rPr>
                <w:rFonts w:hint="eastAsia" w:ascii="宋体" w:hAnsi="宋体" w:cs="仿宋"/>
                <w:sz w:val="24"/>
                <w:szCs w:val="24"/>
              </w:rPr>
              <w:t>所投设备获得美国的FDA认证</w:t>
            </w:r>
          </w:p>
        </w:tc>
      </w:tr>
      <w:tr w14:paraId="4A2B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B00A68C">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1.3</w:t>
            </w:r>
          </w:p>
        </w:tc>
        <w:tc>
          <w:tcPr>
            <w:tcW w:w="2025" w:type="dxa"/>
            <w:noWrap/>
            <w:vAlign w:val="center"/>
          </w:tcPr>
          <w:p w14:paraId="73021835">
            <w:pPr>
              <w:spacing w:line="360" w:lineRule="auto"/>
              <w:rPr>
                <w:rFonts w:ascii="宋体" w:hAnsi="宋体" w:cs="仿宋"/>
                <w:sz w:val="24"/>
                <w:szCs w:val="24"/>
              </w:rPr>
            </w:pPr>
            <w:r>
              <w:rPr>
                <w:rFonts w:hint="eastAsia" w:ascii="宋体" w:hAnsi="宋体" w:cs="仿宋"/>
                <w:sz w:val="24"/>
                <w:szCs w:val="24"/>
              </w:rPr>
              <w:t>基本要求</w:t>
            </w:r>
          </w:p>
        </w:tc>
        <w:tc>
          <w:tcPr>
            <w:tcW w:w="7056" w:type="dxa"/>
            <w:vAlign w:val="center"/>
          </w:tcPr>
          <w:p w14:paraId="326790CE">
            <w:pPr>
              <w:spacing w:line="360" w:lineRule="auto"/>
              <w:rPr>
                <w:rFonts w:ascii="宋体" w:hAnsi="宋体" w:cs="仿宋"/>
                <w:sz w:val="24"/>
                <w:szCs w:val="24"/>
              </w:rPr>
            </w:pPr>
            <w:r>
              <w:rPr>
                <w:rFonts w:hint="eastAsia" w:ascii="宋体" w:hAnsi="宋体" w:cs="仿宋"/>
                <w:sz w:val="24"/>
                <w:szCs w:val="24"/>
              </w:rPr>
              <w:t>能够实现三维适形、静态/动态调强放疗、MV EPID和kV CBCT图像引导、容积旋转调强放射治疗功能</w:t>
            </w:r>
          </w:p>
        </w:tc>
      </w:tr>
      <w:tr w14:paraId="0C24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026A473">
            <w:pPr>
              <w:spacing w:line="360" w:lineRule="auto"/>
              <w:jc w:val="center"/>
              <w:rPr>
                <w:rFonts w:ascii="宋体" w:hAnsi="宋体" w:cs="仿宋"/>
                <w:sz w:val="24"/>
                <w:szCs w:val="24"/>
              </w:rPr>
            </w:pPr>
            <w:r>
              <w:rPr>
                <w:rFonts w:hint="eastAsia" w:ascii="宋体" w:hAnsi="宋体" w:cs="仿宋"/>
                <w:sz w:val="24"/>
                <w:szCs w:val="24"/>
              </w:rPr>
              <w:t>1.4</w:t>
            </w:r>
          </w:p>
        </w:tc>
        <w:tc>
          <w:tcPr>
            <w:tcW w:w="2025" w:type="dxa"/>
            <w:noWrap/>
            <w:vAlign w:val="center"/>
          </w:tcPr>
          <w:p w14:paraId="157FB3F6">
            <w:pPr>
              <w:spacing w:line="360" w:lineRule="auto"/>
              <w:rPr>
                <w:rFonts w:ascii="宋体" w:hAnsi="宋体" w:cs="仿宋"/>
                <w:sz w:val="24"/>
                <w:szCs w:val="24"/>
              </w:rPr>
            </w:pPr>
            <w:r>
              <w:rPr>
                <w:rFonts w:hint="eastAsia" w:ascii="宋体" w:hAnsi="宋体" w:cs="仿宋"/>
                <w:sz w:val="24"/>
                <w:szCs w:val="24"/>
              </w:rPr>
              <w:t>控制模式</w:t>
            </w:r>
          </w:p>
        </w:tc>
        <w:tc>
          <w:tcPr>
            <w:tcW w:w="7056" w:type="dxa"/>
            <w:vAlign w:val="center"/>
          </w:tcPr>
          <w:p w14:paraId="5F27924C">
            <w:pPr>
              <w:spacing w:line="360" w:lineRule="auto"/>
              <w:rPr>
                <w:rFonts w:ascii="宋体" w:hAnsi="宋体" w:cs="仿宋"/>
                <w:sz w:val="24"/>
                <w:szCs w:val="24"/>
              </w:rPr>
            </w:pPr>
            <w:r>
              <w:rPr>
                <w:rFonts w:hint="eastAsia" w:ascii="宋体" w:hAnsi="宋体" w:cs="仿宋"/>
                <w:sz w:val="24"/>
                <w:szCs w:val="24"/>
              </w:rPr>
              <w:t>加速器控制体系应为全数字系统，提供临床应用模式，特殊治疗应用模式，物理模式和维修模式</w:t>
            </w:r>
          </w:p>
        </w:tc>
      </w:tr>
      <w:tr w14:paraId="27C6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8D2A18E">
            <w:pPr>
              <w:spacing w:line="360" w:lineRule="auto"/>
              <w:jc w:val="center"/>
              <w:rPr>
                <w:rFonts w:ascii="宋体" w:hAnsi="宋体" w:cs="仿宋"/>
                <w:sz w:val="24"/>
                <w:szCs w:val="24"/>
              </w:rPr>
            </w:pPr>
            <w:r>
              <w:rPr>
                <w:rFonts w:hint="eastAsia" w:ascii="宋体" w:hAnsi="宋体" w:cs="仿宋"/>
                <w:sz w:val="24"/>
                <w:szCs w:val="24"/>
              </w:rPr>
              <w:t>1.5</w:t>
            </w:r>
          </w:p>
        </w:tc>
        <w:tc>
          <w:tcPr>
            <w:tcW w:w="2025" w:type="dxa"/>
            <w:noWrap/>
            <w:vAlign w:val="center"/>
          </w:tcPr>
          <w:p w14:paraId="738CC3D0">
            <w:pPr>
              <w:spacing w:line="360" w:lineRule="auto"/>
              <w:rPr>
                <w:rFonts w:ascii="宋体" w:hAnsi="宋体" w:cs="仿宋"/>
                <w:sz w:val="24"/>
                <w:szCs w:val="24"/>
              </w:rPr>
            </w:pPr>
            <w:r>
              <w:rPr>
                <w:rFonts w:hint="eastAsia" w:ascii="宋体" w:hAnsi="宋体" w:cs="仿宋"/>
                <w:sz w:val="24"/>
                <w:szCs w:val="24"/>
              </w:rPr>
              <w:t>安全连锁</w:t>
            </w:r>
          </w:p>
        </w:tc>
        <w:tc>
          <w:tcPr>
            <w:tcW w:w="7056" w:type="dxa"/>
            <w:vAlign w:val="center"/>
          </w:tcPr>
          <w:p w14:paraId="7A40ECBC">
            <w:pPr>
              <w:spacing w:line="360" w:lineRule="auto"/>
              <w:rPr>
                <w:rFonts w:ascii="宋体" w:hAnsi="宋体" w:cs="仿宋"/>
                <w:sz w:val="24"/>
                <w:szCs w:val="24"/>
              </w:rPr>
            </w:pPr>
            <w:r>
              <w:rPr>
                <w:rFonts w:hint="eastAsia" w:ascii="宋体" w:hAnsi="宋体" w:cs="仿宋"/>
                <w:sz w:val="24"/>
                <w:szCs w:val="24"/>
              </w:rPr>
              <w:t>具有独有的防碰撞连锁系统</w:t>
            </w:r>
          </w:p>
        </w:tc>
      </w:tr>
      <w:tr w14:paraId="5347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14BB0DC">
            <w:pPr>
              <w:spacing w:line="360" w:lineRule="auto"/>
              <w:jc w:val="center"/>
              <w:rPr>
                <w:rFonts w:ascii="宋体" w:hAnsi="宋体" w:cs="仿宋"/>
                <w:sz w:val="24"/>
                <w:szCs w:val="24"/>
              </w:rPr>
            </w:pPr>
            <w:r>
              <w:rPr>
                <w:rFonts w:hint="eastAsia" w:ascii="宋体" w:hAnsi="宋体" w:cs="仿宋"/>
                <w:sz w:val="24"/>
                <w:szCs w:val="24"/>
              </w:rPr>
              <w:t>1.6</w:t>
            </w:r>
          </w:p>
        </w:tc>
        <w:tc>
          <w:tcPr>
            <w:tcW w:w="2025" w:type="dxa"/>
            <w:noWrap/>
            <w:vAlign w:val="center"/>
          </w:tcPr>
          <w:p w14:paraId="1FCC9794">
            <w:pPr>
              <w:spacing w:line="360" w:lineRule="auto"/>
              <w:rPr>
                <w:rFonts w:ascii="宋体" w:hAnsi="宋体" w:cs="仿宋"/>
                <w:sz w:val="24"/>
                <w:szCs w:val="24"/>
              </w:rPr>
            </w:pPr>
            <w:r>
              <w:rPr>
                <w:rFonts w:hint="eastAsia" w:ascii="宋体" w:hAnsi="宋体" w:cs="仿宋"/>
                <w:sz w:val="24"/>
                <w:szCs w:val="24"/>
              </w:rPr>
              <w:t>室内数据显示器</w:t>
            </w:r>
          </w:p>
        </w:tc>
        <w:tc>
          <w:tcPr>
            <w:tcW w:w="7056" w:type="dxa"/>
            <w:vAlign w:val="center"/>
          </w:tcPr>
          <w:p w14:paraId="06DFD053">
            <w:pPr>
              <w:spacing w:line="360" w:lineRule="auto"/>
              <w:rPr>
                <w:rFonts w:ascii="宋体" w:hAnsi="宋体" w:cs="仿宋"/>
                <w:sz w:val="24"/>
                <w:szCs w:val="24"/>
              </w:rPr>
            </w:pPr>
            <w:r>
              <w:rPr>
                <w:rFonts w:hint="eastAsia" w:ascii="宋体" w:hAnsi="宋体" w:cs="仿宋"/>
                <w:sz w:val="24"/>
                <w:szCs w:val="24"/>
              </w:rPr>
              <w:t>在治疗室内应安装有数据显示器，治疗时可显示所有治疗参数包括机械参数</w:t>
            </w:r>
          </w:p>
        </w:tc>
      </w:tr>
      <w:tr w14:paraId="03E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71FA41">
            <w:pPr>
              <w:spacing w:line="360" w:lineRule="auto"/>
              <w:jc w:val="center"/>
              <w:rPr>
                <w:rFonts w:ascii="宋体" w:hAnsi="宋体" w:cs="仿宋"/>
                <w:sz w:val="24"/>
                <w:szCs w:val="24"/>
              </w:rPr>
            </w:pPr>
            <w:r>
              <w:rPr>
                <w:rFonts w:hint="eastAsia" w:ascii="宋体" w:hAnsi="宋体" w:cs="仿宋"/>
                <w:sz w:val="24"/>
                <w:szCs w:val="24"/>
              </w:rPr>
              <w:t>1.7</w:t>
            </w:r>
          </w:p>
        </w:tc>
        <w:tc>
          <w:tcPr>
            <w:tcW w:w="2025" w:type="dxa"/>
            <w:noWrap/>
            <w:vAlign w:val="center"/>
          </w:tcPr>
          <w:p w14:paraId="469A4F27">
            <w:pPr>
              <w:spacing w:line="360" w:lineRule="auto"/>
              <w:rPr>
                <w:rFonts w:ascii="宋体" w:hAnsi="宋体" w:cs="仿宋"/>
                <w:sz w:val="24"/>
                <w:szCs w:val="24"/>
              </w:rPr>
            </w:pPr>
            <w:r>
              <w:rPr>
                <w:rFonts w:hint="eastAsia" w:ascii="宋体" w:hAnsi="宋体" w:cs="仿宋"/>
                <w:sz w:val="24"/>
                <w:szCs w:val="24"/>
              </w:rPr>
              <w:t>系统响应时间</w:t>
            </w:r>
          </w:p>
        </w:tc>
        <w:tc>
          <w:tcPr>
            <w:tcW w:w="7056" w:type="dxa"/>
            <w:vAlign w:val="center"/>
          </w:tcPr>
          <w:p w14:paraId="28DB6635">
            <w:pPr>
              <w:spacing w:line="360" w:lineRule="auto"/>
              <w:rPr>
                <w:rFonts w:ascii="宋体" w:hAnsi="宋体" w:cs="仿宋"/>
                <w:sz w:val="24"/>
                <w:szCs w:val="24"/>
              </w:rPr>
            </w:pPr>
            <w:r>
              <w:rPr>
                <w:rFonts w:hint="eastAsia" w:ascii="宋体" w:hAnsi="宋体" w:cs="仿宋"/>
                <w:sz w:val="24"/>
                <w:szCs w:val="24"/>
              </w:rPr>
              <w:t>≤50ms</w:t>
            </w:r>
          </w:p>
        </w:tc>
      </w:tr>
      <w:tr w14:paraId="7E66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E8DF3B2">
            <w:pPr>
              <w:spacing w:line="360" w:lineRule="auto"/>
              <w:jc w:val="center"/>
              <w:rPr>
                <w:rFonts w:ascii="宋体" w:hAnsi="宋体" w:cs="仿宋"/>
                <w:sz w:val="24"/>
                <w:szCs w:val="24"/>
              </w:rPr>
            </w:pPr>
            <w:r>
              <w:rPr>
                <w:rFonts w:hint="eastAsia" w:ascii="宋体" w:hAnsi="宋体" w:cs="仿宋"/>
                <w:sz w:val="24"/>
                <w:szCs w:val="24"/>
              </w:rPr>
              <w:t>1.8</w:t>
            </w:r>
          </w:p>
        </w:tc>
        <w:tc>
          <w:tcPr>
            <w:tcW w:w="2025" w:type="dxa"/>
            <w:noWrap/>
            <w:vAlign w:val="center"/>
          </w:tcPr>
          <w:p w14:paraId="16CAC7E3">
            <w:pPr>
              <w:spacing w:line="360" w:lineRule="auto"/>
              <w:rPr>
                <w:rFonts w:ascii="宋体" w:hAnsi="宋体" w:cs="仿宋"/>
                <w:sz w:val="24"/>
                <w:szCs w:val="24"/>
              </w:rPr>
            </w:pPr>
            <w:r>
              <w:rPr>
                <w:rFonts w:hint="eastAsia" w:ascii="宋体" w:hAnsi="宋体" w:cs="仿宋"/>
                <w:sz w:val="24"/>
                <w:szCs w:val="24"/>
              </w:rPr>
              <w:t>系统联网功能</w:t>
            </w:r>
          </w:p>
        </w:tc>
        <w:tc>
          <w:tcPr>
            <w:tcW w:w="7056" w:type="dxa"/>
            <w:vAlign w:val="center"/>
          </w:tcPr>
          <w:p w14:paraId="7C63093B">
            <w:pPr>
              <w:spacing w:line="360" w:lineRule="auto"/>
              <w:rPr>
                <w:rFonts w:ascii="宋体" w:hAnsi="宋体" w:cs="仿宋"/>
                <w:sz w:val="24"/>
                <w:szCs w:val="24"/>
              </w:rPr>
            </w:pPr>
            <w:r>
              <w:rPr>
                <w:rFonts w:hint="eastAsia" w:ascii="宋体" w:hAnsi="宋体" w:cs="仿宋"/>
                <w:sz w:val="24"/>
                <w:szCs w:val="24"/>
              </w:rPr>
              <w:t>具有DICOM RT接口,与相应的放射治疗计划系统，放射治疗信息系统等放射治疗产品兼容联接</w:t>
            </w:r>
          </w:p>
        </w:tc>
      </w:tr>
      <w:tr w14:paraId="2269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EA78810">
            <w:pPr>
              <w:spacing w:line="360" w:lineRule="auto"/>
              <w:jc w:val="center"/>
              <w:rPr>
                <w:rFonts w:ascii="宋体" w:hAnsi="宋体" w:cs="仿宋"/>
                <w:sz w:val="24"/>
                <w:szCs w:val="24"/>
              </w:rPr>
            </w:pPr>
            <w:r>
              <w:rPr>
                <w:rFonts w:hint="eastAsia" w:ascii="宋体" w:hAnsi="宋体" w:cs="仿宋"/>
                <w:sz w:val="24"/>
                <w:szCs w:val="24"/>
              </w:rPr>
              <w:t>1.9</w:t>
            </w:r>
          </w:p>
        </w:tc>
        <w:tc>
          <w:tcPr>
            <w:tcW w:w="2025" w:type="dxa"/>
            <w:noWrap/>
            <w:vAlign w:val="center"/>
          </w:tcPr>
          <w:p w14:paraId="6C1BA327">
            <w:pPr>
              <w:spacing w:line="360" w:lineRule="auto"/>
              <w:rPr>
                <w:rFonts w:ascii="宋体" w:hAnsi="宋体" w:cs="仿宋"/>
                <w:sz w:val="24"/>
                <w:szCs w:val="24"/>
              </w:rPr>
            </w:pPr>
            <w:r>
              <w:rPr>
                <w:rFonts w:hint="eastAsia" w:ascii="宋体" w:hAnsi="宋体" w:cs="仿宋"/>
                <w:sz w:val="24"/>
                <w:szCs w:val="24"/>
              </w:rPr>
              <w:t>配套设备及器材</w:t>
            </w:r>
          </w:p>
        </w:tc>
        <w:tc>
          <w:tcPr>
            <w:tcW w:w="7056" w:type="dxa"/>
            <w:vAlign w:val="center"/>
          </w:tcPr>
          <w:p w14:paraId="7B4F0B19">
            <w:pPr>
              <w:spacing w:line="360" w:lineRule="auto"/>
              <w:rPr>
                <w:rFonts w:ascii="宋体" w:hAnsi="宋体" w:cs="仿宋"/>
                <w:sz w:val="24"/>
                <w:szCs w:val="24"/>
              </w:rPr>
            </w:pPr>
            <w:r>
              <w:rPr>
                <w:rFonts w:hint="eastAsia" w:ascii="宋体" w:hAnsi="宋体" w:cs="仿宋"/>
                <w:sz w:val="24"/>
                <w:szCs w:val="24"/>
              </w:rPr>
              <w:t>稳压电源1台、水冷机1台、监控系统1套、对讲系统1套、维修工具1套、使用说明书1套</w:t>
            </w:r>
          </w:p>
        </w:tc>
      </w:tr>
      <w:tr w14:paraId="183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A79ED83">
            <w:pPr>
              <w:spacing w:line="360" w:lineRule="auto"/>
              <w:jc w:val="center"/>
              <w:rPr>
                <w:rFonts w:ascii="宋体" w:hAnsi="宋体" w:cs="仿宋"/>
                <w:sz w:val="24"/>
                <w:szCs w:val="24"/>
              </w:rPr>
            </w:pPr>
            <w:r>
              <w:rPr>
                <w:rFonts w:hint="eastAsia" w:ascii="宋体" w:hAnsi="宋体" w:cs="仿宋"/>
                <w:sz w:val="24"/>
                <w:szCs w:val="24"/>
              </w:rPr>
              <w:t>1.10</w:t>
            </w:r>
          </w:p>
        </w:tc>
        <w:tc>
          <w:tcPr>
            <w:tcW w:w="2025" w:type="dxa"/>
            <w:noWrap/>
            <w:vAlign w:val="center"/>
          </w:tcPr>
          <w:p w14:paraId="4299988D">
            <w:pPr>
              <w:spacing w:line="360" w:lineRule="auto"/>
              <w:rPr>
                <w:rFonts w:ascii="宋体" w:hAnsi="宋体" w:cs="仿宋"/>
                <w:sz w:val="24"/>
                <w:szCs w:val="24"/>
              </w:rPr>
            </w:pPr>
            <w:r>
              <w:rPr>
                <w:rFonts w:hint="eastAsia" w:ascii="宋体" w:hAnsi="宋体" w:cs="仿宋"/>
                <w:sz w:val="24"/>
                <w:szCs w:val="24"/>
              </w:rPr>
              <w:t>远程维护</w:t>
            </w:r>
          </w:p>
        </w:tc>
        <w:tc>
          <w:tcPr>
            <w:tcW w:w="7056" w:type="dxa"/>
            <w:vAlign w:val="center"/>
          </w:tcPr>
          <w:p w14:paraId="197E2A86">
            <w:pPr>
              <w:spacing w:line="360" w:lineRule="auto"/>
              <w:rPr>
                <w:rFonts w:ascii="宋体" w:hAnsi="宋体" w:cs="仿宋"/>
                <w:sz w:val="24"/>
                <w:szCs w:val="24"/>
              </w:rPr>
            </w:pPr>
            <w:r>
              <w:rPr>
                <w:rFonts w:hint="eastAsia" w:ascii="宋体" w:hAnsi="宋体" w:cs="仿宋"/>
                <w:sz w:val="24"/>
                <w:szCs w:val="24"/>
              </w:rPr>
              <w:t>保修期间可以为用户提供远程登陆、诊断和维修服务</w:t>
            </w:r>
          </w:p>
        </w:tc>
      </w:tr>
      <w:tr w14:paraId="2D47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3324CE6">
            <w:pPr>
              <w:spacing w:line="360" w:lineRule="auto"/>
              <w:jc w:val="center"/>
              <w:rPr>
                <w:rFonts w:ascii="宋体" w:hAnsi="宋体" w:cs="仿宋"/>
                <w:b/>
                <w:bCs/>
                <w:sz w:val="24"/>
                <w:szCs w:val="24"/>
              </w:rPr>
            </w:pPr>
            <w:r>
              <w:rPr>
                <w:rFonts w:hint="eastAsia" w:ascii="宋体" w:hAnsi="宋体" w:cs="仿宋"/>
                <w:b/>
                <w:bCs/>
                <w:sz w:val="24"/>
                <w:szCs w:val="24"/>
              </w:rPr>
              <w:t>2</w:t>
            </w:r>
          </w:p>
        </w:tc>
        <w:tc>
          <w:tcPr>
            <w:tcW w:w="9081" w:type="dxa"/>
            <w:gridSpan w:val="2"/>
            <w:noWrap/>
            <w:vAlign w:val="center"/>
          </w:tcPr>
          <w:p w14:paraId="4BBD03CC">
            <w:pPr>
              <w:spacing w:line="360" w:lineRule="auto"/>
              <w:rPr>
                <w:rFonts w:ascii="宋体" w:hAnsi="宋体" w:cs="仿宋"/>
                <w:b/>
                <w:bCs/>
                <w:sz w:val="24"/>
                <w:szCs w:val="24"/>
              </w:rPr>
            </w:pPr>
            <w:r>
              <w:rPr>
                <w:rFonts w:hint="eastAsia" w:ascii="宋体" w:hAnsi="宋体" w:cs="仿宋"/>
                <w:b/>
                <w:bCs/>
                <w:sz w:val="24"/>
                <w:szCs w:val="24"/>
              </w:rPr>
              <w:t>治疗模式</w:t>
            </w:r>
          </w:p>
        </w:tc>
      </w:tr>
      <w:tr w14:paraId="48B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C072F7C">
            <w:pPr>
              <w:spacing w:line="360" w:lineRule="auto"/>
              <w:jc w:val="center"/>
              <w:rPr>
                <w:rFonts w:ascii="宋体" w:hAnsi="宋体" w:cs="仿宋"/>
                <w:sz w:val="24"/>
                <w:szCs w:val="24"/>
              </w:rPr>
            </w:pPr>
            <w:r>
              <w:rPr>
                <w:rFonts w:hint="eastAsia" w:ascii="宋体" w:hAnsi="宋体" w:cs="仿宋"/>
                <w:sz w:val="24"/>
                <w:szCs w:val="24"/>
              </w:rPr>
              <w:t>2.1</w:t>
            </w:r>
          </w:p>
        </w:tc>
        <w:tc>
          <w:tcPr>
            <w:tcW w:w="2025" w:type="dxa"/>
            <w:noWrap/>
            <w:vAlign w:val="center"/>
          </w:tcPr>
          <w:p w14:paraId="2AB57334">
            <w:pPr>
              <w:spacing w:line="360" w:lineRule="auto"/>
              <w:rPr>
                <w:rFonts w:ascii="宋体" w:hAnsi="宋体" w:cs="仿宋"/>
                <w:sz w:val="24"/>
                <w:szCs w:val="24"/>
              </w:rPr>
            </w:pPr>
            <w:r>
              <w:rPr>
                <w:rFonts w:hint="eastAsia" w:ascii="宋体" w:hAnsi="宋体" w:cs="仿宋"/>
                <w:sz w:val="24"/>
                <w:szCs w:val="24"/>
              </w:rPr>
              <w:t>常规治疗模式</w:t>
            </w:r>
          </w:p>
        </w:tc>
        <w:tc>
          <w:tcPr>
            <w:tcW w:w="7056" w:type="dxa"/>
            <w:vAlign w:val="center"/>
          </w:tcPr>
          <w:p w14:paraId="0E114C7D">
            <w:pPr>
              <w:spacing w:line="360" w:lineRule="auto"/>
              <w:rPr>
                <w:rFonts w:ascii="宋体" w:hAnsi="宋体" w:cs="仿宋"/>
                <w:sz w:val="24"/>
                <w:szCs w:val="24"/>
              </w:rPr>
            </w:pPr>
            <w:r>
              <w:rPr>
                <w:rFonts w:hint="eastAsia" w:ascii="宋体" w:hAnsi="宋体" w:cs="仿宋"/>
                <w:sz w:val="24"/>
                <w:szCs w:val="24"/>
              </w:rPr>
              <w:t>支持三维适形、静态/动态调强放疗、MV EPID和kV CBCT图像引导、容积旋转调强放射治疗功能</w:t>
            </w:r>
          </w:p>
        </w:tc>
      </w:tr>
      <w:tr w14:paraId="7421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4DDB54B">
            <w:pPr>
              <w:spacing w:line="360" w:lineRule="auto"/>
              <w:jc w:val="center"/>
              <w:rPr>
                <w:rFonts w:ascii="宋体" w:hAnsi="宋体" w:cs="仿宋"/>
                <w:sz w:val="24"/>
                <w:szCs w:val="24"/>
              </w:rPr>
            </w:pPr>
            <w:r>
              <w:rPr>
                <w:rFonts w:hint="eastAsia" w:ascii="宋体" w:hAnsi="宋体" w:cs="仿宋"/>
                <w:sz w:val="24"/>
                <w:szCs w:val="24"/>
              </w:rPr>
              <w:t>2.2</w:t>
            </w:r>
          </w:p>
        </w:tc>
        <w:tc>
          <w:tcPr>
            <w:tcW w:w="2025" w:type="dxa"/>
            <w:noWrap/>
            <w:vAlign w:val="center"/>
          </w:tcPr>
          <w:p w14:paraId="6880C9B2">
            <w:pPr>
              <w:spacing w:line="360" w:lineRule="auto"/>
              <w:rPr>
                <w:rFonts w:ascii="宋体" w:hAnsi="宋体" w:cs="仿宋"/>
                <w:sz w:val="24"/>
                <w:szCs w:val="24"/>
              </w:rPr>
            </w:pPr>
            <w:r>
              <w:rPr>
                <w:rFonts w:hint="eastAsia" w:ascii="宋体" w:hAnsi="宋体" w:cs="仿宋"/>
                <w:sz w:val="24"/>
                <w:szCs w:val="24"/>
              </w:rPr>
              <w:t>容积弧型调强放疗模式</w:t>
            </w:r>
          </w:p>
        </w:tc>
        <w:tc>
          <w:tcPr>
            <w:tcW w:w="7056" w:type="dxa"/>
            <w:vAlign w:val="center"/>
          </w:tcPr>
          <w:p w14:paraId="2FC6AE7F">
            <w:pPr>
              <w:spacing w:line="360" w:lineRule="auto"/>
              <w:rPr>
                <w:rFonts w:ascii="宋体" w:hAnsi="宋体" w:cs="仿宋"/>
                <w:sz w:val="24"/>
                <w:szCs w:val="24"/>
              </w:rPr>
            </w:pPr>
            <w:r>
              <w:rPr>
                <w:rFonts w:hint="eastAsia" w:ascii="宋体" w:hAnsi="宋体" w:cs="仿宋"/>
                <w:sz w:val="24"/>
                <w:szCs w:val="24"/>
              </w:rPr>
              <w:t>具有靶区和OAR剂量分布优化、大幅减少常规IMRT治疗时的MU消耗、减少对病人的辐射泄露、同时大幅缩短治疗时间</w:t>
            </w:r>
          </w:p>
        </w:tc>
      </w:tr>
      <w:tr w14:paraId="0BD7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2687D1A">
            <w:pPr>
              <w:spacing w:line="360" w:lineRule="auto"/>
              <w:jc w:val="center"/>
              <w:rPr>
                <w:rFonts w:ascii="宋体" w:hAnsi="宋体" w:cs="仿宋"/>
                <w:sz w:val="24"/>
                <w:szCs w:val="24"/>
              </w:rPr>
            </w:pPr>
            <w:r>
              <w:rPr>
                <w:rFonts w:hint="eastAsia" w:ascii="宋体" w:hAnsi="宋体" w:cs="仿宋"/>
                <w:sz w:val="24"/>
                <w:szCs w:val="24"/>
              </w:rPr>
              <w:t>2.3</w:t>
            </w:r>
          </w:p>
        </w:tc>
        <w:tc>
          <w:tcPr>
            <w:tcW w:w="2025" w:type="dxa"/>
            <w:noWrap/>
            <w:vAlign w:val="center"/>
          </w:tcPr>
          <w:p w14:paraId="6D940BCF">
            <w:pPr>
              <w:spacing w:line="360" w:lineRule="auto"/>
              <w:rPr>
                <w:rFonts w:ascii="宋体" w:hAnsi="宋体" w:cs="仿宋"/>
                <w:sz w:val="24"/>
                <w:szCs w:val="24"/>
              </w:rPr>
            </w:pPr>
            <w:r>
              <w:rPr>
                <w:rFonts w:hint="eastAsia" w:ascii="宋体" w:hAnsi="宋体" w:cs="仿宋"/>
                <w:sz w:val="24"/>
                <w:szCs w:val="24"/>
              </w:rPr>
              <w:t>双向弧形旋转</w:t>
            </w:r>
          </w:p>
        </w:tc>
        <w:tc>
          <w:tcPr>
            <w:tcW w:w="7056" w:type="dxa"/>
            <w:vAlign w:val="center"/>
          </w:tcPr>
          <w:p w14:paraId="6395FB55">
            <w:pPr>
              <w:spacing w:line="360" w:lineRule="auto"/>
              <w:rPr>
                <w:rFonts w:ascii="宋体" w:hAnsi="宋体" w:cs="仿宋"/>
                <w:sz w:val="24"/>
                <w:szCs w:val="24"/>
              </w:rPr>
            </w:pPr>
            <w:r>
              <w:rPr>
                <w:rFonts w:hint="eastAsia" w:ascii="宋体" w:hAnsi="宋体" w:cs="仿宋"/>
                <w:sz w:val="24"/>
                <w:szCs w:val="24"/>
              </w:rPr>
              <w:t>具有双向弧形旋转治疗功能（≥±180度）</w:t>
            </w:r>
          </w:p>
        </w:tc>
      </w:tr>
      <w:tr w14:paraId="346A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474BFB7">
            <w:pPr>
              <w:spacing w:line="360" w:lineRule="auto"/>
              <w:jc w:val="center"/>
              <w:rPr>
                <w:rFonts w:ascii="宋体" w:hAnsi="宋体" w:cs="仿宋"/>
                <w:sz w:val="24"/>
                <w:szCs w:val="24"/>
              </w:rPr>
            </w:pPr>
            <w:r>
              <w:rPr>
                <w:rFonts w:hint="eastAsia" w:ascii="宋体" w:hAnsi="宋体" w:cs="仿宋"/>
                <w:sz w:val="24"/>
                <w:szCs w:val="24"/>
              </w:rPr>
              <w:t>2.4</w:t>
            </w:r>
          </w:p>
        </w:tc>
        <w:tc>
          <w:tcPr>
            <w:tcW w:w="2025" w:type="dxa"/>
            <w:noWrap/>
            <w:vAlign w:val="center"/>
          </w:tcPr>
          <w:p w14:paraId="3DEBB4DC">
            <w:pPr>
              <w:spacing w:line="360" w:lineRule="auto"/>
              <w:rPr>
                <w:rFonts w:ascii="宋体" w:hAnsi="宋体" w:cs="仿宋"/>
                <w:sz w:val="24"/>
                <w:szCs w:val="24"/>
              </w:rPr>
            </w:pPr>
            <w:r>
              <w:rPr>
                <w:rFonts w:hint="eastAsia" w:ascii="宋体" w:hAnsi="宋体" w:cs="仿宋"/>
                <w:sz w:val="24"/>
                <w:szCs w:val="24"/>
              </w:rPr>
              <w:t>旋转角度误差</w:t>
            </w:r>
          </w:p>
        </w:tc>
        <w:tc>
          <w:tcPr>
            <w:tcW w:w="7056" w:type="dxa"/>
            <w:vAlign w:val="center"/>
          </w:tcPr>
          <w:p w14:paraId="16862C9F">
            <w:pPr>
              <w:spacing w:line="360" w:lineRule="auto"/>
              <w:rPr>
                <w:rFonts w:ascii="宋体" w:hAnsi="宋体" w:cs="仿宋"/>
                <w:sz w:val="24"/>
                <w:szCs w:val="24"/>
              </w:rPr>
            </w:pPr>
            <w:r>
              <w:rPr>
                <w:rFonts w:hint="eastAsia" w:ascii="宋体" w:hAnsi="宋体" w:cs="仿宋"/>
                <w:sz w:val="24"/>
                <w:szCs w:val="24"/>
              </w:rPr>
              <w:t>≤0.5°</w:t>
            </w:r>
          </w:p>
        </w:tc>
      </w:tr>
      <w:tr w14:paraId="53E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8D44351">
            <w:pPr>
              <w:spacing w:line="360" w:lineRule="auto"/>
              <w:jc w:val="center"/>
              <w:rPr>
                <w:rFonts w:ascii="宋体" w:hAnsi="宋体" w:cs="仿宋"/>
                <w:sz w:val="24"/>
                <w:szCs w:val="24"/>
              </w:rPr>
            </w:pPr>
            <w:r>
              <w:rPr>
                <w:rFonts w:hint="eastAsia" w:ascii="宋体" w:hAnsi="宋体" w:cs="仿宋"/>
                <w:sz w:val="24"/>
                <w:szCs w:val="24"/>
              </w:rPr>
              <w:t>2.5</w:t>
            </w:r>
          </w:p>
        </w:tc>
        <w:tc>
          <w:tcPr>
            <w:tcW w:w="2025" w:type="dxa"/>
            <w:noWrap/>
            <w:vAlign w:val="center"/>
          </w:tcPr>
          <w:p w14:paraId="022767AD">
            <w:pPr>
              <w:spacing w:line="360" w:lineRule="auto"/>
              <w:rPr>
                <w:rFonts w:ascii="宋体" w:hAnsi="宋体" w:cs="仿宋"/>
                <w:sz w:val="24"/>
                <w:szCs w:val="24"/>
              </w:rPr>
            </w:pPr>
            <w:r>
              <w:rPr>
                <w:rFonts w:hint="eastAsia" w:ascii="宋体" w:hAnsi="宋体" w:cs="仿宋"/>
                <w:sz w:val="24"/>
                <w:szCs w:val="24"/>
              </w:rPr>
              <w:t>旋转调强治疗时，最大照射野</w:t>
            </w:r>
          </w:p>
        </w:tc>
        <w:tc>
          <w:tcPr>
            <w:tcW w:w="7056" w:type="dxa"/>
            <w:vAlign w:val="center"/>
          </w:tcPr>
          <w:p w14:paraId="3CC10508">
            <w:pPr>
              <w:spacing w:line="360" w:lineRule="auto"/>
              <w:rPr>
                <w:rFonts w:ascii="宋体" w:hAnsi="宋体" w:cs="仿宋"/>
                <w:sz w:val="24"/>
                <w:szCs w:val="24"/>
              </w:rPr>
            </w:pPr>
            <w:r>
              <w:rPr>
                <w:rFonts w:hint="eastAsia" w:ascii="宋体" w:hAnsi="宋体" w:cs="仿宋"/>
                <w:sz w:val="24"/>
                <w:szCs w:val="24"/>
              </w:rPr>
              <w:t>≥40cm×40cm</w:t>
            </w:r>
          </w:p>
        </w:tc>
      </w:tr>
      <w:tr w14:paraId="5307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195103A">
            <w:pPr>
              <w:spacing w:line="360" w:lineRule="auto"/>
              <w:jc w:val="center"/>
              <w:rPr>
                <w:rFonts w:ascii="宋体" w:hAnsi="宋体" w:cs="仿宋"/>
                <w:b/>
                <w:bCs/>
                <w:sz w:val="24"/>
                <w:szCs w:val="24"/>
              </w:rPr>
            </w:pPr>
            <w:r>
              <w:rPr>
                <w:rFonts w:hint="eastAsia" w:ascii="宋体" w:hAnsi="宋体" w:cs="仿宋"/>
                <w:b/>
                <w:bCs/>
                <w:sz w:val="24"/>
                <w:szCs w:val="24"/>
              </w:rPr>
              <w:t>3</w:t>
            </w:r>
          </w:p>
        </w:tc>
        <w:tc>
          <w:tcPr>
            <w:tcW w:w="9081" w:type="dxa"/>
            <w:gridSpan w:val="2"/>
            <w:noWrap/>
            <w:vAlign w:val="bottom"/>
          </w:tcPr>
          <w:p w14:paraId="7E9C737B">
            <w:pPr>
              <w:spacing w:line="360" w:lineRule="auto"/>
              <w:rPr>
                <w:rFonts w:ascii="宋体" w:hAnsi="宋体" w:cs="仿宋"/>
                <w:b/>
                <w:bCs/>
                <w:sz w:val="24"/>
                <w:szCs w:val="24"/>
              </w:rPr>
            </w:pPr>
            <w:r>
              <w:rPr>
                <w:rFonts w:hint="eastAsia" w:ascii="宋体" w:hAnsi="宋体" w:cs="仿宋"/>
                <w:b/>
                <w:bCs/>
                <w:sz w:val="24"/>
                <w:szCs w:val="24"/>
              </w:rPr>
              <w:t>束流系统</w:t>
            </w:r>
          </w:p>
        </w:tc>
      </w:tr>
      <w:tr w14:paraId="2730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8C77EE6">
            <w:pPr>
              <w:spacing w:line="360" w:lineRule="auto"/>
              <w:jc w:val="center"/>
              <w:rPr>
                <w:rFonts w:ascii="宋体" w:hAnsi="宋体" w:cs="仿宋"/>
                <w:sz w:val="24"/>
                <w:szCs w:val="24"/>
              </w:rPr>
            </w:pPr>
            <w:r>
              <w:rPr>
                <w:rFonts w:hint="eastAsia" w:ascii="宋体" w:hAnsi="宋体" w:cs="仿宋"/>
                <w:sz w:val="24"/>
                <w:szCs w:val="24"/>
              </w:rPr>
              <w:t>3.1</w:t>
            </w:r>
          </w:p>
        </w:tc>
        <w:tc>
          <w:tcPr>
            <w:tcW w:w="2025" w:type="dxa"/>
            <w:noWrap/>
            <w:vAlign w:val="center"/>
          </w:tcPr>
          <w:p w14:paraId="785C166B">
            <w:pPr>
              <w:spacing w:line="360" w:lineRule="auto"/>
              <w:rPr>
                <w:rFonts w:ascii="宋体" w:hAnsi="宋体" w:cs="仿宋"/>
                <w:sz w:val="24"/>
                <w:szCs w:val="24"/>
              </w:rPr>
            </w:pPr>
            <w:r>
              <w:rPr>
                <w:rFonts w:hint="eastAsia" w:ascii="宋体" w:hAnsi="宋体" w:cs="仿宋"/>
                <w:sz w:val="24"/>
                <w:szCs w:val="24"/>
              </w:rPr>
              <w:t>加速管</w:t>
            </w:r>
          </w:p>
        </w:tc>
        <w:tc>
          <w:tcPr>
            <w:tcW w:w="7056" w:type="dxa"/>
            <w:vAlign w:val="center"/>
          </w:tcPr>
          <w:p w14:paraId="7FD4F10A">
            <w:pPr>
              <w:spacing w:line="360" w:lineRule="auto"/>
              <w:rPr>
                <w:rFonts w:ascii="宋体" w:hAnsi="宋体" w:cs="仿宋"/>
                <w:sz w:val="24"/>
                <w:szCs w:val="24"/>
              </w:rPr>
            </w:pPr>
            <w:r>
              <w:rPr>
                <w:rFonts w:hint="eastAsia" w:ascii="宋体" w:hAnsi="宋体" w:cs="仿宋"/>
                <w:sz w:val="24"/>
                <w:szCs w:val="24"/>
              </w:rPr>
              <w:t>驻波</w:t>
            </w:r>
          </w:p>
        </w:tc>
      </w:tr>
      <w:tr w14:paraId="2D2B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A265E1">
            <w:pPr>
              <w:spacing w:line="360" w:lineRule="auto"/>
              <w:jc w:val="center"/>
              <w:rPr>
                <w:rFonts w:ascii="宋体" w:hAnsi="宋体" w:cs="仿宋"/>
                <w:sz w:val="24"/>
                <w:szCs w:val="24"/>
              </w:rPr>
            </w:pPr>
            <w:r>
              <w:rPr>
                <w:rFonts w:hint="eastAsia" w:ascii="宋体" w:hAnsi="宋体" w:cs="仿宋"/>
                <w:sz w:val="24"/>
                <w:szCs w:val="24"/>
              </w:rPr>
              <w:t>3.2</w:t>
            </w:r>
          </w:p>
        </w:tc>
        <w:tc>
          <w:tcPr>
            <w:tcW w:w="2025" w:type="dxa"/>
            <w:noWrap/>
            <w:vAlign w:val="center"/>
          </w:tcPr>
          <w:p w14:paraId="202B651F">
            <w:pPr>
              <w:spacing w:line="360" w:lineRule="auto"/>
              <w:rPr>
                <w:rFonts w:ascii="宋体" w:hAnsi="宋体" w:cs="仿宋"/>
                <w:sz w:val="24"/>
                <w:szCs w:val="24"/>
              </w:rPr>
            </w:pPr>
            <w:r>
              <w:rPr>
                <w:rFonts w:hint="eastAsia" w:ascii="宋体" w:hAnsi="宋体" w:cs="仿宋"/>
                <w:sz w:val="24"/>
                <w:szCs w:val="24"/>
              </w:rPr>
              <w:t>微波功率源</w:t>
            </w:r>
          </w:p>
        </w:tc>
        <w:tc>
          <w:tcPr>
            <w:tcW w:w="7056" w:type="dxa"/>
            <w:vAlign w:val="center"/>
          </w:tcPr>
          <w:p w14:paraId="3BD31DD2">
            <w:pPr>
              <w:spacing w:line="360" w:lineRule="auto"/>
              <w:rPr>
                <w:rFonts w:ascii="宋体" w:hAnsi="宋体" w:cs="仿宋"/>
                <w:sz w:val="24"/>
                <w:szCs w:val="24"/>
              </w:rPr>
            </w:pPr>
            <w:r>
              <w:rPr>
                <w:rFonts w:hint="eastAsia" w:ascii="宋体" w:hAnsi="宋体" w:cs="仿宋"/>
                <w:sz w:val="24"/>
                <w:szCs w:val="24"/>
              </w:rPr>
              <w:t>磁控管/速调管</w:t>
            </w:r>
          </w:p>
        </w:tc>
      </w:tr>
      <w:tr w14:paraId="216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7195F8">
            <w:pPr>
              <w:spacing w:line="360" w:lineRule="auto"/>
              <w:jc w:val="center"/>
              <w:rPr>
                <w:rFonts w:ascii="宋体" w:hAnsi="宋体" w:cs="仿宋"/>
                <w:sz w:val="24"/>
                <w:szCs w:val="24"/>
              </w:rPr>
            </w:pPr>
            <w:r>
              <w:rPr>
                <w:rFonts w:hint="eastAsia" w:ascii="宋体" w:hAnsi="宋体" w:cs="仿宋"/>
                <w:sz w:val="24"/>
                <w:szCs w:val="24"/>
              </w:rPr>
              <w:t>3.3</w:t>
            </w:r>
          </w:p>
        </w:tc>
        <w:tc>
          <w:tcPr>
            <w:tcW w:w="2025" w:type="dxa"/>
            <w:noWrap/>
            <w:vAlign w:val="center"/>
          </w:tcPr>
          <w:p w14:paraId="37930AA2">
            <w:pPr>
              <w:spacing w:line="360" w:lineRule="auto"/>
              <w:rPr>
                <w:rFonts w:ascii="宋体" w:hAnsi="宋体" w:cs="仿宋"/>
                <w:sz w:val="24"/>
                <w:szCs w:val="24"/>
              </w:rPr>
            </w:pPr>
            <w:r>
              <w:rPr>
                <w:rFonts w:hint="eastAsia" w:ascii="宋体" w:hAnsi="宋体" w:cs="仿宋"/>
                <w:sz w:val="24"/>
                <w:szCs w:val="24"/>
              </w:rPr>
              <w:t>微波功率源的最大输出功率</w:t>
            </w:r>
          </w:p>
        </w:tc>
        <w:tc>
          <w:tcPr>
            <w:tcW w:w="7056" w:type="dxa"/>
            <w:vAlign w:val="center"/>
          </w:tcPr>
          <w:p w14:paraId="1F0BC3E4">
            <w:pPr>
              <w:spacing w:line="360" w:lineRule="auto"/>
              <w:rPr>
                <w:rFonts w:ascii="宋体" w:hAnsi="宋体" w:cs="仿宋"/>
                <w:sz w:val="24"/>
                <w:szCs w:val="24"/>
              </w:rPr>
            </w:pPr>
            <w:r>
              <w:rPr>
                <w:rFonts w:hint="eastAsia" w:ascii="宋体" w:hAnsi="宋体" w:cs="仿宋"/>
                <w:sz w:val="24"/>
                <w:szCs w:val="24"/>
              </w:rPr>
              <w:t>≥2.6MW</w:t>
            </w:r>
          </w:p>
        </w:tc>
      </w:tr>
      <w:tr w14:paraId="09EB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42B51A">
            <w:pPr>
              <w:spacing w:line="360" w:lineRule="auto"/>
              <w:jc w:val="center"/>
              <w:rPr>
                <w:rFonts w:ascii="宋体" w:hAnsi="宋体" w:cs="仿宋"/>
                <w:sz w:val="24"/>
                <w:szCs w:val="24"/>
              </w:rPr>
            </w:pPr>
            <w:r>
              <w:rPr>
                <w:rFonts w:hint="eastAsia" w:ascii="宋体" w:hAnsi="宋体" w:cs="仿宋"/>
                <w:sz w:val="24"/>
                <w:szCs w:val="24"/>
              </w:rPr>
              <w:t>3.4</w:t>
            </w:r>
          </w:p>
        </w:tc>
        <w:tc>
          <w:tcPr>
            <w:tcW w:w="2025" w:type="dxa"/>
            <w:noWrap/>
            <w:vAlign w:val="center"/>
          </w:tcPr>
          <w:p w14:paraId="1A2A544E">
            <w:pPr>
              <w:spacing w:line="360" w:lineRule="auto"/>
              <w:rPr>
                <w:rFonts w:ascii="宋体" w:hAnsi="宋体" w:cs="仿宋"/>
                <w:sz w:val="24"/>
                <w:szCs w:val="24"/>
              </w:rPr>
            </w:pPr>
            <w:r>
              <w:rPr>
                <w:rFonts w:hint="eastAsia" w:ascii="宋体" w:hAnsi="宋体" w:cs="仿宋"/>
                <w:sz w:val="24"/>
                <w:szCs w:val="24"/>
              </w:rPr>
              <w:t>剂量监测系统结构</w:t>
            </w:r>
          </w:p>
        </w:tc>
        <w:tc>
          <w:tcPr>
            <w:tcW w:w="7056" w:type="dxa"/>
            <w:vAlign w:val="center"/>
          </w:tcPr>
          <w:p w14:paraId="64F0EE1B">
            <w:pPr>
              <w:spacing w:line="360" w:lineRule="auto"/>
              <w:rPr>
                <w:rFonts w:ascii="宋体" w:hAnsi="宋体" w:cs="仿宋"/>
                <w:sz w:val="24"/>
                <w:szCs w:val="24"/>
              </w:rPr>
            </w:pPr>
            <w:r>
              <w:rPr>
                <w:rFonts w:hint="eastAsia" w:ascii="宋体" w:hAnsi="宋体" w:cs="仿宋"/>
                <w:sz w:val="24"/>
                <w:szCs w:val="24"/>
              </w:rPr>
              <w:t>开放式电离室/密闭式电离室</w:t>
            </w:r>
          </w:p>
        </w:tc>
      </w:tr>
      <w:tr w14:paraId="3359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7910D39">
            <w:pPr>
              <w:spacing w:line="360" w:lineRule="auto"/>
              <w:jc w:val="center"/>
              <w:rPr>
                <w:rFonts w:ascii="宋体" w:hAnsi="宋体" w:cs="仿宋"/>
                <w:sz w:val="24"/>
                <w:szCs w:val="24"/>
              </w:rPr>
            </w:pPr>
            <w:r>
              <w:rPr>
                <w:rFonts w:hint="eastAsia" w:ascii="宋体" w:hAnsi="宋体" w:cs="仿宋"/>
                <w:sz w:val="24"/>
                <w:szCs w:val="24"/>
              </w:rPr>
              <w:t>3.5</w:t>
            </w:r>
          </w:p>
        </w:tc>
        <w:tc>
          <w:tcPr>
            <w:tcW w:w="2025" w:type="dxa"/>
            <w:noWrap/>
            <w:vAlign w:val="center"/>
          </w:tcPr>
          <w:p w14:paraId="02B51C34">
            <w:pPr>
              <w:spacing w:line="360" w:lineRule="auto"/>
              <w:rPr>
                <w:rFonts w:ascii="宋体" w:hAnsi="宋体" w:cs="仿宋"/>
                <w:sz w:val="24"/>
                <w:szCs w:val="24"/>
              </w:rPr>
            </w:pPr>
            <w:r>
              <w:rPr>
                <w:rFonts w:hint="eastAsia" w:ascii="宋体" w:hAnsi="宋体" w:cs="仿宋"/>
                <w:sz w:val="24"/>
                <w:szCs w:val="24"/>
              </w:rPr>
              <w:t>X射线能量</w:t>
            </w:r>
          </w:p>
        </w:tc>
        <w:tc>
          <w:tcPr>
            <w:tcW w:w="7056" w:type="dxa"/>
            <w:vAlign w:val="center"/>
          </w:tcPr>
          <w:p w14:paraId="790797DB">
            <w:pPr>
              <w:spacing w:line="360" w:lineRule="auto"/>
              <w:rPr>
                <w:rFonts w:ascii="宋体" w:hAnsi="宋体" w:cs="仿宋"/>
                <w:sz w:val="24"/>
                <w:szCs w:val="24"/>
              </w:rPr>
            </w:pPr>
            <w:r>
              <w:rPr>
                <w:rFonts w:hint="eastAsia" w:ascii="宋体" w:hAnsi="宋体" w:cs="仿宋"/>
                <w:sz w:val="24"/>
                <w:szCs w:val="24"/>
              </w:rPr>
              <w:t>6MV FFF</w:t>
            </w:r>
          </w:p>
        </w:tc>
      </w:tr>
      <w:tr w14:paraId="4E4F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1D2A2B1">
            <w:pPr>
              <w:spacing w:line="360" w:lineRule="auto"/>
              <w:jc w:val="center"/>
              <w:rPr>
                <w:rFonts w:ascii="宋体" w:hAnsi="宋体" w:cs="仿宋"/>
                <w:sz w:val="24"/>
                <w:szCs w:val="24"/>
              </w:rPr>
            </w:pPr>
            <w:r>
              <w:rPr>
                <w:rFonts w:hint="eastAsia" w:ascii="宋体" w:hAnsi="宋体" w:cs="仿宋"/>
                <w:sz w:val="24"/>
                <w:szCs w:val="24"/>
              </w:rPr>
              <w:t>3.6</w:t>
            </w:r>
          </w:p>
        </w:tc>
        <w:tc>
          <w:tcPr>
            <w:tcW w:w="2025" w:type="dxa"/>
            <w:noWrap/>
            <w:vAlign w:val="center"/>
          </w:tcPr>
          <w:p w14:paraId="58B815A6">
            <w:pPr>
              <w:spacing w:line="360" w:lineRule="auto"/>
              <w:rPr>
                <w:rFonts w:ascii="宋体" w:hAnsi="宋体" w:cs="仿宋"/>
                <w:sz w:val="24"/>
                <w:szCs w:val="24"/>
              </w:rPr>
            </w:pPr>
            <w:r>
              <w:rPr>
                <w:rFonts w:hint="eastAsia" w:ascii="宋体" w:hAnsi="宋体" w:cs="仿宋"/>
                <w:sz w:val="24"/>
                <w:szCs w:val="24"/>
              </w:rPr>
              <w:t>X射线最大剂量率</w:t>
            </w:r>
          </w:p>
        </w:tc>
        <w:tc>
          <w:tcPr>
            <w:tcW w:w="7056" w:type="dxa"/>
            <w:vAlign w:val="center"/>
          </w:tcPr>
          <w:p w14:paraId="292367BC">
            <w:pPr>
              <w:spacing w:line="360" w:lineRule="auto"/>
              <w:rPr>
                <w:rFonts w:ascii="宋体" w:hAnsi="宋体" w:cs="仿宋"/>
                <w:sz w:val="24"/>
                <w:szCs w:val="24"/>
              </w:rPr>
            </w:pPr>
            <w:r>
              <w:rPr>
                <w:rFonts w:hint="eastAsia" w:ascii="宋体" w:hAnsi="宋体" w:cs="仿宋"/>
                <w:sz w:val="24"/>
                <w:szCs w:val="24"/>
              </w:rPr>
              <w:t>≥1000cGy/min</w:t>
            </w:r>
          </w:p>
        </w:tc>
      </w:tr>
      <w:tr w14:paraId="4548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4B1EB8E">
            <w:pPr>
              <w:spacing w:line="360" w:lineRule="auto"/>
              <w:jc w:val="center"/>
              <w:rPr>
                <w:rFonts w:ascii="宋体" w:hAnsi="宋体" w:cs="仿宋"/>
                <w:sz w:val="24"/>
                <w:szCs w:val="24"/>
              </w:rPr>
            </w:pPr>
            <w:r>
              <w:rPr>
                <w:rFonts w:hint="eastAsia" w:ascii="宋体" w:hAnsi="宋体" w:cs="仿宋"/>
                <w:sz w:val="24"/>
                <w:szCs w:val="24"/>
              </w:rPr>
              <w:t>3.7</w:t>
            </w:r>
          </w:p>
        </w:tc>
        <w:tc>
          <w:tcPr>
            <w:tcW w:w="2025" w:type="dxa"/>
            <w:noWrap/>
            <w:vAlign w:val="center"/>
          </w:tcPr>
          <w:p w14:paraId="48A68D63">
            <w:pPr>
              <w:spacing w:line="360" w:lineRule="auto"/>
              <w:rPr>
                <w:rFonts w:ascii="宋体" w:hAnsi="宋体" w:cs="仿宋"/>
                <w:sz w:val="24"/>
                <w:szCs w:val="24"/>
              </w:rPr>
            </w:pPr>
            <w:r>
              <w:rPr>
                <w:rFonts w:hint="eastAsia" w:ascii="宋体" w:hAnsi="宋体" w:cs="仿宋"/>
                <w:sz w:val="24"/>
                <w:szCs w:val="24"/>
              </w:rPr>
              <w:t>标准X线剂量率档数</w:t>
            </w:r>
          </w:p>
        </w:tc>
        <w:tc>
          <w:tcPr>
            <w:tcW w:w="7056" w:type="dxa"/>
            <w:vAlign w:val="center"/>
          </w:tcPr>
          <w:p w14:paraId="388AF0E6">
            <w:pPr>
              <w:spacing w:line="360" w:lineRule="auto"/>
              <w:rPr>
                <w:rFonts w:ascii="宋体" w:hAnsi="宋体" w:cs="仿宋"/>
                <w:sz w:val="24"/>
                <w:szCs w:val="24"/>
              </w:rPr>
            </w:pPr>
            <w:r>
              <w:rPr>
                <w:rFonts w:hint="eastAsia" w:ascii="宋体" w:hAnsi="宋体" w:cs="仿宋"/>
                <w:sz w:val="24"/>
                <w:szCs w:val="24"/>
              </w:rPr>
              <w:t>多档可调</w:t>
            </w:r>
          </w:p>
        </w:tc>
      </w:tr>
      <w:tr w14:paraId="4E14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62C18D0">
            <w:pPr>
              <w:spacing w:line="360" w:lineRule="auto"/>
              <w:jc w:val="center"/>
              <w:rPr>
                <w:rFonts w:ascii="宋体" w:hAnsi="宋体" w:cs="仿宋"/>
                <w:sz w:val="24"/>
                <w:szCs w:val="24"/>
              </w:rPr>
            </w:pPr>
            <w:r>
              <w:rPr>
                <w:rFonts w:hint="eastAsia" w:ascii="宋体" w:hAnsi="宋体" w:cs="仿宋"/>
                <w:sz w:val="24"/>
                <w:szCs w:val="24"/>
              </w:rPr>
              <w:t>3.8</w:t>
            </w:r>
          </w:p>
        </w:tc>
        <w:tc>
          <w:tcPr>
            <w:tcW w:w="2025" w:type="dxa"/>
            <w:noWrap/>
            <w:vAlign w:val="center"/>
          </w:tcPr>
          <w:p w14:paraId="64C08D85">
            <w:pPr>
              <w:spacing w:line="360" w:lineRule="auto"/>
              <w:rPr>
                <w:rFonts w:ascii="宋体" w:hAnsi="宋体" w:cs="仿宋"/>
                <w:sz w:val="24"/>
                <w:szCs w:val="24"/>
              </w:rPr>
            </w:pPr>
            <w:r>
              <w:rPr>
                <w:rFonts w:hint="eastAsia" w:ascii="宋体" w:hAnsi="宋体" w:cs="仿宋"/>
                <w:sz w:val="24"/>
                <w:szCs w:val="24"/>
              </w:rPr>
              <w:t>X线射野尺寸</w:t>
            </w:r>
          </w:p>
        </w:tc>
        <w:tc>
          <w:tcPr>
            <w:tcW w:w="7056" w:type="dxa"/>
            <w:vAlign w:val="center"/>
          </w:tcPr>
          <w:p w14:paraId="4A021CBB">
            <w:pPr>
              <w:spacing w:line="360" w:lineRule="auto"/>
              <w:rPr>
                <w:rFonts w:ascii="宋体" w:hAnsi="宋体" w:cs="仿宋"/>
                <w:sz w:val="24"/>
                <w:szCs w:val="24"/>
              </w:rPr>
            </w:pPr>
            <w:r>
              <w:rPr>
                <w:rFonts w:hint="eastAsia" w:ascii="宋体" w:hAnsi="宋体" w:cs="仿宋"/>
                <w:sz w:val="24"/>
                <w:szCs w:val="24"/>
              </w:rPr>
              <w:t>0.5×0.5cm至40×40cm 连续可调</w:t>
            </w:r>
          </w:p>
        </w:tc>
      </w:tr>
      <w:tr w14:paraId="5E40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652350C">
            <w:pPr>
              <w:spacing w:line="360" w:lineRule="auto"/>
              <w:jc w:val="center"/>
              <w:rPr>
                <w:rFonts w:ascii="宋体" w:hAnsi="宋体" w:cs="仿宋"/>
                <w:sz w:val="24"/>
                <w:szCs w:val="24"/>
              </w:rPr>
            </w:pPr>
            <w:r>
              <w:rPr>
                <w:rFonts w:hint="eastAsia" w:ascii="宋体" w:hAnsi="宋体" w:cs="仿宋"/>
                <w:sz w:val="24"/>
                <w:szCs w:val="24"/>
              </w:rPr>
              <w:t>3.9</w:t>
            </w:r>
          </w:p>
        </w:tc>
        <w:tc>
          <w:tcPr>
            <w:tcW w:w="2025" w:type="dxa"/>
            <w:noWrap/>
            <w:vAlign w:val="center"/>
          </w:tcPr>
          <w:p w14:paraId="6AC9CBFF">
            <w:pPr>
              <w:spacing w:line="360" w:lineRule="auto"/>
              <w:rPr>
                <w:rFonts w:ascii="宋体" w:hAnsi="宋体" w:cs="仿宋"/>
                <w:sz w:val="24"/>
                <w:szCs w:val="24"/>
              </w:rPr>
            </w:pPr>
            <w:r>
              <w:rPr>
                <w:rFonts w:hint="eastAsia" w:ascii="宋体" w:hAnsi="宋体" w:cs="仿宋"/>
                <w:sz w:val="24"/>
                <w:szCs w:val="24"/>
              </w:rPr>
              <w:t>输出剂量误差</w:t>
            </w:r>
          </w:p>
        </w:tc>
        <w:tc>
          <w:tcPr>
            <w:tcW w:w="7056" w:type="dxa"/>
            <w:vAlign w:val="center"/>
          </w:tcPr>
          <w:p w14:paraId="5AA3F025">
            <w:pPr>
              <w:spacing w:line="360" w:lineRule="auto"/>
              <w:rPr>
                <w:rFonts w:ascii="宋体" w:hAnsi="宋体" w:cs="仿宋"/>
                <w:sz w:val="24"/>
                <w:szCs w:val="24"/>
              </w:rPr>
            </w:pPr>
            <w:r>
              <w:rPr>
                <w:rFonts w:hint="eastAsia" w:ascii="宋体" w:hAnsi="宋体" w:cs="仿宋"/>
                <w:sz w:val="24"/>
                <w:szCs w:val="24"/>
              </w:rPr>
              <w:t>≤1%或1MU</w:t>
            </w:r>
          </w:p>
        </w:tc>
      </w:tr>
      <w:tr w14:paraId="671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E94BDDC">
            <w:pPr>
              <w:spacing w:line="360" w:lineRule="auto"/>
              <w:jc w:val="center"/>
              <w:rPr>
                <w:rFonts w:ascii="宋体" w:hAnsi="宋体" w:cs="仿宋"/>
                <w:sz w:val="24"/>
                <w:szCs w:val="24"/>
              </w:rPr>
            </w:pPr>
            <w:r>
              <w:rPr>
                <w:rFonts w:hint="eastAsia" w:ascii="宋体" w:hAnsi="宋体" w:cs="仿宋"/>
                <w:sz w:val="24"/>
                <w:szCs w:val="24"/>
              </w:rPr>
              <w:t>3.10</w:t>
            </w:r>
          </w:p>
        </w:tc>
        <w:tc>
          <w:tcPr>
            <w:tcW w:w="2025" w:type="dxa"/>
            <w:noWrap/>
            <w:vAlign w:val="center"/>
          </w:tcPr>
          <w:p w14:paraId="5B449B47">
            <w:pPr>
              <w:spacing w:line="360" w:lineRule="auto"/>
              <w:rPr>
                <w:rFonts w:ascii="宋体" w:hAnsi="宋体" w:cs="仿宋"/>
                <w:sz w:val="24"/>
                <w:szCs w:val="24"/>
              </w:rPr>
            </w:pPr>
            <w:r>
              <w:rPr>
                <w:rFonts w:hint="eastAsia" w:ascii="宋体" w:hAnsi="宋体" w:cs="仿宋"/>
                <w:sz w:val="24"/>
                <w:szCs w:val="24"/>
              </w:rPr>
              <w:t>剂量率的稳定性</w:t>
            </w:r>
          </w:p>
        </w:tc>
        <w:tc>
          <w:tcPr>
            <w:tcW w:w="7056" w:type="dxa"/>
            <w:vAlign w:val="center"/>
          </w:tcPr>
          <w:p w14:paraId="7205E475">
            <w:pPr>
              <w:spacing w:line="360" w:lineRule="auto"/>
              <w:rPr>
                <w:rFonts w:ascii="宋体" w:hAnsi="宋体" w:cs="仿宋"/>
                <w:sz w:val="24"/>
                <w:szCs w:val="24"/>
              </w:rPr>
            </w:pPr>
            <w:r>
              <w:rPr>
                <w:rFonts w:hint="eastAsia" w:ascii="宋体" w:hAnsi="宋体" w:cs="仿宋"/>
                <w:sz w:val="24"/>
                <w:szCs w:val="24"/>
              </w:rPr>
              <w:t>±1%</w:t>
            </w:r>
          </w:p>
        </w:tc>
      </w:tr>
      <w:tr w14:paraId="562A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6CB5B4C">
            <w:pPr>
              <w:spacing w:line="360" w:lineRule="auto"/>
              <w:jc w:val="center"/>
              <w:rPr>
                <w:rFonts w:ascii="宋体" w:hAnsi="宋体" w:cs="仿宋"/>
                <w:sz w:val="24"/>
                <w:szCs w:val="24"/>
              </w:rPr>
            </w:pPr>
            <w:r>
              <w:rPr>
                <w:rFonts w:hint="eastAsia" w:ascii="宋体" w:hAnsi="宋体" w:cs="仿宋"/>
                <w:sz w:val="24"/>
                <w:szCs w:val="24"/>
              </w:rPr>
              <w:t>3.11</w:t>
            </w:r>
          </w:p>
        </w:tc>
        <w:tc>
          <w:tcPr>
            <w:tcW w:w="2025" w:type="dxa"/>
            <w:noWrap/>
            <w:vAlign w:val="center"/>
          </w:tcPr>
          <w:p w14:paraId="727A6B3E">
            <w:pPr>
              <w:spacing w:line="360" w:lineRule="auto"/>
              <w:rPr>
                <w:rFonts w:ascii="宋体" w:hAnsi="宋体" w:cs="仿宋"/>
                <w:sz w:val="24"/>
                <w:szCs w:val="24"/>
              </w:rPr>
            </w:pPr>
            <w:r>
              <w:rPr>
                <w:rFonts w:hint="eastAsia" w:ascii="宋体" w:hAnsi="宋体" w:cs="仿宋"/>
                <w:sz w:val="24"/>
                <w:szCs w:val="24"/>
              </w:rPr>
              <w:t>X射线水下10cm处百分深度剂量</w:t>
            </w:r>
          </w:p>
        </w:tc>
        <w:tc>
          <w:tcPr>
            <w:tcW w:w="7056" w:type="dxa"/>
            <w:vAlign w:val="center"/>
          </w:tcPr>
          <w:p w14:paraId="5D711472">
            <w:pPr>
              <w:spacing w:line="360" w:lineRule="auto"/>
              <w:rPr>
                <w:rFonts w:ascii="宋体" w:hAnsi="宋体" w:cs="仿宋"/>
                <w:sz w:val="24"/>
                <w:szCs w:val="24"/>
              </w:rPr>
            </w:pPr>
            <w:r>
              <w:rPr>
                <w:rFonts w:hint="eastAsia" w:ascii="宋体" w:hAnsi="宋体" w:cs="仿宋"/>
                <w:sz w:val="24"/>
                <w:szCs w:val="24"/>
              </w:rPr>
              <w:t>63.0±0.5%</w:t>
            </w:r>
          </w:p>
        </w:tc>
      </w:tr>
      <w:tr w14:paraId="455E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2808D6">
            <w:pPr>
              <w:spacing w:line="360" w:lineRule="auto"/>
              <w:jc w:val="center"/>
              <w:rPr>
                <w:rFonts w:ascii="宋体" w:hAnsi="宋体" w:cs="仿宋"/>
                <w:sz w:val="24"/>
                <w:szCs w:val="24"/>
              </w:rPr>
            </w:pPr>
            <w:r>
              <w:rPr>
                <w:rFonts w:hint="eastAsia" w:ascii="宋体" w:hAnsi="宋体" w:cs="仿宋"/>
                <w:sz w:val="24"/>
                <w:szCs w:val="24"/>
              </w:rPr>
              <w:t>3.12</w:t>
            </w:r>
          </w:p>
        </w:tc>
        <w:tc>
          <w:tcPr>
            <w:tcW w:w="2025" w:type="dxa"/>
            <w:noWrap/>
            <w:vAlign w:val="center"/>
          </w:tcPr>
          <w:p w14:paraId="73E7CC89">
            <w:pPr>
              <w:spacing w:line="360" w:lineRule="auto"/>
              <w:rPr>
                <w:rFonts w:ascii="宋体" w:hAnsi="宋体" w:cs="仿宋"/>
                <w:sz w:val="24"/>
                <w:szCs w:val="24"/>
              </w:rPr>
            </w:pPr>
            <w:r>
              <w:rPr>
                <w:rFonts w:hint="eastAsia" w:ascii="宋体" w:hAnsi="宋体" w:cs="仿宋"/>
                <w:sz w:val="24"/>
                <w:szCs w:val="24"/>
              </w:rPr>
              <w:t>X射线对称性</w:t>
            </w:r>
          </w:p>
        </w:tc>
        <w:tc>
          <w:tcPr>
            <w:tcW w:w="7056" w:type="dxa"/>
            <w:vAlign w:val="center"/>
          </w:tcPr>
          <w:p w14:paraId="1E9E98F6">
            <w:pPr>
              <w:spacing w:line="360" w:lineRule="auto"/>
              <w:rPr>
                <w:rFonts w:ascii="宋体" w:hAnsi="宋体" w:cs="仿宋"/>
                <w:sz w:val="24"/>
                <w:szCs w:val="24"/>
              </w:rPr>
            </w:pPr>
            <w:r>
              <w:rPr>
                <w:rFonts w:hint="eastAsia" w:ascii="宋体" w:hAnsi="宋体" w:cs="仿宋"/>
                <w:sz w:val="24"/>
                <w:szCs w:val="24"/>
              </w:rPr>
              <w:t>≤2%（水面下10cm）</w:t>
            </w:r>
          </w:p>
        </w:tc>
      </w:tr>
      <w:tr w14:paraId="502A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0CA5273">
            <w:pPr>
              <w:spacing w:line="360" w:lineRule="auto"/>
              <w:jc w:val="center"/>
              <w:rPr>
                <w:rFonts w:ascii="宋体" w:hAnsi="宋体" w:cs="仿宋"/>
                <w:sz w:val="24"/>
                <w:szCs w:val="24"/>
              </w:rPr>
            </w:pPr>
            <w:r>
              <w:rPr>
                <w:rFonts w:hint="eastAsia" w:ascii="宋体" w:hAnsi="宋体" w:cs="仿宋"/>
                <w:sz w:val="24"/>
                <w:szCs w:val="24"/>
              </w:rPr>
              <w:t>3.13</w:t>
            </w:r>
          </w:p>
        </w:tc>
        <w:tc>
          <w:tcPr>
            <w:tcW w:w="2025" w:type="dxa"/>
            <w:noWrap/>
            <w:vAlign w:val="center"/>
          </w:tcPr>
          <w:p w14:paraId="4CC9E9A8">
            <w:pPr>
              <w:spacing w:line="360" w:lineRule="auto"/>
              <w:rPr>
                <w:rFonts w:ascii="宋体" w:hAnsi="宋体" w:cs="仿宋"/>
                <w:sz w:val="24"/>
                <w:szCs w:val="24"/>
              </w:rPr>
            </w:pPr>
            <w:r>
              <w:rPr>
                <w:rFonts w:hint="eastAsia" w:ascii="宋体" w:hAnsi="宋体" w:cs="仿宋"/>
                <w:sz w:val="24"/>
                <w:szCs w:val="24"/>
              </w:rPr>
              <w:t>X射线最大剂量建成深度</w:t>
            </w:r>
          </w:p>
        </w:tc>
        <w:tc>
          <w:tcPr>
            <w:tcW w:w="7056" w:type="dxa"/>
            <w:vAlign w:val="center"/>
          </w:tcPr>
          <w:p w14:paraId="7915B0BD">
            <w:pPr>
              <w:spacing w:line="360" w:lineRule="auto"/>
              <w:rPr>
                <w:rFonts w:ascii="宋体" w:hAnsi="宋体" w:cs="仿宋"/>
                <w:sz w:val="24"/>
                <w:szCs w:val="24"/>
              </w:rPr>
            </w:pPr>
            <w:r>
              <w:rPr>
                <w:rFonts w:hint="eastAsia" w:ascii="宋体" w:hAnsi="宋体" w:cs="仿宋"/>
                <w:sz w:val="24"/>
                <w:szCs w:val="24"/>
              </w:rPr>
              <w:t>1.4±0.1cm</w:t>
            </w:r>
          </w:p>
        </w:tc>
      </w:tr>
      <w:tr w14:paraId="367E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DFE04EE">
            <w:pPr>
              <w:spacing w:line="360" w:lineRule="auto"/>
              <w:jc w:val="center"/>
              <w:rPr>
                <w:rFonts w:ascii="宋体" w:hAnsi="宋体" w:cs="仿宋"/>
                <w:sz w:val="24"/>
                <w:szCs w:val="24"/>
              </w:rPr>
            </w:pPr>
            <w:r>
              <w:rPr>
                <w:rFonts w:hint="eastAsia" w:ascii="宋体" w:hAnsi="宋体" w:cs="仿宋"/>
                <w:sz w:val="24"/>
                <w:szCs w:val="24"/>
              </w:rPr>
              <w:t>3.14</w:t>
            </w:r>
          </w:p>
        </w:tc>
        <w:tc>
          <w:tcPr>
            <w:tcW w:w="2025" w:type="dxa"/>
            <w:noWrap/>
            <w:vAlign w:val="center"/>
          </w:tcPr>
          <w:p w14:paraId="15100C02">
            <w:pPr>
              <w:spacing w:line="360" w:lineRule="auto"/>
              <w:rPr>
                <w:rFonts w:ascii="宋体" w:hAnsi="宋体" w:cs="仿宋"/>
                <w:sz w:val="24"/>
                <w:szCs w:val="24"/>
              </w:rPr>
            </w:pPr>
            <w:r>
              <w:rPr>
                <w:rFonts w:hint="eastAsia" w:ascii="宋体" w:hAnsi="宋体" w:cs="仿宋"/>
                <w:sz w:val="24"/>
                <w:szCs w:val="24"/>
              </w:rPr>
              <w:t>剂量监测系统</w:t>
            </w:r>
          </w:p>
        </w:tc>
        <w:tc>
          <w:tcPr>
            <w:tcW w:w="7056" w:type="dxa"/>
            <w:vAlign w:val="center"/>
          </w:tcPr>
          <w:p w14:paraId="23A971C9">
            <w:pPr>
              <w:spacing w:line="360" w:lineRule="auto"/>
              <w:rPr>
                <w:rFonts w:ascii="宋体" w:hAnsi="宋体" w:cs="仿宋"/>
                <w:sz w:val="24"/>
                <w:szCs w:val="24"/>
              </w:rPr>
            </w:pPr>
            <w:r>
              <w:rPr>
                <w:rFonts w:hint="eastAsia" w:ascii="宋体" w:hAnsi="宋体" w:cs="仿宋"/>
                <w:sz w:val="24"/>
                <w:szCs w:val="24"/>
              </w:rPr>
              <w:t>具有双通道剂量监测系统和一道计时系统</w:t>
            </w:r>
          </w:p>
        </w:tc>
      </w:tr>
      <w:tr w14:paraId="133F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CE37637">
            <w:pPr>
              <w:spacing w:line="360" w:lineRule="auto"/>
              <w:jc w:val="center"/>
              <w:rPr>
                <w:rFonts w:ascii="宋体" w:hAnsi="宋体" w:cs="仿宋"/>
                <w:sz w:val="24"/>
                <w:szCs w:val="24"/>
              </w:rPr>
            </w:pPr>
            <w:r>
              <w:rPr>
                <w:rFonts w:hint="eastAsia" w:ascii="宋体" w:hAnsi="宋体" w:cs="仿宋"/>
                <w:sz w:val="24"/>
                <w:szCs w:val="24"/>
              </w:rPr>
              <w:t>3.15</w:t>
            </w:r>
          </w:p>
        </w:tc>
        <w:tc>
          <w:tcPr>
            <w:tcW w:w="2025" w:type="dxa"/>
            <w:noWrap/>
            <w:vAlign w:val="center"/>
          </w:tcPr>
          <w:p w14:paraId="7D3AE302">
            <w:pPr>
              <w:spacing w:line="360" w:lineRule="auto"/>
              <w:rPr>
                <w:rFonts w:ascii="宋体" w:hAnsi="宋体" w:cs="仿宋"/>
                <w:sz w:val="24"/>
                <w:szCs w:val="24"/>
              </w:rPr>
            </w:pPr>
            <w:r>
              <w:rPr>
                <w:rFonts w:hint="eastAsia" w:ascii="宋体" w:hAnsi="宋体" w:cs="仿宋"/>
                <w:sz w:val="24"/>
                <w:szCs w:val="24"/>
              </w:rPr>
              <w:t>安全连锁</w:t>
            </w:r>
          </w:p>
        </w:tc>
        <w:tc>
          <w:tcPr>
            <w:tcW w:w="7056" w:type="dxa"/>
            <w:vAlign w:val="center"/>
          </w:tcPr>
          <w:p w14:paraId="5723CB6C">
            <w:pPr>
              <w:spacing w:line="360" w:lineRule="auto"/>
              <w:rPr>
                <w:rFonts w:ascii="宋体" w:hAnsi="宋体" w:cs="仿宋"/>
                <w:sz w:val="24"/>
                <w:szCs w:val="24"/>
              </w:rPr>
            </w:pPr>
            <w:r>
              <w:rPr>
                <w:rFonts w:hint="eastAsia" w:ascii="宋体" w:hAnsi="宋体" w:cs="仿宋"/>
                <w:sz w:val="24"/>
                <w:szCs w:val="24"/>
              </w:rPr>
              <w:t>具有剂量和剂量率安全连锁控制功能</w:t>
            </w:r>
          </w:p>
        </w:tc>
      </w:tr>
      <w:tr w14:paraId="073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0A655AE">
            <w:pPr>
              <w:spacing w:line="360" w:lineRule="auto"/>
              <w:jc w:val="center"/>
              <w:rPr>
                <w:rFonts w:ascii="宋体" w:hAnsi="宋体" w:cs="仿宋"/>
                <w:b/>
                <w:bCs/>
                <w:sz w:val="24"/>
                <w:szCs w:val="24"/>
              </w:rPr>
            </w:pPr>
            <w:r>
              <w:rPr>
                <w:rFonts w:hint="eastAsia" w:ascii="宋体" w:hAnsi="宋体" w:cs="仿宋"/>
                <w:b/>
                <w:bCs/>
                <w:sz w:val="24"/>
                <w:szCs w:val="24"/>
              </w:rPr>
              <w:t>4</w:t>
            </w:r>
          </w:p>
        </w:tc>
        <w:tc>
          <w:tcPr>
            <w:tcW w:w="9081" w:type="dxa"/>
            <w:gridSpan w:val="2"/>
            <w:noWrap/>
            <w:vAlign w:val="center"/>
          </w:tcPr>
          <w:p w14:paraId="5831BD6A">
            <w:pPr>
              <w:spacing w:line="360" w:lineRule="auto"/>
              <w:rPr>
                <w:rFonts w:ascii="宋体" w:hAnsi="宋体" w:cs="仿宋"/>
                <w:b/>
                <w:bCs/>
                <w:sz w:val="24"/>
                <w:szCs w:val="24"/>
              </w:rPr>
            </w:pPr>
            <w:r>
              <w:rPr>
                <w:rFonts w:hint="eastAsia" w:ascii="宋体" w:hAnsi="宋体" w:cs="仿宋"/>
                <w:b/>
                <w:bCs/>
                <w:sz w:val="24"/>
                <w:szCs w:val="24"/>
              </w:rPr>
              <w:t>机械运动系统</w:t>
            </w:r>
          </w:p>
        </w:tc>
      </w:tr>
      <w:tr w14:paraId="27F1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5B21A5B">
            <w:pPr>
              <w:spacing w:line="360" w:lineRule="auto"/>
              <w:jc w:val="center"/>
              <w:rPr>
                <w:rFonts w:ascii="宋体" w:hAnsi="宋体" w:cs="仿宋"/>
                <w:sz w:val="24"/>
                <w:szCs w:val="24"/>
              </w:rPr>
            </w:pPr>
            <w:r>
              <w:rPr>
                <w:rFonts w:hint="eastAsia" w:ascii="宋体" w:hAnsi="宋体" w:cs="仿宋"/>
                <w:sz w:val="24"/>
                <w:szCs w:val="24"/>
              </w:rPr>
              <w:t>4.1</w:t>
            </w:r>
          </w:p>
        </w:tc>
        <w:tc>
          <w:tcPr>
            <w:tcW w:w="2025" w:type="dxa"/>
            <w:noWrap/>
            <w:vAlign w:val="center"/>
          </w:tcPr>
          <w:p w14:paraId="0CA9DCD8">
            <w:pPr>
              <w:spacing w:line="360" w:lineRule="auto"/>
              <w:rPr>
                <w:rFonts w:ascii="宋体" w:hAnsi="宋体" w:cs="仿宋"/>
                <w:sz w:val="24"/>
                <w:szCs w:val="24"/>
              </w:rPr>
            </w:pPr>
            <w:r>
              <w:rPr>
                <w:rFonts w:hint="eastAsia" w:ascii="宋体" w:hAnsi="宋体" w:cs="仿宋"/>
                <w:sz w:val="24"/>
                <w:szCs w:val="24"/>
              </w:rPr>
              <w:t>机架旋转范围</w:t>
            </w:r>
          </w:p>
        </w:tc>
        <w:tc>
          <w:tcPr>
            <w:tcW w:w="7056" w:type="dxa"/>
            <w:vAlign w:val="center"/>
          </w:tcPr>
          <w:p w14:paraId="6B89FE64">
            <w:pPr>
              <w:spacing w:line="360" w:lineRule="auto"/>
              <w:rPr>
                <w:rFonts w:ascii="宋体" w:hAnsi="宋体" w:cs="仿宋"/>
                <w:sz w:val="24"/>
                <w:szCs w:val="24"/>
              </w:rPr>
            </w:pPr>
            <w:r>
              <w:rPr>
                <w:rFonts w:hint="eastAsia" w:ascii="宋体" w:hAnsi="宋体" w:cs="仿宋"/>
                <w:sz w:val="24"/>
                <w:szCs w:val="24"/>
              </w:rPr>
              <w:t>≧370°（±185°），可顺时针和逆时针旋转</w:t>
            </w:r>
          </w:p>
        </w:tc>
      </w:tr>
      <w:tr w14:paraId="0181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CDD1539">
            <w:pPr>
              <w:spacing w:line="360" w:lineRule="auto"/>
              <w:jc w:val="center"/>
              <w:rPr>
                <w:rFonts w:ascii="宋体" w:hAnsi="宋体" w:cs="仿宋"/>
                <w:sz w:val="24"/>
                <w:szCs w:val="24"/>
              </w:rPr>
            </w:pPr>
            <w:r>
              <w:rPr>
                <w:rFonts w:hint="eastAsia" w:ascii="宋体" w:hAnsi="宋体" w:cs="仿宋"/>
                <w:sz w:val="24"/>
                <w:szCs w:val="24"/>
              </w:rPr>
              <w:t>4.2</w:t>
            </w:r>
          </w:p>
        </w:tc>
        <w:tc>
          <w:tcPr>
            <w:tcW w:w="2025" w:type="dxa"/>
            <w:noWrap/>
            <w:vAlign w:val="center"/>
          </w:tcPr>
          <w:p w14:paraId="7884228A">
            <w:pPr>
              <w:spacing w:line="360" w:lineRule="auto"/>
              <w:rPr>
                <w:rFonts w:ascii="宋体" w:hAnsi="宋体" w:cs="仿宋"/>
                <w:sz w:val="24"/>
                <w:szCs w:val="24"/>
              </w:rPr>
            </w:pPr>
            <w:r>
              <w:rPr>
                <w:rFonts w:hint="eastAsia" w:ascii="宋体" w:hAnsi="宋体" w:cs="仿宋"/>
                <w:sz w:val="24"/>
                <w:szCs w:val="24"/>
              </w:rPr>
              <w:t>机架旋转角度误差</w:t>
            </w:r>
          </w:p>
        </w:tc>
        <w:tc>
          <w:tcPr>
            <w:tcW w:w="7056" w:type="dxa"/>
            <w:vAlign w:val="center"/>
          </w:tcPr>
          <w:p w14:paraId="002E0BA3">
            <w:pPr>
              <w:spacing w:line="360" w:lineRule="auto"/>
              <w:rPr>
                <w:rFonts w:ascii="宋体" w:hAnsi="宋体" w:cs="仿宋"/>
                <w:sz w:val="24"/>
                <w:szCs w:val="24"/>
              </w:rPr>
            </w:pPr>
            <w:r>
              <w:rPr>
                <w:rFonts w:hint="eastAsia" w:ascii="宋体" w:hAnsi="宋体" w:cs="仿宋"/>
                <w:sz w:val="24"/>
                <w:szCs w:val="24"/>
              </w:rPr>
              <w:t>≤0.5°</w:t>
            </w:r>
          </w:p>
        </w:tc>
      </w:tr>
      <w:tr w14:paraId="709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067A975">
            <w:pPr>
              <w:spacing w:line="360" w:lineRule="auto"/>
              <w:jc w:val="center"/>
              <w:rPr>
                <w:rFonts w:ascii="宋体" w:hAnsi="宋体" w:cs="仿宋"/>
                <w:sz w:val="24"/>
                <w:szCs w:val="24"/>
              </w:rPr>
            </w:pPr>
            <w:r>
              <w:rPr>
                <w:rFonts w:hint="eastAsia" w:ascii="宋体" w:hAnsi="宋体" w:cs="仿宋"/>
                <w:sz w:val="24"/>
                <w:szCs w:val="24"/>
              </w:rPr>
              <w:t>4.3</w:t>
            </w:r>
          </w:p>
        </w:tc>
        <w:tc>
          <w:tcPr>
            <w:tcW w:w="2025" w:type="dxa"/>
            <w:noWrap/>
            <w:vAlign w:val="center"/>
          </w:tcPr>
          <w:p w14:paraId="33DCD677">
            <w:pPr>
              <w:spacing w:line="360" w:lineRule="auto"/>
              <w:rPr>
                <w:rFonts w:ascii="宋体" w:hAnsi="宋体" w:cs="仿宋"/>
                <w:sz w:val="24"/>
                <w:szCs w:val="24"/>
              </w:rPr>
            </w:pPr>
            <w:r>
              <w:rPr>
                <w:rFonts w:hint="eastAsia" w:ascii="宋体" w:hAnsi="宋体" w:cs="仿宋"/>
                <w:sz w:val="24"/>
                <w:szCs w:val="24"/>
              </w:rPr>
              <w:t>机架旋转速度</w:t>
            </w:r>
          </w:p>
        </w:tc>
        <w:tc>
          <w:tcPr>
            <w:tcW w:w="7056" w:type="dxa"/>
            <w:vAlign w:val="center"/>
          </w:tcPr>
          <w:p w14:paraId="3A1C740A">
            <w:pPr>
              <w:spacing w:line="360" w:lineRule="auto"/>
              <w:rPr>
                <w:rFonts w:ascii="宋体" w:hAnsi="宋体" w:cs="仿宋"/>
                <w:sz w:val="24"/>
                <w:szCs w:val="24"/>
              </w:rPr>
            </w:pPr>
            <w:r>
              <w:rPr>
                <w:rFonts w:hint="eastAsia" w:ascii="宋体" w:hAnsi="宋体" w:cs="仿宋"/>
                <w:sz w:val="24"/>
                <w:szCs w:val="24"/>
              </w:rPr>
              <w:t>应连续可调</w:t>
            </w:r>
          </w:p>
        </w:tc>
      </w:tr>
      <w:tr w14:paraId="67B5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CAEF1D7">
            <w:pPr>
              <w:spacing w:line="360" w:lineRule="auto"/>
              <w:jc w:val="center"/>
              <w:rPr>
                <w:rFonts w:ascii="宋体" w:hAnsi="宋体" w:cs="仿宋"/>
                <w:sz w:val="24"/>
                <w:szCs w:val="24"/>
              </w:rPr>
            </w:pPr>
            <w:r>
              <w:rPr>
                <w:rFonts w:hint="eastAsia" w:ascii="宋体" w:hAnsi="宋体" w:cs="仿宋"/>
                <w:sz w:val="24"/>
                <w:szCs w:val="24"/>
              </w:rPr>
              <w:t>4.4</w:t>
            </w:r>
          </w:p>
        </w:tc>
        <w:tc>
          <w:tcPr>
            <w:tcW w:w="2025" w:type="dxa"/>
            <w:noWrap/>
            <w:vAlign w:val="center"/>
          </w:tcPr>
          <w:p w14:paraId="1E808FF6">
            <w:pPr>
              <w:spacing w:line="360" w:lineRule="auto"/>
              <w:rPr>
                <w:rFonts w:ascii="宋体" w:hAnsi="宋体" w:cs="仿宋"/>
                <w:sz w:val="24"/>
                <w:szCs w:val="24"/>
              </w:rPr>
            </w:pPr>
            <w:r>
              <w:rPr>
                <w:rFonts w:hint="eastAsia" w:ascii="宋体" w:hAnsi="宋体" w:cs="仿宋"/>
                <w:sz w:val="24"/>
                <w:szCs w:val="24"/>
              </w:rPr>
              <w:t>等中心到机头的治疗空间</w:t>
            </w:r>
          </w:p>
        </w:tc>
        <w:tc>
          <w:tcPr>
            <w:tcW w:w="7056" w:type="dxa"/>
            <w:vAlign w:val="center"/>
          </w:tcPr>
          <w:p w14:paraId="451F9573">
            <w:pPr>
              <w:spacing w:line="360" w:lineRule="auto"/>
              <w:rPr>
                <w:rFonts w:ascii="宋体" w:hAnsi="宋体" w:cs="仿宋"/>
                <w:sz w:val="24"/>
                <w:szCs w:val="24"/>
              </w:rPr>
            </w:pPr>
            <w:r>
              <w:rPr>
                <w:rFonts w:hint="eastAsia" w:ascii="宋体" w:hAnsi="宋体" w:cs="仿宋"/>
                <w:sz w:val="24"/>
                <w:szCs w:val="24"/>
              </w:rPr>
              <w:t>≥45cm</w:t>
            </w:r>
          </w:p>
        </w:tc>
      </w:tr>
      <w:tr w14:paraId="6B0B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0B4BDC6">
            <w:pPr>
              <w:spacing w:line="360" w:lineRule="auto"/>
              <w:jc w:val="center"/>
              <w:rPr>
                <w:rFonts w:ascii="宋体" w:hAnsi="宋体" w:cs="仿宋"/>
                <w:sz w:val="24"/>
                <w:szCs w:val="24"/>
              </w:rPr>
            </w:pPr>
            <w:r>
              <w:rPr>
                <w:rFonts w:hint="eastAsia" w:ascii="宋体" w:hAnsi="宋体" w:cs="仿宋"/>
                <w:sz w:val="24"/>
                <w:szCs w:val="24"/>
              </w:rPr>
              <w:t>4.5</w:t>
            </w:r>
          </w:p>
        </w:tc>
        <w:tc>
          <w:tcPr>
            <w:tcW w:w="2025" w:type="dxa"/>
            <w:noWrap/>
            <w:vAlign w:val="center"/>
          </w:tcPr>
          <w:p w14:paraId="20E12E79">
            <w:pPr>
              <w:spacing w:line="360" w:lineRule="auto"/>
              <w:rPr>
                <w:rFonts w:ascii="宋体" w:hAnsi="宋体" w:cs="仿宋"/>
                <w:sz w:val="24"/>
                <w:szCs w:val="24"/>
              </w:rPr>
            </w:pPr>
            <w:r>
              <w:rPr>
                <w:rFonts w:hint="eastAsia" w:ascii="宋体" w:hAnsi="宋体" w:cs="仿宋"/>
                <w:sz w:val="24"/>
                <w:szCs w:val="24"/>
              </w:rPr>
              <w:t>等中心精度</w:t>
            </w:r>
          </w:p>
        </w:tc>
        <w:tc>
          <w:tcPr>
            <w:tcW w:w="7056" w:type="dxa"/>
            <w:vAlign w:val="center"/>
          </w:tcPr>
          <w:p w14:paraId="79C08DC1">
            <w:pPr>
              <w:spacing w:line="360" w:lineRule="auto"/>
              <w:rPr>
                <w:rFonts w:ascii="宋体" w:hAnsi="宋体" w:cs="仿宋"/>
                <w:sz w:val="24"/>
                <w:szCs w:val="24"/>
              </w:rPr>
            </w:pPr>
            <w:r>
              <w:rPr>
                <w:rFonts w:hint="eastAsia" w:ascii="宋体" w:hAnsi="宋体" w:cs="仿宋"/>
                <w:sz w:val="24"/>
                <w:szCs w:val="24"/>
              </w:rPr>
              <w:t>≤0.5mm半径球体</w:t>
            </w:r>
          </w:p>
        </w:tc>
      </w:tr>
      <w:tr w14:paraId="2569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24ACCB7">
            <w:pPr>
              <w:spacing w:line="360" w:lineRule="auto"/>
              <w:jc w:val="center"/>
              <w:rPr>
                <w:rFonts w:ascii="宋体" w:hAnsi="宋体" w:cs="仿宋"/>
                <w:sz w:val="24"/>
                <w:szCs w:val="24"/>
              </w:rPr>
            </w:pPr>
            <w:r>
              <w:rPr>
                <w:rFonts w:hint="eastAsia" w:ascii="宋体" w:hAnsi="宋体" w:cs="仿宋"/>
                <w:sz w:val="24"/>
                <w:szCs w:val="24"/>
              </w:rPr>
              <w:t>4.6</w:t>
            </w:r>
          </w:p>
        </w:tc>
        <w:tc>
          <w:tcPr>
            <w:tcW w:w="2025" w:type="dxa"/>
            <w:noWrap/>
            <w:vAlign w:val="center"/>
          </w:tcPr>
          <w:p w14:paraId="2A9C4300">
            <w:pPr>
              <w:spacing w:line="360" w:lineRule="auto"/>
              <w:rPr>
                <w:rFonts w:ascii="宋体" w:hAnsi="宋体" w:cs="仿宋"/>
                <w:sz w:val="24"/>
                <w:szCs w:val="24"/>
              </w:rPr>
            </w:pPr>
            <w:r>
              <w:rPr>
                <w:rFonts w:hint="eastAsia" w:ascii="宋体" w:hAnsi="宋体" w:cs="仿宋"/>
                <w:sz w:val="24"/>
                <w:szCs w:val="24"/>
              </w:rPr>
              <w:t>等中心高度</w:t>
            </w:r>
          </w:p>
        </w:tc>
        <w:tc>
          <w:tcPr>
            <w:tcW w:w="7056" w:type="dxa"/>
            <w:vAlign w:val="center"/>
          </w:tcPr>
          <w:p w14:paraId="47C32B85">
            <w:pPr>
              <w:spacing w:line="360" w:lineRule="auto"/>
              <w:rPr>
                <w:rFonts w:ascii="宋体" w:hAnsi="宋体" w:cs="仿宋"/>
                <w:sz w:val="24"/>
                <w:szCs w:val="24"/>
              </w:rPr>
            </w:pPr>
            <w:r>
              <w:rPr>
                <w:rFonts w:hint="eastAsia" w:ascii="宋体" w:hAnsi="宋体" w:cs="仿宋"/>
                <w:sz w:val="24"/>
                <w:szCs w:val="24"/>
              </w:rPr>
              <w:t>≤135cm</w:t>
            </w:r>
          </w:p>
        </w:tc>
      </w:tr>
      <w:tr w14:paraId="1719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7064272">
            <w:pPr>
              <w:spacing w:line="360" w:lineRule="auto"/>
              <w:jc w:val="center"/>
              <w:rPr>
                <w:rFonts w:ascii="宋体" w:hAnsi="宋体" w:cs="仿宋"/>
                <w:b/>
                <w:bCs/>
                <w:sz w:val="24"/>
                <w:szCs w:val="24"/>
              </w:rPr>
            </w:pPr>
            <w:r>
              <w:rPr>
                <w:rFonts w:hint="eastAsia" w:ascii="宋体" w:hAnsi="宋体" w:cs="仿宋"/>
                <w:b/>
                <w:bCs/>
                <w:sz w:val="24"/>
                <w:szCs w:val="24"/>
              </w:rPr>
              <w:t>5</w:t>
            </w:r>
          </w:p>
        </w:tc>
        <w:tc>
          <w:tcPr>
            <w:tcW w:w="9081" w:type="dxa"/>
            <w:gridSpan w:val="2"/>
            <w:noWrap/>
            <w:vAlign w:val="center"/>
          </w:tcPr>
          <w:p w14:paraId="262FE968">
            <w:pPr>
              <w:spacing w:line="360" w:lineRule="auto"/>
              <w:rPr>
                <w:rFonts w:ascii="宋体" w:hAnsi="宋体" w:cs="仿宋"/>
                <w:b/>
                <w:bCs/>
                <w:sz w:val="24"/>
                <w:szCs w:val="24"/>
              </w:rPr>
            </w:pPr>
            <w:r>
              <w:rPr>
                <w:rFonts w:hint="eastAsia" w:ascii="宋体" w:hAnsi="宋体" w:cs="仿宋"/>
                <w:b/>
                <w:bCs/>
                <w:sz w:val="24"/>
                <w:szCs w:val="24"/>
              </w:rPr>
              <w:t>双层多叶准直器精确治疗头系统</w:t>
            </w:r>
          </w:p>
        </w:tc>
      </w:tr>
      <w:tr w14:paraId="02FD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9B381B0">
            <w:pPr>
              <w:spacing w:line="360" w:lineRule="auto"/>
              <w:jc w:val="center"/>
              <w:rPr>
                <w:rFonts w:ascii="宋体" w:hAnsi="宋体" w:cs="仿宋"/>
                <w:sz w:val="24"/>
                <w:szCs w:val="24"/>
              </w:rPr>
            </w:pPr>
            <w:r>
              <w:rPr>
                <w:rFonts w:hint="eastAsia" w:ascii="宋体" w:hAnsi="宋体" w:cs="仿宋"/>
                <w:sz w:val="24"/>
                <w:szCs w:val="24"/>
              </w:rPr>
              <w:t>5.1</w:t>
            </w:r>
          </w:p>
        </w:tc>
        <w:tc>
          <w:tcPr>
            <w:tcW w:w="2025" w:type="dxa"/>
            <w:noWrap/>
            <w:vAlign w:val="center"/>
          </w:tcPr>
          <w:p w14:paraId="56833246">
            <w:pPr>
              <w:spacing w:line="360" w:lineRule="auto"/>
              <w:rPr>
                <w:rFonts w:ascii="宋体" w:hAnsi="宋体" w:cs="仿宋"/>
                <w:sz w:val="24"/>
                <w:szCs w:val="24"/>
              </w:rPr>
            </w:pPr>
            <w:r>
              <w:rPr>
                <w:rFonts w:hint="eastAsia" w:ascii="宋体" w:hAnsi="宋体" w:cs="仿宋"/>
                <w:sz w:val="24"/>
                <w:szCs w:val="24"/>
              </w:rPr>
              <w:t>系统结构</w:t>
            </w:r>
          </w:p>
        </w:tc>
        <w:tc>
          <w:tcPr>
            <w:tcW w:w="7056" w:type="dxa"/>
            <w:vAlign w:val="center"/>
          </w:tcPr>
          <w:p w14:paraId="022C9282">
            <w:pPr>
              <w:spacing w:line="360" w:lineRule="auto"/>
              <w:rPr>
                <w:rFonts w:ascii="宋体" w:hAnsi="宋体" w:cs="仿宋"/>
                <w:sz w:val="24"/>
                <w:szCs w:val="24"/>
              </w:rPr>
            </w:pPr>
            <w:r>
              <w:rPr>
                <w:rFonts w:hint="eastAsia" w:ascii="宋体" w:hAnsi="宋体" w:cs="仿宋"/>
                <w:sz w:val="24"/>
                <w:szCs w:val="24"/>
              </w:rPr>
              <w:t>采用正交双层结构，避免射线泄漏，保护危及器官</w:t>
            </w:r>
          </w:p>
        </w:tc>
      </w:tr>
      <w:tr w14:paraId="34D0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F41FE8">
            <w:pPr>
              <w:spacing w:line="360" w:lineRule="auto"/>
              <w:jc w:val="center"/>
              <w:rPr>
                <w:rFonts w:ascii="宋体" w:hAnsi="宋体" w:cs="仿宋"/>
                <w:sz w:val="24"/>
                <w:szCs w:val="24"/>
              </w:rPr>
            </w:pPr>
            <w:r>
              <w:rPr>
                <w:rFonts w:hint="eastAsia" w:ascii="宋体" w:hAnsi="宋体" w:cs="仿宋"/>
                <w:sz w:val="24"/>
                <w:szCs w:val="24"/>
              </w:rPr>
              <w:t>5.2</w:t>
            </w:r>
          </w:p>
        </w:tc>
        <w:tc>
          <w:tcPr>
            <w:tcW w:w="2025" w:type="dxa"/>
            <w:noWrap/>
            <w:vAlign w:val="center"/>
          </w:tcPr>
          <w:p w14:paraId="6478CF95">
            <w:pPr>
              <w:spacing w:line="360" w:lineRule="auto"/>
              <w:rPr>
                <w:rFonts w:ascii="宋体" w:hAnsi="宋体" w:cs="仿宋"/>
                <w:sz w:val="24"/>
                <w:szCs w:val="24"/>
              </w:rPr>
            </w:pPr>
            <w:r>
              <w:rPr>
                <w:rFonts w:hint="eastAsia" w:ascii="宋体" w:hAnsi="宋体" w:cs="仿宋"/>
                <w:sz w:val="24"/>
                <w:szCs w:val="24"/>
              </w:rPr>
              <w:t>叶片在等中心处的最小投影宽度</w:t>
            </w:r>
          </w:p>
        </w:tc>
        <w:tc>
          <w:tcPr>
            <w:tcW w:w="7056" w:type="dxa"/>
            <w:vAlign w:val="center"/>
          </w:tcPr>
          <w:p w14:paraId="09C06432">
            <w:pPr>
              <w:spacing w:line="360" w:lineRule="auto"/>
              <w:rPr>
                <w:rFonts w:ascii="宋体" w:hAnsi="宋体" w:cs="仿宋"/>
                <w:sz w:val="24"/>
                <w:szCs w:val="24"/>
              </w:rPr>
            </w:pPr>
            <w:r>
              <w:rPr>
                <w:rFonts w:hint="eastAsia" w:ascii="宋体" w:hAnsi="宋体" w:cs="仿宋"/>
                <w:sz w:val="24"/>
                <w:szCs w:val="24"/>
              </w:rPr>
              <w:t>＜5mm</w:t>
            </w:r>
          </w:p>
        </w:tc>
      </w:tr>
      <w:tr w14:paraId="356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C5390E4">
            <w:pPr>
              <w:spacing w:line="360" w:lineRule="auto"/>
              <w:jc w:val="center"/>
              <w:rPr>
                <w:rFonts w:ascii="宋体" w:hAnsi="宋体" w:cs="仿宋"/>
                <w:sz w:val="24"/>
                <w:szCs w:val="24"/>
              </w:rPr>
            </w:pPr>
            <w:r>
              <w:rPr>
                <w:rFonts w:hint="eastAsia" w:ascii="宋体" w:hAnsi="宋体" w:cs="仿宋"/>
                <w:sz w:val="24"/>
                <w:szCs w:val="24"/>
              </w:rPr>
              <w:t>5.3</w:t>
            </w:r>
          </w:p>
        </w:tc>
        <w:tc>
          <w:tcPr>
            <w:tcW w:w="2025" w:type="dxa"/>
            <w:noWrap/>
            <w:vAlign w:val="center"/>
          </w:tcPr>
          <w:p w14:paraId="6CEA5929">
            <w:pPr>
              <w:spacing w:line="360" w:lineRule="auto"/>
              <w:rPr>
                <w:rFonts w:ascii="宋体" w:hAnsi="宋体" w:cs="仿宋"/>
                <w:sz w:val="24"/>
                <w:szCs w:val="24"/>
              </w:rPr>
            </w:pPr>
            <w:r>
              <w:rPr>
                <w:rFonts w:hint="eastAsia" w:ascii="宋体" w:hAnsi="宋体" w:cs="仿宋"/>
                <w:sz w:val="24"/>
                <w:szCs w:val="24"/>
              </w:rPr>
              <w:t>等中心最大射野</w:t>
            </w:r>
          </w:p>
        </w:tc>
        <w:tc>
          <w:tcPr>
            <w:tcW w:w="7056" w:type="dxa"/>
            <w:vAlign w:val="center"/>
          </w:tcPr>
          <w:p w14:paraId="756B6E08">
            <w:pPr>
              <w:spacing w:line="360" w:lineRule="auto"/>
              <w:rPr>
                <w:rFonts w:ascii="宋体" w:hAnsi="宋体" w:cs="仿宋"/>
                <w:sz w:val="24"/>
                <w:szCs w:val="24"/>
              </w:rPr>
            </w:pPr>
            <w:r>
              <w:rPr>
                <w:rFonts w:hint="eastAsia" w:ascii="宋体" w:hAnsi="宋体" w:cs="仿宋"/>
                <w:sz w:val="24"/>
                <w:szCs w:val="24"/>
              </w:rPr>
              <w:t>≥400 mm×400 mm</w:t>
            </w:r>
          </w:p>
        </w:tc>
      </w:tr>
      <w:tr w14:paraId="5DC2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BC006ED">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5.4</w:t>
            </w:r>
          </w:p>
        </w:tc>
        <w:tc>
          <w:tcPr>
            <w:tcW w:w="2025" w:type="dxa"/>
            <w:noWrap/>
            <w:vAlign w:val="center"/>
          </w:tcPr>
          <w:p w14:paraId="30D66919">
            <w:pPr>
              <w:spacing w:line="360" w:lineRule="auto"/>
              <w:rPr>
                <w:rFonts w:ascii="宋体" w:hAnsi="宋体" w:cs="仿宋"/>
                <w:sz w:val="24"/>
                <w:szCs w:val="24"/>
              </w:rPr>
            </w:pPr>
            <w:r>
              <w:rPr>
                <w:rFonts w:hint="eastAsia" w:ascii="宋体" w:hAnsi="宋体" w:cs="仿宋"/>
                <w:sz w:val="24"/>
                <w:szCs w:val="24"/>
              </w:rPr>
              <w:t>叶片数</w:t>
            </w:r>
          </w:p>
        </w:tc>
        <w:tc>
          <w:tcPr>
            <w:tcW w:w="7056" w:type="dxa"/>
            <w:vAlign w:val="center"/>
          </w:tcPr>
          <w:p w14:paraId="2C8AA3FF">
            <w:pPr>
              <w:spacing w:line="360" w:lineRule="auto"/>
              <w:rPr>
                <w:rFonts w:ascii="宋体" w:hAnsi="宋体" w:cs="仿宋"/>
                <w:sz w:val="24"/>
                <w:szCs w:val="24"/>
              </w:rPr>
            </w:pPr>
            <w:r>
              <w:rPr>
                <w:rFonts w:hint="eastAsia" w:ascii="宋体" w:hAnsi="宋体" w:cs="仿宋"/>
                <w:sz w:val="24"/>
                <w:szCs w:val="24"/>
              </w:rPr>
              <w:t>≥80对</w:t>
            </w:r>
          </w:p>
        </w:tc>
      </w:tr>
      <w:tr w14:paraId="2578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E3C901">
            <w:pPr>
              <w:spacing w:line="360" w:lineRule="auto"/>
              <w:jc w:val="center"/>
              <w:rPr>
                <w:rFonts w:ascii="宋体" w:hAnsi="宋体" w:cs="仿宋"/>
                <w:sz w:val="24"/>
                <w:szCs w:val="24"/>
              </w:rPr>
            </w:pPr>
            <w:r>
              <w:rPr>
                <w:rFonts w:hint="eastAsia" w:ascii="宋体" w:hAnsi="宋体" w:cs="仿宋"/>
                <w:sz w:val="24"/>
                <w:szCs w:val="24"/>
              </w:rPr>
              <w:t>5.5</w:t>
            </w:r>
          </w:p>
        </w:tc>
        <w:tc>
          <w:tcPr>
            <w:tcW w:w="2025" w:type="dxa"/>
            <w:noWrap/>
            <w:vAlign w:val="center"/>
          </w:tcPr>
          <w:p w14:paraId="3DA2EB0E">
            <w:pPr>
              <w:spacing w:line="360" w:lineRule="auto"/>
              <w:rPr>
                <w:rFonts w:ascii="宋体" w:hAnsi="宋体" w:cs="仿宋"/>
                <w:sz w:val="24"/>
                <w:szCs w:val="24"/>
              </w:rPr>
            </w:pPr>
            <w:r>
              <w:rPr>
                <w:rFonts w:hint="eastAsia" w:ascii="宋体" w:hAnsi="宋体" w:cs="仿宋"/>
                <w:sz w:val="24"/>
                <w:szCs w:val="24"/>
              </w:rPr>
              <w:t>叶片移动距离</w:t>
            </w:r>
          </w:p>
        </w:tc>
        <w:tc>
          <w:tcPr>
            <w:tcW w:w="7056" w:type="dxa"/>
            <w:vAlign w:val="center"/>
          </w:tcPr>
          <w:p w14:paraId="2E203AB3">
            <w:pPr>
              <w:spacing w:line="360" w:lineRule="auto"/>
              <w:rPr>
                <w:rFonts w:ascii="宋体" w:hAnsi="宋体" w:cs="仿宋"/>
                <w:sz w:val="24"/>
                <w:szCs w:val="24"/>
              </w:rPr>
            </w:pPr>
            <w:r>
              <w:rPr>
                <w:rFonts w:hint="eastAsia" w:ascii="宋体" w:hAnsi="宋体" w:cs="仿宋"/>
                <w:sz w:val="24"/>
                <w:szCs w:val="24"/>
              </w:rPr>
              <w:t>≥30cm</w:t>
            </w:r>
          </w:p>
        </w:tc>
      </w:tr>
      <w:tr w14:paraId="73D3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2F76B11">
            <w:pPr>
              <w:spacing w:line="360" w:lineRule="auto"/>
              <w:jc w:val="center"/>
              <w:rPr>
                <w:rFonts w:ascii="宋体" w:hAnsi="宋体" w:cs="仿宋"/>
                <w:sz w:val="24"/>
                <w:szCs w:val="24"/>
              </w:rPr>
            </w:pPr>
            <w:r>
              <w:rPr>
                <w:rFonts w:hint="eastAsia" w:ascii="宋体" w:hAnsi="宋体" w:cs="仿宋"/>
                <w:sz w:val="24"/>
                <w:szCs w:val="24"/>
              </w:rPr>
              <w:t>5.6</w:t>
            </w:r>
          </w:p>
        </w:tc>
        <w:tc>
          <w:tcPr>
            <w:tcW w:w="2025" w:type="dxa"/>
            <w:noWrap/>
            <w:vAlign w:val="center"/>
          </w:tcPr>
          <w:p w14:paraId="08D327A6">
            <w:pPr>
              <w:spacing w:line="360" w:lineRule="auto"/>
              <w:rPr>
                <w:rFonts w:ascii="宋体" w:hAnsi="宋体" w:cs="仿宋"/>
                <w:sz w:val="24"/>
                <w:szCs w:val="24"/>
              </w:rPr>
            </w:pPr>
            <w:r>
              <w:rPr>
                <w:rFonts w:hint="eastAsia" w:ascii="宋体" w:hAnsi="宋体" w:cs="仿宋"/>
                <w:sz w:val="24"/>
                <w:szCs w:val="24"/>
              </w:rPr>
              <w:t>过等中心距离</w:t>
            </w:r>
          </w:p>
        </w:tc>
        <w:tc>
          <w:tcPr>
            <w:tcW w:w="7056" w:type="dxa"/>
            <w:vAlign w:val="center"/>
          </w:tcPr>
          <w:p w14:paraId="27A4AED3">
            <w:pPr>
              <w:spacing w:line="360" w:lineRule="auto"/>
              <w:rPr>
                <w:rFonts w:ascii="宋体" w:hAnsi="宋体" w:cs="仿宋"/>
                <w:sz w:val="24"/>
                <w:szCs w:val="24"/>
              </w:rPr>
            </w:pPr>
            <w:r>
              <w:rPr>
                <w:rFonts w:hint="eastAsia" w:ascii="宋体" w:hAnsi="宋体" w:cs="仿宋"/>
                <w:sz w:val="24"/>
                <w:szCs w:val="24"/>
              </w:rPr>
              <w:t>≥15cm</w:t>
            </w:r>
          </w:p>
        </w:tc>
      </w:tr>
      <w:tr w14:paraId="43D5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5A9E532">
            <w:pPr>
              <w:spacing w:line="360" w:lineRule="auto"/>
              <w:jc w:val="center"/>
              <w:rPr>
                <w:rFonts w:ascii="宋体" w:hAnsi="宋体" w:cs="仿宋"/>
                <w:sz w:val="24"/>
                <w:szCs w:val="24"/>
              </w:rPr>
            </w:pPr>
            <w:r>
              <w:rPr>
                <w:rFonts w:hint="eastAsia" w:ascii="宋体" w:hAnsi="宋体" w:cs="仿宋"/>
                <w:sz w:val="24"/>
                <w:szCs w:val="24"/>
              </w:rPr>
              <w:t>5.7</w:t>
            </w:r>
          </w:p>
        </w:tc>
        <w:tc>
          <w:tcPr>
            <w:tcW w:w="2025" w:type="dxa"/>
            <w:noWrap/>
            <w:vAlign w:val="center"/>
          </w:tcPr>
          <w:p w14:paraId="31CA7A51">
            <w:pPr>
              <w:spacing w:line="360" w:lineRule="auto"/>
              <w:rPr>
                <w:rFonts w:ascii="宋体" w:hAnsi="宋体" w:cs="仿宋"/>
                <w:sz w:val="24"/>
                <w:szCs w:val="24"/>
              </w:rPr>
            </w:pPr>
            <w:r>
              <w:rPr>
                <w:rFonts w:hint="eastAsia" w:ascii="宋体" w:hAnsi="宋体" w:cs="仿宋"/>
                <w:sz w:val="24"/>
                <w:szCs w:val="24"/>
              </w:rPr>
              <w:t>叶片运动速度</w:t>
            </w:r>
          </w:p>
        </w:tc>
        <w:tc>
          <w:tcPr>
            <w:tcW w:w="7056" w:type="dxa"/>
            <w:vAlign w:val="center"/>
          </w:tcPr>
          <w:p w14:paraId="3FC35662">
            <w:pPr>
              <w:spacing w:line="360" w:lineRule="auto"/>
              <w:rPr>
                <w:rFonts w:ascii="宋体" w:hAnsi="宋体" w:cs="仿宋"/>
                <w:sz w:val="24"/>
                <w:szCs w:val="24"/>
              </w:rPr>
            </w:pPr>
            <w:r>
              <w:rPr>
                <w:rFonts w:hint="eastAsia" w:ascii="宋体" w:hAnsi="宋体" w:cs="仿宋"/>
                <w:sz w:val="24"/>
                <w:szCs w:val="24"/>
              </w:rPr>
              <w:t>≥5.5cm/s</w:t>
            </w:r>
          </w:p>
        </w:tc>
      </w:tr>
      <w:tr w14:paraId="558F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9048E0">
            <w:pPr>
              <w:spacing w:line="360" w:lineRule="auto"/>
              <w:jc w:val="center"/>
              <w:rPr>
                <w:rFonts w:ascii="宋体" w:hAnsi="宋体" w:cs="仿宋"/>
                <w:sz w:val="24"/>
                <w:szCs w:val="24"/>
              </w:rPr>
            </w:pPr>
            <w:r>
              <w:rPr>
                <w:rFonts w:hint="eastAsia" w:ascii="宋体" w:hAnsi="宋体" w:cs="仿宋"/>
                <w:sz w:val="24"/>
                <w:szCs w:val="24"/>
              </w:rPr>
              <w:t>5.8</w:t>
            </w:r>
          </w:p>
        </w:tc>
        <w:tc>
          <w:tcPr>
            <w:tcW w:w="2025" w:type="dxa"/>
            <w:noWrap/>
            <w:vAlign w:val="center"/>
          </w:tcPr>
          <w:p w14:paraId="6948AB30">
            <w:pPr>
              <w:spacing w:line="360" w:lineRule="auto"/>
              <w:rPr>
                <w:rFonts w:ascii="宋体" w:hAnsi="宋体" w:cs="仿宋"/>
                <w:sz w:val="24"/>
                <w:szCs w:val="24"/>
              </w:rPr>
            </w:pPr>
            <w:r>
              <w:rPr>
                <w:rFonts w:hint="eastAsia" w:ascii="宋体" w:hAnsi="宋体" w:cs="仿宋"/>
                <w:sz w:val="24"/>
                <w:szCs w:val="24"/>
              </w:rPr>
              <w:t>片/端间透射率</w:t>
            </w:r>
          </w:p>
        </w:tc>
        <w:tc>
          <w:tcPr>
            <w:tcW w:w="7056" w:type="dxa"/>
            <w:vAlign w:val="center"/>
          </w:tcPr>
          <w:p w14:paraId="23DC4D58">
            <w:pPr>
              <w:spacing w:line="360" w:lineRule="auto"/>
              <w:rPr>
                <w:rFonts w:ascii="宋体" w:hAnsi="宋体" w:cs="仿宋"/>
                <w:sz w:val="24"/>
                <w:szCs w:val="24"/>
              </w:rPr>
            </w:pPr>
            <w:r>
              <w:rPr>
                <w:rFonts w:hint="eastAsia" w:ascii="宋体" w:hAnsi="宋体" w:cs="仿宋"/>
                <w:sz w:val="24"/>
                <w:szCs w:val="24"/>
              </w:rPr>
              <w:t>≤0.1%</w:t>
            </w:r>
          </w:p>
        </w:tc>
      </w:tr>
      <w:tr w14:paraId="5D6F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F9ABE74">
            <w:pPr>
              <w:spacing w:line="360" w:lineRule="auto"/>
              <w:jc w:val="center"/>
              <w:rPr>
                <w:rFonts w:ascii="宋体" w:hAnsi="宋体" w:cs="仿宋"/>
                <w:sz w:val="24"/>
                <w:szCs w:val="24"/>
              </w:rPr>
            </w:pPr>
            <w:r>
              <w:rPr>
                <w:rFonts w:hint="eastAsia" w:ascii="宋体" w:hAnsi="宋体" w:cs="仿宋"/>
                <w:sz w:val="24"/>
                <w:szCs w:val="24"/>
              </w:rPr>
              <w:t>5.9</w:t>
            </w:r>
          </w:p>
        </w:tc>
        <w:tc>
          <w:tcPr>
            <w:tcW w:w="2025" w:type="dxa"/>
            <w:noWrap/>
            <w:vAlign w:val="center"/>
          </w:tcPr>
          <w:p w14:paraId="3E8925E2">
            <w:pPr>
              <w:spacing w:line="360" w:lineRule="auto"/>
              <w:rPr>
                <w:rFonts w:ascii="宋体" w:hAnsi="宋体" w:cs="仿宋"/>
                <w:sz w:val="24"/>
                <w:szCs w:val="24"/>
              </w:rPr>
            </w:pPr>
            <w:r>
              <w:rPr>
                <w:rFonts w:hint="eastAsia" w:ascii="宋体" w:hAnsi="宋体" w:cs="仿宋"/>
                <w:sz w:val="24"/>
                <w:szCs w:val="24"/>
              </w:rPr>
              <w:t>叶片位置重复精度</w:t>
            </w:r>
          </w:p>
        </w:tc>
        <w:tc>
          <w:tcPr>
            <w:tcW w:w="7056" w:type="dxa"/>
            <w:vAlign w:val="center"/>
          </w:tcPr>
          <w:p w14:paraId="2E7F1C5B">
            <w:pPr>
              <w:spacing w:line="360" w:lineRule="auto"/>
              <w:rPr>
                <w:rFonts w:ascii="宋体" w:hAnsi="宋体" w:cs="仿宋"/>
                <w:sz w:val="24"/>
                <w:szCs w:val="24"/>
              </w:rPr>
            </w:pPr>
            <w:r>
              <w:rPr>
                <w:rFonts w:hint="eastAsia" w:ascii="宋体" w:hAnsi="宋体" w:cs="仿宋"/>
                <w:sz w:val="24"/>
                <w:szCs w:val="24"/>
              </w:rPr>
              <w:t>≤0.25mm</w:t>
            </w:r>
          </w:p>
        </w:tc>
      </w:tr>
      <w:tr w14:paraId="4CD7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B7F2178">
            <w:pPr>
              <w:spacing w:line="360" w:lineRule="auto"/>
              <w:jc w:val="center"/>
              <w:rPr>
                <w:rFonts w:ascii="宋体" w:hAnsi="宋体" w:cs="仿宋"/>
                <w:sz w:val="24"/>
                <w:szCs w:val="24"/>
              </w:rPr>
            </w:pPr>
            <w:r>
              <w:rPr>
                <w:rFonts w:hint="eastAsia" w:ascii="宋体" w:hAnsi="宋体" w:cs="仿宋"/>
                <w:sz w:val="24"/>
                <w:szCs w:val="24"/>
              </w:rPr>
              <w:t>5.10</w:t>
            </w:r>
          </w:p>
        </w:tc>
        <w:tc>
          <w:tcPr>
            <w:tcW w:w="2025" w:type="dxa"/>
            <w:noWrap/>
            <w:vAlign w:val="center"/>
          </w:tcPr>
          <w:p w14:paraId="7733AE3D">
            <w:pPr>
              <w:spacing w:line="360" w:lineRule="auto"/>
              <w:rPr>
                <w:rFonts w:ascii="宋体" w:hAnsi="宋体" w:cs="仿宋"/>
                <w:sz w:val="24"/>
                <w:szCs w:val="24"/>
              </w:rPr>
            </w:pPr>
            <w:r>
              <w:rPr>
                <w:rFonts w:hint="eastAsia" w:ascii="宋体" w:hAnsi="宋体" w:cs="仿宋"/>
                <w:sz w:val="24"/>
                <w:szCs w:val="24"/>
              </w:rPr>
              <w:t>叶片材料</w:t>
            </w:r>
          </w:p>
        </w:tc>
        <w:tc>
          <w:tcPr>
            <w:tcW w:w="7056" w:type="dxa"/>
            <w:vAlign w:val="center"/>
          </w:tcPr>
          <w:p w14:paraId="14B05C77">
            <w:pPr>
              <w:spacing w:line="360" w:lineRule="auto"/>
              <w:rPr>
                <w:rFonts w:ascii="宋体" w:hAnsi="宋体" w:cs="仿宋"/>
                <w:sz w:val="24"/>
                <w:szCs w:val="24"/>
              </w:rPr>
            </w:pPr>
            <w:r>
              <w:rPr>
                <w:rFonts w:hint="eastAsia" w:ascii="宋体" w:hAnsi="宋体" w:cs="仿宋"/>
                <w:sz w:val="24"/>
                <w:szCs w:val="24"/>
              </w:rPr>
              <w:t>钨合金</w:t>
            </w:r>
          </w:p>
        </w:tc>
      </w:tr>
      <w:tr w14:paraId="67AD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31B9DB5">
            <w:pPr>
              <w:spacing w:line="360" w:lineRule="auto"/>
              <w:jc w:val="center"/>
              <w:rPr>
                <w:rFonts w:ascii="宋体" w:hAnsi="宋体" w:cs="仿宋"/>
                <w:b/>
                <w:bCs/>
                <w:sz w:val="24"/>
                <w:szCs w:val="24"/>
              </w:rPr>
            </w:pPr>
            <w:r>
              <w:rPr>
                <w:rFonts w:hint="eastAsia" w:ascii="宋体" w:hAnsi="宋体" w:cs="仿宋"/>
                <w:b/>
                <w:bCs/>
                <w:sz w:val="24"/>
                <w:szCs w:val="24"/>
              </w:rPr>
              <w:t>6</w:t>
            </w:r>
          </w:p>
        </w:tc>
        <w:tc>
          <w:tcPr>
            <w:tcW w:w="9081" w:type="dxa"/>
            <w:gridSpan w:val="2"/>
            <w:noWrap/>
            <w:vAlign w:val="center"/>
          </w:tcPr>
          <w:p w14:paraId="257DD6FD">
            <w:pPr>
              <w:spacing w:line="360" w:lineRule="auto"/>
              <w:rPr>
                <w:rFonts w:ascii="宋体" w:hAnsi="宋体" w:cs="仿宋"/>
                <w:b/>
                <w:bCs/>
                <w:sz w:val="24"/>
                <w:szCs w:val="24"/>
              </w:rPr>
            </w:pPr>
            <w:r>
              <w:rPr>
                <w:rFonts w:hint="eastAsia" w:ascii="宋体" w:hAnsi="宋体" w:cs="仿宋"/>
                <w:b/>
                <w:bCs/>
                <w:sz w:val="24"/>
                <w:szCs w:val="24"/>
              </w:rPr>
              <w:t>集成控制系统</w:t>
            </w:r>
          </w:p>
        </w:tc>
      </w:tr>
      <w:tr w14:paraId="5FBF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10211DB">
            <w:pPr>
              <w:spacing w:line="360" w:lineRule="auto"/>
              <w:jc w:val="center"/>
              <w:rPr>
                <w:rFonts w:ascii="宋体" w:hAnsi="宋体" w:cs="仿宋"/>
                <w:sz w:val="24"/>
                <w:szCs w:val="24"/>
              </w:rPr>
            </w:pPr>
            <w:r>
              <w:rPr>
                <w:rFonts w:hint="eastAsia" w:ascii="宋体" w:hAnsi="宋体" w:cs="仿宋"/>
                <w:sz w:val="24"/>
                <w:szCs w:val="24"/>
              </w:rPr>
              <w:t>6.1</w:t>
            </w:r>
          </w:p>
        </w:tc>
        <w:tc>
          <w:tcPr>
            <w:tcW w:w="2025" w:type="dxa"/>
            <w:noWrap/>
            <w:vAlign w:val="center"/>
          </w:tcPr>
          <w:p w14:paraId="4773B28F">
            <w:pPr>
              <w:spacing w:line="360" w:lineRule="auto"/>
              <w:rPr>
                <w:rFonts w:ascii="宋体" w:hAnsi="宋体" w:cs="仿宋"/>
                <w:sz w:val="24"/>
                <w:szCs w:val="24"/>
              </w:rPr>
            </w:pPr>
            <w:r>
              <w:rPr>
                <w:rFonts w:hint="eastAsia" w:ascii="宋体" w:hAnsi="宋体" w:cs="仿宋"/>
                <w:sz w:val="24"/>
                <w:szCs w:val="24"/>
              </w:rPr>
              <w:t>控制键盘</w:t>
            </w:r>
          </w:p>
        </w:tc>
        <w:tc>
          <w:tcPr>
            <w:tcW w:w="7056" w:type="dxa"/>
            <w:vAlign w:val="center"/>
          </w:tcPr>
          <w:p w14:paraId="3C95F40A">
            <w:pPr>
              <w:spacing w:line="360" w:lineRule="auto"/>
              <w:rPr>
                <w:rFonts w:ascii="宋体" w:hAnsi="宋体" w:cs="仿宋"/>
                <w:sz w:val="24"/>
                <w:szCs w:val="24"/>
              </w:rPr>
            </w:pPr>
            <w:r>
              <w:rPr>
                <w:rFonts w:hint="eastAsia" w:ascii="宋体" w:hAnsi="宋体" w:cs="仿宋"/>
                <w:sz w:val="24"/>
                <w:szCs w:val="24"/>
              </w:rPr>
              <w:t>设计小巧，操作台空间占用小，加速器、治疗床、MV与kV影像系统一体控制，便于操作，具备安全钥匙，集成 “Emergency” 急停开关</w:t>
            </w:r>
          </w:p>
        </w:tc>
      </w:tr>
      <w:tr w14:paraId="38BC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0BFBB68">
            <w:pPr>
              <w:spacing w:line="360" w:lineRule="auto"/>
              <w:jc w:val="center"/>
              <w:rPr>
                <w:rFonts w:ascii="宋体" w:hAnsi="宋体" w:cs="仿宋"/>
                <w:sz w:val="24"/>
                <w:szCs w:val="24"/>
              </w:rPr>
            </w:pPr>
            <w:r>
              <w:rPr>
                <w:rFonts w:hint="eastAsia" w:ascii="宋体" w:hAnsi="宋体" w:cs="仿宋"/>
                <w:sz w:val="24"/>
                <w:szCs w:val="24"/>
              </w:rPr>
              <w:t>6.2</w:t>
            </w:r>
          </w:p>
        </w:tc>
        <w:tc>
          <w:tcPr>
            <w:tcW w:w="9081" w:type="dxa"/>
            <w:gridSpan w:val="2"/>
            <w:noWrap/>
            <w:vAlign w:val="center"/>
          </w:tcPr>
          <w:p w14:paraId="368573E7">
            <w:pPr>
              <w:spacing w:line="360" w:lineRule="auto"/>
              <w:rPr>
                <w:rFonts w:ascii="宋体" w:hAnsi="宋体" w:cs="仿宋"/>
                <w:sz w:val="24"/>
                <w:szCs w:val="24"/>
              </w:rPr>
            </w:pPr>
            <w:r>
              <w:rPr>
                <w:rFonts w:hint="eastAsia" w:ascii="宋体" w:hAnsi="宋体" w:cs="仿宋"/>
                <w:sz w:val="24"/>
                <w:szCs w:val="24"/>
              </w:rPr>
              <w:t>治疗技术</w:t>
            </w:r>
          </w:p>
        </w:tc>
      </w:tr>
      <w:tr w14:paraId="48D5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525B3AA">
            <w:pPr>
              <w:spacing w:line="360" w:lineRule="auto"/>
              <w:jc w:val="center"/>
              <w:rPr>
                <w:rFonts w:ascii="宋体" w:hAnsi="宋体" w:cs="仿宋"/>
                <w:sz w:val="24"/>
                <w:szCs w:val="24"/>
              </w:rPr>
            </w:pPr>
            <w:r>
              <w:rPr>
                <w:rFonts w:hint="eastAsia" w:ascii="宋体" w:hAnsi="宋体" w:cs="仿宋"/>
                <w:sz w:val="24"/>
                <w:szCs w:val="24"/>
              </w:rPr>
              <w:t>6.2.1</w:t>
            </w:r>
          </w:p>
        </w:tc>
        <w:tc>
          <w:tcPr>
            <w:tcW w:w="2025" w:type="dxa"/>
            <w:noWrap/>
            <w:vAlign w:val="center"/>
          </w:tcPr>
          <w:p w14:paraId="326A464B">
            <w:pPr>
              <w:spacing w:line="360" w:lineRule="auto"/>
              <w:rPr>
                <w:rFonts w:ascii="宋体" w:hAnsi="宋体" w:cs="仿宋"/>
                <w:sz w:val="24"/>
                <w:szCs w:val="24"/>
              </w:rPr>
            </w:pPr>
            <w:r>
              <w:rPr>
                <w:rFonts w:hint="eastAsia" w:ascii="宋体" w:hAnsi="宋体" w:cs="仿宋"/>
                <w:sz w:val="24"/>
                <w:szCs w:val="24"/>
              </w:rPr>
              <w:t>三维适形放疗</w:t>
            </w:r>
          </w:p>
        </w:tc>
        <w:tc>
          <w:tcPr>
            <w:tcW w:w="7056" w:type="dxa"/>
            <w:vAlign w:val="center"/>
          </w:tcPr>
          <w:p w14:paraId="3217744D">
            <w:pPr>
              <w:spacing w:line="360" w:lineRule="auto"/>
              <w:rPr>
                <w:rFonts w:ascii="宋体" w:hAnsi="宋体" w:cs="仿宋"/>
                <w:sz w:val="24"/>
                <w:szCs w:val="24"/>
              </w:rPr>
            </w:pPr>
            <w:r>
              <w:rPr>
                <w:rFonts w:hint="eastAsia" w:ascii="宋体" w:hAnsi="宋体" w:cs="仿宋"/>
                <w:sz w:val="24"/>
                <w:szCs w:val="24"/>
              </w:rPr>
              <w:t>通过MLC适形，使剂量的分布形状在三维方向（即立体的方向）与靶区的形状一致。肿瘤靶区周围的正常组织受到很少的剂量。</w:t>
            </w:r>
          </w:p>
        </w:tc>
      </w:tr>
      <w:tr w14:paraId="345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35AA1A4">
            <w:pPr>
              <w:spacing w:line="360" w:lineRule="auto"/>
              <w:jc w:val="center"/>
              <w:rPr>
                <w:rFonts w:ascii="宋体" w:hAnsi="宋体" w:cs="仿宋"/>
                <w:sz w:val="24"/>
                <w:szCs w:val="24"/>
              </w:rPr>
            </w:pPr>
            <w:r>
              <w:rPr>
                <w:rFonts w:hint="eastAsia" w:ascii="宋体" w:hAnsi="宋体" w:cs="仿宋"/>
                <w:sz w:val="24"/>
                <w:szCs w:val="24"/>
              </w:rPr>
              <w:t>6.2.2</w:t>
            </w:r>
          </w:p>
        </w:tc>
        <w:tc>
          <w:tcPr>
            <w:tcW w:w="2025" w:type="dxa"/>
            <w:noWrap/>
            <w:vAlign w:val="center"/>
          </w:tcPr>
          <w:p w14:paraId="06F7D79D">
            <w:pPr>
              <w:spacing w:line="360" w:lineRule="auto"/>
              <w:rPr>
                <w:rFonts w:ascii="宋体" w:hAnsi="宋体" w:cs="仿宋"/>
                <w:sz w:val="24"/>
                <w:szCs w:val="24"/>
              </w:rPr>
            </w:pPr>
            <w:r>
              <w:rPr>
                <w:rFonts w:hint="eastAsia" w:ascii="宋体" w:hAnsi="宋体" w:cs="仿宋"/>
                <w:sz w:val="24"/>
                <w:szCs w:val="24"/>
              </w:rPr>
              <w:t>静态调强放疗</w:t>
            </w:r>
          </w:p>
        </w:tc>
        <w:tc>
          <w:tcPr>
            <w:tcW w:w="7056" w:type="dxa"/>
            <w:vAlign w:val="center"/>
          </w:tcPr>
          <w:p w14:paraId="6D175D00">
            <w:pPr>
              <w:spacing w:line="360" w:lineRule="auto"/>
              <w:rPr>
                <w:rFonts w:ascii="宋体" w:hAnsi="宋体" w:cs="仿宋"/>
                <w:sz w:val="24"/>
                <w:szCs w:val="24"/>
              </w:rPr>
            </w:pPr>
            <w:r>
              <w:rPr>
                <w:rFonts w:hint="eastAsia" w:ascii="宋体" w:hAnsi="宋体" w:cs="仿宋"/>
                <w:sz w:val="24"/>
                <w:szCs w:val="24"/>
              </w:rPr>
              <w:t>治疗过程中利用MLC将每个照射野分成若干个权重形状不同的子野，每个子野独立进行照射，最终加权得到所要求的强度分布，最终剂量分布满足肿瘤高、保护器官低的要求</w:t>
            </w:r>
          </w:p>
        </w:tc>
      </w:tr>
      <w:tr w14:paraId="2F57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686C4F3">
            <w:pPr>
              <w:spacing w:line="360" w:lineRule="auto"/>
              <w:jc w:val="center"/>
              <w:rPr>
                <w:rFonts w:ascii="宋体" w:hAnsi="宋体" w:cs="仿宋"/>
                <w:sz w:val="24"/>
                <w:szCs w:val="24"/>
              </w:rPr>
            </w:pPr>
            <w:r>
              <w:rPr>
                <w:rFonts w:hint="eastAsia" w:ascii="宋体" w:hAnsi="宋体" w:cs="仿宋"/>
                <w:sz w:val="24"/>
                <w:szCs w:val="24"/>
              </w:rPr>
              <w:t>6.2.3</w:t>
            </w:r>
          </w:p>
        </w:tc>
        <w:tc>
          <w:tcPr>
            <w:tcW w:w="2025" w:type="dxa"/>
            <w:noWrap/>
            <w:vAlign w:val="center"/>
          </w:tcPr>
          <w:p w14:paraId="1B3E532E">
            <w:pPr>
              <w:spacing w:line="360" w:lineRule="auto"/>
              <w:rPr>
                <w:rFonts w:ascii="宋体" w:hAnsi="宋体" w:cs="仿宋"/>
                <w:sz w:val="24"/>
                <w:szCs w:val="24"/>
              </w:rPr>
            </w:pPr>
            <w:r>
              <w:rPr>
                <w:rFonts w:hint="eastAsia" w:ascii="宋体" w:hAnsi="宋体" w:cs="仿宋"/>
                <w:sz w:val="24"/>
                <w:szCs w:val="24"/>
              </w:rPr>
              <w:t>动态调强放疗</w:t>
            </w:r>
          </w:p>
        </w:tc>
        <w:tc>
          <w:tcPr>
            <w:tcW w:w="7056" w:type="dxa"/>
            <w:vAlign w:val="center"/>
          </w:tcPr>
          <w:p w14:paraId="4109C854">
            <w:pPr>
              <w:spacing w:line="360" w:lineRule="auto"/>
              <w:rPr>
                <w:rFonts w:ascii="宋体" w:hAnsi="宋体" w:cs="仿宋"/>
                <w:sz w:val="24"/>
                <w:szCs w:val="24"/>
              </w:rPr>
            </w:pPr>
            <w:r>
              <w:rPr>
                <w:rFonts w:hint="eastAsia" w:ascii="宋体" w:hAnsi="宋体" w:cs="仿宋"/>
                <w:sz w:val="24"/>
                <w:szCs w:val="24"/>
              </w:rPr>
              <w:t>在每个射野的照射过程中，各对叶片作变速运动，由此得到所要求的强度分布，各个野的组合最终形成满意的剂量分布</w:t>
            </w:r>
          </w:p>
        </w:tc>
      </w:tr>
      <w:tr w14:paraId="5F25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B009039">
            <w:pPr>
              <w:spacing w:line="360" w:lineRule="auto"/>
              <w:jc w:val="center"/>
              <w:rPr>
                <w:rFonts w:ascii="宋体" w:hAnsi="宋体" w:cs="仿宋"/>
                <w:sz w:val="24"/>
                <w:szCs w:val="24"/>
              </w:rPr>
            </w:pPr>
            <w:r>
              <w:rPr>
                <w:rFonts w:hint="eastAsia" w:ascii="宋体" w:hAnsi="宋体" w:cs="仿宋"/>
                <w:sz w:val="24"/>
                <w:szCs w:val="24"/>
              </w:rPr>
              <w:t>6.2.4</w:t>
            </w:r>
          </w:p>
        </w:tc>
        <w:tc>
          <w:tcPr>
            <w:tcW w:w="2025" w:type="dxa"/>
            <w:noWrap/>
            <w:vAlign w:val="center"/>
          </w:tcPr>
          <w:p w14:paraId="1FA9B047">
            <w:pPr>
              <w:spacing w:line="360" w:lineRule="auto"/>
              <w:rPr>
                <w:rFonts w:ascii="宋体" w:hAnsi="宋体" w:cs="仿宋"/>
                <w:sz w:val="24"/>
                <w:szCs w:val="24"/>
              </w:rPr>
            </w:pPr>
            <w:r>
              <w:rPr>
                <w:rFonts w:hint="eastAsia" w:ascii="宋体" w:hAnsi="宋体" w:cs="仿宋"/>
                <w:sz w:val="24"/>
                <w:szCs w:val="24"/>
              </w:rPr>
              <w:t>适形旋转放疗</w:t>
            </w:r>
          </w:p>
        </w:tc>
        <w:tc>
          <w:tcPr>
            <w:tcW w:w="7056" w:type="dxa"/>
            <w:vAlign w:val="center"/>
          </w:tcPr>
          <w:p w14:paraId="4BDC57E7">
            <w:pPr>
              <w:spacing w:line="360" w:lineRule="auto"/>
              <w:rPr>
                <w:rFonts w:ascii="宋体" w:hAnsi="宋体" w:cs="仿宋"/>
                <w:sz w:val="24"/>
                <w:szCs w:val="24"/>
              </w:rPr>
            </w:pPr>
            <w:r>
              <w:rPr>
                <w:rFonts w:hint="eastAsia" w:ascii="宋体" w:hAnsi="宋体" w:cs="仿宋"/>
                <w:sz w:val="24"/>
                <w:szCs w:val="24"/>
              </w:rPr>
              <w:t>治疗过程中机架旋转时出束，MLC在不同角度根据肿瘤外形进行适形放疗，减少正常组织剂量</w:t>
            </w:r>
          </w:p>
        </w:tc>
      </w:tr>
      <w:tr w14:paraId="1B34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CF146C7">
            <w:pPr>
              <w:spacing w:line="360" w:lineRule="auto"/>
              <w:jc w:val="center"/>
              <w:rPr>
                <w:rFonts w:ascii="宋体" w:hAnsi="宋体" w:cs="仿宋"/>
                <w:sz w:val="24"/>
                <w:szCs w:val="24"/>
              </w:rPr>
            </w:pPr>
            <w:r>
              <w:rPr>
                <w:rFonts w:hint="eastAsia" w:ascii="宋体" w:hAnsi="宋体" w:cs="仿宋"/>
                <w:sz w:val="24"/>
                <w:szCs w:val="24"/>
              </w:rPr>
              <w:t>6.2.5</w:t>
            </w:r>
          </w:p>
        </w:tc>
        <w:tc>
          <w:tcPr>
            <w:tcW w:w="2025" w:type="dxa"/>
            <w:noWrap/>
            <w:vAlign w:val="center"/>
          </w:tcPr>
          <w:p w14:paraId="3F3514F6">
            <w:pPr>
              <w:spacing w:line="360" w:lineRule="auto"/>
              <w:rPr>
                <w:rFonts w:ascii="宋体" w:hAnsi="宋体" w:cs="仿宋"/>
                <w:sz w:val="24"/>
                <w:szCs w:val="24"/>
              </w:rPr>
            </w:pPr>
            <w:r>
              <w:rPr>
                <w:rFonts w:hint="eastAsia" w:ascii="宋体" w:hAnsi="宋体" w:cs="仿宋"/>
                <w:sz w:val="24"/>
                <w:szCs w:val="24"/>
              </w:rPr>
              <w:t>容积调强放疗</w:t>
            </w:r>
          </w:p>
        </w:tc>
        <w:tc>
          <w:tcPr>
            <w:tcW w:w="7056" w:type="dxa"/>
            <w:vAlign w:val="center"/>
          </w:tcPr>
          <w:p w14:paraId="727204F2">
            <w:pPr>
              <w:spacing w:line="360" w:lineRule="auto"/>
              <w:rPr>
                <w:rFonts w:ascii="宋体" w:hAnsi="宋体" w:cs="仿宋"/>
                <w:sz w:val="24"/>
                <w:szCs w:val="24"/>
              </w:rPr>
            </w:pPr>
            <w:r>
              <w:rPr>
                <w:rFonts w:hint="eastAsia" w:ascii="宋体" w:hAnsi="宋体" w:cs="仿宋"/>
                <w:sz w:val="24"/>
                <w:szCs w:val="24"/>
              </w:rPr>
              <w:t>支持</w:t>
            </w:r>
          </w:p>
        </w:tc>
      </w:tr>
      <w:tr w14:paraId="7C50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D15B046">
            <w:pPr>
              <w:spacing w:line="360" w:lineRule="auto"/>
              <w:jc w:val="center"/>
              <w:rPr>
                <w:rFonts w:ascii="宋体" w:hAnsi="宋体" w:cs="仿宋"/>
                <w:sz w:val="24"/>
                <w:szCs w:val="24"/>
              </w:rPr>
            </w:pPr>
            <w:r>
              <w:rPr>
                <w:rFonts w:hint="eastAsia" w:ascii="宋体" w:hAnsi="宋体" w:cs="仿宋"/>
                <w:sz w:val="24"/>
                <w:szCs w:val="24"/>
              </w:rPr>
              <w:t>6.2.6</w:t>
            </w:r>
          </w:p>
        </w:tc>
        <w:tc>
          <w:tcPr>
            <w:tcW w:w="2025" w:type="dxa"/>
            <w:noWrap/>
            <w:vAlign w:val="center"/>
          </w:tcPr>
          <w:p w14:paraId="541845FE">
            <w:pPr>
              <w:spacing w:line="360" w:lineRule="auto"/>
              <w:rPr>
                <w:rFonts w:ascii="宋体" w:hAnsi="宋体" w:cs="仿宋"/>
                <w:sz w:val="24"/>
                <w:szCs w:val="24"/>
              </w:rPr>
            </w:pPr>
            <w:r>
              <w:rPr>
                <w:rFonts w:hint="eastAsia" w:ascii="宋体" w:hAnsi="宋体" w:cs="仿宋"/>
                <w:sz w:val="24"/>
                <w:szCs w:val="24"/>
              </w:rPr>
              <w:t>控制台模式</w:t>
            </w:r>
          </w:p>
        </w:tc>
        <w:tc>
          <w:tcPr>
            <w:tcW w:w="7056" w:type="dxa"/>
            <w:vAlign w:val="center"/>
          </w:tcPr>
          <w:p w14:paraId="424215F0">
            <w:pPr>
              <w:spacing w:line="360" w:lineRule="auto"/>
              <w:rPr>
                <w:rFonts w:ascii="宋体" w:hAnsi="宋体" w:cs="仿宋"/>
                <w:sz w:val="24"/>
                <w:szCs w:val="24"/>
              </w:rPr>
            </w:pPr>
            <w:r>
              <w:rPr>
                <w:rFonts w:hint="eastAsia" w:ascii="宋体" w:hAnsi="宋体" w:cs="仿宋"/>
                <w:sz w:val="24"/>
                <w:szCs w:val="24"/>
              </w:rPr>
              <w:t>工作模式包括临床应用模式，计划验证模式，质控模式和服务维修模式</w:t>
            </w:r>
          </w:p>
        </w:tc>
      </w:tr>
      <w:tr w14:paraId="334B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4223480">
            <w:pPr>
              <w:spacing w:line="360" w:lineRule="auto"/>
              <w:jc w:val="center"/>
              <w:rPr>
                <w:rFonts w:ascii="宋体" w:hAnsi="宋体" w:cs="仿宋"/>
                <w:sz w:val="24"/>
                <w:szCs w:val="24"/>
              </w:rPr>
            </w:pPr>
            <w:r>
              <w:rPr>
                <w:rFonts w:hint="eastAsia" w:ascii="宋体" w:hAnsi="宋体" w:cs="仿宋"/>
                <w:sz w:val="24"/>
                <w:szCs w:val="24"/>
              </w:rPr>
              <w:t>6.3</w:t>
            </w:r>
          </w:p>
        </w:tc>
        <w:tc>
          <w:tcPr>
            <w:tcW w:w="9081" w:type="dxa"/>
            <w:gridSpan w:val="2"/>
            <w:noWrap/>
            <w:vAlign w:val="center"/>
          </w:tcPr>
          <w:p w14:paraId="1F44F3D6">
            <w:pPr>
              <w:spacing w:line="360" w:lineRule="auto"/>
              <w:rPr>
                <w:rFonts w:ascii="宋体" w:hAnsi="宋体" w:cs="仿宋"/>
                <w:sz w:val="24"/>
                <w:szCs w:val="24"/>
              </w:rPr>
            </w:pPr>
            <w:r>
              <w:rPr>
                <w:rFonts w:hint="eastAsia" w:ascii="宋体" w:hAnsi="宋体" w:cs="仿宋"/>
                <w:sz w:val="24"/>
                <w:szCs w:val="24"/>
              </w:rPr>
              <w:t>控制台功能与显示</w:t>
            </w:r>
          </w:p>
        </w:tc>
      </w:tr>
      <w:tr w14:paraId="57E4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0D8B53F">
            <w:pPr>
              <w:spacing w:line="360" w:lineRule="auto"/>
              <w:jc w:val="center"/>
              <w:rPr>
                <w:rFonts w:ascii="宋体" w:hAnsi="宋体" w:cs="仿宋"/>
                <w:sz w:val="24"/>
                <w:szCs w:val="24"/>
              </w:rPr>
            </w:pPr>
            <w:r>
              <w:rPr>
                <w:rFonts w:hint="eastAsia" w:ascii="宋体" w:hAnsi="宋体" w:cs="仿宋"/>
                <w:sz w:val="24"/>
                <w:szCs w:val="24"/>
              </w:rPr>
              <w:t>6.3.1</w:t>
            </w:r>
          </w:p>
        </w:tc>
        <w:tc>
          <w:tcPr>
            <w:tcW w:w="9081" w:type="dxa"/>
            <w:gridSpan w:val="2"/>
            <w:noWrap/>
          </w:tcPr>
          <w:p w14:paraId="74AE2593">
            <w:pPr>
              <w:spacing w:line="360" w:lineRule="auto"/>
              <w:rPr>
                <w:rFonts w:ascii="宋体" w:hAnsi="宋体" w:cs="仿宋"/>
                <w:sz w:val="24"/>
                <w:szCs w:val="24"/>
              </w:rPr>
            </w:pPr>
            <w:r>
              <w:rPr>
                <w:rFonts w:hint="eastAsia" w:ascii="宋体" w:hAnsi="宋体" w:cs="仿宋"/>
                <w:sz w:val="24"/>
                <w:szCs w:val="24"/>
              </w:rPr>
              <w:t>患者信息显示</w:t>
            </w:r>
          </w:p>
        </w:tc>
      </w:tr>
      <w:tr w14:paraId="0A6C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FCEC844">
            <w:pPr>
              <w:spacing w:line="360" w:lineRule="auto"/>
              <w:jc w:val="center"/>
              <w:rPr>
                <w:rFonts w:ascii="宋体" w:hAnsi="宋体" w:cs="仿宋"/>
                <w:sz w:val="24"/>
                <w:szCs w:val="24"/>
              </w:rPr>
            </w:pPr>
            <w:r>
              <w:rPr>
                <w:rFonts w:hint="eastAsia" w:ascii="宋体" w:hAnsi="宋体" w:cs="仿宋"/>
                <w:sz w:val="24"/>
                <w:szCs w:val="24"/>
              </w:rPr>
              <w:t>6.3.2</w:t>
            </w:r>
          </w:p>
        </w:tc>
        <w:tc>
          <w:tcPr>
            <w:tcW w:w="9081" w:type="dxa"/>
            <w:gridSpan w:val="2"/>
            <w:noWrap/>
            <w:vAlign w:val="center"/>
          </w:tcPr>
          <w:p w14:paraId="6AE5BC0E">
            <w:pPr>
              <w:spacing w:line="360" w:lineRule="auto"/>
              <w:rPr>
                <w:rFonts w:ascii="宋体" w:hAnsi="宋体" w:cs="仿宋"/>
                <w:sz w:val="24"/>
                <w:szCs w:val="24"/>
              </w:rPr>
            </w:pPr>
            <w:r>
              <w:rPr>
                <w:rFonts w:hint="eastAsia" w:ascii="宋体" w:hAnsi="宋体" w:cs="仿宋"/>
                <w:sz w:val="24"/>
                <w:szCs w:val="24"/>
              </w:rPr>
              <w:t>患者治疗数据加载及管理</w:t>
            </w:r>
          </w:p>
        </w:tc>
      </w:tr>
      <w:tr w14:paraId="2E3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AA7A2F0">
            <w:pPr>
              <w:spacing w:line="360" w:lineRule="auto"/>
              <w:jc w:val="center"/>
              <w:rPr>
                <w:rFonts w:ascii="宋体" w:hAnsi="宋体" w:cs="仿宋"/>
                <w:sz w:val="24"/>
                <w:szCs w:val="24"/>
              </w:rPr>
            </w:pPr>
            <w:r>
              <w:rPr>
                <w:rFonts w:hint="eastAsia" w:ascii="宋体" w:hAnsi="宋体" w:cs="仿宋"/>
                <w:sz w:val="24"/>
                <w:szCs w:val="24"/>
              </w:rPr>
              <w:t>6.3.3</w:t>
            </w:r>
          </w:p>
        </w:tc>
        <w:tc>
          <w:tcPr>
            <w:tcW w:w="9081" w:type="dxa"/>
            <w:gridSpan w:val="2"/>
            <w:noWrap/>
            <w:vAlign w:val="center"/>
          </w:tcPr>
          <w:p w14:paraId="0C22CDB9">
            <w:pPr>
              <w:spacing w:line="360" w:lineRule="auto"/>
              <w:rPr>
                <w:rFonts w:ascii="宋体" w:hAnsi="宋体" w:cs="仿宋"/>
                <w:sz w:val="24"/>
                <w:szCs w:val="24"/>
              </w:rPr>
            </w:pPr>
            <w:r>
              <w:rPr>
                <w:rFonts w:hint="eastAsia" w:ascii="宋体" w:hAnsi="宋体" w:cs="仿宋"/>
                <w:sz w:val="24"/>
                <w:szCs w:val="24"/>
              </w:rPr>
              <w:t>患者治疗流程状态显示</w:t>
            </w:r>
          </w:p>
        </w:tc>
      </w:tr>
      <w:tr w14:paraId="0B4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3E9437E">
            <w:pPr>
              <w:spacing w:line="360" w:lineRule="auto"/>
              <w:jc w:val="center"/>
              <w:rPr>
                <w:rFonts w:ascii="宋体" w:hAnsi="宋体" w:cs="仿宋"/>
                <w:sz w:val="24"/>
                <w:szCs w:val="24"/>
              </w:rPr>
            </w:pPr>
            <w:r>
              <w:rPr>
                <w:rFonts w:hint="eastAsia" w:ascii="宋体" w:hAnsi="宋体" w:cs="仿宋"/>
                <w:sz w:val="24"/>
                <w:szCs w:val="24"/>
              </w:rPr>
              <w:t>6.3.4</w:t>
            </w:r>
          </w:p>
        </w:tc>
        <w:tc>
          <w:tcPr>
            <w:tcW w:w="9081" w:type="dxa"/>
            <w:gridSpan w:val="2"/>
            <w:noWrap/>
            <w:vAlign w:val="center"/>
          </w:tcPr>
          <w:p w14:paraId="46CEEC66">
            <w:pPr>
              <w:spacing w:line="360" w:lineRule="auto"/>
              <w:rPr>
                <w:rFonts w:ascii="宋体" w:hAnsi="宋体" w:cs="仿宋"/>
                <w:sz w:val="24"/>
                <w:szCs w:val="24"/>
              </w:rPr>
            </w:pPr>
            <w:r>
              <w:rPr>
                <w:rFonts w:hint="eastAsia" w:ascii="宋体" w:hAnsi="宋体" w:cs="仿宋"/>
                <w:sz w:val="24"/>
                <w:szCs w:val="24"/>
              </w:rPr>
              <w:t>治疗机数据的显示与治疗机状态的管理</w:t>
            </w:r>
          </w:p>
        </w:tc>
      </w:tr>
      <w:tr w14:paraId="6592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3041EE9">
            <w:pPr>
              <w:spacing w:line="360" w:lineRule="auto"/>
              <w:jc w:val="center"/>
              <w:rPr>
                <w:rFonts w:ascii="宋体" w:hAnsi="宋体" w:cs="仿宋"/>
                <w:sz w:val="24"/>
                <w:szCs w:val="24"/>
              </w:rPr>
            </w:pPr>
            <w:r>
              <w:rPr>
                <w:rFonts w:hint="eastAsia" w:ascii="宋体" w:hAnsi="宋体" w:cs="仿宋"/>
                <w:sz w:val="24"/>
                <w:szCs w:val="24"/>
              </w:rPr>
              <w:t>6.3.5</w:t>
            </w:r>
          </w:p>
        </w:tc>
        <w:tc>
          <w:tcPr>
            <w:tcW w:w="9081" w:type="dxa"/>
            <w:gridSpan w:val="2"/>
            <w:noWrap/>
            <w:vAlign w:val="center"/>
          </w:tcPr>
          <w:p w14:paraId="20227942">
            <w:pPr>
              <w:spacing w:line="360" w:lineRule="auto"/>
              <w:rPr>
                <w:rFonts w:ascii="宋体" w:hAnsi="宋体" w:cs="仿宋"/>
                <w:sz w:val="24"/>
                <w:szCs w:val="24"/>
              </w:rPr>
            </w:pPr>
            <w:r>
              <w:rPr>
                <w:rFonts w:hint="eastAsia" w:ascii="宋体" w:hAnsi="宋体" w:cs="仿宋"/>
                <w:sz w:val="24"/>
                <w:szCs w:val="24"/>
              </w:rPr>
              <w:t>显示连接治疗室内主摄像头，实时显示机房内情况</w:t>
            </w:r>
          </w:p>
        </w:tc>
      </w:tr>
      <w:tr w14:paraId="79F0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B83211">
            <w:pPr>
              <w:spacing w:line="360" w:lineRule="auto"/>
              <w:jc w:val="center"/>
              <w:rPr>
                <w:rFonts w:ascii="宋体" w:hAnsi="宋体" w:cs="仿宋"/>
                <w:sz w:val="24"/>
                <w:szCs w:val="24"/>
              </w:rPr>
            </w:pPr>
            <w:r>
              <w:rPr>
                <w:rFonts w:hint="eastAsia" w:ascii="宋体" w:hAnsi="宋体" w:cs="仿宋"/>
                <w:sz w:val="24"/>
                <w:szCs w:val="24"/>
              </w:rPr>
              <w:t>6.3.6</w:t>
            </w:r>
          </w:p>
        </w:tc>
        <w:tc>
          <w:tcPr>
            <w:tcW w:w="9081" w:type="dxa"/>
            <w:gridSpan w:val="2"/>
            <w:noWrap/>
            <w:vAlign w:val="center"/>
          </w:tcPr>
          <w:p w14:paraId="69659ACD">
            <w:pPr>
              <w:spacing w:line="360" w:lineRule="auto"/>
              <w:rPr>
                <w:rFonts w:ascii="宋体" w:hAnsi="宋体" w:cs="仿宋"/>
                <w:sz w:val="24"/>
                <w:szCs w:val="24"/>
              </w:rPr>
            </w:pPr>
            <w:r>
              <w:rPr>
                <w:rFonts w:hint="eastAsia" w:ascii="宋体" w:hAnsi="宋体" w:cs="仿宋"/>
                <w:sz w:val="24"/>
                <w:szCs w:val="24"/>
              </w:rPr>
              <w:t>患者影像，参考影像显示</w:t>
            </w:r>
          </w:p>
        </w:tc>
      </w:tr>
      <w:tr w14:paraId="262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07D2446">
            <w:pPr>
              <w:spacing w:line="360" w:lineRule="auto"/>
              <w:jc w:val="center"/>
              <w:rPr>
                <w:rFonts w:ascii="宋体" w:hAnsi="宋体" w:cs="仿宋"/>
                <w:sz w:val="24"/>
                <w:szCs w:val="24"/>
              </w:rPr>
            </w:pPr>
            <w:r>
              <w:rPr>
                <w:rFonts w:hint="eastAsia" w:ascii="宋体" w:hAnsi="宋体" w:cs="仿宋"/>
                <w:sz w:val="24"/>
                <w:szCs w:val="24"/>
              </w:rPr>
              <w:t>6.3.7</w:t>
            </w:r>
          </w:p>
        </w:tc>
        <w:tc>
          <w:tcPr>
            <w:tcW w:w="9081" w:type="dxa"/>
            <w:gridSpan w:val="2"/>
            <w:noWrap/>
            <w:vAlign w:val="center"/>
          </w:tcPr>
          <w:p w14:paraId="7BE548F3">
            <w:pPr>
              <w:spacing w:line="360" w:lineRule="auto"/>
              <w:rPr>
                <w:rFonts w:ascii="宋体" w:hAnsi="宋体" w:cs="仿宋"/>
                <w:sz w:val="24"/>
                <w:szCs w:val="24"/>
              </w:rPr>
            </w:pPr>
            <w:r>
              <w:rPr>
                <w:rFonts w:hint="eastAsia" w:ascii="宋体" w:hAnsi="宋体" w:cs="仿宋"/>
                <w:sz w:val="24"/>
                <w:szCs w:val="24"/>
              </w:rPr>
              <w:t>显示系统联锁信息及联锁状态</w:t>
            </w:r>
          </w:p>
        </w:tc>
      </w:tr>
      <w:tr w14:paraId="3C28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4A94521">
            <w:pPr>
              <w:spacing w:line="360" w:lineRule="auto"/>
              <w:jc w:val="center"/>
              <w:rPr>
                <w:rFonts w:ascii="宋体" w:hAnsi="宋体" w:cs="仿宋"/>
                <w:sz w:val="24"/>
                <w:szCs w:val="24"/>
              </w:rPr>
            </w:pPr>
            <w:r>
              <w:rPr>
                <w:rFonts w:hint="eastAsia" w:ascii="宋体" w:hAnsi="宋体" w:cs="仿宋"/>
                <w:sz w:val="24"/>
                <w:szCs w:val="24"/>
              </w:rPr>
              <w:t>6.3.8</w:t>
            </w:r>
          </w:p>
        </w:tc>
        <w:tc>
          <w:tcPr>
            <w:tcW w:w="9081" w:type="dxa"/>
            <w:gridSpan w:val="2"/>
            <w:noWrap/>
            <w:vAlign w:val="center"/>
          </w:tcPr>
          <w:p w14:paraId="3CCDBF15">
            <w:pPr>
              <w:spacing w:line="360" w:lineRule="auto"/>
              <w:rPr>
                <w:rFonts w:ascii="宋体" w:hAnsi="宋体" w:cs="仿宋"/>
                <w:sz w:val="24"/>
                <w:szCs w:val="24"/>
              </w:rPr>
            </w:pPr>
            <w:r>
              <w:rPr>
                <w:rFonts w:hint="eastAsia" w:ascii="宋体" w:hAnsi="宋体" w:cs="仿宋"/>
                <w:sz w:val="24"/>
                <w:szCs w:val="24"/>
              </w:rPr>
              <w:t>显示治疗流程引导信息</w:t>
            </w:r>
          </w:p>
        </w:tc>
      </w:tr>
      <w:tr w14:paraId="3550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2793CBB">
            <w:pPr>
              <w:spacing w:line="360" w:lineRule="auto"/>
              <w:jc w:val="center"/>
              <w:rPr>
                <w:rFonts w:ascii="宋体" w:hAnsi="宋体" w:cs="仿宋"/>
                <w:sz w:val="24"/>
                <w:szCs w:val="24"/>
              </w:rPr>
            </w:pPr>
            <w:r>
              <w:rPr>
                <w:rFonts w:hint="eastAsia" w:ascii="宋体" w:hAnsi="宋体" w:cs="仿宋"/>
                <w:sz w:val="24"/>
                <w:szCs w:val="24"/>
              </w:rPr>
              <w:t>6.3.9</w:t>
            </w:r>
          </w:p>
        </w:tc>
        <w:tc>
          <w:tcPr>
            <w:tcW w:w="9081" w:type="dxa"/>
            <w:gridSpan w:val="2"/>
            <w:noWrap/>
            <w:vAlign w:val="center"/>
          </w:tcPr>
          <w:p w14:paraId="301BCB3E">
            <w:pPr>
              <w:spacing w:line="360" w:lineRule="auto"/>
              <w:rPr>
                <w:rFonts w:ascii="宋体" w:hAnsi="宋体" w:cs="仿宋"/>
                <w:sz w:val="24"/>
                <w:szCs w:val="24"/>
              </w:rPr>
            </w:pPr>
            <w:r>
              <w:rPr>
                <w:rFonts w:hint="eastAsia" w:ascii="宋体" w:hAnsi="宋体" w:cs="仿宋"/>
                <w:sz w:val="24"/>
                <w:szCs w:val="24"/>
              </w:rPr>
              <w:t>患者计划排序与调整，支持射野手动/智能自动排序</w:t>
            </w:r>
          </w:p>
        </w:tc>
      </w:tr>
      <w:tr w14:paraId="57F5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A23348">
            <w:pPr>
              <w:spacing w:line="360" w:lineRule="auto"/>
              <w:jc w:val="center"/>
              <w:rPr>
                <w:rFonts w:ascii="宋体" w:hAnsi="宋体" w:cs="仿宋"/>
                <w:sz w:val="24"/>
                <w:szCs w:val="24"/>
              </w:rPr>
            </w:pPr>
            <w:r>
              <w:rPr>
                <w:rFonts w:hint="eastAsia" w:ascii="宋体" w:hAnsi="宋体" w:cs="仿宋"/>
                <w:sz w:val="24"/>
                <w:szCs w:val="24"/>
              </w:rPr>
              <w:t>6.3.10</w:t>
            </w:r>
          </w:p>
        </w:tc>
        <w:tc>
          <w:tcPr>
            <w:tcW w:w="9081" w:type="dxa"/>
            <w:gridSpan w:val="2"/>
            <w:noWrap/>
            <w:vAlign w:val="center"/>
          </w:tcPr>
          <w:p w14:paraId="18964586">
            <w:pPr>
              <w:spacing w:line="360" w:lineRule="auto"/>
              <w:rPr>
                <w:rFonts w:ascii="宋体" w:hAnsi="宋体" w:cs="仿宋"/>
                <w:sz w:val="24"/>
                <w:szCs w:val="24"/>
              </w:rPr>
            </w:pPr>
            <w:r>
              <w:rPr>
                <w:rFonts w:hint="eastAsia" w:ascii="宋体" w:hAnsi="宋体" w:cs="仿宋"/>
                <w:sz w:val="24"/>
                <w:szCs w:val="24"/>
              </w:rPr>
              <w:t>自动化治疗流程设置，支持计划全自动/半自动/手动完成治疗</w:t>
            </w:r>
          </w:p>
        </w:tc>
      </w:tr>
      <w:tr w14:paraId="1350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E1CDF42">
            <w:pPr>
              <w:spacing w:line="360" w:lineRule="auto"/>
              <w:jc w:val="center"/>
              <w:rPr>
                <w:rFonts w:ascii="宋体" w:hAnsi="宋体" w:cs="仿宋"/>
                <w:sz w:val="24"/>
                <w:szCs w:val="24"/>
              </w:rPr>
            </w:pPr>
            <w:r>
              <w:rPr>
                <w:rFonts w:hint="eastAsia" w:ascii="宋体" w:hAnsi="宋体" w:cs="仿宋"/>
                <w:sz w:val="24"/>
                <w:szCs w:val="24"/>
              </w:rPr>
              <w:t>6.3.11</w:t>
            </w:r>
          </w:p>
        </w:tc>
        <w:tc>
          <w:tcPr>
            <w:tcW w:w="9081" w:type="dxa"/>
            <w:gridSpan w:val="2"/>
            <w:noWrap/>
            <w:vAlign w:val="center"/>
          </w:tcPr>
          <w:p w14:paraId="04AD9C41">
            <w:pPr>
              <w:spacing w:line="360" w:lineRule="auto"/>
              <w:rPr>
                <w:rFonts w:ascii="宋体" w:hAnsi="宋体" w:cs="仿宋"/>
                <w:sz w:val="24"/>
                <w:szCs w:val="24"/>
              </w:rPr>
            </w:pPr>
            <w:r>
              <w:rPr>
                <w:rFonts w:hint="eastAsia" w:ascii="宋体" w:hAnsi="宋体" w:cs="仿宋"/>
                <w:sz w:val="24"/>
                <w:szCs w:val="24"/>
              </w:rPr>
              <w:t>治疗和影像引导验证和记录</w:t>
            </w:r>
          </w:p>
        </w:tc>
      </w:tr>
      <w:tr w14:paraId="52C8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4506355">
            <w:pPr>
              <w:spacing w:line="360" w:lineRule="auto"/>
              <w:jc w:val="center"/>
              <w:rPr>
                <w:rFonts w:ascii="宋体" w:hAnsi="宋体" w:cs="仿宋"/>
                <w:b/>
                <w:bCs/>
                <w:sz w:val="24"/>
                <w:szCs w:val="24"/>
              </w:rPr>
            </w:pPr>
            <w:r>
              <w:rPr>
                <w:rFonts w:hint="eastAsia" w:ascii="宋体" w:hAnsi="宋体" w:cs="仿宋"/>
                <w:b/>
                <w:bCs/>
                <w:sz w:val="24"/>
                <w:szCs w:val="24"/>
              </w:rPr>
              <w:t>7</w:t>
            </w:r>
          </w:p>
        </w:tc>
        <w:tc>
          <w:tcPr>
            <w:tcW w:w="9081" w:type="dxa"/>
            <w:gridSpan w:val="2"/>
            <w:noWrap/>
            <w:vAlign w:val="center"/>
          </w:tcPr>
          <w:p w14:paraId="1AFF64BC">
            <w:pPr>
              <w:spacing w:line="360" w:lineRule="auto"/>
              <w:rPr>
                <w:rFonts w:ascii="宋体" w:hAnsi="宋体" w:cs="仿宋"/>
                <w:b/>
                <w:bCs/>
                <w:sz w:val="24"/>
                <w:szCs w:val="24"/>
              </w:rPr>
            </w:pPr>
            <w:r>
              <w:rPr>
                <w:rFonts w:hint="eastAsia" w:ascii="宋体" w:hAnsi="宋体" w:cs="仿宋"/>
                <w:b/>
                <w:bCs/>
                <w:sz w:val="24"/>
                <w:szCs w:val="24"/>
              </w:rPr>
              <w:t>MV EPID图像引导系统</w:t>
            </w:r>
          </w:p>
        </w:tc>
      </w:tr>
      <w:tr w14:paraId="6094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7EF6826">
            <w:pPr>
              <w:spacing w:line="360" w:lineRule="auto"/>
              <w:jc w:val="center"/>
              <w:rPr>
                <w:rFonts w:ascii="宋体" w:hAnsi="宋体" w:cs="仿宋"/>
                <w:sz w:val="24"/>
                <w:szCs w:val="24"/>
              </w:rPr>
            </w:pPr>
            <w:r>
              <w:rPr>
                <w:rFonts w:hint="eastAsia" w:ascii="宋体" w:hAnsi="宋体" w:cs="仿宋"/>
                <w:sz w:val="24"/>
                <w:szCs w:val="24"/>
              </w:rPr>
              <w:t>7.1</w:t>
            </w:r>
          </w:p>
        </w:tc>
        <w:tc>
          <w:tcPr>
            <w:tcW w:w="2025" w:type="dxa"/>
            <w:noWrap/>
            <w:vAlign w:val="center"/>
          </w:tcPr>
          <w:p w14:paraId="667B6147">
            <w:pPr>
              <w:spacing w:line="360" w:lineRule="auto"/>
              <w:rPr>
                <w:rFonts w:ascii="宋体" w:hAnsi="宋体" w:cs="仿宋"/>
                <w:sz w:val="24"/>
                <w:szCs w:val="24"/>
              </w:rPr>
            </w:pPr>
            <w:r>
              <w:rPr>
                <w:rFonts w:hint="eastAsia" w:ascii="宋体" w:hAnsi="宋体" w:cs="仿宋"/>
                <w:sz w:val="24"/>
                <w:szCs w:val="24"/>
              </w:rPr>
              <w:t>组成</w:t>
            </w:r>
          </w:p>
        </w:tc>
        <w:tc>
          <w:tcPr>
            <w:tcW w:w="7056" w:type="dxa"/>
            <w:vAlign w:val="center"/>
          </w:tcPr>
          <w:p w14:paraId="264FDB14">
            <w:pPr>
              <w:spacing w:line="360" w:lineRule="auto"/>
              <w:rPr>
                <w:rFonts w:ascii="宋体" w:hAnsi="宋体" w:cs="仿宋"/>
                <w:sz w:val="24"/>
                <w:szCs w:val="24"/>
              </w:rPr>
            </w:pPr>
            <w:r>
              <w:rPr>
                <w:rFonts w:hint="eastAsia" w:ascii="宋体" w:hAnsi="宋体" w:cs="仿宋"/>
                <w:sz w:val="24"/>
                <w:szCs w:val="24"/>
              </w:rPr>
              <w:t>采用可远程控制收缩的“非晶态硅”的平板型数字化成像检测器</w:t>
            </w:r>
          </w:p>
        </w:tc>
      </w:tr>
      <w:tr w14:paraId="534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52ECABA">
            <w:pPr>
              <w:spacing w:line="360" w:lineRule="auto"/>
              <w:jc w:val="center"/>
              <w:rPr>
                <w:rFonts w:ascii="宋体" w:hAnsi="宋体" w:cs="仿宋"/>
                <w:sz w:val="24"/>
                <w:szCs w:val="24"/>
              </w:rPr>
            </w:pPr>
            <w:r>
              <w:rPr>
                <w:rFonts w:hint="eastAsia" w:ascii="宋体" w:hAnsi="宋体" w:cs="仿宋"/>
                <w:sz w:val="24"/>
                <w:szCs w:val="24"/>
              </w:rPr>
              <w:t>7.2</w:t>
            </w:r>
          </w:p>
        </w:tc>
        <w:tc>
          <w:tcPr>
            <w:tcW w:w="2025" w:type="dxa"/>
            <w:noWrap/>
            <w:vAlign w:val="center"/>
          </w:tcPr>
          <w:p w14:paraId="5F24188F">
            <w:pPr>
              <w:spacing w:line="360" w:lineRule="auto"/>
              <w:rPr>
                <w:rFonts w:ascii="宋体" w:hAnsi="宋体" w:cs="仿宋"/>
                <w:sz w:val="24"/>
                <w:szCs w:val="24"/>
              </w:rPr>
            </w:pPr>
            <w:r>
              <w:rPr>
                <w:rFonts w:hint="eastAsia" w:ascii="宋体" w:hAnsi="宋体" w:cs="仿宋"/>
                <w:sz w:val="24"/>
                <w:szCs w:val="24"/>
              </w:rPr>
              <w:t>运动方式</w:t>
            </w:r>
          </w:p>
        </w:tc>
        <w:tc>
          <w:tcPr>
            <w:tcW w:w="7056" w:type="dxa"/>
            <w:vAlign w:val="center"/>
          </w:tcPr>
          <w:p w14:paraId="06CF21BC">
            <w:pPr>
              <w:spacing w:line="360" w:lineRule="auto"/>
              <w:rPr>
                <w:rFonts w:ascii="宋体" w:hAnsi="宋体" w:cs="仿宋"/>
                <w:sz w:val="24"/>
                <w:szCs w:val="24"/>
              </w:rPr>
            </w:pPr>
            <w:r>
              <w:rPr>
                <w:rFonts w:hint="eastAsia" w:ascii="宋体" w:hAnsi="宋体" w:cs="仿宋"/>
                <w:sz w:val="24"/>
                <w:szCs w:val="24"/>
              </w:rPr>
              <w:t>探测器安装在支撑系统上，其支撑臂可以自由开合及前后位移运动</w:t>
            </w:r>
          </w:p>
        </w:tc>
      </w:tr>
      <w:tr w14:paraId="711A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D82E4F1">
            <w:pPr>
              <w:spacing w:line="360" w:lineRule="auto"/>
              <w:jc w:val="center"/>
              <w:rPr>
                <w:rFonts w:ascii="宋体" w:hAnsi="宋体" w:cs="仿宋"/>
                <w:sz w:val="24"/>
                <w:szCs w:val="24"/>
              </w:rPr>
            </w:pPr>
            <w:r>
              <w:rPr>
                <w:rFonts w:hint="eastAsia" w:ascii="宋体" w:hAnsi="宋体" w:cs="仿宋"/>
                <w:sz w:val="24"/>
                <w:szCs w:val="24"/>
              </w:rPr>
              <w:t>7.3</w:t>
            </w:r>
          </w:p>
        </w:tc>
        <w:tc>
          <w:tcPr>
            <w:tcW w:w="2025" w:type="dxa"/>
            <w:noWrap/>
            <w:vAlign w:val="center"/>
          </w:tcPr>
          <w:p w14:paraId="5195F666">
            <w:pPr>
              <w:spacing w:line="360" w:lineRule="auto"/>
              <w:rPr>
                <w:rFonts w:ascii="宋体" w:hAnsi="宋体" w:cs="仿宋"/>
                <w:sz w:val="24"/>
                <w:szCs w:val="24"/>
              </w:rPr>
            </w:pPr>
            <w:r>
              <w:rPr>
                <w:rFonts w:hint="eastAsia" w:ascii="宋体" w:hAnsi="宋体" w:cs="仿宋"/>
                <w:sz w:val="24"/>
                <w:szCs w:val="24"/>
              </w:rPr>
              <w:t>支撑臂运动重复性</w:t>
            </w:r>
          </w:p>
        </w:tc>
        <w:tc>
          <w:tcPr>
            <w:tcW w:w="7056" w:type="dxa"/>
            <w:vAlign w:val="center"/>
          </w:tcPr>
          <w:p w14:paraId="011A82D9">
            <w:pPr>
              <w:spacing w:line="360" w:lineRule="auto"/>
              <w:rPr>
                <w:rFonts w:ascii="宋体" w:hAnsi="宋体" w:cs="仿宋"/>
                <w:sz w:val="24"/>
                <w:szCs w:val="24"/>
              </w:rPr>
            </w:pPr>
            <w:r>
              <w:rPr>
                <w:rFonts w:hint="eastAsia" w:ascii="宋体" w:hAnsi="宋体" w:cs="仿宋"/>
                <w:sz w:val="24"/>
                <w:szCs w:val="24"/>
              </w:rPr>
              <w:t>≤0.5mm</w:t>
            </w:r>
          </w:p>
        </w:tc>
      </w:tr>
      <w:tr w14:paraId="3938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BCE92D6">
            <w:pPr>
              <w:spacing w:line="360" w:lineRule="auto"/>
              <w:jc w:val="center"/>
              <w:rPr>
                <w:rFonts w:ascii="宋体" w:hAnsi="宋体" w:cs="仿宋"/>
                <w:sz w:val="24"/>
                <w:szCs w:val="24"/>
              </w:rPr>
            </w:pPr>
            <w:r>
              <w:rPr>
                <w:rFonts w:hint="eastAsia" w:ascii="宋体" w:hAnsi="宋体" w:cs="仿宋"/>
                <w:sz w:val="24"/>
                <w:szCs w:val="24"/>
              </w:rPr>
              <w:t>7.4</w:t>
            </w:r>
          </w:p>
        </w:tc>
        <w:tc>
          <w:tcPr>
            <w:tcW w:w="2025" w:type="dxa"/>
            <w:noWrap/>
            <w:vAlign w:val="center"/>
          </w:tcPr>
          <w:p w14:paraId="5EE3D8F5">
            <w:pPr>
              <w:spacing w:line="360" w:lineRule="auto"/>
              <w:rPr>
                <w:rFonts w:ascii="宋体" w:hAnsi="宋体" w:cs="仿宋"/>
                <w:sz w:val="24"/>
                <w:szCs w:val="24"/>
              </w:rPr>
            </w:pPr>
            <w:r>
              <w:rPr>
                <w:rFonts w:hint="eastAsia" w:ascii="宋体" w:hAnsi="宋体" w:cs="仿宋"/>
                <w:sz w:val="24"/>
                <w:szCs w:val="24"/>
              </w:rPr>
              <w:t>防碰撞</w:t>
            </w:r>
          </w:p>
        </w:tc>
        <w:tc>
          <w:tcPr>
            <w:tcW w:w="7056" w:type="dxa"/>
            <w:vAlign w:val="center"/>
          </w:tcPr>
          <w:p w14:paraId="66071834">
            <w:pPr>
              <w:spacing w:line="360" w:lineRule="auto"/>
              <w:rPr>
                <w:rFonts w:ascii="宋体" w:hAnsi="宋体" w:cs="仿宋"/>
                <w:sz w:val="24"/>
                <w:szCs w:val="24"/>
              </w:rPr>
            </w:pPr>
            <w:r>
              <w:rPr>
                <w:rFonts w:hint="eastAsia" w:ascii="宋体" w:hAnsi="宋体" w:cs="仿宋"/>
                <w:sz w:val="24"/>
                <w:szCs w:val="24"/>
              </w:rPr>
              <w:t>支撑臂运动应具有防碰撞联锁功能</w:t>
            </w:r>
          </w:p>
        </w:tc>
      </w:tr>
      <w:tr w14:paraId="5111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26CC20E">
            <w:pPr>
              <w:spacing w:line="360" w:lineRule="auto"/>
              <w:jc w:val="center"/>
              <w:rPr>
                <w:rFonts w:ascii="宋体" w:hAnsi="宋体" w:cs="仿宋"/>
                <w:sz w:val="24"/>
                <w:szCs w:val="24"/>
              </w:rPr>
            </w:pPr>
            <w:r>
              <w:rPr>
                <w:rFonts w:hint="eastAsia" w:ascii="宋体" w:hAnsi="宋体" w:cs="仿宋"/>
                <w:sz w:val="24"/>
                <w:szCs w:val="24"/>
              </w:rPr>
              <w:t>7.5</w:t>
            </w:r>
          </w:p>
        </w:tc>
        <w:tc>
          <w:tcPr>
            <w:tcW w:w="2025" w:type="dxa"/>
            <w:noWrap/>
            <w:vAlign w:val="center"/>
          </w:tcPr>
          <w:p w14:paraId="615D6162">
            <w:pPr>
              <w:spacing w:line="360" w:lineRule="auto"/>
              <w:rPr>
                <w:rFonts w:ascii="宋体" w:hAnsi="宋体" w:cs="仿宋"/>
                <w:sz w:val="24"/>
                <w:szCs w:val="24"/>
              </w:rPr>
            </w:pPr>
            <w:r>
              <w:rPr>
                <w:rFonts w:hint="eastAsia" w:ascii="宋体" w:hAnsi="宋体" w:cs="仿宋"/>
                <w:sz w:val="24"/>
                <w:szCs w:val="24"/>
              </w:rPr>
              <w:t>成像方式</w:t>
            </w:r>
          </w:p>
        </w:tc>
        <w:tc>
          <w:tcPr>
            <w:tcW w:w="7056" w:type="dxa"/>
            <w:vAlign w:val="center"/>
          </w:tcPr>
          <w:p w14:paraId="566DE5AF">
            <w:pPr>
              <w:spacing w:line="360" w:lineRule="auto"/>
              <w:rPr>
                <w:rFonts w:ascii="宋体" w:hAnsi="宋体" w:cs="仿宋"/>
                <w:sz w:val="24"/>
                <w:szCs w:val="24"/>
              </w:rPr>
            </w:pPr>
            <w:r>
              <w:rPr>
                <w:rFonts w:hint="eastAsia" w:ascii="宋体" w:hAnsi="宋体" w:cs="仿宋"/>
                <w:sz w:val="24"/>
                <w:szCs w:val="24"/>
              </w:rPr>
              <w:t>采用非晶硅X射线数字平板探测器</w:t>
            </w:r>
          </w:p>
        </w:tc>
      </w:tr>
      <w:tr w14:paraId="7F18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884501">
            <w:pPr>
              <w:spacing w:line="360" w:lineRule="auto"/>
              <w:jc w:val="center"/>
              <w:rPr>
                <w:rFonts w:ascii="宋体" w:hAnsi="宋体" w:cs="仿宋"/>
                <w:sz w:val="24"/>
                <w:szCs w:val="24"/>
              </w:rPr>
            </w:pPr>
            <w:r>
              <w:rPr>
                <w:rFonts w:hint="eastAsia" w:ascii="宋体" w:hAnsi="宋体" w:cs="仿宋"/>
                <w:sz w:val="24"/>
                <w:szCs w:val="24"/>
              </w:rPr>
              <w:t>7.6</w:t>
            </w:r>
          </w:p>
        </w:tc>
        <w:tc>
          <w:tcPr>
            <w:tcW w:w="2025" w:type="dxa"/>
            <w:noWrap/>
            <w:vAlign w:val="center"/>
          </w:tcPr>
          <w:p w14:paraId="03CC085D">
            <w:pPr>
              <w:spacing w:line="360" w:lineRule="auto"/>
              <w:rPr>
                <w:rFonts w:ascii="宋体" w:hAnsi="宋体" w:cs="仿宋"/>
                <w:sz w:val="24"/>
                <w:szCs w:val="24"/>
              </w:rPr>
            </w:pPr>
            <w:r>
              <w:rPr>
                <w:rFonts w:hint="eastAsia" w:ascii="宋体" w:hAnsi="宋体" w:cs="仿宋"/>
                <w:sz w:val="24"/>
                <w:szCs w:val="24"/>
              </w:rPr>
              <w:t>探测器的闪烁体</w:t>
            </w:r>
          </w:p>
        </w:tc>
        <w:tc>
          <w:tcPr>
            <w:tcW w:w="7056" w:type="dxa"/>
            <w:vAlign w:val="center"/>
          </w:tcPr>
          <w:p w14:paraId="456998D3">
            <w:pPr>
              <w:spacing w:line="360" w:lineRule="auto"/>
              <w:rPr>
                <w:rFonts w:ascii="宋体" w:hAnsi="宋体" w:cs="仿宋"/>
                <w:sz w:val="24"/>
                <w:szCs w:val="24"/>
              </w:rPr>
            </w:pPr>
            <w:r>
              <w:rPr>
                <w:rFonts w:hint="eastAsia" w:ascii="宋体" w:hAnsi="宋体" w:cs="仿宋"/>
                <w:sz w:val="24"/>
                <w:szCs w:val="24"/>
              </w:rPr>
              <w:t>碘化铯</w:t>
            </w:r>
          </w:p>
        </w:tc>
      </w:tr>
      <w:tr w14:paraId="59BE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F4939B0">
            <w:pPr>
              <w:spacing w:line="360" w:lineRule="auto"/>
              <w:jc w:val="center"/>
              <w:rPr>
                <w:rFonts w:ascii="宋体" w:hAnsi="宋体" w:cs="仿宋"/>
                <w:sz w:val="24"/>
                <w:szCs w:val="24"/>
              </w:rPr>
            </w:pPr>
            <w:r>
              <w:rPr>
                <w:rFonts w:hint="eastAsia" w:ascii="宋体" w:hAnsi="宋体" w:cs="仿宋"/>
                <w:sz w:val="24"/>
                <w:szCs w:val="24"/>
              </w:rPr>
              <w:t>7.7</w:t>
            </w:r>
          </w:p>
        </w:tc>
        <w:tc>
          <w:tcPr>
            <w:tcW w:w="2025" w:type="dxa"/>
            <w:noWrap/>
            <w:vAlign w:val="center"/>
          </w:tcPr>
          <w:p w14:paraId="673700C2">
            <w:pPr>
              <w:spacing w:line="360" w:lineRule="auto"/>
              <w:rPr>
                <w:rFonts w:ascii="宋体" w:hAnsi="宋体" w:cs="仿宋"/>
                <w:sz w:val="24"/>
                <w:szCs w:val="24"/>
              </w:rPr>
            </w:pPr>
            <w:r>
              <w:rPr>
                <w:rFonts w:hint="eastAsia" w:ascii="宋体" w:hAnsi="宋体" w:cs="仿宋"/>
                <w:sz w:val="24"/>
                <w:szCs w:val="24"/>
              </w:rPr>
              <w:t>有效图像感应面积</w:t>
            </w:r>
          </w:p>
        </w:tc>
        <w:tc>
          <w:tcPr>
            <w:tcW w:w="7056" w:type="dxa"/>
            <w:vAlign w:val="center"/>
          </w:tcPr>
          <w:p w14:paraId="4424FB00">
            <w:pPr>
              <w:spacing w:line="360" w:lineRule="auto"/>
              <w:rPr>
                <w:rFonts w:ascii="宋体" w:hAnsi="宋体" w:cs="仿宋"/>
                <w:sz w:val="24"/>
                <w:szCs w:val="24"/>
              </w:rPr>
            </w:pPr>
            <w:r>
              <w:rPr>
                <w:rFonts w:hint="eastAsia" w:ascii="宋体" w:hAnsi="宋体" w:cs="宋体"/>
                <w:sz w:val="24"/>
                <w:szCs w:val="24"/>
                <w:lang w:bidi="ar"/>
              </w:rPr>
              <w:t>≥</w:t>
            </w:r>
            <w:r>
              <w:rPr>
                <w:rFonts w:hint="eastAsia" w:ascii="宋体" w:hAnsi="宋体" w:cs="仿宋"/>
                <w:sz w:val="24"/>
                <w:szCs w:val="24"/>
              </w:rPr>
              <w:t>41cm×41cm</w:t>
            </w:r>
          </w:p>
        </w:tc>
      </w:tr>
      <w:tr w14:paraId="2F6F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CA1F80A">
            <w:pPr>
              <w:spacing w:line="360" w:lineRule="auto"/>
              <w:jc w:val="center"/>
              <w:rPr>
                <w:rFonts w:ascii="宋体" w:hAnsi="宋体" w:cs="仿宋"/>
                <w:sz w:val="24"/>
                <w:szCs w:val="24"/>
              </w:rPr>
            </w:pPr>
            <w:r>
              <w:rPr>
                <w:rFonts w:hint="eastAsia" w:ascii="宋体" w:hAnsi="宋体" w:cs="仿宋"/>
                <w:sz w:val="24"/>
                <w:szCs w:val="24"/>
              </w:rPr>
              <w:t>7.8</w:t>
            </w:r>
          </w:p>
        </w:tc>
        <w:tc>
          <w:tcPr>
            <w:tcW w:w="2025" w:type="dxa"/>
            <w:noWrap/>
            <w:vAlign w:val="center"/>
          </w:tcPr>
          <w:p w14:paraId="1CB588ED">
            <w:pPr>
              <w:spacing w:line="360" w:lineRule="auto"/>
              <w:rPr>
                <w:rFonts w:ascii="宋体" w:hAnsi="宋体" w:cs="仿宋"/>
                <w:sz w:val="24"/>
                <w:szCs w:val="24"/>
              </w:rPr>
            </w:pPr>
            <w:r>
              <w:rPr>
                <w:rFonts w:hint="eastAsia" w:ascii="宋体" w:hAnsi="宋体" w:cs="仿宋"/>
                <w:sz w:val="24"/>
                <w:szCs w:val="24"/>
              </w:rPr>
              <w:t>等中心有效图像感应面积</w:t>
            </w:r>
          </w:p>
        </w:tc>
        <w:tc>
          <w:tcPr>
            <w:tcW w:w="7056" w:type="dxa"/>
            <w:vAlign w:val="center"/>
          </w:tcPr>
          <w:p w14:paraId="7B52B826">
            <w:pPr>
              <w:spacing w:line="360" w:lineRule="auto"/>
              <w:rPr>
                <w:rFonts w:ascii="宋体" w:hAnsi="宋体" w:cs="仿宋"/>
                <w:sz w:val="24"/>
                <w:szCs w:val="24"/>
              </w:rPr>
            </w:pPr>
            <w:r>
              <w:rPr>
                <w:rFonts w:hint="eastAsia" w:ascii="宋体" w:hAnsi="宋体" w:cs="仿宋"/>
                <w:sz w:val="24"/>
                <w:szCs w:val="24"/>
              </w:rPr>
              <w:t>40cm×40cm</w:t>
            </w:r>
          </w:p>
        </w:tc>
      </w:tr>
      <w:tr w14:paraId="489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1680A94">
            <w:pPr>
              <w:spacing w:line="360" w:lineRule="auto"/>
              <w:jc w:val="center"/>
              <w:rPr>
                <w:rFonts w:ascii="宋体" w:hAnsi="宋体" w:cs="仿宋"/>
                <w:sz w:val="24"/>
                <w:szCs w:val="24"/>
              </w:rPr>
            </w:pPr>
            <w:r>
              <w:rPr>
                <w:rFonts w:hint="eastAsia" w:ascii="宋体" w:hAnsi="宋体" w:cs="仿宋"/>
                <w:sz w:val="24"/>
                <w:szCs w:val="24"/>
              </w:rPr>
              <w:t>▲7.9</w:t>
            </w:r>
          </w:p>
        </w:tc>
        <w:tc>
          <w:tcPr>
            <w:tcW w:w="2025" w:type="dxa"/>
            <w:noWrap/>
            <w:vAlign w:val="center"/>
          </w:tcPr>
          <w:p w14:paraId="6F6AB3B8">
            <w:pPr>
              <w:spacing w:line="360" w:lineRule="auto"/>
              <w:rPr>
                <w:rFonts w:ascii="宋体" w:hAnsi="宋体" w:cs="仿宋"/>
                <w:sz w:val="24"/>
                <w:szCs w:val="24"/>
              </w:rPr>
            </w:pPr>
            <w:r>
              <w:rPr>
                <w:rFonts w:hint="eastAsia" w:ascii="宋体" w:hAnsi="宋体" w:cs="仿宋"/>
                <w:sz w:val="24"/>
                <w:szCs w:val="24"/>
              </w:rPr>
              <w:t>空间分辨率</w:t>
            </w:r>
          </w:p>
        </w:tc>
        <w:tc>
          <w:tcPr>
            <w:tcW w:w="7056" w:type="dxa"/>
            <w:vAlign w:val="center"/>
          </w:tcPr>
          <w:p w14:paraId="6B7D7F85">
            <w:pPr>
              <w:spacing w:line="360" w:lineRule="auto"/>
              <w:rPr>
                <w:rFonts w:ascii="宋体" w:hAnsi="宋体" w:cs="仿宋"/>
                <w:sz w:val="24"/>
                <w:szCs w:val="24"/>
              </w:rPr>
            </w:pPr>
            <w:r>
              <w:rPr>
                <w:rFonts w:hint="eastAsia" w:ascii="宋体" w:hAnsi="宋体" w:cs="宋体"/>
                <w:sz w:val="24"/>
                <w:szCs w:val="24"/>
                <w:lang w:bidi="ar"/>
              </w:rPr>
              <w:t>≥</w:t>
            </w:r>
            <w:r>
              <w:rPr>
                <w:rFonts w:hint="eastAsia" w:ascii="宋体" w:hAnsi="宋体" w:cs="仿宋"/>
                <w:sz w:val="24"/>
                <w:szCs w:val="24"/>
              </w:rPr>
              <w:t>2816×2816像素</w:t>
            </w:r>
          </w:p>
        </w:tc>
      </w:tr>
      <w:tr w14:paraId="4A71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3C5CEF3">
            <w:pPr>
              <w:spacing w:line="360" w:lineRule="auto"/>
              <w:jc w:val="center"/>
              <w:rPr>
                <w:rFonts w:ascii="宋体" w:hAnsi="宋体" w:cs="仿宋"/>
                <w:sz w:val="24"/>
                <w:szCs w:val="24"/>
              </w:rPr>
            </w:pPr>
            <w:r>
              <w:rPr>
                <w:rFonts w:hint="eastAsia" w:ascii="宋体" w:hAnsi="宋体" w:cs="仿宋"/>
                <w:sz w:val="24"/>
                <w:szCs w:val="24"/>
              </w:rPr>
              <w:t>7.10</w:t>
            </w:r>
          </w:p>
        </w:tc>
        <w:tc>
          <w:tcPr>
            <w:tcW w:w="2025" w:type="dxa"/>
            <w:noWrap/>
            <w:vAlign w:val="center"/>
          </w:tcPr>
          <w:p w14:paraId="76A0FFD0">
            <w:pPr>
              <w:spacing w:line="360" w:lineRule="auto"/>
              <w:rPr>
                <w:rFonts w:ascii="宋体" w:hAnsi="宋体" w:cs="仿宋"/>
                <w:sz w:val="24"/>
                <w:szCs w:val="24"/>
              </w:rPr>
            </w:pPr>
            <w:r>
              <w:rPr>
                <w:rFonts w:hint="eastAsia" w:ascii="宋体" w:hAnsi="宋体" w:cs="仿宋"/>
                <w:sz w:val="24"/>
                <w:szCs w:val="24"/>
              </w:rPr>
              <w:t>物理像素大小</w:t>
            </w:r>
          </w:p>
        </w:tc>
        <w:tc>
          <w:tcPr>
            <w:tcW w:w="7056" w:type="dxa"/>
            <w:vAlign w:val="center"/>
          </w:tcPr>
          <w:p w14:paraId="1982CFF7">
            <w:pPr>
              <w:spacing w:line="360" w:lineRule="auto"/>
              <w:rPr>
                <w:rFonts w:ascii="宋体" w:hAnsi="宋体" w:cs="仿宋"/>
                <w:sz w:val="24"/>
                <w:szCs w:val="24"/>
              </w:rPr>
            </w:pPr>
            <w:r>
              <w:rPr>
                <w:rFonts w:hint="eastAsia" w:ascii="宋体" w:hAnsi="宋体" w:cs="仿宋"/>
                <w:sz w:val="24"/>
                <w:szCs w:val="24"/>
              </w:rPr>
              <w:t>≤154μm</w:t>
            </w:r>
          </w:p>
        </w:tc>
      </w:tr>
      <w:tr w14:paraId="658D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CD516E2">
            <w:pPr>
              <w:spacing w:line="360" w:lineRule="auto"/>
              <w:jc w:val="center"/>
              <w:rPr>
                <w:rFonts w:ascii="宋体" w:hAnsi="宋体" w:cs="仿宋"/>
                <w:sz w:val="24"/>
                <w:szCs w:val="24"/>
              </w:rPr>
            </w:pPr>
            <w:r>
              <w:rPr>
                <w:rFonts w:hint="eastAsia" w:ascii="宋体" w:hAnsi="宋体" w:cs="仿宋"/>
                <w:sz w:val="24"/>
                <w:szCs w:val="24"/>
              </w:rPr>
              <w:t>7.11</w:t>
            </w:r>
          </w:p>
        </w:tc>
        <w:tc>
          <w:tcPr>
            <w:tcW w:w="2025" w:type="dxa"/>
            <w:noWrap/>
            <w:vAlign w:val="center"/>
          </w:tcPr>
          <w:p w14:paraId="45DBD290">
            <w:pPr>
              <w:spacing w:line="360" w:lineRule="auto"/>
              <w:rPr>
                <w:rFonts w:ascii="宋体" w:hAnsi="宋体" w:cs="仿宋"/>
                <w:sz w:val="24"/>
                <w:szCs w:val="24"/>
              </w:rPr>
            </w:pPr>
            <w:r>
              <w:rPr>
                <w:rFonts w:hint="eastAsia" w:ascii="宋体" w:hAnsi="宋体" w:cs="仿宋"/>
                <w:sz w:val="24"/>
                <w:szCs w:val="24"/>
              </w:rPr>
              <w:t>图像采集</w:t>
            </w:r>
          </w:p>
        </w:tc>
        <w:tc>
          <w:tcPr>
            <w:tcW w:w="7056" w:type="dxa"/>
            <w:vAlign w:val="center"/>
          </w:tcPr>
          <w:p w14:paraId="1D29BEE6">
            <w:pPr>
              <w:spacing w:line="360" w:lineRule="auto"/>
              <w:rPr>
                <w:rFonts w:ascii="宋体" w:hAnsi="宋体" w:cs="仿宋"/>
                <w:sz w:val="24"/>
                <w:szCs w:val="24"/>
              </w:rPr>
            </w:pPr>
            <w:r>
              <w:rPr>
                <w:rFonts w:hint="eastAsia" w:ascii="宋体" w:hAnsi="宋体" w:cs="仿宋"/>
                <w:sz w:val="24"/>
                <w:szCs w:val="24"/>
              </w:rPr>
              <w:t>支持单曝光和双曝光</w:t>
            </w:r>
          </w:p>
        </w:tc>
      </w:tr>
      <w:tr w14:paraId="05B3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56528A7">
            <w:pPr>
              <w:spacing w:line="360" w:lineRule="auto"/>
              <w:jc w:val="center"/>
              <w:rPr>
                <w:rFonts w:ascii="宋体" w:hAnsi="宋体" w:cs="仿宋"/>
                <w:sz w:val="24"/>
                <w:szCs w:val="24"/>
              </w:rPr>
            </w:pPr>
            <w:r>
              <w:rPr>
                <w:rFonts w:hint="eastAsia" w:ascii="宋体" w:hAnsi="宋体" w:cs="仿宋"/>
                <w:sz w:val="24"/>
                <w:szCs w:val="24"/>
              </w:rPr>
              <w:t>7.12</w:t>
            </w:r>
          </w:p>
        </w:tc>
        <w:tc>
          <w:tcPr>
            <w:tcW w:w="2025" w:type="dxa"/>
            <w:noWrap/>
            <w:vAlign w:val="center"/>
          </w:tcPr>
          <w:p w14:paraId="44D57E9C">
            <w:pPr>
              <w:spacing w:line="360" w:lineRule="auto"/>
              <w:rPr>
                <w:rFonts w:ascii="宋体" w:hAnsi="宋体" w:cs="仿宋"/>
                <w:sz w:val="24"/>
                <w:szCs w:val="24"/>
              </w:rPr>
            </w:pPr>
            <w:r>
              <w:rPr>
                <w:rFonts w:hint="eastAsia" w:ascii="宋体" w:hAnsi="宋体" w:cs="仿宋"/>
                <w:sz w:val="24"/>
                <w:szCs w:val="24"/>
              </w:rPr>
              <w:t>动态图像采集速度</w:t>
            </w:r>
          </w:p>
        </w:tc>
        <w:tc>
          <w:tcPr>
            <w:tcW w:w="7056" w:type="dxa"/>
            <w:vAlign w:val="center"/>
          </w:tcPr>
          <w:p w14:paraId="4D670EE6">
            <w:pPr>
              <w:spacing w:line="360" w:lineRule="auto"/>
              <w:rPr>
                <w:rFonts w:ascii="宋体" w:hAnsi="宋体" w:cs="仿宋"/>
                <w:sz w:val="24"/>
                <w:szCs w:val="24"/>
              </w:rPr>
            </w:pPr>
            <w:r>
              <w:rPr>
                <w:rFonts w:hint="eastAsia" w:ascii="宋体" w:hAnsi="宋体" w:cs="仿宋"/>
                <w:sz w:val="24"/>
                <w:szCs w:val="24"/>
              </w:rPr>
              <w:t>≥25帧/秒</w:t>
            </w:r>
          </w:p>
        </w:tc>
      </w:tr>
      <w:tr w14:paraId="12D3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CA115BC">
            <w:pPr>
              <w:spacing w:line="360" w:lineRule="auto"/>
              <w:jc w:val="center"/>
              <w:rPr>
                <w:rFonts w:ascii="宋体" w:hAnsi="宋体" w:cs="仿宋"/>
                <w:sz w:val="24"/>
                <w:szCs w:val="24"/>
              </w:rPr>
            </w:pPr>
            <w:r>
              <w:rPr>
                <w:rFonts w:hint="eastAsia" w:ascii="宋体" w:hAnsi="宋体" w:cs="仿宋"/>
                <w:sz w:val="24"/>
                <w:szCs w:val="24"/>
              </w:rPr>
              <w:t>7.13</w:t>
            </w:r>
          </w:p>
        </w:tc>
        <w:tc>
          <w:tcPr>
            <w:tcW w:w="2025" w:type="dxa"/>
            <w:noWrap/>
            <w:vAlign w:val="center"/>
          </w:tcPr>
          <w:p w14:paraId="5ACBBD17">
            <w:pPr>
              <w:spacing w:line="360" w:lineRule="auto"/>
              <w:rPr>
                <w:rFonts w:ascii="宋体" w:hAnsi="宋体" w:cs="仿宋"/>
                <w:sz w:val="24"/>
                <w:szCs w:val="24"/>
              </w:rPr>
            </w:pPr>
            <w:r>
              <w:rPr>
                <w:rFonts w:hint="eastAsia" w:ascii="宋体" w:hAnsi="宋体" w:cs="仿宋"/>
                <w:sz w:val="24"/>
                <w:szCs w:val="24"/>
              </w:rPr>
              <w:t>影像中心和束流中心重合度</w:t>
            </w:r>
          </w:p>
        </w:tc>
        <w:tc>
          <w:tcPr>
            <w:tcW w:w="7056" w:type="dxa"/>
            <w:vAlign w:val="center"/>
          </w:tcPr>
          <w:p w14:paraId="5521F57E">
            <w:pPr>
              <w:spacing w:line="360" w:lineRule="auto"/>
              <w:rPr>
                <w:rFonts w:ascii="宋体" w:hAnsi="宋体" w:cs="仿宋"/>
                <w:sz w:val="24"/>
                <w:szCs w:val="24"/>
              </w:rPr>
            </w:pPr>
            <w:r>
              <w:rPr>
                <w:rFonts w:hint="eastAsia" w:ascii="宋体" w:hAnsi="宋体" w:cs="仿宋"/>
                <w:sz w:val="24"/>
                <w:szCs w:val="24"/>
              </w:rPr>
              <w:t>≤1mm</w:t>
            </w:r>
          </w:p>
        </w:tc>
      </w:tr>
      <w:tr w14:paraId="1971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2EBA2B1">
            <w:pPr>
              <w:spacing w:line="360" w:lineRule="auto"/>
              <w:jc w:val="center"/>
              <w:rPr>
                <w:rFonts w:ascii="宋体" w:hAnsi="宋体" w:cs="仿宋"/>
                <w:sz w:val="24"/>
                <w:szCs w:val="24"/>
              </w:rPr>
            </w:pPr>
            <w:r>
              <w:rPr>
                <w:rFonts w:hint="eastAsia" w:ascii="宋体" w:hAnsi="宋体" w:cs="仿宋"/>
                <w:sz w:val="24"/>
                <w:szCs w:val="24"/>
              </w:rPr>
              <w:t>7.14</w:t>
            </w:r>
          </w:p>
        </w:tc>
        <w:tc>
          <w:tcPr>
            <w:tcW w:w="2025" w:type="dxa"/>
            <w:noWrap/>
            <w:vAlign w:val="center"/>
          </w:tcPr>
          <w:p w14:paraId="04CD5664">
            <w:pPr>
              <w:spacing w:line="360" w:lineRule="auto"/>
              <w:rPr>
                <w:rFonts w:ascii="宋体" w:hAnsi="宋体" w:cs="仿宋"/>
                <w:sz w:val="24"/>
                <w:szCs w:val="24"/>
              </w:rPr>
            </w:pPr>
            <w:r>
              <w:rPr>
                <w:rFonts w:hint="eastAsia" w:ascii="宋体" w:hAnsi="宋体" w:cs="仿宋"/>
                <w:sz w:val="24"/>
                <w:szCs w:val="24"/>
              </w:rPr>
              <w:t>最小曝光剂量</w:t>
            </w:r>
          </w:p>
        </w:tc>
        <w:tc>
          <w:tcPr>
            <w:tcW w:w="7056" w:type="dxa"/>
            <w:vAlign w:val="center"/>
          </w:tcPr>
          <w:p w14:paraId="5477F7FE">
            <w:pPr>
              <w:spacing w:line="360" w:lineRule="auto"/>
              <w:rPr>
                <w:rFonts w:ascii="宋体" w:hAnsi="宋体" w:cs="仿宋"/>
                <w:sz w:val="24"/>
                <w:szCs w:val="24"/>
              </w:rPr>
            </w:pPr>
            <w:r>
              <w:rPr>
                <w:rFonts w:hint="eastAsia" w:ascii="宋体" w:hAnsi="宋体" w:cs="仿宋"/>
                <w:sz w:val="24"/>
                <w:szCs w:val="24"/>
              </w:rPr>
              <w:t>≤0.5MU</w:t>
            </w:r>
          </w:p>
        </w:tc>
      </w:tr>
      <w:tr w14:paraId="4D1D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AA99ABF">
            <w:pPr>
              <w:spacing w:line="360" w:lineRule="auto"/>
              <w:jc w:val="center"/>
              <w:rPr>
                <w:rFonts w:ascii="宋体" w:hAnsi="宋体" w:cs="仿宋"/>
                <w:sz w:val="24"/>
                <w:szCs w:val="24"/>
              </w:rPr>
            </w:pPr>
            <w:r>
              <w:rPr>
                <w:rFonts w:hint="eastAsia" w:ascii="宋体" w:hAnsi="宋体" w:cs="仿宋"/>
                <w:sz w:val="24"/>
                <w:szCs w:val="24"/>
              </w:rPr>
              <w:t>7.15</w:t>
            </w:r>
          </w:p>
        </w:tc>
        <w:tc>
          <w:tcPr>
            <w:tcW w:w="9081" w:type="dxa"/>
            <w:gridSpan w:val="2"/>
            <w:noWrap/>
            <w:vAlign w:val="center"/>
          </w:tcPr>
          <w:p w14:paraId="17A26C34">
            <w:pPr>
              <w:spacing w:line="360" w:lineRule="auto"/>
              <w:rPr>
                <w:rFonts w:ascii="宋体" w:hAnsi="宋体" w:cs="仿宋"/>
                <w:sz w:val="24"/>
                <w:szCs w:val="24"/>
              </w:rPr>
            </w:pPr>
            <w:r>
              <w:rPr>
                <w:rFonts w:hint="eastAsia" w:ascii="宋体" w:hAnsi="宋体" w:cs="仿宋"/>
                <w:sz w:val="24"/>
                <w:szCs w:val="24"/>
              </w:rPr>
              <w:t>软件功能要求：</w:t>
            </w:r>
          </w:p>
        </w:tc>
      </w:tr>
      <w:tr w14:paraId="0F7D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95DEFFF">
            <w:pPr>
              <w:spacing w:line="360" w:lineRule="auto"/>
              <w:jc w:val="center"/>
              <w:rPr>
                <w:rFonts w:ascii="宋体" w:hAnsi="宋体" w:cs="仿宋"/>
                <w:sz w:val="24"/>
                <w:szCs w:val="24"/>
              </w:rPr>
            </w:pPr>
            <w:r>
              <w:rPr>
                <w:rFonts w:hint="eastAsia" w:ascii="宋体" w:hAnsi="宋体" w:cs="仿宋"/>
                <w:sz w:val="24"/>
                <w:szCs w:val="24"/>
              </w:rPr>
              <w:t>7.15.1</w:t>
            </w:r>
          </w:p>
        </w:tc>
        <w:tc>
          <w:tcPr>
            <w:tcW w:w="9081" w:type="dxa"/>
            <w:gridSpan w:val="2"/>
            <w:noWrap/>
            <w:vAlign w:val="center"/>
          </w:tcPr>
          <w:p w14:paraId="73CCB65E">
            <w:pPr>
              <w:spacing w:line="360" w:lineRule="auto"/>
              <w:rPr>
                <w:rFonts w:ascii="宋体" w:hAnsi="宋体" w:cs="仿宋"/>
                <w:sz w:val="24"/>
                <w:szCs w:val="24"/>
              </w:rPr>
            </w:pPr>
            <w:r>
              <w:rPr>
                <w:rFonts w:hint="eastAsia" w:ascii="宋体" w:hAnsi="宋体" w:cs="仿宋"/>
                <w:sz w:val="24"/>
                <w:szCs w:val="24"/>
              </w:rPr>
              <w:t>可同时显示采集的图像与对比参考图像（如DRR等）</w:t>
            </w:r>
          </w:p>
        </w:tc>
      </w:tr>
      <w:tr w14:paraId="2025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E15377C">
            <w:pPr>
              <w:spacing w:line="360" w:lineRule="auto"/>
              <w:jc w:val="center"/>
              <w:rPr>
                <w:rFonts w:ascii="宋体" w:hAnsi="宋体" w:cs="仿宋"/>
                <w:sz w:val="24"/>
                <w:szCs w:val="24"/>
              </w:rPr>
            </w:pPr>
            <w:r>
              <w:rPr>
                <w:rFonts w:hint="eastAsia" w:ascii="宋体" w:hAnsi="宋体" w:cs="仿宋"/>
                <w:sz w:val="24"/>
                <w:szCs w:val="24"/>
              </w:rPr>
              <w:t>7.15.2</w:t>
            </w:r>
          </w:p>
        </w:tc>
        <w:tc>
          <w:tcPr>
            <w:tcW w:w="9081" w:type="dxa"/>
            <w:gridSpan w:val="2"/>
            <w:noWrap/>
            <w:vAlign w:val="center"/>
          </w:tcPr>
          <w:p w14:paraId="1EFE62EB">
            <w:pPr>
              <w:spacing w:line="360" w:lineRule="auto"/>
              <w:rPr>
                <w:rFonts w:ascii="宋体" w:hAnsi="宋体" w:cs="仿宋"/>
                <w:sz w:val="24"/>
                <w:szCs w:val="24"/>
              </w:rPr>
            </w:pPr>
            <w:r>
              <w:rPr>
                <w:rFonts w:hint="eastAsia" w:ascii="宋体" w:hAnsi="宋体" w:cs="仿宋"/>
                <w:sz w:val="24"/>
                <w:szCs w:val="24"/>
              </w:rPr>
              <w:t>可在图像上覆盖显示多叶准直器的照射野形状</w:t>
            </w:r>
          </w:p>
        </w:tc>
      </w:tr>
      <w:tr w14:paraId="5814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F8ACF45">
            <w:pPr>
              <w:spacing w:line="360" w:lineRule="auto"/>
              <w:jc w:val="center"/>
              <w:rPr>
                <w:rFonts w:ascii="宋体" w:hAnsi="宋体" w:cs="仿宋"/>
                <w:sz w:val="24"/>
                <w:szCs w:val="24"/>
              </w:rPr>
            </w:pPr>
            <w:r>
              <w:rPr>
                <w:rFonts w:hint="eastAsia" w:ascii="宋体" w:hAnsi="宋体" w:cs="仿宋"/>
                <w:sz w:val="24"/>
                <w:szCs w:val="24"/>
              </w:rPr>
              <w:t>7.15.3</w:t>
            </w:r>
          </w:p>
        </w:tc>
        <w:tc>
          <w:tcPr>
            <w:tcW w:w="9081" w:type="dxa"/>
            <w:gridSpan w:val="2"/>
            <w:noWrap/>
            <w:vAlign w:val="center"/>
          </w:tcPr>
          <w:p w14:paraId="6B3E822D">
            <w:pPr>
              <w:spacing w:line="360" w:lineRule="auto"/>
              <w:rPr>
                <w:rFonts w:ascii="宋体" w:hAnsi="宋体" w:cs="仿宋"/>
                <w:sz w:val="24"/>
                <w:szCs w:val="24"/>
              </w:rPr>
            </w:pPr>
            <w:r>
              <w:rPr>
                <w:rFonts w:hint="eastAsia" w:ascii="宋体" w:hAnsi="宋体" w:cs="仿宋"/>
                <w:sz w:val="24"/>
                <w:szCs w:val="24"/>
              </w:rPr>
              <w:t>图像采集后可自动进行图像增强处理</w:t>
            </w:r>
          </w:p>
        </w:tc>
      </w:tr>
      <w:tr w14:paraId="4BD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2CA6202">
            <w:pPr>
              <w:spacing w:line="360" w:lineRule="auto"/>
              <w:jc w:val="center"/>
              <w:rPr>
                <w:rFonts w:ascii="宋体" w:hAnsi="宋体" w:cs="仿宋"/>
                <w:sz w:val="24"/>
                <w:szCs w:val="24"/>
              </w:rPr>
            </w:pPr>
            <w:r>
              <w:rPr>
                <w:rFonts w:hint="eastAsia" w:ascii="宋体" w:hAnsi="宋体" w:cs="仿宋"/>
                <w:sz w:val="24"/>
                <w:szCs w:val="24"/>
              </w:rPr>
              <w:t>7.15.4</w:t>
            </w:r>
          </w:p>
        </w:tc>
        <w:tc>
          <w:tcPr>
            <w:tcW w:w="9081" w:type="dxa"/>
            <w:gridSpan w:val="2"/>
            <w:noWrap/>
            <w:vAlign w:val="center"/>
          </w:tcPr>
          <w:p w14:paraId="191EC0CB">
            <w:pPr>
              <w:spacing w:line="360" w:lineRule="auto"/>
              <w:rPr>
                <w:rFonts w:ascii="宋体" w:hAnsi="宋体" w:cs="仿宋"/>
                <w:sz w:val="24"/>
                <w:szCs w:val="24"/>
              </w:rPr>
            </w:pPr>
            <w:r>
              <w:rPr>
                <w:rFonts w:hint="eastAsia" w:ascii="宋体" w:hAnsi="宋体" w:cs="仿宋"/>
                <w:sz w:val="24"/>
                <w:szCs w:val="24"/>
              </w:rPr>
              <w:t>图像采集后自动关闭射线输出</w:t>
            </w:r>
          </w:p>
        </w:tc>
      </w:tr>
      <w:tr w14:paraId="086C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F270966">
            <w:pPr>
              <w:spacing w:line="360" w:lineRule="auto"/>
              <w:jc w:val="center"/>
              <w:rPr>
                <w:rFonts w:ascii="宋体" w:hAnsi="宋体" w:cs="仿宋"/>
                <w:sz w:val="24"/>
                <w:szCs w:val="24"/>
              </w:rPr>
            </w:pPr>
            <w:r>
              <w:rPr>
                <w:rFonts w:hint="eastAsia" w:ascii="宋体" w:hAnsi="宋体" w:cs="仿宋"/>
                <w:sz w:val="24"/>
                <w:szCs w:val="24"/>
              </w:rPr>
              <w:t>7.15.5</w:t>
            </w:r>
          </w:p>
        </w:tc>
        <w:tc>
          <w:tcPr>
            <w:tcW w:w="9081" w:type="dxa"/>
            <w:gridSpan w:val="2"/>
            <w:noWrap/>
            <w:vAlign w:val="center"/>
          </w:tcPr>
          <w:p w14:paraId="67A0370A">
            <w:pPr>
              <w:spacing w:line="360" w:lineRule="auto"/>
              <w:rPr>
                <w:rFonts w:ascii="宋体" w:hAnsi="宋体" w:cs="仿宋"/>
                <w:sz w:val="24"/>
                <w:szCs w:val="24"/>
              </w:rPr>
            </w:pPr>
            <w:r>
              <w:rPr>
                <w:rFonts w:hint="eastAsia" w:ascii="宋体" w:hAnsi="宋体" w:cs="仿宋"/>
                <w:sz w:val="24"/>
                <w:szCs w:val="24"/>
              </w:rPr>
              <w:t>可自动/手动调节窗宽/窗位</w:t>
            </w:r>
          </w:p>
        </w:tc>
      </w:tr>
      <w:tr w14:paraId="4991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0FF7FF6">
            <w:pPr>
              <w:spacing w:line="360" w:lineRule="auto"/>
              <w:jc w:val="center"/>
              <w:rPr>
                <w:rFonts w:ascii="宋体" w:hAnsi="宋体" w:cs="仿宋"/>
                <w:sz w:val="24"/>
                <w:szCs w:val="24"/>
              </w:rPr>
            </w:pPr>
            <w:r>
              <w:rPr>
                <w:rFonts w:hint="eastAsia" w:ascii="宋体" w:hAnsi="宋体" w:cs="仿宋"/>
                <w:sz w:val="24"/>
                <w:szCs w:val="24"/>
              </w:rPr>
              <w:t>7.15.6</w:t>
            </w:r>
          </w:p>
        </w:tc>
        <w:tc>
          <w:tcPr>
            <w:tcW w:w="9081" w:type="dxa"/>
            <w:gridSpan w:val="2"/>
            <w:noWrap/>
            <w:vAlign w:val="center"/>
          </w:tcPr>
          <w:p w14:paraId="24DCE6DF">
            <w:pPr>
              <w:spacing w:line="360" w:lineRule="auto"/>
              <w:rPr>
                <w:rFonts w:ascii="宋体" w:hAnsi="宋体" w:cs="仿宋"/>
                <w:sz w:val="24"/>
                <w:szCs w:val="24"/>
              </w:rPr>
            </w:pPr>
            <w:r>
              <w:rPr>
                <w:rFonts w:hint="eastAsia" w:ascii="宋体" w:hAnsi="宋体" w:cs="仿宋"/>
                <w:sz w:val="24"/>
                <w:szCs w:val="24"/>
              </w:rPr>
              <w:t>可放大/缩小图像显示</w:t>
            </w:r>
          </w:p>
        </w:tc>
      </w:tr>
      <w:tr w14:paraId="4DBB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75BE902">
            <w:pPr>
              <w:spacing w:line="360" w:lineRule="auto"/>
              <w:jc w:val="center"/>
              <w:rPr>
                <w:rFonts w:ascii="宋体" w:hAnsi="宋体" w:cs="仿宋"/>
                <w:sz w:val="24"/>
                <w:szCs w:val="24"/>
              </w:rPr>
            </w:pPr>
            <w:r>
              <w:rPr>
                <w:rFonts w:hint="eastAsia" w:ascii="宋体" w:hAnsi="宋体" w:cs="仿宋"/>
                <w:sz w:val="24"/>
                <w:szCs w:val="24"/>
              </w:rPr>
              <w:t>7.15.7</w:t>
            </w:r>
          </w:p>
        </w:tc>
        <w:tc>
          <w:tcPr>
            <w:tcW w:w="9081" w:type="dxa"/>
            <w:gridSpan w:val="2"/>
            <w:noWrap/>
            <w:vAlign w:val="center"/>
          </w:tcPr>
          <w:p w14:paraId="1C06D8E8">
            <w:pPr>
              <w:spacing w:line="360" w:lineRule="auto"/>
              <w:rPr>
                <w:rFonts w:ascii="宋体" w:hAnsi="宋体" w:cs="仿宋"/>
                <w:sz w:val="24"/>
                <w:szCs w:val="24"/>
              </w:rPr>
            </w:pPr>
            <w:r>
              <w:rPr>
                <w:rFonts w:hint="eastAsia" w:ascii="宋体" w:hAnsi="宋体" w:cs="仿宋"/>
                <w:sz w:val="24"/>
                <w:szCs w:val="24"/>
              </w:rPr>
              <w:t>提供图像编辑功能：距离，面积，角度</w:t>
            </w:r>
          </w:p>
        </w:tc>
      </w:tr>
      <w:tr w14:paraId="2F89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E9BEF21">
            <w:pPr>
              <w:spacing w:line="360" w:lineRule="auto"/>
              <w:jc w:val="center"/>
              <w:rPr>
                <w:rFonts w:ascii="宋体" w:hAnsi="宋体" w:cs="仿宋"/>
                <w:sz w:val="24"/>
                <w:szCs w:val="24"/>
              </w:rPr>
            </w:pPr>
            <w:r>
              <w:rPr>
                <w:rFonts w:hint="eastAsia" w:ascii="宋体" w:hAnsi="宋体" w:cs="仿宋"/>
                <w:sz w:val="24"/>
                <w:szCs w:val="24"/>
              </w:rPr>
              <w:t>7.15.8</w:t>
            </w:r>
          </w:p>
        </w:tc>
        <w:tc>
          <w:tcPr>
            <w:tcW w:w="9081" w:type="dxa"/>
            <w:gridSpan w:val="2"/>
            <w:noWrap/>
            <w:vAlign w:val="center"/>
          </w:tcPr>
          <w:p w14:paraId="7F31AB69">
            <w:pPr>
              <w:spacing w:line="360" w:lineRule="auto"/>
              <w:rPr>
                <w:rFonts w:ascii="宋体" w:hAnsi="宋体" w:cs="仿宋"/>
                <w:sz w:val="24"/>
                <w:szCs w:val="24"/>
              </w:rPr>
            </w:pPr>
            <w:r>
              <w:rPr>
                <w:rFonts w:hint="eastAsia" w:ascii="宋体" w:hAnsi="宋体" w:cs="仿宋"/>
                <w:sz w:val="24"/>
                <w:szCs w:val="24"/>
              </w:rPr>
              <w:t>提供几何测量功能：栅格覆盖显示</w:t>
            </w:r>
          </w:p>
        </w:tc>
      </w:tr>
      <w:tr w14:paraId="4958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86E431B">
            <w:pPr>
              <w:spacing w:line="360" w:lineRule="auto"/>
              <w:jc w:val="center"/>
              <w:rPr>
                <w:rFonts w:ascii="宋体" w:hAnsi="宋体" w:cs="仿宋"/>
                <w:sz w:val="24"/>
                <w:szCs w:val="24"/>
              </w:rPr>
            </w:pPr>
            <w:r>
              <w:rPr>
                <w:rFonts w:hint="eastAsia" w:ascii="宋体" w:hAnsi="宋体" w:cs="仿宋"/>
                <w:sz w:val="24"/>
                <w:szCs w:val="24"/>
              </w:rPr>
              <w:t>7.15.9</w:t>
            </w:r>
          </w:p>
        </w:tc>
        <w:tc>
          <w:tcPr>
            <w:tcW w:w="9081" w:type="dxa"/>
            <w:gridSpan w:val="2"/>
            <w:noWrap/>
            <w:vAlign w:val="center"/>
          </w:tcPr>
          <w:p w14:paraId="1911578D">
            <w:pPr>
              <w:spacing w:line="360" w:lineRule="auto"/>
              <w:rPr>
                <w:rFonts w:ascii="宋体" w:hAnsi="宋体" w:cs="仿宋"/>
                <w:sz w:val="24"/>
                <w:szCs w:val="24"/>
              </w:rPr>
            </w:pPr>
            <w:r>
              <w:rPr>
                <w:rFonts w:hint="eastAsia" w:ascii="宋体" w:hAnsi="宋体" w:cs="仿宋"/>
                <w:sz w:val="24"/>
                <w:szCs w:val="24"/>
              </w:rPr>
              <w:t>提供采集图像和参考图像的手动配准及自动配准功能；提供标记点，标记线勾画辅助配准；图像配准结果可重叠查看、调整；</w:t>
            </w:r>
          </w:p>
        </w:tc>
      </w:tr>
      <w:tr w14:paraId="4A1B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0BC37F5">
            <w:pPr>
              <w:spacing w:line="360" w:lineRule="auto"/>
              <w:jc w:val="center"/>
              <w:rPr>
                <w:rFonts w:ascii="宋体" w:hAnsi="宋体" w:cs="仿宋"/>
                <w:sz w:val="24"/>
                <w:szCs w:val="24"/>
              </w:rPr>
            </w:pPr>
            <w:r>
              <w:rPr>
                <w:rFonts w:hint="eastAsia" w:ascii="宋体" w:hAnsi="宋体" w:cs="仿宋"/>
                <w:sz w:val="24"/>
                <w:szCs w:val="24"/>
              </w:rPr>
              <w:t>7.15.10</w:t>
            </w:r>
          </w:p>
        </w:tc>
        <w:tc>
          <w:tcPr>
            <w:tcW w:w="9081" w:type="dxa"/>
            <w:gridSpan w:val="2"/>
            <w:noWrap/>
            <w:vAlign w:val="center"/>
          </w:tcPr>
          <w:p w14:paraId="2FBB93A3">
            <w:pPr>
              <w:spacing w:line="360" w:lineRule="auto"/>
              <w:rPr>
                <w:rFonts w:ascii="宋体" w:hAnsi="宋体" w:cs="仿宋"/>
                <w:sz w:val="24"/>
                <w:szCs w:val="24"/>
              </w:rPr>
            </w:pPr>
            <w:r>
              <w:rPr>
                <w:rFonts w:hint="eastAsia" w:ascii="宋体" w:hAnsi="宋体" w:cs="仿宋"/>
                <w:sz w:val="24"/>
                <w:szCs w:val="24"/>
              </w:rPr>
              <w:t>定位匹配功能：可对参考图像和实时成像进行照射野边界和解剖结构的定位匹配的检测，并可进行位移的测量，从而确定照射野的摆位误差</w:t>
            </w:r>
          </w:p>
        </w:tc>
      </w:tr>
      <w:tr w14:paraId="660C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16D619">
            <w:pPr>
              <w:spacing w:line="360" w:lineRule="auto"/>
              <w:jc w:val="center"/>
              <w:rPr>
                <w:rFonts w:ascii="宋体" w:hAnsi="宋体" w:cs="仿宋"/>
                <w:sz w:val="24"/>
                <w:szCs w:val="24"/>
              </w:rPr>
            </w:pPr>
            <w:r>
              <w:rPr>
                <w:rFonts w:hint="eastAsia" w:ascii="宋体" w:hAnsi="宋体" w:cs="仿宋"/>
                <w:sz w:val="24"/>
                <w:szCs w:val="24"/>
              </w:rPr>
              <w:t>7.15.11</w:t>
            </w:r>
          </w:p>
        </w:tc>
        <w:tc>
          <w:tcPr>
            <w:tcW w:w="9081" w:type="dxa"/>
            <w:gridSpan w:val="2"/>
            <w:noWrap/>
            <w:vAlign w:val="center"/>
          </w:tcPr>
          <w:p w14:paraId="04204BE9">
            <w:pPr>
              <w:spacing w:line="360" w:lineRule="auto"/>
              <w:rPr>
                <w:rFonts w:ascii="宋体" w:hAnsi="宋体" w:cs="仿宋"/>
                <w:sz w:val="24"/>
                <w:szCs w:val="24"/>
              </w:rPr>
            </w:pPr>
            <w:r>
              <w:rPr>
                <w:rFonts w:hint="eastAsia" w:ascii="宋体" w:hAnsi="宋体" w:cs="仿宋"/>
                <w:sz w:val="24"/>
                <w:szCs w:val="24"/>
              </w:rPr>
              <w:t>MV图像质量检测功能</w:t>
            </w:r>
          </w:p>
        </w:tc>
      </w:tr>
      <w:tr w14:paraId="26D8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70A3A3F">
            <w:pPr>
              <w:spacing w:line="360" w:lineRule="auto"/>
              <w:jc w:val="center"/>
              <w:rPr>
                <w:rFonts w:ascii="宋体" w:hAnsi="宋体" w:cs="仿宋"/>
                <w:sz w:val="24"/>
                <w:szCs w:val="24"/>
              </w:rPr>
            </w:pPr>
            <w:r>
              <w:rPr>
                <w:rFonts w:hint="eastAsia" w:ascii="宋体" w:hAnsi="宋体" w:cs="仿宋"/>
                <w:sz w:val="24"/>
                <w:szCs w:val="24"/>
              </w:rPr>
              <w:t>7.16</w:t>
            </w:r>
          </w:p>
        </w:tc>
        <w:tc>
          <w:tcPr>
            <w:tcW w:w="9081" w:type="dxa"/>
            <w:gridSpan w:val="2"/>
            <w:noWrap/>
            <w:vAlign w:val="center"/>
          </w:tcPr>
          <w:p w14:paraId="7E694066">
            <w:pPr>
              <w:spacing w:line="360" w:lineRule="auto"/>
              <w:rPr>
                <w:rFonts w:ascii="宋体" w:hAnsi="宋体" w:cs="仿宋"/>
                <w:sz w:val="24"/>
                <w:szCs w:val="24"/>
              </w:rPr>
            </w:pPr>
            <w:r>
              <w:rPr>
                <w:rFonts w:hint="eastAsia" w:ascii="宋体" w:hAnsi="宋体" w:cs="仿宋"/>
                <w:sz w:val="24"/>
                <w:szCs w:val="24"/>
              </w:rPr>
              <w:t>在直线加速器整机注册证中，结构组成或适用范围体现图像引导放射治疗功能</w:t>
            </w:r>
          </w:p>
        </w:tc>
      </w:tr>
      <w:tr w14:paraId="5369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CD1523E">
            <w:pPr>
              <w:spacing w:line="360" w:lineRule="auto"/>
              <w:jc w:val="center"/>
              <w:rPr>
                <w:rFonts w:ascii="宋体" w:hAnsi="宋体" w:cs="仿宋"/>
                <w:b/>
                <w:bCs/>
                <w:sz w:val="24"/>
                <w:szCs w:val="24"/>
              </w:rPr>
            </w:pPr>
            <w:r>
              <w:rPr>
                <w:rFonts w:hint="eastAsia" w:ascii="宋体" w:hAnsi="宋体" w:cs="仿宋"/>
                <w:b/>
                <w:bCs/>
                <w:sz w:val="24"/>
                <w:szCs w:val="24"/>
              </w:rPr>
              <w:t>8</w:t>
            </w:r>
          </w:p>
        </w:tc>
        <w:tc>
          <w:tcPr>
            <w:tcW w:w="9081" w:type="dxa"/>
            <w:gridSpan w:val="2"/>
            <w:noWrap/>
            <w:vAlign w:val="center"/>
          </w:tcPr>
          <w:p w14:paraId="654CEE96">
            <w:pPr>
              <w:spacing w:line="360" w:lineRule="auto"/>
              <w:rPr>
                <w:rFonts w:ascii="宋体" w:hAnsi="宋体" w:cs="仿宋"/>
                <w:b/>
                <w:bCs/>
                <w:sz w:val="24"/>
                <w:szCs w:val="24"/>
              </w:rPr>
            </w:pPr>
            <w:r>
              <w:rPr>
                <w:rFonts w:hint="eastAsia" w:ascii="宋体" w:hAnsi="宋体" w:cs="仿宋"/>
                <w:b/>
                <w:bCs/>
                <w:sz w:val="24"/>
                <w:szCs w:val="24"/>
              </w:rPr>
              <w:t>一体化kV-CBCT图像引导系统</w:t>
            </w:r>
          </w:p>
        </w:tc>
      </w:tr>
      <w:tr w14:paraId="1E0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E6C9A91">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8.1</w:t>
            </w:r>
          </w:p>
        </w:tc>
        <w:tc>
          <w:tcPr>
            <w:tcW w:w="2025" w:type="dxa"/>
            <w:noWrap/>
            <w:vAlign w:val="center"/>
          </w:tcPr>
          <w:p w14:paraId="47727C06">
            <w:pPr>
              <w:spacing w:line="360" w:lineRule="auto"/>
              <w:rPr>
                <w:rFonts w:ascii="宋体" w:hAnsi="宋体" w:cs="仿宋"/>
                <w:sz w:val="24"/>
                <w:szCs w:val="24"/>
              </w:rPr>
            </w:pPr>
            <w:r>
              <w:rPr>
                <w:rFonts w:hint="eastAsia" w:ascii="宋体" w:hAnsi="宋体" w:cs="仿宋"/>
                <w:sz w:val="24"/>
                <w:szCs w:val="24"/>
              </w:rPr>
              <w:t>系统基本结构</w:t>
            </w:r>
          </w:p>
        </w:tc>
        <w:tc>
          <w:tcPr>
            <w:tcW w:w="7056" w:type="dxa"/>
            <w:vAlign w:val="center"/>
          </w:tcPr>
          <w:p w14:paraId="0E0CD9BC">
            <w:pPr>
              <w:spacing w:line="360" w:lineRule="auto"/>
              <w:rPr>
                <w:rFonts w:ascii="宋体" w:hAnsi="宋体" w:cs="仿宋"/>
                <w:sz w:val="24"/>
                <w:szCs w:val="24"/>
              </w:rPr>
            </w:pPr>
            <w:r>
              <w:rPr>
                <w:rFonts w:hint="eastAsia" w:ascii="宋体" w:hAnsi="宋体" w:cs="仿宋"/>
                <w:sz w:val="24"/>
                <w:szCs w:val="24"/>
              </w:rPr>
              <w:t>千伏级X射线成像系统集成于加速器上，与加速器共用同一旋转机架</w:t>
            </w:r>
          </w:p>
        </w:tc>
      </w:tr>
      <w:tr w14:paraId="768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5911FCA">
            <w:pPr>
              <w:spacing w:line="360" w:lineRule="auto"/>
              <w:jc w:val="center"/>
              <w:rPr>
                <w:rFonts w:ascii="宋体" w:hAnsi="宋体" w:cs="仿宋"/>
                <w:sz w:val="24"/>
                <w:szCs w:val="24"/>
              </w:rPr>
            </w:pPr>
            <w:r>
              <w:rPr>
                <w:rFonts w:hint="eastAsia" w:ascii="宋体" w:hAnsi="宋体" w:cs="仿宋"/>
                <w:sz w:val="24"/>
                <w:szCs w:val="24"/>
              </w:rPr>
              <w:t>8.2</w:t>
            </w:r>
          </w:p>
        </w:tc>
        <w:tc>
          <w:tcPr>
            <w:tcW w:w="2025" w:type="dxa"/>
            <w:noWrap/>
            <w:vAlign w:val="center"/>
          </w:tcPr>
          <w:p w14:paraId="5B7D74CD">
            <w:pPr>
              <w:spacing w:line="360" w:lineRule="auto"/>
              <w:rPr>
                <w:rFonts w:ascii="宋体" w:hAnsi="宋体" w:cs="仿宋"/>
                <w:sz w:val="24"/>
                <w:szCs w:val="24"/>
              </w:rPr>
            </w:pPr>
            <w:r>
              <w:rPr>
                <w:rFonts w:hint="eastAsia" w:ascii="宋体" w:hAnsi="宋体" w:cs="仿宋"/>
                <w:sz w:val="24"/>
                <w:szCs w:val="24"/>
              </w:rPr>
              <w:t>机械臂</w:t>
            </w:r>
          </w:p>
        </w:tc>
        <w:tc>
          <w:tcPr>
            <w:tcW w:w="7056" w:type="dxa"/>
            <w:vAlign w:val="center"/>
          </w:tcPr>
          <w:p w14:paraId="76F6D661">
            <w:pPr>
              <w:spacing w:line="360" w:lineRule="auto"/>
              <w:rPr>
                <w:rFonts w:ascii="宋体" w:hAnsi="宋体" w:cs="仿宋"/>
                <w:sz w:val="24"/>
                <w:szCs w:val="24"/>
              </w:rPr>
            </w:pPr>
            <w:r>
              <w:rPr>
                <w:rFonts w:hint="eastAsia" w:ascii="宋体" w:hAnsi="宋体" w:cs="仿宋"/>
                <w:sz w:val="24"/>
                <w:szCs w:val="24"/>
              </w:rPr>
              <w:t>支撑球管的机械臂可以升缩，不用时可以收回不影响摆位</w:t>
            </w:r>
          </w:p>
        </w:tc>
      </w:tr>
      <w:tr w14:paraId="67DC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58BCB0A">
            <w:pPr>
              <w:jc w:val="center"/>
              <w:rPr>
                <w:rFonts w:ascii="宋体" w:hAnsi="宋体" w:cs="仿宋"/>
                <w:sz w:val="24"/>
                <w:szCs w:val="24"/>
              </w:rPr>
            </w:pPr>
            <w:r>
              <w:rPr>
                <w:rFonts w:hint="eastAsia" w:ascii="宋体" w:hAnsi="宋体" w:cs="仿宋"/>
                <w:sz w:val="24"/>
                <w:szCs w:val="24"/>
              </w:rPr>
              <w:t>▲8.2.1</w:t>
            </w:r>
          </w:p>
        </w:tc>
        <w:tc>
          <w:tcPr>
            <w:tcW w:w="2025" w:type="dxa"/>
            <w:noWrap/>
            <w:vAlign w:val="center"/>
          </w:tcPr>
          <w:p w14:paraId="6EF921C3">
            <w:pPr>
              <w:rPr>
                <w:rFonts w:ascii="宋体" w:hAnsi="宋体" w:cs="仿宋"/>
                <w:sz w:val="24"/>
                <w:szCs w:val="24"/>
              </w:rPr>
            </w:pPr>
            <w:r>
              <w:rPr>
                <w:rFonts w:hint="eastAsia" w:ascii="宋体" w:hAnsi="宋体" w:cs="仿宋"/>
                <w:sz w:val="24"/>
                <w:szCs w:val="24"/>
              </w:rPr>
              <w:t>机械臂远程控制</w:t>
            </w:r>
          </w:p>
        </w:tc>
        <w:tc>
          <w:tcPr>
            <w:tcW w:w="7056" w:type="dxa"/>
            <w:vAlign w:val="center"/>
          </w:tcPr>
          <w:p w14:paraId="66911B97">
            <w:pPr>
              <w:spacing w:line="360" w:lineRule="auto"/>
              <w:rPr>
                <w:rFonts w:ascii="宋体" w:hAnsi="宋体" w:cs="仿宋"/>
                <w:sz w:val="24"/>
                <w:szCs w:val="24"/>
              </w:rPr>
            </w:pPr>
            <w:r>
              <w:rPr>
                <w:rFonts w:hint="eastAsia" w:ascii="宋体" w:hAnsi="宋体" w:cs="仿宋"/>
                <w:sz w:val="24"/>
                <w:szCs w:val="24"/>
              </w:rPr>
              <w:t>可在控制室控制机械臂升缩，无需重新进入治疗室</w:t>
            </w:r>
          </w:p>
        </w:tc>
      </w:tr>
      <w:tr w14:paraId="3434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CE0D6DA">
            <w:pPr>
              <w:spacing w:line="360" w:lineRule="auto"/>
              <w:jc w:val="center"/>
              <w:rPr>
                <w:rFonts w:ascii="宋体" w:hAnsi="宋体" w:cs="仿宋"/>
                <w:sz w:val="24"/>
                <w:szCs w:val="24"/>
              </w:rPr>
            </w:pPr>
            <w:r>
              <w:rPr>
                <w:rFonts w:hint="eastAsia" w:ascii="宋体" w:hAnsi="宋体" w:cs="仿宋"/>
                <w:sz w:val="24"/>
                <w:szCs w:val="24"/>
              </w:rPr>
              <w:t>8.3</w:t>
            </w:r>
          </w:p>
        </w:tc>
        <w:tc>
          <w:tcPr>
            <w:tcW w:w="2025" w:type="dxa"/>
            <w:noWrap/>
            <w:vAlign w:val="center"/>
          </w:tcPr>
          <w:p w14:paraId="289F1E06">
            <w:pPr>
              <w:spacing w:line="360" w:lineRule="auto"/>
              <w:rPr>
                <w:rFonts w:ascii="宋体" w:hAnsi="宋体" w:cs="仿宋"/>
                <w:sz w:val="24"/>
                <w:szCs w:val="24"/>
              </w:rPr>
            </w:pPr>
            <w:r>
              <w:rPr>
                <w:rFonts w:hint="eastAsia" w:ascii="宋体" w:hAnsi="宋体" w:cs="仿宋"/>
                <w:sz w:val="24"/>
                <w:szCs w:val="24"/>
              </w:rPr>
              <w:t>机械臂到位精度</w:t>
            </w:r>
          </w:p>
        </w:tc>
        <w:tc>
          <w:tcPr>
            <w:tcW w:w="7056" w:type="dxa"/>
            <w:vAlign w:val="center"/>
          </w:tcPr>
          <w:p w14:paraId="7B4F81D3">
            <w:pPr>
              <w:spacing w:line="360" w:lineRule="auto"/>
              <w:rPr>
                <w:rFonts w:ascii="宋体" w:hAnsi="宋体" w:cs="仿宋"/>
                <w:sz w:val="24"/>
                <w:szCs w:val="24"/>
              </w:rPr>
            </w:pPr>
            <w:r>
              <w:rPr>
                <w:rFonts w:hint="eastAsia" w:ascii="宋体" w:hAnsi="宋体" w:cs="仿宋"/>
                <w:sz w:val="24"/>
                <w:szCs w:val="24"/>
              </w:rPr>
              <w:t>到位精度±1mm</w:t>
            </w:r>
          </w:p>
        </w:tc>
      </w:tr>
      <w:tr w14:paraId="0AC6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CD0CEAF">
            <w:pPr>
              <w:spacing w:line="360" w:lineRule="auto"/>
              <w:jc w:val="center"/>
              <w:rPr>
                <w:rFonts w:ascii="宋体" w:hAnsi="宋体" w:cs="仿宋"/>
                <w:sz w:val="24"/>
                <w:szCs w:val="24"/>
              </w:rPr>
            </w:pPr>
            <w:r>
              <w:rPr>
                <w:rFonts w:hint="eastAsia" w:ascii="宋体" w:hAnsi="宋体" w:cs="仿宋"/>
                <w:sz w:val="24"/>
                <w:szCs w:val="24"/>
              </w:rPr>
              <w:t>8.4</w:t>
            </w:r>
          </w:p>
        </w:tc>
        <w:tc>
          <w:tcPr>
            <w:tcW w:w="2025" w:type="dxa"/>
            <w:noWrap/>
            <w:vAlign w:val="center"/>
          </w:tcPr>
          <w:p w14:paraId="5195EFA2">
            <w:pPr>
              <w:spacing w:line="360" w:lineRule="auto"/>
              <w:rPr>
                <w:rFonts w:ascii="宋体" w:hAnsi="宋体" w:cs="仿宋"/>
                <w:sz w:val="24"/>
                <w:szCs w:val="24"/>
              </w:rPr>
            </w:pPr>
            <w:r>
              <w:rPr>
                <w:rFonts w:hint="eastAsia" w:ascii="宋体" w:hAnsi="宋体" w:cs="仿宋"/>
                <w:sz w:val="24"/>
                <w:szCs w:val="24"/>
              </w:rPr>
              <w:t>双焦点X线球管，X线球管最大功率</w:t>
            </w:r>
          </w:p>
        </w:tc>
        <w:tc>
          <w:tcPr>
            <w:tcW w:w="7056" w:type="dxa"/>
            <w:vAlign w:val="center"/>
          </w:tcPr>
          <w:p w14:paraId="0016EE73">
            <w:pPr>
              <w:spacing w:line="360" w:lineRule="auto"/>
              <w:rPr>
                <w:rFonts w:ascii="宋体" w:hAnsi="宋体" w:cs="仿宋"/>
                <w:sz w:val="24"/>
                <w:szCs w:val="24"/>
              </w:rPr>
            </w:pPr>
            <w:r>
              <w:rPr>
                <w:rFonts w:hint="eastAsia" w:ascii="宋体" w:hAnsi="宋体" w:cs="仿宋"/>
                <w:sz w:val="24"/>
                <w:szCs w:val="24"/>
              </w:rPr>
              <w:t>≥53kW</w:t>
            </w:r>
          </w:p>
        </w:tc>
      </w:tr>
      <w:tr w14:paraId="168C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8919B80">
            <w:pPr>
              <w:spacing w:line="360" w:lineRule="auto"/>
              <w:jc w:val="center"/>
              <w:rPr>
                <w:rFonts w:ascii="宋体" w:hAnsi="宋体" w:cs="仿宋"/>
                <w:sz w:val="24"/>
                <w:szCs w:val="24"/>
              </w:rPr>
            </w:pPr>
            <w:r>
              <w:rPr>
                <w:rFonts w:hint="eastAsia" w:ascii="宋体" w:hAnsi="宋体" w:cs="仿宋"/>
                <w:sz w:val="24"/>
                <w:szCs w:val="24"/>
              </w:rPr>
              <w:t>8.5</w:t>
            </w:r>
          </w:p>
        </w:tc>
        <w:tc>
          <w:tcPr>
            <w:tcW w:w="2025" w:type="dxa"/>
            <w:noWrap/>
            <w:vAlign w:val="center"/>
          </w:tcPr>
          <w:p w14:paraId="05076586">
            <w:pPr>
              <w:spacing w:line="360" w:lineRule="auto"/>
              <w:rPr>
                <w:rFonts w:ascii="宋体" w:hAnsi="宋体" w:cs="仿宋"/>
                <w:sz w:val="24"/>
                <w:szCs w:val="24"/>
              </w:rPr>
            </w:pPr>
            <w:r>
              <w:rPr>
                <w:rFonts w:hint="eastAsia" w:ascii="宋体" w:hAnsi="宋体" w:cs="仿宋"/>
                <w:sz w:val="24"/>
                <w:szCs w:val="24"/>
              </w:rPr>
              <w:t>组成</w:t>
            </w:r>
          </w:p>
        </w:tc>
        <w:tc>
          <w:tcPr>
            <w:tcW w:w="7056" w:type="dxa"/>
            <w:vAlign w:val="center"/>
          </w:tcPr>
          <w:p w14:paraId="07CE75DD">
            <w:pPr>
              <w:spacing w:line="360" w:lineRule="auto"/>
              <w:rPr>
                <w:rFonts w:ascii="宋体" w:hAnsi="宋体" w:cs="仿宋"/>
                <w:sz w:val="24"/>
                <w:szCs w:val="24"/>
              </w:rPr>
            </w:pPr>
            <w:r>
              <w:rPr>
                <w:rFonts w:hint="eastAsia" w:ascii="宋体" w:hAnsi="宋体" w:cs="仿宋"/>
                <w:sz w:val="24"/>
                <w:szCs w:val="24"/>
              </w:rPr>
              <w:t>采用非晶硅X射线数字平板探测器</w:t>
            </w:r>
          </w:p>
        </w:tc>
      </w:tr>
      <w:tr w14:paraId="4817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F220218">
            <w:pPr>
              <w:spacing w:line="360" w:lineRule="auto"/>
              <w:jc w:val="center"/>
              <w:rPr>
                <w:rFonts w:ascii="宋体" w:hAnsi="宋体" w:cs="仿宋"/>
                <w:sz w:val="24"/>
                <w:szCs w:val="24"/>
              </w:rPr>
            </w:pPr>
            <w:r>
              <w:rPr>
                <w:rFonts w:hint="eastAsia" w:ascii="宋体" w:hAnsi="宋体" w:cs="仿宋"/>
                <w:sz w:val="24"/>
                <w:szCs w:val="24"/>
              </w:rPr>
              <w:t>8.6</w:t>
            </w:r>
          </w:p>
        </w:tc>
        <w:tc>
          <w:tcPr>
            <w:tcW w:w="2025" w:type="dxa"/>
            <w:noWrap/>
            <w:vAlign w:val="center"/>
          </w:tcPr>
          <w:p w14:paraId="76B71075">
            <w:pPr>
              <w:spacing w:line="360" w:lineRule="auto"/>
              <w:rPr>
                <w:rFonts w:ascii="宋体" w:hAnsi="宋体" w:cs="仿宋"/>
                <w:sz w:val="24"/>
                <w:szCs w:val="24"/>
              </w:rPr>
            </w:pPr>
            <w:r>
              <w:rPr>
                <w:rFonts w:hint="eastAsia" w:ascii="宋体" w:hAnsi="宋体" w:cs="仿宋"/>
                <w:sz w:val="24"/>
                <w:szCs w:val="24"/>
              </w:rPr>
              <w:t>探测器有效图像感应面积</w:t>
            </w:r>
          </w:p>
        </w:tc>
        <w:tc>
          <w:tcPr>
            <w:tcW w:w="7056" w:type="dxa"/>
            <w:vAlign w:val="center"/>
          </w:tcPr>
          <w:p w14:paraId="67FF4C1E">
            <w:pPr>
              <w:spacing w:line="360" w:lineRule="auto"/>
              <w:rPr>
                <w:rFonts w:ascii="宋体" w:hAnsi="宋体" w:cs="仿宋"/>
                <w:sz w:val="24"/>
                <w:szCs w:val="24"/>
              </w:rPr>
            </w:pPr>
            <w:r>
              <w:rPr>
                <w:rFonts w:hint="eastAsia" w:ascii="宋体" w:hAnsi="宋体" w:cs="仿宋"/>
                <w:sz w:val="24"/>
                <w:szCs w:val="24"/>
              </w:rPr>
              <w:t>43cm×43cm；具备防碰撞功能</w:t>
            </w:r>
          </w:p>
        </w:tc>
      </w:tr>
      <w:tr w14:paraId="6D70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BA7363A">
            <w:pPr>
              <w:spacing w:line="360" w:lineRule="auto"/>
              <w:jc w:val="center"/>
              <w:rPr>
                <w:rFonts w:ascii="宋体" w:hAnsi="宋体" w:cs="仿宋"/>
                <w:sz w:val="24"/>
                <w:szCs w:val="24"/>
              </w:rPr>
            </w:pPr>
            <w:r>
              <w:rPr>
                <w:rFonts w:hint="eastAsia" w:ascii="宋体" w:hAnsi="宋体" w:cs="仿宋"/>
                <w:sz w:val="24"/>
                <w:szCs w:val="24"/>
              </w:rPr>
              <w:t>▲8.7</w:t>
            </w:r>
          </w:p>
        </w:tc>
        <w:tc>
          <w:tcPr>
            <w:tcW w:w="2025" w:type="dxa"/>
            <w:noWrap/>
            <w:vAlign w:val="center"/>
          </w:tcPr>
          <w:p w14:paraId="38D826F6">
            <w:pPr>
              <w:spacing w:line="360" w:lineRule="auto"/>
              <w:rPr>
                <w:rFonts w:ascii="宋体" w:hAnsi="宋体" w:cs="仿宋"/>
                <w:sz w:val="24"/>
                <w:szCs w:val="24"/>
              </w:rPr>
            </w:pPr>
            <w:r>
              <w:rPr>
                <w:rFonts w:hint="eastAsia" w:ascii="宋体" w:hAnsi="宋体" w:cs="仿宋"/>
                <w:sz w:val="24"/>
                <w:szCs w:val="24"/>
              </w:rPr>
              <w:t>探测器分辨率</w:t>
            </w:r>
          </w:p>
        </w:tc>
        <w:tc>
          <w:tcPr>
            <w:tcW w:w="7056" w:type="dxa"/>
            <w:vAlign w:val="center"/>
          </w:tcPr>
          <w:p w14:paraId="575B87AE">
            <w:pPr>
              <w:spacing w:line="360" w:lineRule="auto"/>
              <w:rPr>
                <w:rFonts w:ascii="宋体" w:hAnsi="宋体" w:cs="仿宋"/>
                <w:sz w:val="24"/>
                <w:szCs w:val="24"/>
              </w:rPr>
            </w:pPr>
            <w:r>
              <w:rPr>
                <w:rFonts w:hint="eastAsia" w:ascii="宋体" w:hAnsi="宋体" w:cs="宋体"/>
                <w:sz w:val="24"/>
                <w:szCs w:val="24"/>
                <w:lang w:bidi="ar"/>
              </w:rPr>
              <w:t>≥</w:t>
            </w:r>
            <w:r>
              <w:rPr>
                <w:rFonts w:hint="eastAsia" w:ascii="宋体" w:hAnsi="宋体" w:cs="仿宋"/>
                <w:sz w:val="24"/>
                <w:szCs w:val="24"/>
              </w:rPr>
              <w:t>2816×2816像素</w:t>
            </w:r>
          </w:p>
        </w:tc>
      </w:tr>
      <w:tr w14:paraId="23A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0A6EAE2">
            <w:pPr>
              <w:spacing w:line="360" w:lineRule="auto"/>
              <w:jc w:val="center"/>
              <w:rPr>
                <w:rFonts w:ascii="宋体" w:hAnsi="宋体" w:cs="仿宋"/>
                <w:sz w:val="24"/>
                <w:szCs w:val="24"/>
              </w:rPr>
            </w:pPr>
            <w:r>
              <w:rPr>
                <w:rFonts w:hint="eastAsia" w:ascii="宋体" w:hAnsi="宋体" w:cs="仿宋"/>
                <w:sz w:val="24"/>
                <w:szCs w:val="24"/>
              </w:rPr>
              <w:t>8.8</w:t>
            </w:r>
          </w:p>
        </w:tc>
        <w:tc>
          <w:tcPr>
            <w:tcW w:w="2025" w:type="dxa"/>
            <w:noWrap/>
            <w:vAlign w:val="center"/>
          </w:tcPr>
          <w:p w14:paraId="3E8D947A">
            <w:pPr>
              <w:spacing w:line="360" w:lineRule="auto"/>
              <w:rPr>
                <w:rFonts w:ascii="宋体" w:hAnsi="宋体" w:cs="仿宋"/>
                <w:sz w:val="24"/>
                <w:szCs w:val="24"/>
              </w:rPr>
            </w:pPr>
            <w:r>
              <w:rPr>
                <w:rFonts w:hint="eastAsia" w:ascii="宋体" w:hAnsi="宋体" w:cs="仿宋"/>
                <w:sz w:val="24"/>
                <w:szCs w:val="24"/>
              </w:rPr>
              <w:t>像素灰度分辨率</w:t>
            </w:r>
          </w:p>
        </w:tc>
        <w:tc>
          <w:tcPr>
            <w:tcW w:w="7056" w:type="dxa"/>
            <w:vAlign w:val="center"/>
          </w:tcPr>
          <w:p w14:paraId="5885E4E2">
            <w:pPr>
              <w:spacing w:line="360" w:lineRule="auto"/>
              <w:rPr>
                <w:rFonts w:ascii="宋体" w:hAnsi="宋体" w:cs="仿宋"/>
                <w:sz w:val="24"/>
                <w:szCs w:val="24"/>
              </w:rPr>
            </w:pPr>
            <w:r>
              <w:rPr>
                <w:rFonts w:hint="eastAsia" w:ascii="宋体" w:hAnsi="宋体" w:cs="仿宋"/>
                <w:sz w:val="24"/>
                <w:szCs w:val="24"/>
              </w:rPr>
              <w:t>≥16 bit/pixel</w:t>
            </w:r>
          </w:p>
        </w:tc>
      </w:tr>
      <w:tr w14:paraId="306B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4CC7FEC">
            <w:pPr>
              <w:spacing w:line="360" w:lineRule="auto"/>
              <w:jc w:val="center"/>
              <w:rPr>
                <w:rFonts w:ascii="宋体" w:hAnsi="宋体" w:cs="仿宋"/>
                <w:sz w:val="24"/>
                <w:szCs w:val="24"/>
              </w:rPr>
            </w:pPr>
            <w:r>
              <w:rPr>
                <w:rFonts w:hint="eastAsia" w:ascii="宋体" w:hAnsi="宋体" w:cs="仿宋"/>
                <w:sz w:val="24"/>
                <w:szCs w:val="24"/>
              </w:rPr>
              <w:t>8.9</w:t>
            </w:r>
          </w:p>
        </w:tc>
        <w:tc>
          <w:tcPr>
            <w:tcW w:w="2025" w:type="dxa"/>
            <w:noWrap/>
            <w:vAlign w:val="center"/>
          </w:tcPr>
          <w:p w14:paraId="14546EF5">
            <w:pPr>
              <w:spacing w:line="360" w:lineRule="auto"/>
              <w:rPr>
                <w:rFonts w:ascii="宋体" w:hAnsi="宋体" w:cs="仿宋"/>
                <w:sz w:val="24"/>
                <w:szCs w:val="24"/>
              </w:rPr>
            </w:pPr>
            <w:r>
              <w:rPr>
                <w:rFonts w:hint="eastAsia" w:ascii="宋体" w:hAnsi="宋体" w:cs="仿宋"/>
                <w:sz w:val="24"/>
                <w:szCs w:val="24"/>
              </w:rPr>
              <w:t>动态图像采集速度</w:t>
            </w:r>
          </w:p>
        </w:tc>
        <w:tc>
          <w:tcPr>
            <w:tcW w:w="7056" w:type="dxa"/>
            <w:vAlign w:val="center"/>
          </w:tcPr>
          <w:p w14:paraId="063167E7">
            <w:pPr>
              <w:spacing w:line="360" w:lineRule="auto"/>
              <w:rPr>
                <w:rFonts w:ascii="宋体" w:hAnsi="宋体" w:cs="仿宋"/>
                <w:sz w:val="24"/>
                <w:szCs w:val="24"/>
              </w:rPr>
            </w:pPr>
            <w:r>
              <w:rPr>
                <w:rFonts w:hint="eastAsia" w:ascii="宋体" w:hAnsi="宋体" w:cs="仿宋"/>
                <w:sz w:val="24"/>
                <w:szCs w:val="24"/>
              </w:rPr>
              <w:t>≥25帧/秒</w:t>
            </w:r>
          </w:p>
        </w:tc>
      </w:tr>
      <w:tr w14:paraId="2A12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ED40FA0">
            <w:pPr>
              <w:spacing w:line="360" w:lineRule="auto"/>
              <w:jc w:val="center"/>
              <w:rPr>
                <w:rFonts w:ascii="宋体" w:hAnsi="宋体" w:cs="仿宋"/>
                <w:sz w:val="24"/>
                <w:szCs w:val="24"/>
              </w:rPr>
            </w:pPr>
            <w:r>
              <w:rPr>
                <w:rFonts w:hint="eastAsia" w:ascii="宋体" w:hAnsi="宋体" w:cs="仿宋"/>
                <w:sz w:val="24"/>
                <w:szCs w:val="24"/>
              </w:rPr>
              <w:t>8.10</w:t>
            </w:r>
          </w:p>
        </w:tc>
        <w:tc>
          <w:tcPr>
            <w:tcW w:w="2025" w:type="dxa"/>
            <w:noWrap/>
            <w:vAlign w:val="center"/>
          </w:tcPr>
          <w:p w14:paraId="18683A14">
            <w:pPr>
              <w:spacing w:line="360" w:lineRule="auto"/>
              <w:rPr>
                <w:rFonts w:ascii="宋体" w:hAnsi="宋体" w:cs="仿宋"/>
                <w:sz w:val="24"/>
                <w:szCs w:val="24"/>
              </w:rPr>
            </w:pPr>
            <w:r>
              <w:rPr>
                <w:rFonts w:hint="eastAsia" w:ascii="宋体" w:hAnsi="宋体" w:cs="仿宋"/>
                <w:sz w:val="24"/>
                <w:szCs w:val="24"/>
              </w:rPr>
              <w:t>成像方式</w:t>
            </w:r>
          </w:p>
        </w:tc>
        <w:tc>
          <w:tcPr>
            <w:tcW w:w="7056" w:type="dxa"/>
            <w:vAlign w:val="center"/>
          </w:tcPr>
          <w:p w14:paraId="7188D9A5">
            <w:pPr>
              <w:spacing w:line="360" w:lineRule="auto"/>
              <w:rPr>
                <w:rFonts w:ascii="宋体" w:hAnsi="宋体" w:cs="仿宋"/>
                <w:sz w:val="24"/>
                <w:szCs w:val="24"/>
              </w:rPr>
            </w:pPr>
            <w:r>
              <w:rPr>
                <w:rFonts w:hint="eastAsia" w:ascii="宋体" w:hAnsi="宋体" w:cs="仿宋"/>
                <w:sz w:val="24"/>
                <w:szCs w:val="24"/>
              </w:rPr>
              <w:t>支持X光拍片，透视，容积影像（锥形束CT）模式</w:t>
            </w:r>
          </w:p>
        </w:tc>
      </w:tr>
      <w:tr w14:paraId="4B58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F6B3A0">
            <w:pPr>
              <w:spacing w:line="360" w:lineRule="auto"/>
              <w:jc w:val="center"/>
              <w:rPr>
                <w:rFonts w:ascii="宋体" w:hAnsi="宋体" w:cs="仿宋"/>
                <w:sz w:val="24"/>
                <w:szCs w:val="24"/>
              </w:rPr>
            </w:pPr>
            <w:r>
              <w:rPr>
                <w:rFonts w:hint="eastAsia" w:ascii="宋体" w:hAnsi="宋体" w:cs="仿宋"/>
                <w:sz w:val="24"/>
                <w:szCs w:val="24"/>
              </w:rPr>
              <w:t>8.11</w:t>
            </w:r>
          </w:p>
        </w:tc>
        <w:tc>
          <w:tcPr>
            <w:tcW w:w="2025" w:type="dxa"/>
            <w:noWrap/>
            <w:vAlign w:val="center"/>
          </w:tcPr>
          <w:p w14:paraId="1055CBC2">
            <w:pPr>
              <w:spacing w:line="360" w:lineRule="auto"/>
              <w:rPr>
                <w:rFonts w:ascii="宋体" w:hAnsi="宋体" w:cs="仿宋"/>
                <w:sz w:val="24"/>
                <w:szCs w:val="24"/>
              </w:rPr>
            </w:pPr>
            <w:r>
              <w:rPr>
                <w:rFonts w:hint="eastAsia" w:ascii="宋体" w:hAnsi="宋体" w:cs="仿宋"/>
                <w:sz w:val="24"/>
                <w:szCs w:val="24"/>
              </w:rPr>
              <w:t>二维成像</w:t>
            </w:r>
          </w:p>
        </w:tc>
        <w:tc>
          <w:tcPr>
            <w:tcW w:w="7056" w:type="dxa"/>
            <w:vAlign w:val="center"/>
          </w:tcPr>
          <w:p w14:paraId="467681A8">
            <w:pPr>
              <w:spacing w:line="360" w:lineRule="auto"/>
              <w:rPr>
                <w:rFonts w:ascii="宋体" w:hAnsi="宋体" w:cs="仿宋"/>
                <w:sz w:val="24"/>
                <w:szCs w:val="24"/>
              </w:rPr>
            </w:pPr>
            <w:r>
              <w:rPr>
                <w:rFonts w:hint="eastAsia" w:ascii="宋体" w:hAnsi="宋体" w:cs="仿宋"/>
                <w:sz w:val="24"/>
                <w:szCs w:val="24"/>
              </w:rPr>
              <w:t>具备二维千伏级X射线成像功能</w:t>
            </w:r>
          </w:p>
        </w:tc>
      </w:tr>
      <w:tr w14:paraId="02FC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AFCE144">
            <w:pPr>
              <w:spacing w:line="360" w:lineRule="auto"/>
              <w:jc w:val="center"/>
              <w:rPr>
                <w:rFonts w:ascii="宋体" w:hAnsi="宋体" w:cs="仿宋"/>
                <w:sz w:val="24"/>
                <w:szCs w:val="24"/>
              </w:rPr>
            </w:pPr>
            <w:r>
              <w:rPr>
                <w:rFonts w:hint="eastAsia" w:ascii="宋体" w:hAnsi="宋体" w:cs="仿宋"/>
                <w:sz w:val="24"/>
                <w:szCs w:val="24"/>
              </w:rPr>
              <w:t>8.12</w:t>
            </w:r>
          </w:p>
        </w:tc>
        <w:tc>
          <w:tcPr>
            <w:tcW w:w="2025" w:type="dxa"/>
            <w:noWrap/>
            <w:vAlign w:val="center"/>
          </w:tcPr>
          <w:p w14:paraId="425AAB72">
            <w:pPr>
              <w:spacing w:line="360" w:lineRule="auto"/>
              <w:rPr>
                <w:rFonts w:ascii="宋体" w:hAnsi="宋体" w:cs="仿宋"/>
                <w:sz w:val="24"/>
                <w:szCs w:val="24"/>
              </w:rPr>
            </w:pPr>
            <w:r>
              <w:rPr>
                <w:rFonts w:hint="eastAsia" w:ascii="宋体" w:hAnsi="宋体" w:cs="仿宋"/>
                <w:sz w:val="24"/>
                <w:szCs w:val="24"/>
              </w:rPr>
              <w:t>二维配准</w:t>
            </w:r>
          </w:p>
        </w:tc>
        <w:tc>
          <w:tcPr>
            <w:tcW w:w="7056" w:type="dxa"/>
            <w:vAlign w:val="center"/>
          </w:tcPr>
          <w:p w14:paraId="2B7001AB">
            <w:pPr>
              <w:spacing w:line="360" w:lineRule="auto"/>
              <w:rPr>
                <w:rFonts w:ascii="宋体" w:hAnsi="宋体" w:cs="仿宋"/>
                <w:sz w:val="24"/>
                <w:szCs w:val="24"/>
              </w:rPr>
            </w:pPr>
            <w:r>
              <w:rPr>
                <w:rFonts w:hint="eastAsia" w:ascii="宋体" w:hAnsi="宋体" w:cs="仿宋"/>
                <w:sz w:val="24"/>
                <w:szCs w:val="24"/>
              </w:rPr>
              <w:t>能采集静态的二维kV影像并与参考图像进行配准</w:t>
            </w:r>
          </w:p>
        </w:tc>
      </w:tr>
      <w:tr w14:paraId="101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49F3D47">
            <w:pPr>
              <w:spacing w:line="360" w:lineRule="auto"/>
              <w:jc w:val="center"/>
              <w:rPr>
                <w:rFonts w:ascii="宋体" w:hAnsi="宋体" w:cs="仿宋"/>
                <w:sz w:val="24"/>
                <w:szCs w:val="24"/>
              </w:rPr>
            </w:pPr>
            <w:r>
              <w:rPr>
                <w:rFonts w:hint="eastAsia" w:ascii="宋体" w:hAnsi="宋体" w:cs="仿宋"/>
                <w:sz w:val="24"/>
                <w:szCs w:val="24"/>
              </w:rPr>
              <w:t>8.13</w:t>
            </w:r>
          </w:p>
        </w:tc>
        <w:tc>
          <w:tcPr>
            <w:tcW w:w="2025" w:type="dxa"/>
            <w:noWrap/>
            <w:vAlign w:val="center"/>
          </w:tcPr>
          <w:p w14:paraId="5BFEA8CE">
            <w:pPr>
              <w:spacing w:line="360" w:lineRule="auto"/>
              <w:rPr>
                <w:rFonts w:ascii="宋体" w:hAnsi="宋体" w:cs="仿宋"/>
                <w:sz w:val="24"/>
                <w:szCs w:val="24"/>
              </w:rPr>
            </w:pPr>
            <w:r>
              <w:rPr>
                <w:rFonts w:hint="eastAsia" w:ascii="宋体" w:hAnsi="宋体" w:cs="仿宋"/>
                <w:sz w:val="24"/>
                <w:szCs w:val="24"/>
              </w:rPr>
              <w:t>三维成像</w:t>
            </w:r>
          </w:p>
        </w:tc>
        <w:tc>
          <w:tcPr>
            <w:tcW w:w="7056" w:type="dxa"/>
            <w:vAlign w:val="center"/>
          </w:tcPr>
          <w:p w14:paraId="539ED9C6">
            <w:pPr>
              <w:spacing w:line="360" w:lineRule="auto"/>
              <w:rPr>
                <w:rFonts w:ascii="宋体" w:hAnsi="宋体" w:cs="仿宋"/>
                <w:sz w:val="24"/>
                <w:szCs w:val="24"/>
              </w:rPr>
            </w:pPr>
            <w:r>
              <w:rPr>
                <w:rFonts w:hint="eastAsia" w:ascii="宋体" w:hAnsi="宋体" w:cs="仿宋"/>
                <w:sz w:val="24"/>
                <w:szCs w:val="24"/>
              </w:rPr>
              <w:t>具备三维X线容积成像功能</w:t>
            </w:r>
          </w:p>
        </w:tc>
      </w:tr>
      <w:tr w14:paraId="7D3A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F11F15">
            <w:pPr>
              <w:spacing w:line="360" w:lineRule="auto"/>
              <w:jc w:val="center"/>
              <w:rPr>
                <w:rFonts w:ascii="宋体" w:hAnsi="宋体" w:cs="仿宋"/>
                <w:sz w:val="24"/>
                <w:szCs w:val="24"/>
              </w:rPr>
            </w:pPr>
            <w:r>
              <w:rPr>
                <w:rFonts w:hint="eastAsia" w:ascii="宋体" w:hAnsi="宋体" w:cs="仿宋"/>
                <w:sz w:val="24"/>
                <w:szCs w:val="24"/>
              </w:rPr>
              <w:t>8.14</w:t>
            </w:r>
          </w:p>
        </w:tc>
        <w:tc>
          <w:tcPr>
            <w:tcW w:w="2025" w:type="dxa"/>
            <w:noWrap/>
            <w:vAlign w:val="center"/>
          </w:tcPr>
          <w:p w14:paraId="3A421AE8">
            <w:pPr>
              <w:spacing w:line="360" w:lineRule="auto"/>
              <w:rPr>
                <w:rFonts w:ascii="宋体" w:hAnsi="宋体" w:cs="仿宋"/>
                <w:sz w:val="24"/>
                <w:szCs w:val="24"/>
              </w:rPr>
            </w:pPr>
            <w:r>
              <w:rPr>
                <w:rFonts w:hint="eastAsia" w:ascii="宋体" w:hAnsi="宋体" w:cs="仿宋"/>
                <w:sz w:val="24"/>
                <w:szCs w:val="24"/>
              </w:rPr>
              <w:t>三维重建</w:t>
            </w:r>
          </w:p>
        </w:tc>
        <w:tc>
          <w:tcPr>
            <w:tcW w:w="7056" w:type="dxa"/>
            <w:vAlign w:val="center"/>
          </w:tcPr>
          <w:p w14:paraId="150F0B8D">
            <w:pPr>
              <w:spacing w:line="360" w:lineRule="auto"/>
              <w:rPr>
                <w:rFonts w:ascii="宋体" w:hAnsi="宋体" w:cs="仿宋"/>
                <w:sz w:val="24"/>
                <w:szCs w:val="24"/>
              </w:rPr>
            </w:pPr>
            <w:r>
              <w:rPr>
                <w:rFonts w:hint="eastAsia" w:ascii="宋体" w:hAnsi="宋体" w:cs="仿宋"/>
                <w:sz w:val="24"/>
                <w:szCs w:val="24"/>
              </w:rPr>
              <w:t>可以1分钟内完成机架旋转360°,采集图像并同步完成图像重建，并可以用不到360°的旋转快速完成X线容积图像</w:t>
            </w:r>
          </w:p>
        </w:tc>
      </w:tr>
      <w:tr w14:paraId="7FD8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8E8DCE2">
            <w:pPr>
              <w:spacing w:line="360" w:lineRule="auto"/>
              <w:jc w:val="center"/>
              <w:rPr>
                <w:rFonts w:ascii="宋体" w:hAnsi="宋体" w:cs="仿宋"/>
                <w:sz w:val="24"/>
                <w:szCs w:val="24"/>
              </w:rPr>
            </w:pPr>
            <w:r>
              <w:rPr>
                <w:rFonts w:hint="eastAsia" w:ascii="宋体" w:hAnsi="宋体" w:cs="仿宋"/>
                <w:sz w:val="24"/>
                <w:szCs w:val="24"/>
              </w:rPr>
              <w:t>▲8.15</w:t>
            </w:r>
          </w:p>
        </w:tc>
        <w:tc>
          <w:tcPr>
            <w:tcW w:w="2025" w:type="dxa"/>
            <w:noWrap/>
            <w:vAlign w:val="center"/>
          </w:tcPr>
          <w:p w14:paraId="786EA7D5">
            <w:pPr>
              <w:spacing w:line="360" w:lineRule="auto"/>
              <w:rPr>
                <w:rFonts w:ascii="宋体" w:hAnsi="宋体" w:cs="仿宋"/>
                <w:sz w:val="24"/>
                <w:szCs w:val="24"/>
              </w:rPr>
            </w:pPr>
            <w:r>
              <w:rPr>
                <w:rFonts w:hint="eastAsia" w:ascii="宋体" w:hAnsi="宋体" w:cs="仿宋"/>
                <w:sz w:val="24"/>
                <w:szCs w:val="24"/>
              </w:rPr>
              <w:t>成像与治疗中心重合度</w:t>
            </w:r>
          </w:p>
        </w:tc>
        <w:tc>
          <w:tcPr>
            <w:tcW w:w="7056" w:type="dxa"/>
            <w:vAlign w:val="center"/>
          </w:tcPr>
          <w:p w14:paraId="48299F7F">
            <w:pPr>
              <w:spacing w:line="360" w:lineRule="auto"/>
              <w:rPr>
                <w:rFonts w:ascii="宋体" w:hAnsi="宋体" w:cs="仿宋"/>
                <w:sz w:val="24"/>
                <w:szCs w:val="24"/>
              </w:rPr>
            </w:pPr>
            <w:r>
              <w:rPr>
                <w:rFonts w:hint="eastAsia" w:ascii="宋体" w:hAnsi="宋体" w:cs="仿宋"/>
                <w:sz w:val="24"/>
                <w:szCs w:val="24"/>
              </w:rPr>
              <w:t>kV-CBCT等中心点和放疗等中心点重合，重合度≤1m</w:t>
            </w:r>
          </w:p>
        </w:tc>
      </w:tr>
      <w:tr w14:paraId="760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793C198">
            <w:pPr>
              <w:spacing w:line="360" w:lineRule="auto"/>
              <w:jc w:val="center"/>
              <w:rPr>
                <w:rFonts w:ascii="宋体" w:hAnsi="宋体" w:cs="仿宋"/>
                <w:sz w:val="24"/>
                <w:szCs w:val="24"/>
              </w:rPr>
            </w:pPr>
            <w:r>
              <w:rPr>
                <w:rFonts w:hint="eastAsia" w:ascii="宋体" w:hAnsi="宋体" w:cs="仿宋"/>
                <w:sz w:val="24"/>
                <w:szCs w:val="24"/>
              </w:rPr>
              <w:t>8.16</w:t>
            </w:r>
          </w:p>
        </w:tc>
        <w:tc>
          <w:tcPr>
            <w:tcW w:w="2025" w:type="dxa"/>
            <w:noWrap/>
            <w:vAlign w:val="center"/>
          </w:tcPr>
          <w:p w14:paraId="3A76B092">
            <w:pPr>
              <w:spacing w:line="360" w:lineRule="auto"/>
              <w:rPr>
                <w:rFonts w:ascii="宋体" w:hAnsi="宋体" w:cs="仿宋"/>
                <w:sz w:val="24"/>
                <w:szCs w:val="24"/>
              </w:rPr>
            </w:pPr>
            <w:r>
              <w:rPr>
                <w:rFonts w:hint="eastAsia" w:ascii="宋体" w:hAnsi="宋体" w:cs="仿宋"/>
                <w:sz w:val="24"/>
                <w:szCs w:val="24"/>
              </w:rPr>
              <w:t>影像采集帧数</w:t>
            </w:r>
          </w:p>
        </w:tc>
        <w:tc>
          <w:tcPr>
            <w:tcW w:w="7056" w:type="dxa"/>
            <w:vAlign w:val="center"/>
          </w:tcPr>
          <w:p w14:paraId="7660AE66">
            <w:pPr>
              <w:spacing w:line="360" w:lineRule="auto"/>
              <w:rPr>
                <w:rFonts w:ascii="宋体" w:hAnsi="宋体" w:cs="仿宋"/>
                <w:sz w:val="24"/>
                <w:szCs w:val="24"/>
              </w:rPr>
            </w:pPr>
            <w:r>
              <w:rPr>
                <w:rFonts w:hint="eastAsia" w:ascii="宋体" w:hAnsi="宋体" w:cs="仿宋"/>
                <w:sz w:val="24"/>
                <w:szCs w:val="24"/>
              </w:rPr>
              <w:t>≤360帧</w:t>
            </w:r>
          </w:p>
        </w:tc>
      </w:tr>
      <w:tr w14:paraId="749E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7AF4578">
            <w:pPr>
              <w:spacing w:line="360" w:lineRule="auto"/>
              <w:jc w:val="center"/>
              <w:rPr>
                <w:rFonts w:ascii="宋体" w:hAnsi="宋体" w:cs="仿宋"/>
                <w:sz w:val="24"/>
                <w:szCs w:val="24"/>
              </w:rPr>
            </w:pPr>
            <w:r>
              <w:rPr>
                <w:rFonts w:hint="eastAsia" w:ascii="宋体" w:hAnsi="宋体" w:cs="仿宋"/>
                <w:sz w:val="24"/>
                <w:szCs w:val="24"/>
              </w:rPr>
              <w:t>8.17</w:t>
            </w:r>
          </w:p>
        </w:tc>
        <w:tc>
          <w:tcPr>
            <w:tcW w:w="2025" w:type="dxa"/>
            <w:noWrap/>
            <w:vAlign w:val="center"/>
          </w:tcPr>
          <w:p w14:paraId="2A08F379">
            <w:pPr>
              <w:spacing w:line="360" w:lineRule="auto"/>
              <w:rPr>
                <w:rFonts w:ascii="宋体" w:hAnsi="宋体" w:cs="仿宋"/>
                <w:sz w:val="24"/>
                <w:szCs w:val="24"/>
              </w:rPr>
            </w:pPr>
            <w:r>
              <w:rPr>
                <w:rFonts w:hint="eastAsia" w:ascii="宋体" w:hAnsi="宋体" w:cs="仿宋"/>
                <w:sz w:val="24"/>
                <w:szCs w:val="24"/>
              </w:rPr>
              <w:t>影像重建Filed-of-View</w:t>
            </w:r>
          </w:p>
        </w:tc>
        <w:tc>
          <w:tcPr>
            <w:tcW w:w="7056" w:type="dxa"/>
            <w:vAlign w:val="center"/>
          </w:tcPr>
          <w:p w14:paraId="34712B7F">
            <w:pPr>
              <w:spacing w:line="360" w:lineRule="auto"/>
              <w:rPr>
                <w:rFonts w:ascii="宋体" w:hAnsi="宋体" w:cs="仿宋"/>
                <w:sz w:val="24"/>
                <w:szCs w:val="24"/>
              </w:rPr>
            </w:pPr>
            <w:r>
              <w:rPr>
                <w:rFonts w:hint="eastAsia" w:ascii="宋体" w:hAnsi="宋体" w:cs="仿宋"/>
                <w:sz w:val="24"/>
                <w:szCs w:val="24"/>
              </w:rPr>
              <w:t>≥35cm</w:t>
            </w:r>
          </w:p>
        </w:tc>
      </w:tr>
      <w:tr w14:paraId="324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BBF70C">
            <w:pPr>
              <w:spacing w:line="360" w:lineRule="auto"/>
              <w:jc w:val="center"/>
              <w:rPr>
                <w:rFonts w:ascii="宋体" w:hAnsi="宋体" w:cs="仿宋"/>
                <w:sz w:val="24"/>
                <w:szCs w:val="24"/>
              </w:rPr>
            </w:pPr>
            <w:r>
              <w:rPr>
                <w:rFonts w:hint="eastAsia" w:ascii="宋体" w:hAnsi="宋体" w:cs="仿宋"/>
                <w:sz w:val="24"/>
                <w:szCs w:val="24"/>
              </w:rPr>
              <w:t>8.18</w:t>
            </w:r>
          </w:p>
        </w:tc>
        <w:tc>
          <w:tcPr>
            <w:tcW w:w="2025" w:type="dxa"/>
            <w:noWrap/>
            <w:vAlign w:val="center"/>
          </w:tcPr>
          <w:p w14:paraId="75017AAC">
            <w:pPr>
              <w:spacing w:line="360" w:lineRule="auto"/>
              <w:rPr>
                <w:rFonts w:ascii="宋体" w:hAnsi="宋体" w:cs="仿宋"/>
                <w:sz w:val="24"/>
                <w:szCs w:val="24"/>
              </w:rPr>
            </w:pPr>
            <w:r>
              <w:rPr>
                <w:rFonts w:hint="eastAsia" w:ascii="宋体" w:hAnsi="宋体" w:cs="仿宋"/>
                <w:sz w:val="24"/>
                <w:szCs w:val="24"/>
              </w:rPr>
              <w:t>影像线性度</w:t>
            </w:r>
          </w:p>
        </w:tc>
        <w:tc>
          <w:tcPr>
            <w:tcW w:w="7056" w:type="dxa"/>
            <w:vAlign w:val="center"/>
          </w:tcPr>
          <w:p w14:paraId="54CC074D">
            <w:pPr>
              <w:spacing w:line="360" w:lineRule="auto"/>
              <w:rPr>
                <w:rFonts w:ascii="宋体" w:hAnsi="宋体" w:cs="仿宋"/>
                <w:sz w:val="24"/>
                <w:szCs w:val="24"/>
              </w:rPr>
            </w:pPr>
            <w:r>
              <w:rPr>
                <w:rFonts w:hint="eastAsia" w:ascii="宋体" w:hAnsi="宋体" w:cs="仿宋"/>
                <w:sz w:val="24"/>
                <w:szCs w:val="24"/>
              </w:rPr>
              <w:t>≥10 lp/cm</w:t>
            </w:r>
          </w:p>
        </w:tc>
      </w:tr>
      <w:tr w14:paraId="2204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D0C84D">
            <w:pPr>
              <w:spacing w:line="360" w:lineRule="auto"/>
              <w:jc w:val="center"/>
              <w:rPr>
                <w:rFonts w:ascii="宋体" w:hAnsi="宋体" w:cs="仿宋"/>
                <w:sz w:val="24"/>
                <w:szCs w:val="24"/>
              </w:rPr>
            </w:pPr>
            <w:r>
              <w:rPr>
                <w:rFonts w:hint="eastAsia" w:ascii="宋体" w:hAnsi="宋体" w:cs="仿宋"/>
                <w:sz w:val="24"/>
                <w:szCs w:val="24"/>
              </w:rPr>
              <w:t>8.19</w:t>
            </w:r>
          </w:p>
        </w:tc>
        <w:tc>
          <w:tcPr>
            <w:tcW w:w="2025" w:type="dxa"/>
            <w:noWrap/>
            <w:vAlign w:val="center"/>
          </w:tcPr>
          <w:p w14:paraId="7BA0F1E2">
            <w:pPr>
              <w:spacing w:line="360" w:lineRule="auto"/>
              <w:rPr>
                <w:rFonts w:ascii="宋体" w:hAnsi="宋体" w:cs="仿宋"/>
                <w:sz w:val="24"/>
                <w:szCs w:val="24"/>
              </w:rPr>
            </w:pPr>
            <w:r>
              <w:rPr>
                <w:rFonts w:hint="eastAsia" w:ascii="宋体" w:hAnsi="宋体" w:cs="仿宋"/>
                <w:sz w:val="24"/>
                <w:szCs w:val="24"/>
              </w:rPr>
              <w:t>影像重建时间</w:t>
            </w:r>
          </w:p>
        </w:tc>
        <w:tc>
          <w:tcPr>
            <w:tcW w:w="7056" w:type="dxa"/>
            <w:vAlign w:val="center"/>
          </w:tcPr>
          <w:p w14:paraId="686C68FB">
            <w:pPr>
              <w:spacing w:line="360" w:lineRule="auto"/>
              <w:rPr>
                <w:rFonts w:ascii="宋体" w:hAnsi="宋体" w:cs="仿宋"/>
                <w:sz w:val="24"/>
                <w:szCs w:val="24"/>
              </w:rPr>
            </w:pPr>
            <w:r>
              <w:rPr>
                <w:rFonts w:hint="eastAsia" w:ascii="宋体" w:hAnsi="宋体" w:cs="仿宋"/>
                <w:sz w:val="24"/>
                <w:szCs w:val="24"/>
              </w:rPr>
              <w:t>≤15s</w:t>
            </w:r>
          </w:p>
        </w:tc>
      </w:tr>
      <w:tr w14:paraId="212A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8D89082">
            <w:pPr>
              <w:jc w:val="center"/>
              <w:rPr>
                <w:rFonts w:ascii="宋体" w:hAnsi="宋体" w:cs="仿宋"/>
                <w:sz w:val="24"/>
                <w:szCs w:val="24"/>
              </w:rPr>
            </w:pPr>
            <w:r>
              <w:rPr>
                <w:rFonts w:hint="eastAsia" w:ascii="宋体" w:hAnsi="宋体" w:cs="仿宋"/>
                <w:sz w:val="24"/>
                <w:szCs w:val="24"/>
              </w:rPr>
              <w:t>▲8.20</w:t>
            </w:r>
          </w:p>
        </w:tc>
        <w:tc>
          <w:tcPr>
            <w:tcW w:w="2025" w:type="dxa"/>
            <w:noWrap/>
            <w:vAlign w:val="center"/>
          </w:tcPr>
          <w:p w14:paraId="472C8DD6">
            <w:pPr>
              <w:rPr>
                <w:rFonts w:ascii="宋体" w:hAnsi="宋体" w:cs="仿宋"/>
                <w:sz w:val="24"/>
                <w:szCs w:val="24"/>
              </w:rPr>
            </w:pPr>
            <w:r>
              <w:rPr>
                <w:rFonts w:hint="eastAsia" w:ascii="宋体" w:hAnsi="宋体" w:cs="仿宋"/>
                <w:sz w:val="24"/>
                <w:szCs w:val="24"/>
              </w:rPr>
              <w:t>操控方式</w:t>
            </w:r>
          </w:p>
        </w:tc>
        <w:tc>
          <w:tcPr>
            <w:tcW w:w="7056" w:type="dxa"/>
            <w:vAlign w:val="center"/>
          </w:tcPr>
          <w:p w14:paraId="134A36F1">
            <w:pPr>
              <w:spacing w:line="360" w:lineRule="auto"/>
              <w:rPr>
                <w:rFonts w:ascii="宋体" w:hAnsi="宋体" w:cs="仿宋"/>
                <w:sz w:val="24"/>
                <w:szCs w:val="24"/>
              </w:rPr>
            </w:pPr>
            <w:r>
              <w:rPr>
                <w:rFonts w:hint="eastAsia" w:ascii="宋体" w:hAnsi="宋体" w:cs="仿宋"/>
                <w:sz w:val="24"/>
                <w:szCs w:val="24"/>
              </w:rPr>
              <w:t>一键式操控，所有操作均可在控制室完成</w:t>
            </w:r>
          </w:p>
        </w:tc>
      </w:tr>
      <w:tr w14:paraId="61A2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59B9E12">
            <w:pPr>
              <w:spacing w:line="360" w:lineRule="auto"/>
              <w:jc w:val="center"/>
              <w:rPr>
                <w:rFonts w:ascii="宋体" w:hAnsi="宋体" w:cs="仿宋"/>
                <w:sz w:val="24"/>
                <w:szCs w:val="24"/>
              </w:rPr>
            </w:pPr>
            <w:r>
              <w:rPr>
                <w:rFonts w:hint="eastAsia" w:ascii="宋体" w:hAnsi="宋体" w:cs="仿宋"/>
                <w:sz w:val="24"/>
                <w:szCs w:val="24"/>
              </w:rPr>
              <w:t>8.21</w:t>
            </w:r>
          </w:p>
        </w:tc>
        <w:tc>
          <w:tcPr>
            <w:tcW w:w="9081" w:type="dxa"/>
            <w:gridSpan w:val="2"/>
            <w:noWrap/>
            <w:vAlign w:val="center"/>
          </w:tcPr>
          <w:p w14:paraId="6E0C1C30">
            <w:pPr>
              <w:spacing w:line="360" w:lineRule="auto"/>
              <w:rPr>
                <w:rFonts w:ascii="宋体" w:hAnsi="宋体" w:cs="仿宋"/>
                <w:sz w:val="24"/>
                <w:szCs w:val="24"/>
              </w:rPr>
            </w:pPr>
            <w:r>
              <w:rPr>
                <w:rFonts w:hint="eastAsia" w:ascii="宋体" w:hAnsi="宋体" w:cs="仿宋"/>
                <w:sz w:val="24"/>
                <w:szCs w:val="24"/>
              </w:rPr>
              <w:t>系统接口：</w:t>
            </w:r>
          </w:p>
        </w:tc>
      </w:tr>
      <w:tr w14:paraId="3C2B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0426F9">
            <w:pPr>
              <w:spacing w:line="360" w:lineRule="auto"/>
              <w:jc w:val="center"/>
              <w:rPr>
                <w:rFonts w:ascii="宋体" w:hAnsi="宋体" w:cs="仿宋"/>
                <w:sz w:val="24"/>
                <w:szCs w:val="24"/>
              </w:rPr>
            </w:pPr>
            <w:r>
              <w:rPr>
                <w:rFonts w:hint="eastAsia" w:ascii="宋体" w:hAnsi="宋体" w:cs="仿宋"/>
                <w:sz w:val="24"/>
                <w:szCs w:val="24"/>
              </w:rPr>
              <w:t>8.21.1</w:t>
            </w:r>
          </w:p>
        </w:tc>
        <w:tc>
          <w:tcPr>
            <w:tcW w:w="2025" w:type="dxa"/>
            <w:noWrap/>
            <w:vAlign w:val="center"/>
          </w:tcPr>
          <w:p w14:paraId="4257DA66">
            <w:pPr>
              <w:spacing w:line="360" w:lineRule="auto"/>
              <w:rPr>
                <w:rFonts w:ascii="宋体" w:hAnsi="宋体" w:cs="仿宋"/>
                <w:sz w:val="24"/>
                <w:szCs w:val="24"/>
              </w:rPr>
            </w:pPr>
            <w:r>
              <w:rPr>
                <w:rFonts w:hint="eastAsia" w:ascii="宋体" w:hAnsi="宋体" w:cs="仿宋"/>
                <w:sz w:val="24"/>
                <w:szCs w:val="24"/>
              </w:rPr>
              <w:t>与加速器的接口</w:t>
            </w:r>
          </w:p>
        </w:tc>
        <w:tc>
          <w:tcPr>
            <w:tcW w:w="7056" w:type="dxa"/>
            <w:vAlign w:val="center"/>
          </w:tcPr>
          <w:p w14:paraId="3F6260E2">
            <w:pPr>
              <w:spacing w:line="360" w:lineRule="auto"/>
              <w:rPr>
                <w:rFonts w:ascii="宋体" w:hAnsi="宋体" w:cs="仿宋"/>
                <w:sz w:val="24"/>
                <w:szCs w:val="24"/>
              </w:rPr>
            </w:pPr>
            <w:r>
              <w:rPr>
                <w:rFonts w:hint="eastAsia" w:ascii="宋体" w:hAnsi="宋体" w:cs="仿宋"/>
                <w:sz w:val="24"/>
                <w:szCs w:val="24"/>
              </w:rPr>
              <w:t>当加速器上选定病人时，影像系统上也同时指向同一病人</w:t>
            </w:r>
          </w:p>
        </w:tc>
      </w:tr>
      <w:tr w14:paraId="5A4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E93742E">
            <w:pPr>
              <w:spacing w:line="360" w:lineRule="auto"/>
              <w:jc w:val="center"/>
              <w:rPr>
                <w:rFonts w:ascii="宋体" w:hAnsi="宋体" w:cs="仿宋"/>
                <w:sz w:val="24"/>
                <w:szCs w:val="24"/>
              </w:rPr>
            </w:pPr>
            <w:r>
              <w:rPr>
                <w:rFonts w:hint="eastAsia" w:ascii="宋体" w:hAnsi="宋体" w:cs="仿宋"/>
                <w:sz w:val="24"/>
                <w:szCs w:val="24"/>
              </w:rPr>
              <w:t>8.21.2</w:t>
            </w:r>
          </w:p>
        </w:tc>
        <w:tc>
          <w:tcPr>
            <w:tcW w:w="2025" w:type="dxa"/>
            <w:noWrap/>
            <w:vAlign w:val="center"/>
          </w:tcPr>
          <w:p w14:paraId="29DCEC84">
            <w:pPr>
              <w:spacing w:line="360" w:lineRule="auto"/>
              <w:rPr>
                <w:rFonts w:ascii="宋体" w:hAnsi="宋体" w:cs="仿宋"/>
                <w:sz w:val="24"/>
                <w:szCs w:val="24"/>
              </w:rPr>
            </w:pPr>
            <w:r>
              <w:rPr>
                <w:rFonts w:hint="eastAsia" w:ascii="宋体" w:hAnsi="宋体" w:cs="仿宋"/>
                <w:sz w:val="24"/>
                <w:szCs w:val="24"/>
              </w:rPr>
              <w:t>与治疗床接口</w:t>
            </w:r>
          </w:p>
        </w:tc>
        <w:tc>
          <w:tcPr>
            <w:tcW w:w="7056" w:type="dxa"/>
            <w:vAlign w:val="center"/>
          </w:tcPr>
          <w:p w14:paraId="1B6A5BB2">
            <w:pPr>
              <w:spacing w:line="360" w:lineRule="auto"/>
              <w:rPr>
                <w:rFonts w:ascii="宋体" w:hAnsi="宋体" w:cs="仿宋"/>
                <w:sz w:val="24"/>
                <w:szCs w:val="24"/>
              </w:rPr>
            </w:pPr>
            <w:r>
              <w:rPr>
                <w:rFonts w:hint="eastAsia" w:ascii="宋体" w:hAnsi="宋体" w:cs="仿宋"/>
                <w:sz w:val="24"/>
                <w:szCs w:val="24"/>
              </w:rPr>
              <w:t>可将治疗床摆位修正矢量传送到治疗床，并可以在控制台自动控制床位置</w:t>
            </w:r>
          </w:p>
        </w:tc>
      </w:tr>
      <w:tr w14:paraId="3B30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5587B52">
            <w:pPr>
              <w:spacing w:line="360" w:lineRule="auto"/>
              <w:jc w:val="center"/>
              <w:rPr>
                <w:rFonts w:ascii="宋体" w:hAnsi="宋体" w:cs="仿宋"/>
                <w:sz w:val="24"/>
                <w:szCs w:val="24"/>
              </w:rPr>
            </w:pPr>
            <w:r>
              <w:rPr>
                <w:rFonts w:hint="eastAsia" w:ascii="宋体" w:hAnsi="宋体" w:cs="仿宋"/>
                <w:sz w:val="24"/>
                <w:szCs w:val="24"/>
              </w:rPr>
              <w:t>8.22</w:t>
            </w:r>
          </w:p>
        </w:tc>
        <w:tc>
          <w:tcPr>
            <w:tcW w:w="9081" w:type="dxa"/>
            <w:gridSpan w:val="2"/>
            <w:noWrap/>
            <w:vAlign w:val="center"/>
          </w:tcPr>
          <w:p w14:paraId="6E7FE2E3">
            <w:pPr>
              <w:spacing w:line="360" w:lineRule="auto"/>
              <w:rPr>
                <w:rFonts w:ascii="宋体" w:hAnsi="宋体" w:cs="仿宋"/>
                <w:sz w:val="24"/>
                <w:szCs w:val="24"/>
              </w:rPr>
            </w:pPr>
            <w:r>
              <w:rPr>
                <w:rFonts w:hint="eastAsia" w:ascii="宋体" w:hAnsi="宋体" w:cs="仿宋"/>
                <w:sz w:val="24"/>
                <w:szCs w:val="24"/>
              </w:rPr>
              <w:t>图像引导应用软件要求</w:t>
            </w:r>
          </w:p>
        </w:tc>
      </w:tr>
      <w:tr w14:paraId="74C9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B808CA2">
            <w:pPr>
              <w:spacing w:line="360" w:lineRule="auto"/>
              <w:jc w:val="center"/>
              <w:rPr>
                <w:rFonts w:ascii="宋体" w:hAnsi="宋体" w:cs="仿宋"/>
                <w:sz w:val="24"/>
                <w:szCs w:val="24"/>
              </w:rPr>
            </w:pPr>
            <w:r>
              <w:rPr>
                <w:rFonts w:hint="eastAsia" w:ascii="宋体" w:hAnsi="宋体" w:cs="仿宋"/>
                <w:sz w:val="24"/>
                <w:szCs w:val="24"/>
              </w:rPr>
              <w:t>8.22.1</w:t>
            </w:r>
          </w:p>
        </w:tc>
        <w:tc>
          <w:tcPr>
            <w:tcW w:w="2025" w:type="dxa"/>
            <w:noWrap/>
            <w:vAlign w:val="center"/>
          </w:tcPr>
          <w:p w14:paraId="4D9FFC9D">
            <w:pPr>
              <w:spacing w:line="360" w:lineRule="auto"/>
              <w:rPr>
                <w:rFonts w:ascii="宋体" w:hAnsi="宋体" w:cs="仿宋"/>
                <w:sz w:val="24"/>
                <w:szCs w:val="24"/>
              </w:rPr>
            </w:pPr>
            <w:r>
              <w:rPr>
                <w:rFonts w:hint="eastAsia" w:ascii="宋体" w:hAnsi="宋体" w:cs="仿宋"/>
                <w:sz w:val="24"/>
                <w:szCs w:val="24"/>
              </w:rPr>
              <w:t>预设模板</w:t>
            </w:r>
          </w:p>
        </w:tc>
        <w:tc>
          <w:tcPr>
            <w:tcW w:w="7056" w:type="dxa"/>
            <w:vAlign w:val="center"/>
          </w:tcPr>
          <w:p w14:paraId="0DAB041B">
            <w:pPr>
              <w:spacing w:line="360" w:lineRule="auto"/>
              <w:rPr>
                <w:rFonts w:ascii="宋体" w:hAnsi="宋体" w:cs="仿宋"/>
                <w:sz w:val="24"/>
                <w:szCs w:val="24"/>
              </w:rPr>
            </w:pPr>
            <w:r>
              <w:rPr>
                <w:rFonts w:hint="eastAsia" w:ascii="宋体" w:hAnsi="宋体" w:cs="仿宋"/>
                <w:sz w:val="24"/>
                <w:szCs w:val="24"/>
              </w:rPr>
              <w:t>系统提供预设模板，自动设置合适的采集参数，包含一系列的kV连续透视模式的模板，预设可用于参考的人体各个部位的成像参数，包含电压、电流时间积，全弧扫描等</w:t>
            </w:r>
          </w:p>
        </w:tc>
      </w:tr>
      <w:tr w14:paraId="04E9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64E22DA">
            <w:pPr>
              <w:spacing w:line="360" w:lineRule="auto"/>
              <w:jc w:val="center"/>
              <w:rPr>
                <w:rFonts w:ascii="宋体" w:hAnsi="宋体" w:cs="仿宋"/>
                <w:sz w:val="24"/>
                <w:szCs w:val="24"/>
              </w:rPr>
            </w:pPr>
            <w:r>
              <w:rPr>
                <w:rFonts w:hint="eastAsia" w:ascii="宋体" w:hAnsi="宋体" w:cs="仿宋"/>
                <w:sz w:val="24"/>
                <w:szCs w:val="24"/>
              </w:rPr>
              <w:t>8.22.2</w:t>
            </w:r>
          </w:p>
        </w:tc>
        <w:tc>
          <w:tcPr>
            <w:tcW w:w="2025" w:type="dxa"/>
            <w:noWrap/>
            <w:vAlign w:val="center"/>
          </w:tcPr>
          <w:p w14:paraId="5E9BFAE8">
            <w:pPr>
              <w:spacing w:line="360" w:lineRule="auto"/>
              <w:rPr>
                <w:rFonts w:ascii="宋体" w:hAnsi="宋体" w:cs="仿宋"/>
                <w:sz w:val="24"/>
                <w:szCs w:val="24"/>
              </w:rPr>
            </w:pPr>
            <w:r>
              <w:rPr>
                <w:rFonts w:hint="eastAsia" w:ascii="宋体" w:hAnsi="宋体" w:cs="仿宋"/>
                <w:sz w:val="24"/>
                <w:szCs w:val="24"/>
              </w:rPr>
              <w:t>图像处理功能</w:t>
            </w:r>
          </w:p>
        </w:tc>
        <w:tc>
          <w:tcPr>
            <w:tcW w:w="7056" w:type="dxa"/>
            <w:vAlign w:val="center"/>
          </w:tcPr>
          <w:p w14:paraId="20F57DD6">
            <w:pPr>
              <w:spacing w:line="360" w:lineRule="auto"/>
              <w:rPr>
                <w:rFonts w:ascii="宋体" w:hAnsi="宋体" w:cs="仿宋"/>
                <w:sz w:val="24"/>
                <w:szCs w:val="24"/>
              </w:rPr>
            </w:pPr>
            <w:r>
              <w:rPr>
                <w:rFonts w:hint="eastAsia" w:ascii="宋体" w:hAnsi="宋体" w:cs="仿宋"/>
                <w:sz w:val="24"/>
                <w:szCs w:val="24"/>
              </w:rPr>
              <w:t>支持多平面图像重建,有图像显示工具，窗宽/窗位调节，放大/缩小等</w:t>
            </w:r>
          </w:p>
        </w:tc>
      </w:tr>
      <w:tr w14:paraId="7417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C72A36">
            <w:pPr>
              <w:spacing w:line="360" w:lineRule="auto"/>
              <w:jc w:val="center"/>
              <w:rPr>
                <w:rFonts w:ascii="宋体" w:hAnsi="宋体" w:cs="仿宋"/>
                <w:sz w:val="24"/>
                <w:szCs w:val="24"/>
              </w:rPr>
            </w:pPr>
            <w:r>
              <w:rPr>
                <w:rFonts w:hint="eastAsia" w:ascii="宋体" w:hAnsi="宋体" w:cs="仿宋"/>
                <w:sz w:val="24"/>
                <w:szCs w:val="24"/>
              </w:rPr>
              <w:t>8.22.3</w:t>
            </w:r>
          </w:p>
        </w:tc>
        <w:tc>
          <w:tcPr>
            <w:tcW w:w="2025" w:type="dxa"/>
            <w:noWrap/>
            <w:vAlign w:val="center"/>
          </w:tcPr>
          <w:p w14:paraId="73AAF94F">
            <w:pPr>
              <w:spacing w:line="360" w:lineRule="auto"/>
              <w:rPr>
                <w:rFonts w:ascii="宋体" w:hAnsi="宋体" w:cs="仿宋"/>
                <w:sz w:val="24"/>
                <w:szCs w:val="24"/>
              </w:rPr>
            </w:pPr>
            <w:r>
              <w:rPr>
                <w:rFonts w:hint="eastAsia" w:ascii="宋体" w:hAnsi="宋体" w:cs="仿宋"/>
                <w:sz w:val="24"/>
                <w:szCs w:val="24"/>
              </w:rPr>
              <w:t>图像配准(Registration)</w:t>
            </w:r>
          </w:p>
        </w:tc>
        <w:tc>
          <w:tcPr>
            <w:tcW w:w="7056" w:type="dxa"/>
            <w:vAlign w:val="center"/>
          </w:tcPr>
          <w:p w14:paraId="012B458A">
            <w:pPr>
              <w:spacing w:line="360" w:lineRule="auto"/>
              <w:rPr>
                <w:rFonts w:ascii="宋体" w:hAnsi="宋体" w:cs="仿宋"/>
                <w:sz w:val="24"/>
                <w:szCs w:val="24"/>
              </w:rPr>
            </w:pPr>
            <w:r>
              <w:rPr>
                <w:rFonts w:hint="eastAsia" w:ascii="宋体" w:hAnsi="宋体" w:cs="仿宋"/>
                <w:sz w:val="24"/>
                <w:szCs w:val="24"/>
              </w:rPr>
              <w:t>可以手动和自动进行计划图像和CBCT图像配准,自动配准时,至少可以对感兴趣区内的图像进行骨性解剖结构或灰度(CT)值进行</w:t>
            </w:r>
          </w:p>
        </w:tc>
      </w:tr>
      <w:tr w14:paraId="62D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08F33A0">
            <w:pPr>
              <w:jc w:val="center"/>
              <w:rPr>
                <w:rFonts w:ascii="宋体" w:hAnsi="宋体" w:cs="仿宋"/>
                <w:sz w:val="24"/>
                <w:szCs w:val="24"/>
              </w:rPr>
            </w:pPr>
            <w:r>
              <w:rPr>
                <w:rFonts w:hint="eastAsia" w:ascii="宋体" w:hAnsi="宋体" w:cs="仿宋"/>
                <w:sz w:val="24"/>
                <w:szCs w:val="24"/>
              </w:rPr>
              <w:t>8.23</w:t>
            </w:r>
          </w:p>
        </w:tc>
        <w:tc>
          <w:tcPr>
            <w:tcW w:w="9081" w:type="dxa"/>
            <w:gridSpan w:val="2"/>
            <w:noWrap/>
            <w:vAlign w:val="center"/>
          </w:tcPr>
          <w:p w14:paraId="50BC4C94">
            <w:pPr>
              <w:spacing w:line="360" w:lineRule="auto"/>
              <w:rPr>
                <w:rFonts w:ascii="宋体" w:hAnsi="宋体" w:cs="仿宋"/>
                <w:sz w:val="24"/>
                <w:szCs w:val="24"/>
              </w:rPr>
            </w:pPr>
            <w:r>
              <w:rPr>
                <w:rFonts w:hint="eastAsia" w:ascii="宋体" w:hAnsi="宋体" w:cs="仿宋"/>
                <w:sz w:val="24"/>
                <w:szCs w:val="24"/>
              </w:rPr>
              <w:t>在直线加速器整机注册证中，结构组成或适用范围体现图像引导放射治疗功能</w:t>
            </w:r>
          </w:p>
        </w:tc>
      </w:tr>
      <w:tr w14:paraId="5C72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559E8CD">
            <w:pPr>
              <w:spacing w:line="360" w:lineRule="auto"/>
              <w:jc w:val="center"/>
              <w:rPr>
                <w:rFonts w:ascii="宋体" w:hAnsi="宋体" w:cs="仿宋"/>
                <w:b/>
                <w:bCs/>
                <w:sz w:val="24"/>
                <w:szCs w:val="24"/>
              </w:rPr>
            </w:pPr>
            <w:r>
              <w:rPr>
                <w:rFonts w:hint="eastAsia" w:ascii="宋体" w:hAnsi="宋体" w:cs="仿宋"/>
                <w:b/>
                <w:bCs/>
                <w:sz w:val="24"/>
                <w:szCs w:val="24"/>
              </w:rPr>
              <w:t>9</w:t>
            </w:r>
          </w:p>
        </w:tc>
        <w:tc>
          <w:tcPr>
            <w:tcW w:w="9081" w:type="dxa"/>
            <w:gridSpan w:val="2"/>
            <w:noWrap/>
            <w:vAlign w:val="center"/>
          </w:tcPr>
          <w:p w14:paraId="2544D37F">
            <w:pPr>
              <w:spacing w:line="360" w:lineRule="auto"/>
              <w:rPr>
                <w:rFonts w:ascii="宋体" w:hAnsi="宋体" w:cs="仿宋"/>
                <w:b/>
                <w:bCs/>
                <w:sz w:val="24"/>
                <w:szCs w:val="24"/>
              </w:rPr>
            </w:pPr>
            <w:r>
              <w:rPr>
                <w:rFonts w:hint="eastAsia" w:ascii="宋体" w:hAnsi="宋体" w:cs="仿宋"/>
                <w:b/>
                <w:bCs/>
                <w:sz w:val="24"/>
                <w:szCs w:val="24"/>
              </w:rPr>
              <w:t>摆位图像验证模式</w:t>
            </w:r>
          </w:p>
        </w:tc>
      </w:tr>
      <w:tr w14:paraId="583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CB961A3">
            <w:pPr>
              <w:spacing w:line="360" w:lineRule="auto"/>
              <w:jc w:val="center"/>
              <w:rPr>
                <w:rFonts w:ascii="宋体" w:hAnsi="宋体" w:cs="仿宋"/>
                <w:sz w:val="24"/>
                <w:szCs w:val="24"/>
              </w:rPr>
            </w:pPr>
            <w:r>
              <w:rPr>
                <w:rFonts w:hint="eastAsia" w:ascii="宋体" w:hAnsi="宋体" w:cs="仿宋"/>
                <w:sz w:val="24"/>
                <w:szCs w:val="24"/>
              </w:rPr>
              <w:t>9.1</w:t>
            </w:r>
          </w:p>
        </w:tc>
        <w:tc>
          <w:tcPr>
            <w:tcW w:w="9081" w:type="dxa"/>
            <w:gridSpan w:val="2"/>
            <w:noWrap/>
            <w:vAlign w:val="center"/>
          </w:tcPr>
          <w:p w14:paraId="5EE37CB6">
            <w:pPr>
              <w:spacing w:line="360" w:lineRule="auto"/>
              <w:rPr>
                <w:rFonts w:ascii="宋体" w:hAnsi="宋体" w:cs="仿宋"/>
                <w:sz w:val="24"/>
                <w:szCs w:val="24"/>
              </w:rPr>
            </w:pPr>
            <w:r>
              <w:rPr>
                <w:rFonts w:hint="eastAsia" w:ascii="宋体" w:hAnsi="宋体" w:cs="仿宋"/>
                <w:sz w:val="24"/>
                <w:szCs w:val="24"/>
              </w:rPr>
              <w:t>可通过MV图像引导系统采集正交的MV影像，进行位置验证；配准精度±1mm</w:t>
            </w:r>
          </w:p>
        </w:tc>
      </w:tr>
      <w:tr w14:paraId="7162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4730894">
            <w:pPr>
              <w:spacing w:line="360" w:lineRule="auto"/>
              <w:jc w:val="center"/>
              <w:rPr>
                <w:rFonts w:ascii="宋体" w:hAnsi="宋体" w:cs="仿宋"/>
                <w:sz w:val="24"/>
                <w:szCs w:val="24"/>
              </w:rPr>
            </w:pPr>
            <w:r>
              <w:rPr>
                <w:rFonts w:hint="eastAsia" w:ascii="宋体" w:hAnsi="宋体" w:cs="仿宋"/>
                <w:sz w:val="24"/>
                <w:szCs w:val="24"/>
              </w:rPr>
              <w:t>9.2</w:t>
            </w:r>
          </w:p>
        </w:tc>
        <w:tc>
          <w:tcPr>
            <w:tcW w:w="9081" w:type="dxa"/>
            <w:gridSpan w:val="2"/>
            <w:noWrap/>
            <w:vAlign w:val="center"/>
          </w:tcPr>
          <w:p w14:paraId="2C1D0C01">
            <w:pPr>
              <w:spacing w:line="360" w:lineRule="auto"/>
              <w:rPr>
                <w:rFonts w:ascii="宋体" w:hAnsi="宋体" w:cs="仿宋"/>
                <w:sz w:val="24"/>
                <w:szCs w:val="24"/>
              </w:rPr>
            </w:pPr>
            <w:r>
              <w:rPr>
                <w:rFonts w:hint="eastAsia" w:ascii="宋体" w:hAnsi="宋体" w:cs="仿宋"/>
                <w:sz w:val="24"/>
                <w:szCs w:val="24"/>
              </w:rPr>
              <w:t>可通过一体化kV图像引导系统采集正交的kV影像，进行位置验证；配准精度±1mm</w:t>
            </w:r>
          </w:p>
        </w:tc>
      </w:tr>
      <w:tr w14:paraId="615A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355E122">
            <w:pPr>
              <w:spacing w:line="360" w:lineRule="auto"/>
              <w:jc w:val="center"/>
              <w:rPr>
                <w:rFonts w:ascii="宋体" w:hAnsi="宋体" w:cs="仿宋"/>
                <w:sz w:val="24"/>
                <w:szCs w:val="24"/>
              </w:rPr>
            </w:pPr>
            <w:r>
              <w:rPr>
                <w:rFonts w:hint="eastAsia" w:ascii="宋体" w:hAnsi="宋体" w:cs="仿宋"/>
                <w:sz w:val="24"/>
                <w:szCs w:val="24"/>
              </w:rPr>
              <w:t>9.3</w:t>
            </w:r>
          </w:p>
        </w:tc>
        <w:tc>
          <w:tcPr>
            <w:tcW w:w="9081" w:type="dxa"/>
            <w:gridSpan w:val="2"/>
            <w:noWrap/>
            <w:vAlign w:val="center"/>
          </w:tcPr>
          <w:p w14:paraId="70AABE79">
            <w:pPr>
              <w:spacing w:line="360" w:lineRule="auto"/>
              <w:rPr>
                <w:rFonts w:ascii="宋体" w:hAnsi="宋体" w:cs="仿宋"/>
                <w:sz w:val="24"/>
                <w:szCs w:val="24"/>
              </w:rPr>
            </w:pPr>
            <w:r>
              <w:rPr>
                <w:rFonts w:hint="eastAsia" w:ascii="宋体" w:hAnsi="宋体" w:cs="仿宋"/>
                <w:sz w:val="24"/>
                <w:szCs w:val="24"/>
              </w:rPr>
              <w:t>可通过MV和kV图像引导系统分别采集，得到正交的MV和kV影像，进行位置验证，配准精度±1mm</w:t>
            </w:r>
          </w:p>
        </w:tc>
      </w:tr>
      <w:tr w14:paraId="038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9DAA931">
            <w:pPr>
              <w:spacing w:line="360" w:lineRule="auto"/>
              <w:jc w:val="center"/>
              <w:rPr>
                <w:rFonts w:ascii="宋体" w:hAnsi="宋体" w:cs="仿宋"/>
                <w:sz w:val="24"/>
                <w:szCs w:val="24"/>
              </w:rPr>
            </w:pPr>
            <w:r>
              <w:rPr>
                <w:rFonts w:hint="eastAsia" w:ascii="宋体" w:hAnsi="宋体" w:cs="仿宋"/>
                <w:sz w:val="24"/>
                <w:szCs w:val="24"/>
              </w:rPr>
              <w:t>9.4</w:t>
            </w:r>
          </w:p>
        </w:tc>
        <w:tc>
          <w:tcPr>
            <w:tcW w:w="9081" w:type="dxa"/>
            <w:gridSpan w:val="2"/>
            <w:noWrap/>
            <w:vAlign w:val="center"/>
          </w:tcPr>
          <w:p w14:paraId="349998AA">
            <w:pPr>
              <w:spacing w:line="360" w:lineRule="auto"/>
              <w:rPr>
                <w:rFonts w:ascii="宋体" w:hAnsi="宋体" w:cs="仿宋"/>
                <w:sz w:val="24"/>
                <w:szCs w:val="24"/>
              </w:rPr>
            </w:pPr>
            <w:r>
              <w:rPr>
                <w:rFonts w:hint="eastAsia" w:ascii="宋体" w:hAnsi="宋体" w:cs="仿宋"/>
                <w:sz w:val="24"/>
                <w:szCs w:val="24"/>
              </w:rPr>
              <w:t>通过一体化kV图像引导系统采集容积影像，进行位置配准，配准精度±1mm</w:t>
            </w:r>
          </w:p>
        </w:tc>
      </w:tr>
      <w:tr w14:paraId="16CA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06C12B0">
            <w:pPr>
              <w:spacing w:line="360" w:lineRule="auto"/>
              <w:jc w:val="center"/>
              <w:rPr>
                <w:rFonts w:ascii="宋体" w:hAnsi="宋体" w:cs="仿宋"/>
                <w:sz w:val="24"/>
                <w:szCs w:val="24"/>
              </w:rPr>
            </w:pPr>
            <w:r>
              <w:rPr>
                <w:rFonts w:hint="eastAsia" w:ascii="宋体" w:hAnsi="宋体" w:cs="仿宋"/>
                <w:sz w:val="24"/>
                <w:szCs w:val="24"/>
              </w:rPr>
              <w:t>9.5</w:t>
            </w:r>
          </w:p>
        </w:tc>
        <w:tc>
          <w:tcPr>
            <w:tcW w:w="9081" w:type="dxa"/>
            <w:gridSpan w:val="2"/>
            <w:noWrap/>
            <w:vAlign w:val="center"/>
          </w:tcPr>
          <w:p w14:paraId="0D15C248">
            <w:pPr>
              <w:spacing w:line="360" w:lineRule="auto"/>
              <w:rPr>
                <w:rFonts w:ascii="宋体" w:hAnsi="宋体" w:cs="仿宋"/>
                <w:sz w:val="24"/>
                <w:szCs w:val="24"/>
              </w:rPr>
            </w:pPr>
            <w:r>
              <w:rPr>
                <w:rFonts w:hint="eastAsia" w:ascii="宋体" w:hAnsi="宋体" w:cs="仿宋"/>
                <w:sz w:val="24"/>
                <w:szCs w:val="24"/>
              </w:rPr>
              <w:t>图像配准后,可自动生成治疗床的移动矢量；包括三维平移矢量和三维转动量；其中转动量可以自动转换成平移矢量</w:t>
            </w:r>
          </w:p>
        </w:tc>
      </w:tr>
      <w:tr w14:paraId="10AD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46DE950">
            <w:pPr>
              <w:spacing w:line="360" w:lineRule="auto"/>
              <w:jc w:val="center"/>
              <w:rPr>
                <w:rFonts w:ascii="宋体" w:hAnsi="宋体" w:cs="仿宋"/>
                <w:sz w:val="24"/>
                <w:szCs w:val="24"/>
              </w:rPr>
            </w:pPr>
            <w:r>
              <w:rPr>
                <w:rFonts w:hint="eastAsia" w:ascii="宋体" w:hAnsi="宋体" w:cs="仿宋"/>
                <w:sz w:val="24"/>
                <w:szCs w:val="24"/>
              </w:rPr>
              <w:t>9.6</w:t>
            </w:r>
          </w:p>
        </w:tc>
        <w:tc>
          <w:tcPr>
            <w:tcW w:w="9081" w:type="dxa"/>
            <w:gridSpan w:val="2"/>
            <w:noWrap/>
            <w:vAlign w:val="center"/>
          </w:tcPr>
          <w:p w14:paraId="079C426F">
            <w:pPr>
              <w:spacing w:line="360" w:lineRule="auto"/>
              <w:rPr>
                <w:rFonts w:ascii="宋体" w:hAnsi="宋体" w:cs="仿宋"/>
                <w:sz w:val="24"/>
                <w:szCs w:val="24"/>
              </w:rPr>
            </w:pPr>
            <w:r>
              <w:rPr>
                <w:rFonts w:hint="eastAsia" w:ascii="宋体" w:hAnsi="宋体" w:cs="仿宋"/>
                <w:sz w:val="24"/>
                <w:szCs w:val="24"/>
              </w:rPr>
              <w:t>可将配准结果传输到运动控制系统，实时调整摆位位置</w:t>
            </w:r>
          </w:p>
        </w:tc>
      </w:tr>
      <w:tr w14:paraId="096A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68D1E1B">
            <w:pPr>
              <w:spacing w:line="360" w:lineRule="auto"/>
              <w:jc w:val="center"/>
              <w:rPr>
                <w:rFonts w:ascii="宋体" w:hAnsi="宋体" w:cs="仿宋"/>
                <w:b/>
                <w:bCs/>
                <w:sz w:val="24"/>
                <w:szCs w:val="24"/>
              </w:rPr>
            </w:pPr>
            <w:r>
              <w:rPr>
                <w:rFonts w:hint="eastAsia" w:ascii="宋体" w:hAnsi="宋体" w:cs="仿宋"/>
                <w:b/>
                <w:bCs/>
                <w:sz w:val="24"/>
                <w:szCs w:val="24"/>
              </w:rPr>
              <w:t>10</w:t>
            </w:r>
          </w:p>
        </w:tc>
        <w:tc>
          <w:tcPr>
            <w:tcW w:w="9081" w:type="dxa"/>
            <w:gridSpan w:val="2"/>
            <w:noWrap/>
            <w:vAlign w:val="center"/>
          </w:tcPr>
          <w:p w14:paraId="4EC8D397">
            <w:pPr>
              <w:spacing w:line="360" w:lineRule="auto"/>
              <w:rPr>
                <w:rFonts w:ascii="宋体" w:hAnsi="宋体" w:cs="仿宋"/>
                <w:b/>
                <w:bCs/>
                <w:sz w:val="24"/>
                <w:szCs w:val="24"/>
              </w:rPr>
            </w:pPr>
            <w:r>
              <w:rPr>
                <w:rFonts w:hint="eastAsia" w:ascii="宋体" w:hAnsi="宋体" w:cs="仿宋"/>
                <w:b/>
                <w:bCs/>
                <w:sz w:val="24"/>
                <w:szCs w:val="24"/>
              </w:rPr>
              <w:t>治疗床系统</w:t>
            </w:r>
          </w:p>
        </w:tc>
      </w:tr>
      <w:tr w14:paraId="4DF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7D7D89F">
            <w:pPr>
              <w:spacing w:line="360" w:lineRule="auto"/>
              <w:jc w:val="center"/>
              <w:rPr>
                <w:rFonts w:ascii="宋体" w:hAnsi="宋体" w:cs="仿宋"/>
                <w:sz w:val="24"/>
                <w:szCs w:val="24"/>
              </w:rPr>
            </w:pPr>
            <w:r>
              <w:rPr>
                <w:rFonts w:hint="eastAsia" w:ascii="宋体" w:hAnsi="宋体" w:cs="仿宋"/>
                <w:sz w:val="24"/>
                <w:szCs w:val="24"/>
              </w:rPr>
              <w:t>10.1</w:t>
            </w:r>
          </w:p>
        </w:tc>
        <w:tc>
          <w:tcPr>
            <w:tcW w:w="2025" w:type="dxa"/>
            <w:noWrap/>
            <w:vAlign w:val="center"/>
          </w:tcPr>
          <w:p w14:paraId="3E9E1B56">
            <w:pPr>
              <w:spacing w:line="360" w:lineRule="auto"/>
              <w:rPr>
                <w:rFonts w:ascii="宋体" w:hAnsi="宋体" w:cs="仿宋"/>
                <w:sz w:val="24"/>
                <w:szCs w:val="24"/>
              </w:rPr>
            </w:pPr>
            <w:r>
              <w:rPr>
                <w:rFonts w:hint="eastAsia" w:ascii="宋体" w:hAnsi="宋体" w:cs="仿宋"/>
                <w:sz w:val="24"/>
                <w:szCs w:val="24"/>
              </w:rPr>
              <w:t>运动控制</w:t>
            </w:r>
          </w:p>
        </w:tc>
        <w:tc>
          <w:tcPr>
            <w:tcW w:w="7056" w:type="dxa"/>
            <w:vAlign w:val="center"/>
          </w:tcPr>
          <w:p w14:paraId="528B8856">
            <w:pPr>
              <w:spacing w:line="360" w:lineRule="auto"/>
              <w:rPr>
                <w:rFonts w:ascii="宋体" w:hAnsi="宋体" w:cs="仿宋"/>
                <w:sz w:val="24"/>
                <w:szCs w:val="24"/>
              </w:rPr>
            </w:pPr>
            <w:r>
              <w:rPr>
                <w:rFonts w:hint="eastAsia" w:ascii="宋体" w:hAnsi="宋体" w:cs="仿宋"/>
                <w:sz w:val="24"/>
                <w:szCs w:val="24"/>
              </w:rPr>
              <w:t>治疗床面可在4个自由度进行平移和旋转，可用于自动摆位以及便于IGRT的自动摆位校正</w:t>
            </w:r>
          </w:p>
        </w:tc>
      </w:tr>
      <w:tr w14:paraId="2AB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EBB5BD5">
            <w:pPr>
              <w:spacing w:line="360" w:lineRule="auto"/>
              <w:jc w:val="center"/>
              <w:rPr>
                <w:rFonts w:ascii="宋体" w:hAnsi="宋体" w:cs="仿宋"/>
                <w:sz w:val="24"/>
                <w:szCs w:val="24"/>
              </w:rPr>
            </w:pPr>
            <w:r>
              <w:rPr>
                <w:rFonts w:hint="eastAsia" w:ascii="宋体" w:hAnsi="宋体" w:cs="仿宋"/>
                <w:sz w:val="24"/>
                <w:szCs w:val="24"/>
              </w:rPr>
              <w:t>10.2</w:t>
            </w:r>
          </w:p>
        </w:tc>
        <w:tc>
          <w:tcPr>
            <w:tcW w:w="2025" w:type="dxa"/>
            <w:noWrap/>
            <w:vAlign w:val="center"/>
          </w:tcPr>
          <w:p w14:paraId="44BEB5DF">
            <w:pPr>
              <w:spacing w:line="360" w:lineRule="auto"/>
              <w:rPr>
                <w:rFonts w:ascii="宋体" w:hAnsi="宋体" w:cs="仿宋"/>
                <w:sz w:val="24"/>
                <w:szCs w:val="24"/>
              </w:rPr>
            </w:pPr>
            <w:r>
              <w:rPr>
                <w:rFonts w:hint="eastAsia" w:ascii="宋体" w:hAnsi="宋体" w:cs="仿宋"/>
                <w:sz w:val="24"/>
                <w:szCs w:val="24"/>
              </w:rPr>
              <w:t>床板材料</w:t>
            </w:r>
          </w:p>
        </w:tc>
        <w:tc>
          <w:tcPr>
            <w:tcW w:w="7056" w:type="dxa"/>
            <w:vAlign w:val="center"/>
          </w:tcPr>
          <w:p w14:paraId="63540E64">
            <w:pPr>
              <w:spacing w:line="360" w:lineRule="auto"/>
              <w:rPr>
                <w:rFonts w:ascii="宋体" w:hAnsi="宋体" w:cs="仿宋"/>
                <w:sz w:val="24"/>
                <w:szCs w:val="24"/>
              </w:rPr>
            </w:pPr>
            <w:r>
              <w:rPr>
                <w:rFonts w:hint="eastAsia" w:ascii="宋体" w:hAnsi="宋体" w:cs="仿宋"/>
                <w:sz w:val="24"/>
                <w:szCs w:val="24"/>
              </w:rPr>
              <w:t>全碳纤维，对X线和电子吸收小，不影响剂量分布和建成深度；对kV级X线锥形束CT成像不形成伪影</w:t>
            </w:r>
          </w:p>
        </w:tc>
      </w:tr>
      <w:tr w14:paraId="1827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6203E94">
            <w:pPr>
              <w:spacing w:line="360" w:lineRule="auto"/>
              <w:jc w:val="center"/>
              <w:rPr>
                <w:rFonts w:ascii="宋体" w:hAnsi="宋体" w:cs="仿宋"/>
                <w:sz w:val="24"/>
                <w:szCs w:val="24"/>
              </w:rPr>
            </w:pPr>
            <w:r>
              <w:rPr>
                <w:rFonts w:hint="eastAsia" w:ascii="宋体" w:hAnsi="宋体" w:cs="仿宋"/>
                <w:sz w:val="24"/>
                <w:szCs w:val="24"/>
              </w:rPr>
              <w:t>10.3</w:t>
            </w:r>
          </w:p>
        </w:tc>
        <w:tc>
          <w:tcPr>
            <w:tcW w:w="2025" w:type="dxa"/>
            <w:noWrap/>
            <w:vAlign w:val="center"/>
          </w:tcPr>
          <w:p w14:paraId="6E0D5FF9">
            <w:pPr>
              <w:spacing w:line="360" w:lineRule="auto"/>
              <w:rPr>
                <w:rFonts w:ascii="宋体" w:hAnsi="宋体" w:cs="仿宋"/>
                <w:sz w:val="24"/>
                <w:szCs w:val="24"/>
              </w:rPr>
            </w:pPr>
            <w:r>
              <w:rPr>
                <w:rFonts w:hint="eastAsia" w:ascii="宋体" w:hAnsi="宋体" w:cs="仿宋"/>
                <w:sz w:val="24"/>
                <w:szCs w:val="24"/>
              </w:rPr>
              <w:t>负载能力</w:t>
            </w:r>
          </w:p>
        </w:tc>
        <w:tc>
          <w:tcPr>
            <w:tcW w:w="7056" w:type="dxa"/>
            <w:vAlign w:val="center"/>
          </w:tcPr>
          <w:p w14:paraId="1227B3BE">
            <w:pPr>
              <w:spacing w:line="360" w:lineRule="auto"/>
              <w:rPr>
                <w:rFonts w:ascii="宋体" w:hAnsi="宋体" w:cs="仿宋"/>
                <w:sz w:val="24"/>
                <w:szCs w:val="24"/>
              </w:rPr>
            </w:pPr>
            <w:r>
              <w:rPr>
                <w:rFonts w:hint="eastAsia" w:ascii="宋体" w:hAnsi="宋体" w:cs="仿宋"/>
                <w:sz w:val="24"/>
                <w:szCs w:val="24"/>
              </w:rPr>
              <w:t>≥135公斤，当床面升降20cm时，床面最大水平位移≤2mm</w:t>
            </w:r>
          </w:p>
        </w:tc>
      </w:tr>
      <w:tr w14:paraId="3DF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54B2C04">
            <w:pPr>
              <w:spacing w:line="360" w:lineRule="auto"/>
              <w:jc w:val="center"/>
              <w:rPr>
                <w:rFonts w:ascii="宋体" w:hAnsi="宋体" w:cs="仿宋"/>
                <w:sz w:val="24"/>
                <w:szCs w:val="24"/>
              </w:rPr>
            </w:pPr>
            <w:r>
              <w:rPr>
                <w:rFonts w:hint="eastAsia" w:ascii="宋体" w:hAnsi="宋体" w:cs="仿宋"/>
                <w:sz w:val="24"/>
                <w:szCs w:val="24"/>
              </w:rPr>
              <w:t>10.4</w:t>
            </w:r>
          </w:p>
        </w:tc>
        <w:tc>
          <w:tcPr>
            <w:tcW w:w="2025" w:type="dxa"/>
            <w:noWrap/>
            <w:vAlign w:val="center"/>
          </w:tcPr>
          <w:p w14:paraId="1FE4596A">
            <w:pPr>
              <w:spacing w:line="360" w:lineRule="auto"/>
              <w:rPr>
                <w:rFonts w:ascii="宋体" w:hAnsi="宋体" w:cs="仿宋"/>
                <w:sz w:val="24"/>
                <w:szCs w:val="24"/>
              </w:rPr>
            </w:pPr>
            <w:r>
              <w:rPr>
                <w:rFonts w:hint="eastAsia" w:ascii="宋体" w:hAnsi="宋体" w:cs="仿宋"/>
                <w:sz w:val="24"/>
                <w:szCs w:val="24"/>
              </w:rPr>
              <w:t>垂直移动范围</w:t>
            </w:r>
          </w:p>
        </w:tc>
        <w:tc>
          <w:tcPr>
            <w:tcW w:w="7056" w:type="dxa"/>
            <w:vAlign w:val="center"/>
          </w:tcPr>
          <w:p w14:paraId="164707AF">
            <w:pPr>
              <w:spacing w:line="360" w:lineRule="auto"/>
              <w:rPr>
                <w:rFonts w:ascii="宋体" w:hAnsi="宋体" w:cs="仿宋"/>
                <w:sz w:val="24"/>
                <w:szCs w:val="24"/>
              </w:rPr>
            </w:pPr>
            <w:r>
              <w:rPr>
                <w:rFonts w:hint="eastAsia" w:ascii="宋体" w:hAnsi="宋体" w:cs="仿宋"/>
                <w:sz w:val="24"/>
                <w:szCs w:val="24"/>
              </w:rPr>
              <w:t>≥50cm</w:t>
            </w:r>
          </w:p>
        </w:tc>
      </w:tr>
      <w:tr w14:paraId="15DA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85B84DB">
            <w:pPr>
              <w:spacing w:line="360" w:lineRule="auto"/>
              <w:jc w:val="center"/>
              <w:rPr>
                <w:rFonts w:ascii="宋体" w:hAnsi="宋体" w:cs="仿宋"/>
                <w:sz w:val="24"/>
                <w:szCs w:val="24"/>
              </w:rPr>
            </w:pPr>
            <w:r>
              <w:rPr>
                <w:rFonts w:hint="eastAsia" w:ascii="宋体" w:hAnsi="宋体" w:cs="仿宋"/>
                <w:sz w:val="24"/>
                <w:szCs w:val="24"/>
              </w:rPr>
              <w:t>10.5</w:t>
            </w:r>
          </w:p>
        </w:tc>
        <w:tc>
          <w:tcPr>
            <w:tcW w:w="2025" w:type="dxa"/>
            <w:noWrap/>
            <w:vAlign w:val="center"/>
          </w:tcPr>
          <w:p w14:paraId="1A04B02F">
            <w:pPr>
              <w:spacing w:line="360" w:lineRule="auto"/>
              <w:rPr>
                <w:rFonts w:ascii="宋体" w:hAnsi="宋体" w:cs="仿宋"/>
                <w:sz w:val="24"/>
                <w:szCs w:val="24"/>
              </w:rPr>
            </w:pPr>
            <w:r>
              <w:rPr>
                <w:rFonts w:hint="eastAsia" w:ascii="宋体" w:hAnsi="宋体" w:cs="仿宋"/>
                <w:sz w:val="24"/>
                <w:szCs w:val="24"/>
              </w:rPr>
              <w:t>前后移动范围</w:t>
            </w:r>
          </w:p>
        </w:tc>
        <w:tc>
          <w:tcPr>
            <w:tcW w:w="7056" w:type="dxa"/>
            <w:vAlign w:val="center"/>
          </w:tcPr>
          <w:p w14:paraId="40E7C0C2">
            <w:pPr>
              <w:spacing w:line="360" w:lineRule="auto"/>
              <w:rPr>
                <w:rFonts w:ascii="宋体" w:hAnsi="宋体" w:cs="仿宋"/>
                <w:sz w:val="24"/>
                <w:szCs w:val="24"/>
              </w:rPr>
            </w:pPr>
            <w:r>
              <w:rPr>
                <w:rFonts w:hint="eastAsia" w:ascii="宋体" w:hAnsi="宋体" w:cs="仿宋"/>
                <w:sz w:val="24"/>
                <w:szCs w:val="24"/>
              </w:rPr>
              <w:t>≥130cm</w:t>
            </w:r>
          </w:p>
        </w:tc>
      </w:tr>
      <w:tr w14:paraId="41EF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A43604">
            <w:pPr>
              <w:spacing w:line="360" w:lineRule="auto"/>
              <w:jc w:val="center"/>
              <w:rPr>
                <w:rFonts w:ascii="宋体" w:hAnsi="宋体" w:cs="仿宋"/>
                <w:sz w:val="24"/>
                <w:szCs w:val="24"/>
              </w:rPr>
            </w:pPr>
            <w:r>
              <w:rPr>
                <w:rFonts w:hint="eastAsia" w:ascii="宋体" w:hAnsi="宋体" w:cs="仿宋"/>
                <w:sz w:val="24"/>
                <w:szCs w:val="24"/>
              </w:rPr>
              <w:t>10.6</w:t>
            </w:r>
          </w:p>
        </w:tc>
        <w:tc>
          <w:tcPr>
            <w:tcW w:w="2025" w:type="dxa"/>
            <w:noWrap/>
            <w:vAlign w:val="center"/>
          </w:tcPr>
          <w:p w14:paraId="36B8EDA1">
            <w:pPr>
              <w:spacing w:line="360" w:lineRule="auto"/>
              <w:rPr>
                <w:rFonts w:ascii="宋体" w:hAnsi="宋体" w:cs="仿宋"/>
                <w:sz w:val="24"/>
                <w:szCs w:val="24"/>
              </w:rPr>
            </w:pPr>
            <w:r>
              <w:rPr>
                <w:rFonts w:hint="eastAsia" w:ascii="宋体" w:hAnsi="宋体" w:cs="仿宋"/>
                <w:sz w:val="24"/>
                <w:szCs w:val="24"/>
              </w:rPr>
              <w:t>左右移动范围</w:t>
            </w:r>
          </w:p>
        </w:tc>
        <w:tc>
          <w:tcPr>
            <w:tcW w:w="7056" w:type="dxa"/>
            <w:vAlign w:val="center"/>
          </w:tcPr>
          <w:p w14:paraId="6F80F97A">
            <w:pPr>
              <w:spacing w:line="360" w:lineRule="auto"/>
              <w:rPr>
                <w:rFonts w:ascii="宋体" w:hAnsi="宋体" w:cs="仿宋"/>
                <w:sz w:val="24"/>
                <w:szCs w:val="24"/>
              </w:rPr>
            </w:pPr>
            <w:r>
              <w:rPr>
                <w:rFonts w:hint="eastAsia" w:ascii="宋体" w:hAnsi="宋体" w:cs="仿宋"/>
                <w:sz w:val="24"/>
                <w:szCs w:val="24"/>
              </w:rPr>
              <w:t>±25cm</w:t>
            </w:r>
          </w:p>
        </w:tc>
      </w:tr>
      <w:tr w14:paraId="440D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F0D5EA">
            <w:pPr>
              <w:spacing w:line="360" w:lineRule="auto"/>
              <w:jc w:val="center"/>
              <w:rPr>
                <w:rFonts w:ascii="宋体" w:hAnsi="宋体" w:cs="仿宋"/>
                <w:sz w:val="24"/>
                <w:szCs w:val="24"/>
              </w:rPr>
            </w:pPr>
            <w:r>
              <w:rPr>
                <w:rFonts w:hint="eastAsia" w:ascii="宋体" w:hAnsi="宋体" w:cs="仿宋"/>
                <w:sz w:val="24"/>
                <w:szCs w:val="24"/>
              </w:rPr>
              <w:t>10.7</w:t>
            </w:r>
          </w:p>
        </w:tc>
        <w:tc>
          <w:tcPr>
            <w:tcW w:w="2025" w:type="dxa"/>
            <w:noWrap/>
            <w:vAlign w:val="center"/>
          </w:tcPr>
          <w:p w14:paraId="2F4B2F4D">
            <w:pPr>
              <w:spacing w:line="360" w:lineRule="auto"/>
              <w:rPr>
                <w:rFonts w:ascii="宋体" w:hAnsi="宋体" w:cs="仿宋"/>
                <w:sz w:val="24"/>
                <w:szCs w:val="24"/>
              </w:rPr>
            </w:pPr>
            <w:r>
              <w:rPr>
                <w:rFonts w:hint="eastAsia" w:ascii="宋体" w:hAnsi="宋体" w:cs="仿宋"/>
                <w:sz w:val="24"/>
                <w:szCs w:val="24"/>
              </w:rPr>
              <w:t>治疗床的等中心旋转</w:t>
            </w:r>
          </w:p>
        </w:tc>
        <w:tc>
          <w:tcPr>
            <w:tcW w:w="7056" w:type="dxa"/>
            <w:vAlign w:val="center"/>
          </w:tcPr>
          <w:p w14:paraId="726266C6">
            <w:pPr>
              <w:spacing w:line="360" w:lineRule="auto"/>
              <w:rPr>
                <w:rFonts w:ascii="宋体" w:hAnsi="宋体" w:cs="仿宋"/>
                <w:sz w:val="24"/>
                <w:szCs w:val="24"/>
              </w:rPr>
            </w:pPr>
            <w:r>
              <w:rPr>
                <w:rFonts w:hint="eastAsia" w:ascii="宋体" w:hAnsi="宋体" w:cs="仿宋"/>
                <w:sz w:val="24"/>
                <w:szCs w:val="24"/>
              </w:rPr>
              <w:t>±95°，旋转等中心误差不得大于±1mm</w:t>
            </w:r>
          </w:p>
        </w:tc>
      </w:tr>
      <w:tr w14:paraId="1DA8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D2EE195">
            <w:pPr>
              <w:spacing w:line="360" w:lineRule="auto"/>
              <w:jc w:val="center"/>
              <w:rPr>
                <w:rFonts w:ascii="宋体" w:hAnsi="宋体" w:cs="仿宋"/>
                <w:sz w:val="24"/>
                <w:szCs w:val="24"/>
              </w:rPr>
            </w:pPr>
            <w:r>
              <w:rPr>
                <w:rFonts w:hint="eastAsia" w:ascii="宋体" w:hAnsi="宋体" w:cs="仿宋"/>
                <w:sz w:val="24"/>
                <w:szCs w:val="24"/>
              </w:rPr>
              <w:t>10.8</w:t>
            </w:r>
          </w:p>
        </w:tc>
        <w:tc>
          <w:tcPr>
            <w:tcW w:w="2025" w:type="dxa"/>
            <w:noWrap/>
            <w:vAlign w:val="center"/>
          </w:tcPr>
          <w:p w14:paraId="6A910245">
            <w:pPr>
              <w:spacing w:line="360" w:lineRule="auto"/>
              <w:rPr>
                <w:rFonts w:ascii="宋体" w:hAnsi="宋体" w:cs="仿宋"/>
                <w:sz w:val="24"/>
                <w:szCs w:val="24"/>
              </w:rPr>
            </w:pPr>
            <w:r>
              <w:rPr>
                <w:rFonts w:hint="eastAsia" w:ascii="宋体" w:hAnsi="宋体" w:cs="仿宋"/>
                <w:sz w:val="24"/>
                <w:szCs w:val="24"/>
              </w:rPr>
              <w:t>机械位移精度</w:t>
            </w:r>
          </w:p>
        </w:tc>
        <w:tc>
          <w:tcPr>
            <w:tcW w:w="7056" w:type="dxa"/>
            <w:vAlign w:val="center"/>
          </w:tcPr>
          <w:p w14:paraId="5810F58B">
            <w:pPr>
              <w:spacing w:line="360" w:lineRule="auto"/>
              <w:rPr>
                <w:rFonts w:ascii="宋体" w:hAnsi="宋体" w:cs="仿宋"/>
                <w:sz w:val="24"/>
                <w:szCs w:val="24"/>
              </w:rPr>
            </w:pPr>
            <w:r>
              <w:rPr>
                <w:rFonts w:hint="eastAsia" w:ascii="宋体" w:hAnsi="宋体" w:cs="仿宋"/>
                <w:sz w:val="24"/>
                <w:szCs w:val="24"/>
              </w:rPr>
              <w:t>≤1mm</w:t>
            </w:r>
          </w:p>
        </w:tc>
      </w:tr>
      <w:tr w14:paraId="0BF6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EB10180">
            <w:pPr>
              <w:spacing w:line="360" w:lineRule="auto"/>
              <w:jc w:val="center"/>
              <w:rPr>
                <w:rFonts w:ascii="宋体" w:hAnsi="宋体" w:cs="仿宋"/>
                <w:sz w:val="24"/>
                <w:szCs w:val="24"/>
              </w:rPr>
            </w:pPr>
            <w:r>
              <w:rPr>
                <w:rFonts w:hint="eastAsia" w:ascii="宋体" w:hAnsi="宋体" w:cs="仿宋"/>
                <w:sz w:val="24"/>
                <w:szCs w:val="24"/>
              </w:rPr>
              <w:t>10.9</w:t>
            </w:r>
          </w:p>
        </w:tc>
        <w:tc>
          <w:tcPr>
            <w:tcW w:w="2025" w:type="dxa"/>
            <w:noWrap/>
            <w:vAlign w:val="center"/>
          </w:tcPr>
          <w:p w14:paraId="17938EED">
            <w:pPr>
              <w:spacing w:line="360" w:lineRule="auto"/>
              <w:rPr>
                <w:rFonts w:ascii="宋体" w:hAnsi="宋体" w:cs="仿宋"/>
                <w:sz w:val="24"/>
                <w:szCs w:val="24"/>
              </w:rPr>
            </w:pPr>
            <w:r>
              <w:rPr>
                <w:rFonts w:hint="eastAsia" w:ascii="宋体" w:hAnsi="宋体" w:cs="仿宋"/>
                <w:sz w:val="24"/>
                <w:szCs w:val="24"/>
              </w:rPr>
              <w:t>锁定后移动</w:t>
            </w:r>
          </w:p>
        </w:tc>
        <w:tc>
          <w:tcPr>
            <w:tcW w:w="7056" w:type="dxa"/>
            <w:vAlign w:val="center"/>
          </w:tcPr>
          <w:p w14:paraId="12DEE4A8">
            <w:pPr>
              <w:spacing w:line="360" w:lineRule="auto"/>
              <w:rPr>
                <w:rFonts w:ascii="宋体" w:hAnsi="宋体" w:cs="仿宋"/>
                <w:sz w:val="24"/>
                <w:szCs w:val="24"/>
              </w:rPr>
            </w:pPr>
            <w:r>
              <w:rPr>
                <w:rFonts w:hint="eastAsia" w:ascii="宋体" w:hAnsi="宋体" w:cs="仿宋"/>
                <w:sz w:val="24"/>
                <w:szCs w:val="24"/>
              </w:rPr>
              <w:t>治疗床在任意位置锁定后，前后、左右的可移动范围≤0.5mm，可旋转的范围≤0.5°</w:t>
            </w:r>
          </w:p>
        </w:tc>
      </w:tr>
      <w:tr w14:paraId="1C8A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0EDE29F">
            <w:pPr>
              <w:spacing w:line="360" w:lineRule="auto"/>
              <w:jc w:val="center"/>
              <w:rPr>
                <w:rFonts w:ascii="宋体" w:hAnsi="宋体" w:cs="仿宋"/>
                <w:sz w:val="24"/>
                <w:szCs w:val="24"/>
              </w:rPr>
            </w:pPr>
            <w:r>
              <w:rPr>
                <w:rFonts w:hint="eastAsia" w:ascii="宋体" w:hAnsi="宋体" w:cs="仿宋"/>
                <w:sz w:val="24"/>
                <w:szCs w:val="24"/>
              </w:rPr>
              <w:t>10.10</w:t>
            </w:r>
          </w:p>
        </w:tc>
        <w:tc>
          <w:tcPr>
            <w:tcW w:w="2025" w:type="dxa"/>
            <w:noWrap/>
            <w:vAlign w:val="center"/>
          </w:tcPr>
          <w:p w14:paraId="111B95ED">
            <w:pPr>
              <w:spacing w:line="360" w:lineRule="auto"/>
              <w:rPr>
                <w:rFonts w:ascii="宋体" w:hAnsi="宋体" w:cs="仿宋"/>
                <w:sz w:val="24"/>
                <w:szCs w:val="24"/>
              </w:rPr>
            </w:pPr>
            <w:r>
              <w:rPr>
                <w:rFonts w:hint="eastAsia" w:ascii="宋体" w:hAnsi="宋体" w:cs="仿宋"/>
                <w:sz w:val="24"/>
                <w:szCs w:val="24"/>
              </w:rPr>
              <w:t>自动摆位</w:t>
            </w:r>
          </w:p>
        </w:tc>
        <w:tc>
          <w:tcPr>
            <w:tcW w:w="7056" w:type="dxa"/>
            <w:vAlign w:val="center"/>
          </w:tcPr>
          <w:p w14:paraId="6A53665C">
            <w:pPr>
              <w:spacing w:line="360" w:lineRule="auto"/>
              <w:rPr>
                <w:rFonts w:ascii="宋体" w:hAnsi="宋体" w:cs="仿宋"/>
                <w:sz w:val="24"/>
                <w:szCs w:val="24"/>
              </w:rPr>
            </w:pPr>
            <w:r>
              <w:rPr>
                <w:rFonts w:hint="eastAsia" w:ascii="宋体" w:hAnsi="宋体" w:cs="仿宋"/>
                <w:sz w:val="24"/>
                <w:szCs w:val="24"/>
              </w:rPr>
              <w:t>经图像引导系统识别摆位误差后，自动将修正参数发送到治疗床</w:t>
            </w:r>
          </w:p>
        </w:tc>
      </w:tr>
      <w:tr w14:paraId="11FA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0F2BB2D">
            <w:pPr>
              <w:spacing w:line="360" w:lineRule="auto"/>
              <w:jc w:val="center"/>
              <w:rPr>
                <w:rFonts w:ascii="宋体" w:hAnsi="宋体" w:cs="仿宋"/>
                <w:sz w:val="24"/>
                <w:szCs w:val="24"/>
              </w:rPr>
            </w:pPr>
            <w:r>
              <w:rPr>
                <w:rFonts w:hint="eastAsia" w:ascii="宋体" w:hAnsi="宋体" w:cs="仿宋"/>
                <w:sz w:val="24"/>
                <w:szCs w:val="24"/>
              </w:rPr>
              <w:t>10.11</w:t>
            </w:r>
          </w:p>
        </w:tc>
        <w:tc>
          <w:tcPr>
            <w:tcW w:w="2025" w:type="dxa"/>
            <w:noWrap/>
            <w:vAlign w:val="center"/>
          </w:tcPr>
          <w:p w14:paraId="4B0373C8">
            <w:pPr>
              <w:spacing w:line="360" w:lineRule="auto"/>
              <w:rPr>
                <w:rFonts w:ascii="宋体" w:hAnsi="宋体" w:cs="仿宋"/>
                <w:sz w:val="24"/>
                <w:szCs w:val="24"/>
              </w:rPr>
            </w:pPr>
            <w:r>
              <w:rPr>
                <w:rFonts w:hint="eastAsia" w:ascii="宋体" w:hAnsi="宋体" w:cs="仿宋"/>
                <w:sz w:val="24"/>
                <w:szCs w:val="24"/>
              </w:rPr>
              <w:t>床旁显示</w:t>
            </w:r>
          </w:p>
        </w:tc>
        <w:tc>
          <w:tcPr>
            <w:tcW w:w="7056" w:type="dxa"/>
            <w:vAlign w:val="center"/>
          </w:tcPr>
          <w:p w14:paraId="5E7D8F9A">
            <w:pPr>
              <w:spacing w:line="360" w:lineRule="auto"/>
              <w:rPr>
                <w:rFonts w:ascii="宋体" w:hAnsi="宋体" w:cs="仿宋"/>
                <w:sz w:val="24"/>
                <w:szCs w:val="24"/>
              </w:rPr>
            </w:pPr>
            <w:r>
              <w:rPr>
                <w:rFonts w:hint="eastAsia" w:ascii="宋体" w:hAnsi="宋体" w:cs="仿宋"/>
                <w:sz w:val="24"/>
                <w:szCs w:val="24"/>
              </w:rPr>
              <w:t>治疗床自带显示装置，可显示患者信息与治疗设备信息</w:t>
            </w:r>
          </w:p>
        </w:tc>
      </w:tr>
      <w:tr w14:paraId="3A11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5373B05">
            <w:pPr>
              <w:spacing w:line="360" w:lineRule="auto"/>
              <w:jc w:val="center"/>
              <w:rPr>
                <w:rFonts w:ascii="宋体" w:hAnsi="宋体" w:cs="仿宋"/>
                <w:b/>
                <w:bCs/>
                <w:sz w:val="24"/>
                <w:szCs w:val="24"/>
              </w:rPr>
            </w:pPr>
            <w:r>
              <w:rPr>
                <w:rFonts w:hint="eastAsia" w:ascii="宋体" w:hAnsi="宋体" w:cs="仿宋"/>
                <w:b/>
                <w:bCs/>
                <w:sz w:val="24"/>
                <w:szCs w:val="24"/>
              </w:rPr>
              <w:t>11</w:t>
            </w:r>
          </w:p>
        </w:tc>
        <w:tc>
          <w:tcPr>
            <w:tcW w:w="9081" w:type="dxa"/>
            <w:gridSpan w:val="2"/>
            <w:noWrap/>
            <w:vAlign w:val="center"/>
          </w:tcPr>
          <w:p w14:paraId="12E01852">
            <w:pPr>
              <w:spacing w:line="360" w:lineRule="auto"/>
              <w:rPr>
                <w:rFonts w:ascii="宋体" w:hAnsi="宋体" w:cs="仿宋"/>
                <w:b/>
                <w:bCs/>
                <w:sz w:val="24"/>
                <w:szCs w:val="24"/>
              </w:rPr>
            </w:pPr>
            <w:r>
              <w:rPr>
                <w:rFonts w:hint="eastAsia" w:ascii="宋体" w:hAnsi="宋体" w:cs="仿宋"/>
                <w:b/>
                <w:bCs/>
                <w:sz w:val="24"/>
                <w:szCs w:val="24"/>
              </w:rPr>
              <w:t>加速器自动质控系统</w:t>
            </w:r>
          </w:p>
        </w:tc>
      </w:tr>
      <w:tr w14:paraId="02CB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2F3D3EE">
            <w:pPr>
              <w:spacing w:line="360" w:lineRule="auto"/>
              <w:jc w:val="center"/>
              <w:rPr>
                <w:rFonts w:ascii="宋体" w:hAnsi="宋体" w:cs="仿宋"/>
                <w:sz w:val="24"/>
                <w:szCs w:val="24"/>
              </w:rPr>
            </w:pPr>
            <w:r>
              <w:rPr>
                <w:rFonts w:hint="eastAsia" w:ascii="宋体" w:hAnsi="宋体" w:cs="仿宋"/>
                <w:sz w:val="24"/>
                <w:szCs w:val="24"/>
              </w:rPr>
              <w:t>11.1</w:t>
            </w:r>
          </w:p>
        </w:tc>
        <w:tc>
          <w:tcPr>
            <w:tcW w:w="2025" w:type="dxa"/>
            <w:noWrap/>
            <w:vAlign w:val="center"/>
          </w:tcPr>
          <w:p w14:paraId="6F162142">
            <w:pPr>
              <w:spacing w:line="360" w:lineRule="auto"/>
              <w:rPr>
                <w:rFonts w:ascii="宋体" w:hAnsi="宋体" w:cs="仿宋"/>
                <w:sz w:val="24"/>
                <w:szCs w:val="24"/>
              </w:rPr>
            </w:pPr>
            <w:r>
              <w:rPr>
                <w:rFonts w:hint="eastAsia" w:ascii="宋体" w:hAnsi="宋体" w:cs="仿宋"/>
                <w:sz w:val="24"/>
                <w:szCs w:val="24"/>
              </w:rPr>
              <w:t>基本功能</w:t>
            </w:r>
          </w:p>
        </w:tc>
        <w:tc>
          <w:tcPr>
            <w:tcW w:w="7056" w:type="dxa"/>
            <w:vAlign w:val="center"/>
          </w:tcPr>
          <w:p w14:paraId="3F06CBF9">
            <w:pPr>
              <w:spacing w:line="360" w:lineRule="auto"/>
              <w:rPr>
                <w:rFonts w:ascii="宋体" w:hAnsi="宋体" w:cs="仿宋"/>
                <w:sz w:val="24"/>
                <w:szCs w:val="24"/>
              </w:rPr>
            </w:pPr>
            <w:r>
              <w:rPr>
                <w:rFonts w:hint="eastAsia" w:ascii="宋体" w:hAnsi="宋体" w:cs="仿宋"/>
                <w:sz w:val="24"/>
                <w:szCs w:val="24"/>
              </w:rPr>
              <w:t>集成式自动质控功能，包括EPID集成设备自动质控功能；组合式质控模体</w:t>
            </w:r>
          </w:p>
        </w:tc>
      </w:tr>
      <w:tr w14:paraId="79C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5F540EE">
            <w:pPr>
              <w:spacing w:line="360" w:lineRule="auto"/>
              <w:jc w:val="center"/>
              <w:rPr>
                <w:rFonts w:ascii="宋体" w:hAnsi="宋体" w:cs="仿宋"/>
                <w:sz w:val="24"/>
                <w:szCs w:val="24"/>
              </w:rPr>
            </w:pPr>
            <w:r>
              <w:rPr>
                <w:rFonts w:hint="eastAsia" w:ascii="宋体" w:hAnsi="宋体" w:cs="仿宋"/>
                <w:sz w:val="24"/>
                <w:szCs w:val="24"/>
              </w:rPr>
              <w:t>11.2</w:t>
            </w:r>
          </w:p>
        </w:tc>
        <w:tc>
          <w:tcPr>
            <w:tcW w:w="2025" w:type="dxa"/>
            <w:noWrap/>
            <w:vAlign w:val="center"/>
          </w:tcPr>
          <w:p w14:paraId="0CC8E81F">
            <w:pPr>
              <w:spacing w:line="360" w:lineRule="auto"/>
              <w:rPr>
                <w:rFonts w:ascii="宋体" w:hAnsi="宋体" w:cs="仿宋"/>
                <w:sz w:val="24"/>
                <w:szCs w:val="24"/>
              </w:rPr>
            </w:pPr>
            <w:r>
              <w:rPr>
                <w:rFonts w:hint="eastAsia" w:ascii="宋体" w:hAnsi="宋体" w:cs="仿宋"/>
                <w:sz w:val="24"/>
                <w:szCs w:val="24"/>
              </w:rPr>
              <w:t>机械精度质控</w:t>
            </w:r>
          </w:p>
        </w:tc>
        <w:tc>
          <w:tcPr>
            <w:tcW w:w="7056" w:type="dxa"/>
            <w:vAlign w:val="center"/>
          </w:tcPr>
          <w:p w14:paraId="127DA8D5">
            <w:pPr>
              <w:spacing w:line="360" w:lineRule="auto"/>
              <w:rPr>
                <w:rFonts w:ascii="宋体" w:hAnsi="宋体" w:cs="仿宋"/>
                <w:sz w:val="24"/>
                <w:szCs w:val="24"/>
              </w:rPr>
            </w:pPr>
            <w:r>
              <w:rPr>
                <w:rFonts w:hint="eastAsia" w:ascii="宋体" w:hAnsi="宋体" w:cs="仿宋"/>
                <w:sz w:val="24"/>
                <w:szCs w:val="24"/>
              </w:rPr>
              <w:t>提供机架旋转中心精度、床旋转中心精度、床运动控制精度检测、光栅到位精度及重复性检测、光栅透漏射检测</w:t>
            </w:r>
          </w:p>
        </w:tc>
      </w:tr>
      <w:tr w14:paraId="7495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DDAF676">
            <w:pPr>
              <w:spacing w:line="360" w:lineRule="auto"/>
              <w:jc w:val="center"/>
              <w:rPr>
                <w:rFonts w:ascii="宋体" w:hAnsi="宋体" w:cs="仿宋"/>
                <w:sz w:val="24"/>
                <w:szCs w:val="24"/>
              </w:rPr>
            </w:pPr>
            <w:r>
              <w:rPr>
                <w:rFonts w:hint="eastAsia" w:ascii="宋体" w:hAnsi="宋体" w:cs="仿宋"/>
                <w:sz w:val="24"/>
                <w:szCs w:val="24"/>
              </w:rPr>
              <w:t>11.3</w:t>
            </w:r>
          </w:p>
        </w:tc>
        <w:tc>
          <w:tcPr>
            <w:tcW w:w="2025" w:type="dxa"/>
            <w:noWrap/>
            <w:vAlign w:val="center"/>
          </w:tcPr>
          <w:p w14:paraId="142DDD45">
            <w:pPr>
              <w:spacing w:line="360" w:lineRule="auto"/>
              <w:rPr>
                <w:rFonts w:ascii="宋体" w:hAnsi="宋体" w:cs="仿宋"/>
                <w:sz w:val="24"/>
                <w:szCs w:val="24"/>
              </w:rPr>
            </w:pPr>
            <w:r>
              <w:rPr>
                <w:rFonts w:hint="eastAsia" w:ascii="宋体" w:hAnsi="宋体" w:cs="仿宋"/>
                <w:sz w:val="24"/>
                <w:szCs w:val="24"/>
              </w:rPr>
              <w:t>束流质控</w:t>
            </w:r>
          </w:p>
        </w:tc>
        <w:tc>
          <w:tcPr>
            <w:tcW w:w="7056" w:type="dxa"/>
            <w:vAlign w:val="center"/>
          </w:tcPr>
          <w:p w14:paraId="3E8E4FB9">
            <w:pPr>
              <w:spacing w:line="360" w:lineRule="auto"/>
              <w:rPr>
                <w:rFonts w:ascii="宋体" w:hAnsi="宋体" w:cs="仿宋"/>
                <w:sz w:val="24"/>
                <w:szCs w:val="24"/>
              </w:rPr>
            </w:pPr>
            <w:r>
              <w:rPr>
                <w:rFonts w:hint="eastAsia" w:ascii="宋体" w:hAnsi="宋体" w:cs="仿宋"/>
                <w:sz w:val="24"/>
                <w:szCs w:val="24"/>
              </w:rPr>
              <w:t>提供剂量的重复性、剂量线性、剂量率稳定性、机架旋转时剂量的稳定性、剂量日稳检测、剂量周稳检测</w:t>
            </w:r>
          </w:p>
        </w:tc>
      </w:tr>
      <w:tr w14:paraId="5020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AEFAB97">
            <w:pPr>
              <w:spacing w:line="360" w:lineRule="auto"/>
              <w:jc w:val="center"/>
              <w:rPr>
                <w:rFonts w:ascii="宋体" w:hAnsi="宋体" w:cs="仿宋"/>
                <w:sz w:val="24"/>
                <w:szCs w:val="24"/>
              </w:rPr>
            </w:pPr>
            <w:r>
              <w:rPr>
                <w:rFonts w:hint="eastAsia" w:ascii="宋体" w:hAnsi="宋体" w:cs="仿宋"/>
                <w:sz w:val="24"/>
                <w:szCs w:val="24"/>
              </w:rPr>
              <w:t>11.4</w:t>
            </w:r>
          </w:p>
        </w:tc>
        <w:tc>
          <w:tcPr>
            <w:tcW w:w="2025" w:type="dxa"/>
            <w:noWrap/>
            <w:vAlign w:val="center"/>
          </w:tcPr>
          <w:p w14:paraId="77967B1F">
            <w:pPr>
              <w:spacing w:line="360" w:lineRule="auto"/>
              <w:rPr>
                <w:rFonts w:ascii="宋体" w:hAnsi="宋体" w:cs="仿宋"/>
                <w:sz w:val="24"/>
                <w:szCs w:val="24"/>
              </w:rPr>
            </w:pPr>
            <w:r>
              <w:rPr>
                <w:rFonts w:hint="eastAsia" w:ascii="宋体" w:hAnsi="宋体" w:cs="仿宋"/>
                <w:sz w:val="24"/>
                <w:szCs w:val="24"/>
              </w:rPr>
              <w:t>影像质控</w:t>
            </w:r>
          </w:p>
        </w:tc>
        <w:tc>
          <w:tcPr>
            <w:tcW w:w="7056" w:type="dxa"/>
            <w:vAlign w:val="center"/>
          </w:tcPr>
          <w:p w14:paraId="62FE4819">
            <w:pPr>
              <w:spacing w:line="360" w:lineRule="auto"/>
              <w:rPr>
                <w:rFonts w:ascii="宋体" w:hAnsi="宋体" w:cs="仿宋"/>
                <w:sz w:val="24"/>
                <w:szCs w:val="24"/>
              </w:rPr>
            </w:pPr>
            <w:r>
              <w:rPr>
                <w:rFonts w:hint="eastAsia" w:ascii="宋体" w:hAnsi="宋体" w:cs="仿宋"/>
                <w:sz w:val="24"/>
                <w:szCs w:val="24"/>
              </w:rPr>
              <w:t>提供图像畸变、图像低对比度、图像空间分辨率、成像线性、成像延迟、SNR检测</w:t>
            </w:r>
          </w:p>
        </w:tc>
      </w:tr>
      <w:tr w14:paraId="4C1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84D3918">
            <w:pPr>
              <w:spacing w:line="360" w:lineRule="auto"/>
              <w:jc w:val="center"/>
              <w:rPr>
                <w:rFonts w:ascii="宋体" w:hAnsi="宋体" w:cs="仿宋"/>
                <w:sz w:val="24"/>
                <w:szCs w:val="24"/>
              </w:rPr>
            </w:pPr>
            <w:r>
              <w:rPr>
                <w:rFonts w:hint="eastAsia" w:ascii="宋体" w:hAnsi="宋体" w:cs="仿宋"/>
                <w:sz w:val="24"/>
                <w:szCs w:val="24"/>
              </w:rPr>
              <w:t>11.5</w:t>
            </w:r>
          </w:p>
        </w:tc>
        <w:tc>
          <w:tcPr>
            <w:tcW w:w="2025" w:type="dxa"/>
            <w:noWrap/>
            <w:vAlign w:val="center"/>
          </w:tcPr>
          <w:p w14:paraId="6593FC3F">
            <w:pPr>
              <w:spacing w:line="360" w:lineRule="auto"/>
              <w:rPr>
                <w:rFonts w:ascii="宋体" w:hAnsi="宋体" w:cs="仿宋"/>
                <w:sz w:val="24"/>
                <w:szCs w:val="24"/>
              </w:rPr>
            </w:pPr>
            <w:r>
              <w:rPr>
                <w:rFonts w:hint="eastAsia" w:ascii="宋体" w:hAnsi="宋体" w:cs="仿宋"/>
                <w:sz w:val="24"/>
                <w:szCs w:val="24"/>
              </w:rPr>
              <w:t>检测报告</w:t>
            </w:r>
          </w:p>
        </w:tc>
        <w:tc>
          <w:tcPr>
            <w:tcW w:w="7056" w:type="dxa"/>
            <w:vAlign w:val="center"/>
          </w:tcPr>
          <w:p w14:paraId="7940F55E">
            <w:pPr>
              <w:spacing w:line="360" w:lineRule="auto"/>
              <w:rPr>
                <w:rFonts w:ascii="宋体" w:hAnsi="宋体" w:cs="仿宋"/>
                <w:sz w:val="24"/>
                <w:szCs w:val="24"/>
              </w:rPr>
            </w:pPr>
            <w:r>
              <w:rPr>
                <w:rFonts w:hint="eastAsia" w:ascii="宋体" w:hAnsi="宋体" w:cs="仿宋"/>
                <w:sz w:val="24"/>
                <w:szCs w:val="24"/>
              </w:rPr>
              <w:t>可自动生成检测结果及报告</w:t>
            </w:r>
          </w:p>
        </w:tc>
      </w:tr>
      <w:tr w14:paraId="1732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D89A444">
            <w:pPr>
              <w:spacing w:line="360" w:lineRule="auto"/>
              <w:jc w:val="center"/>
              <w:rPr>
                <w:rFonts w:ascii="宋体" w:hAnsi="宋体" w:cs="仿宋"/>
                <w:sz w:val="24"/>
                <w:szCs w:val="24"/>
              </w:rPr>
            </w:pPr>
            <w:r>
              <w:rPr>
                <w:rFonts w:hint="eastAsia" w:ascii="宋体" w:hAnsi="宋体" w:cs="仿宋"/>
                <w:sz w:val="24"/>
                <w:szCs w:val="24"/>
              </w:rPr>
              <w:t>11.6</w:t>
            </w:r>
          </w:p>
        </w:tc>
        <w:tc>
          <w:tcPr>
            <w:tcW w:w="2025" w:type="dxa"/>
            <w:noWrap/>
            <w:vAlign w:val="center"/>
          </w:tcPr>
          <w:p w14:paraId="546FC009">
            <w:pPr>
              <w:spacing w:line="360" w:lineRule="auto"/>
              <w:rPr>
                <w:rFonts w:ascii="宋体" w:hAnsi="宋体" w:cs="仿宋"/>
                <w:sz w:val="24"/>
                <w:szCs w:val="24"/>
              </w:rPr>
            </w:pPr>
            <w:r>
              <w:rPr>
                <w:rFonts w:hint="eastAsia" w:ascii="宋体" w:hAnsi="宋体" w:cs="仿宋"/>
                <w:sz w:val="24"/>
                <w:szCs w:val="24"/>
              </w:rPr>
              <w:t>组合式质控模体</w:t>
            </w:r>
          </w:p>
        </w:tc>
        <w:tc>
          <w:tcPr>
            <w:tcW w:w="7056" w:type="dxa"/>
            <w:vAlign w:val="center"/>
          </w:tcPr>
          <w:p w14:paraId="5E26F282">
            <w:pPr>
              <w:spacing w:line="360" w:lineRule="auto"/>
              <w:rPr>
                <w:rFonts w:ascii="宋体" w:hAnsi="宋体" w:cs="仿宋"/>
                <w:sz w:val="24"/>
                <w:szCs w:val="24"/>
              </w:rPr>
            </w:pPr>
            <w:r>
              <w:rPr>
                <w:rFonts w:hint="eastAsia" w:ascii="宋体" w:hAnsi="宋体" w:cs="仿宋"/>
                <w:sz w:val="24"/>
                <w:szCs w:val="24"/>
              </w:rPr>
              <w:t>包含线性与信噪比组件、图像畸变组件、低对比度组件、Winston-Lutz组件、光射野一致性组件、二维DR/DRR配准精度验证组件、组织等效组件等</w:t>
            </w:r>
          </w:p>
        </w:tc>
      </w:tr>
      <w:tr w14:paraId="37C9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F95CABB">
            <w:pPr>
              <w:spacing w:line="360" w:lineRule="auto"/>
              <w:jc w:val="center"/>
              <w:rPr>
                <w:rFonts w:ascii="宋体" w:hAnsi="宋体" w:cs="仿宋"/>
                <w:sz w:val="24"/>
                <w:szCs w:val="24"/>
              </w:rPr>
            </w:pPr>
            <w:r>
              <w:rPr>
                <w:rFonts w:hint="eastAsia" w:ascii="宋体" w:hAnsi="宋体" w:cs="仿宋"/>
                <w:sz w:val="24"/>
                <w:szCs w:val="24"/>
              </w:rPr>
              <w:t>11.7</w:t>
            </w:r>
          </w:p>
        </w:tc>
        <w:tc>
          <w:tcPr>
            <w:tcW w:w="2025" w:type="dxa"/>
            <w:noWrap/>
            <w:vAlign w:val="center"/>
          </w:tcPr>
          <w:p w14:paraId="308F5987">
            <w:pPr>
              <w:spacing w:line="360" w:lineRule="auto"/>
              <w:rPr>
                <w:rFonts w:ascii="宋体" w:hAnsi="宋体" w:cs="仿宋"/>
                <w:sz w:val="24"/>
                <w:szCs w:val="24"/>
              </w:rPr>
            </w:pPr>
            <w:r>
              <w:rPr>
                <w:rFonts w:hint="eastAsia" w:ascii="宋体" w:hAnsi="宋体" w:cs="仿宋"/>
                <w:sz w:val="24"/>
                <w:szCs w:val="24"/>
              </w:rPr>
              <w:t>软件配合</w:t>
            </w:r>
          </w:p>
        </w:tc>
        <w:tc>
          <w:tcPr>
            <w:tcW w:w="7056" w:type="dxa"/>
            <w:vAlign w:val="center"/>
          </w:tcPr>
          <w:p w14:paraId="066A519C">
            <w:pPr>
              <w:spacing w:line="360" w:lineRule="auto"/>
              <w:rPr>
                <w:rFonts w:ascii="宋体" w:hAnsi="宋体" w:cs="仿宋"/>
                <w:sz w:val="24"/>
                <w:szCs w:val="24"/>
              </w:rPr>
            </w:pPr>
            <w:r>
              <w:rPr>
                <w:rFonts w:hint="eastAsia" w:ascii="宋体" w:hAnsi="宋体" w:cs="仿宋"/>
                <w:sz w:val="24"/>
                <w:szCs w:val="24"/>
              </w:rPr>
              <w:t>与自动质控系统软件配合完成束流、机械、影像检测</w:t>
            </w:r>
          </w:p>
        </w:tc>
      </w:tr>
      <w:tr w14:paraId="277E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80D84BE">
            <w:pPr>
              <w:spacing w:line="360" w:lineRule="auto"/>
              <w:jc w:val="center"/>
              <w:rPr>
                <w:rFonts w:ascii="宋体" w:hAnsi="宋体" w:cs="仿宋"/>
                <w:b/>
                <w:bCs/>
                <w:sz w:val="24"/>
                <w:szCs w:val="24"/>
              </w:rPr>
            </w:pPr>
            <w:r>
              <w:rPr>
                <w:rFonts w:hint="eastAsia" w:ascii="宋体" w:hAnsi="宋体" w:cs="仿宋"/>
                <w:b/>
                <w:bCs/>
                <w:sz w:val="24"/>
                <w:szCs w:val="24"/>
              </w:rPr>
              <w:t>12</w:t>
            </w:r>
          </w:p>
        </w:tc>
        <w:tc>
          <w:tcPr>
            <w:tcW w:w="9081" w:type="dxa"/>
            <w:gridSpan w:val="2"/>
            <w:noWrap/>
            <w:vAlign w:val="center"/>
          </w:tcPr>
          <w:p w14:paraId="49AA5B51">
            <w:pPr>
              <w:spacing w:line="360" w:lineRule="auto"/>
              <w:rPr>
                <w:rFonts w:ascii="宋体" w:hAnsi="宋体" w:cs="仿宋"/>
                <w:b/>
                <w:bCs/>
                <w:sz w:val="24"/>
                <w:szCs w:val="24"/>
              </w:rPr>
            </w:pPr>
            <w:r>
              <w:rPr>
                <w:rFonts w:hint="eastAsia" w:ascii="宋体" w:hAnsi="宋体" w:cs="仿宋"/>
                <w:b/>
                <w:bCs/>
                <w:sz w:val="24"/>
                <w:szCs w:val="24"/>
              </w:rPr>
              <w:t>放疗专用网络系统</w:t>
            </w:r>
          </w:p>
        </w:tc>
      </w:tr>
      <w:tr w14:paraId="5A8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BD1458C">
            <w:pPr>
              <w:spacing w:line="360" w:lineRule="auto"/>
              <w:jc w:val="center"/>
              <w:rPr>
                <w:rFonts w:ascii="宋体" w:hAnsi="宋体" w:cs="仿宋"/>
                <w:sz w:val="24"/>
                <w:szCs w:val="24"/>
              </w:rPr>
            </w:pPr>
            <w:r>
              <w:rPr>
                <w:rFonts w:hint="eastAsia" w:ascii="宋体" w:hAnsi="宋体" w:cs="仿宋"/>
                <w:sz w:val="24"/>
                <w:szCs w:val="24"/>
              </w:rPr>
              <w:t>12.1</w:t>
            </w:r>
          </w:p>
        </w:tc>
        <w:tc>
          <w:tcPr>
            <w:tcW w:w="9081" w:type="dxa"/>
            <w:gridSpan w:val="2"/>
            <w:noWrap/>
            <w:vAlign w:val="center"/>
          </w:tcPr>
          <w:p w14:paraId="1665CD46">
            <w:pPr>
              <w:spacing w:line="360" w:lineRule="auto"/>
              <w:rPr>
                <w:rFonts w:ascii="宋体" w:hAnsi="宋体" w:cs="仿宋"/>
                <w:sz w:val="24"/>
                <w:szCs w:val="24"/>
              </w:rPr>
            </w:pPr>
            <w:r>
              <w:rPr>
                <w:rFonts w:hint="eastAsia" w:ascii="宋体" w:hAnsi="宋体" w:cs="仿宋"/>
                <w:sz w:val="24"/>
                <w:szCs w:val="24"/>
              </w:rPr>
              <w:t>可以实现将加速器、治疗计划系统、医生工作站等设备联网；实现与医院现有统一的放疗信息系统兼容连接，实现数据存储、治疗、数据管理等功能</w:t>
            </w:r>
          </w:p>
        </w:tc>
      </w:tr>
      <w:tr w14:paraId="4FF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84D3510">
            <w:pPr>
              <w:spacing w:line="360" w:lineRule="auto"/>
              <w:jc w:val="center"/>
              <w:rPr>
                <w:rFonts w:ascii="宋体" w:hAnsi="宋体" w:cs="仿宋"/>
                <w:sz w:val="24"/>
                <w:szCs w:val="24"/>
              </w:rPr>
            </w:pPr>
            <w:r>
              <w:rPr>
                <w:rFonts w:hint="eastAsia" w:ascii="宋体" w:hAnsi="宋体" w:cs="仿宋"/>
                <w:sz w:val="24"/>
                <w:szCs w:val="24"/>
              </w:rPr>
              <w:t>12.2</w:t>
            </w:r>
          </w:p>
        </w:tc>
        <w:tc>
          <w:tcPr>
            <w:tcW w:w="9081" w:type="dxa"/>
            <w:gridSpan w:val="2"/>
            <w:noWrap/>
            <w:vAlign w:val="center"/>
          </w:tcPr>
          <w:p w14:paraId="64F96DFE">
            <w:pPr>
              <w:spacing w:line="360" w:lineRule="auto"/>
              <w:rPr>
                <w:rFonts w:ascii="宋体" w:hAnsi="宋体" w:cs="仿宋"/>
                <w:sz w:val="24"/>
                <w:szCs w:val="24"/>
              </w:rPr>
            </w:pPr>
            <w:r>
              <w:rPr>
                <w:rFonts w:hint="eastAsia" w:ascii="宋体" w:hAnsi="宋体" w:cs="仿宋"/>
                <w:sz w:val="24"/>
                <w:szCs w:val="24"/>
              </w:rPr>
              <w:t>服务器及网络要求</w:t>
            </w:r>
          </w:p>
        </w:tc>
      </w:tr>
      <w:tr w14:paraId="7FDD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ED1DC38">
            <w:pPr>
              <w:spacing w:line="360" w:lineRule="auto"/>
              <w:jc w:val="center"/>
              <w:rPr>
                <w:rFonts w:ascii="宋体" w:hAnsi="宋体" w:cs="仿宋"/>
                <w:sz w:val="24"/>
                <w:szCs w:val="24"/>
              </w:rPr>
            </w:pPr>
            <w:r>
              <w:rPr>
                <w:rFonts w:hint="eastAsia" w:ascii="宋体" w:hAnsi="宋体" w:cs="仿宋"/>
                <w:sz w:val="24"/>
                <w:szCs w:val="24"/>
              </w:rPr>
              <w:t>12.2.1</w:t>
            </w:r>
          </w:p>
        </w:tc>
        <w:tc>
          <w:tcPr>
            <w:tcW w:w="2025" w:type="dxa"/>
            <w:noWrap/>
            <w:vAlign w:val="center"/>
          </w:tcPr>
          <w:p w14:paraId="63FA345F">
            <w:pPr>
              <w:spacing w:line="360" w:lineRule="auto"/>
              <w:rPr>
                <w:rFonts w:ascii="宋体" w:hAnsi="宋体" w:cs="仿宋"/>
                <w:sz w:val="24"/>
                <w:szCs w:val="24"/>
              </w:rPr>
            </w:pPr>
            <w:r>
              <w:rPr>
                <w:rFonts w:hint="eastAsia" w:ascii="宋体" w:hAnsi="宋体" w:cs="仿宋"/>
                <w:sz w:val="24"/>
                <w:szCs w:val="24"/>
              </w:rPr>
              <w:t>网络协议</w:t>
            </w:r>
          </w:p>
        </w:tc>
        <w:tc>
          <w:tcPr>
            <w:tcW w:w="7056" w:type="dxa"/>
            <w:vAlign w:val="center"/>
          </w:tcPr>
          <w:p w14:paraId="10B80D29">
            <w:pPr>
              <w:spacing w:line="360" w:lineRule="auto"/>
              <w:rPr>
                <w:rFonts w:ascii="宋体" w:hAnsi="宋体" w:cs="仿宋"/>
                <w:sz w:val="24"/>
                <w:szCs w:val="24"/>
              </w:rPr>
            </w:pPr>
            <w:r>
              <w:rPr>
                <w:rFonts w:hint="eastAsia" w:ascii="宋体" w:hAnsi="宋体" w:cs="仿宋"/>
                <w:sz w:val="24"/>
                <w:szCs w:val="24"/>
              </w:rPr>
              <w:t>以太网结构，支持TCP/IP通讯协议</w:t>
            </w:r>
          </w:p>
        </w:tc>
      </w:tr>
      <w:tr w14:paraId="72FB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44C6217">
            <w:pPr>
              <w:spacing w:line="360" w:lineRule="auto"/>
              <w:jc w:val="center"/>
              <w:rPr>
                <w:rFonts w:ascii="宋体" w:hAnsi="宋体" w:cs="仿宋"/>
                <w:sz w:val="24"/>
                <w:szCs w:val="24"/>
              </w:rPr>
            </w:pPr>
            <w:r>
              <w:rPr>
                <w:rFonts w:hint="eastAsia" w:ascii="宋体" w:hAnsi="宋体" w:cs="仿宋"/>
                <w:sz w:val="24"/>
                <w:szCs w:val="24"/>
              </w:rPr>
              <w:t>12.2.2</w:t>
            </w:r>
          </w:p>
        </w:tc>
        <w:tc>
          <w:tcPr>
            <w:tcW w:w="2025" w:type="dxa"/>
            <w:noWrap/>
            <w:vAlign w:val="center"/>
          </w:tcPr>
          <w:p w14:paraId="315C1241">
            <w:pPr>
              <w:spacing w:line="360" w:lineRule="auto"/>
              <w:rPr>
                <w:rFonts w:ascii="宋体" w:hAnsi="宋体" w:cs="仿宋"/>
                <w:sz w:val="24"/>
                <w:szCs w:val="24"/>
              </w:rPr>
            </w:pPr>
            <w:r>
              <w:rPr>
                <w:rFonts w:hint="eastAsia" w:ascii="宋体" w:hAnsi="宋体" w:cs="仿宋"/>
                <w:sz w:val="24"/>
                <w:szCs w:val="24"/>
              </w:rPr>
              <w:t>网络数据传输速度</w:t>
            </w:r>
          </w:p>
        </w:tc>
        <w:tc>
          <w:tcPr>
            <w:tcW w:w="7056" w:type="dxa"/>
            <w:vAlign w:val="center"/>
          </w:tcPr>
          <w:p w14:paraId="343511DE">
            <w:pPr>
              <w:spacing w:line="360" w:lineRule="auto"/>
              <w:rPr>
                <w:rFonts w:ascii="宋体" w:hAnsi="宋体" w:cs="仿宋"/>
                <w:sz w:val="24"/>
                <w:szCs w:val="24"/>
              </w:rPr>
            </w:pPr>
            <w:r>
              <w:rPr>
                <w:rFonts w:hint="eastAsia" w:ascii="宋体" w:hAnsi="宋体" w:cs="仿宋"/>
                <w:sz w:val="24"/>
                <w:szCs w:val="24"/>
              </w:rPr>
              <w:t>1000Mbps</w:t>
            </w:r>
          </w:p>
        </w:tc>
      </w:tr>
      <w:tr w14:paraId="05FE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946BB2">
            <w:pPr>
              <w:spacing w:line="360" w:lineRule="auto"/>
              <w:jc w:val="center"/>
              <w:rPr>
                <w:rFonts w:ascii="宋体" w:hAnsi="宋体" w:cs="仿宋"/>
                <w:sz w:val="24"/>
                <w:szCs w:val="24"/>
              </w:rPr>
            </w:pPr>
            <w:r>
              <w:rPr>
                <w:rFonts w:hint="eastAsia" w:ascii="宋体" w:hAnsi="宋体" w:cs="仿宋"/>
                <w:sz w:val="24"/>
                <w:szCs w:val="24"/>
              </w:rPr>
              <w:t>12.3</w:t>
            </w:r>
          </w:p>
        </w:tc>
        <w:tc>
          <w:tcPr>
            <w:tcW w:w="9081" w:type="dxa"/>
            <w:gridSpan w:val="2"/>
            <w:noWrap/>
            <w:vAlign w:val="center"/>
          </w:tcPr>
          <w:p w14:paraId="31F458C4">
            <w:pPr>
              <w:spacing w:line="360" w:lineRule="auto"/>
              <w:rPr>
                <w:rFonts w:ascii="宋体" w:hAnsi="宋体" w:cs="仿宋"/>
                <w:sz w:val="24"/>
                <w:szCs w:val="24"/>
              </w:rPr>
            </w:pPr>
            <w:r>
              <w:rPr>
                <w:rFonts w:hint="eastAsia" w:ascii="宋体" w:hAnsi="宋体" w:cs="仿宋"/>
                <w:sz w:val="24"/>
                <w:szCs w:val="24"/>
              </w:rPr>
              <w:t>软件功能</w:t>
            </w:r>
          </w:p>
        </w:tc>
      </w:tr>
      <w:tr w14:paraId="41EE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252AC0">
            <w:pPr>
              <w:spacing w:line="360" w:lineRule="auto"/>
              <w:jc w:val="center"/>
              <w:rPr>
                <w:rFonts w:ascii="宋体" w:hAnsi="宋体" w:cs="仿宋"/>
                <w:sz w:val="24"/>
                <w:szCs w:val="24"/>
              </w:rPr>
            </w:pPr>
            <w:r>
              <w:rPr>
                <w:rFonts w:hint="eastAsia" w:ascii="宋体" w:hAnsi="宋体" w:cs="仿宋"/>
                <w:sz w:val="24"/>
                <w:szCs w:val="24"/>
              </w:rPr>
              <w:t>12.3.1</w:t>
            </w:r>
          </w:p>
        </w:tc>
        <w:tc>
          <w:tcPr>
            <w:tcW w:w="2025" w:type="dxa"/>
            <w:noWrap/>
            <w:vAlign w:val="center"/>
          </w:tcPr>
          <w:p w14:paraId="43E5BCA6">
            <w:pPr>
              <w:spacing w:line="360" w:lineRule="auto"/>
              <w:rPr>
                <w:rFonts w:ascii="宋体" w:hAnsi="宋体" w:cs="仿宋"/>
                <w:sz w:val="24"/>
                <w:szCs w:val="24"/>
              </w:rPr>
            </w:pPr>
            <w:r>
              <w:rPr>
                <w:rFonts w:hint="eastAsia" w:ascii="宋体" w:hAnsi="宋体" w:cs="仿宋"/>
                <w:sz w:val="24"/>
                <w:szCs w:val="24"/>
              </w:rPr>
              <w:t>数据库管理系统</w:t>
            </w:r>
          </w:p>
        </w:tc>
        <w:tc>
          <w:tcPr>
            <w:tcW w:w="7056" w:type="dxa"/>
            <w:vAlign w:val="center"/>
          </w:tcPr>
          <w:p w14:paraId="5F830F49">
            <w:pPr>
              <w:spacing w:line="360" w:lineRule="auto"/>
              <w:rPr>
                <w:rFonts w:ascii="宋体" w:hAnsi="宋体" w:cs="仿宋"/>
                <w:sz w:val="24"/>
                <w:szCs w:val="24"/>
              </w:rPr>
            </w:pPr>
            <w:r>
              <w:rPr>
                <w:rFonts w:hint="eastAsia" w:ascii="宋体" w:hAnsi="宋体" w:cs="仿宋"/>
                <w:sz w:val="24"/>
                <w:szCs w:val="24"/>
              </w:rPr>
              <w:t>病人数据，包括文本资料、图像信息、计划数据、治疗过程中产生数据均存储在服务器数据库中；提供具有治疗参数的“自动记录和验证”功能</w:t>
            </w:r>
          </w:p>
        </w:tc>
      </w:tr>
      <w:tr w14:paraId="07F2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ED99FE1">
            <w:pPr>
              <w:spacing w:line="360" w:lineRule="auto"/>
              <w:jc w:val="center"/>
              <w:rPr>
                <w:rFonts w:ascii="宋体" w:hAnsi="宋体" w:cs="仿宋"/>
                <w:sz w:val="24"/>
                <w:szCs w:val="24"/>
              </w:rPr>
            </w:pPr>
            <w:r>
              <w:rPr>
                <w:rFonts w:hint="eastAsia" w:ascii="宋体" w:hAnsi="宋体" w:cs="仿宋"/>
                <w:sz w:val="24"/>
                <w:szCs w:val="24"/>
              </w:rPr>
              <w:t>12.3.2</w:t>
            </w:r>
          </w:p>
        </w:tc>
        <w:tc>
          <w:tcPr>
            <w:tcW w:w="2025" w:type="dxa"/>
            <w:noWrap/>
            <w:vAlign w:val="center"/>
          </w:tcPr>
          <w:p w14:paraId="2DD7777F">
            <w:pPr>
              <w:spacing w:line="360" w:lineRule="auto"/>
              <w:rPr>
                <w:rFonts w:ascii="宋体" w:hAnsi="宋体" w:cs="仿宋"/>
                <w:sz w:val="24"/>
                <w:szCs w:val="24"/>
              </w:rPr>
            </w:pPr>
            <w:r>
              <w:rPr>
                <w:rFonts w:hint="eastAsia" w:ascii="宋体" w:hAnsi="宋体" w:cs="仿宋"/>
                <w:sz w:val="24"/>
                <w:szCs w:val="24"/>
              </w:rPr>
              <w:t>权限管理</w:t>
            </w:r>
          </w:p>
        </w:tc>
        <w:tc>
          <w:tcPr>
            <w:tcW w:w="7056" w:type="dxa"/>
            <w:vAlign w:val="center"/>
          </w:tcPr>
          <w:p w14:paraId="3E10073F">
            <w:pPr>
              <w:spacing w:line="360" w:lineRule="auto"/>
              <w:rPr>
                <w:rFonts w:ascii="宋体" w:hAnsi="宋体" w:cs="仿宋"/>
                <w:sz w:val="24"/>
                <w:szCs w:val="24"/>
              </w:rPr>
            </w:pPr>
            <w:r>
              <w:rPr>
                <w:rFonts w:hint="eastAsia" w:ascii="宋体" w:hAnsi="宋体" w:cs="仿宋"/>
                <w:sz w:val="24"/>
                <w:szCs w:val="24"/>
              </w:rPr>
              <w:t>提供为每位工作人员设定访问权限的管理功能</w:t>
            </w:r>
          </w:p>
        </w:tc>
      </w:tr>
      <w:tr w14:paraId="4FA2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A1EAE0">
            <w:pPr>
              <w:spacing w:line="360" w:lineRule="auto"/>
              <w:jc w:val="center"/>
              <w:rPr>
                <w:rFonts w:ascii="宋体" w:hAnsi="宋体" w:cs="仿宋"/>
                <w:sz w:val="24"/>
                <w:szCs w:val="24"/>
              </w:rPr>
            </w:pPr>
            <w:r>
              <w:rPr>
                <w:rFonts w:hint="eastAsia" w:ascii="宋体" w:hAnsi="宋体" w:cs="仿宋"/>
                <w:sz w:val="24"/>
                <w:szCs w:val="24"/>
              </w:rPr>
              <w:t>12.3.3</w:t>
            </w:r>
          </w:p>
        </w:tc>
        <w:tc>
          <w:tcPr>
            <w:tcW w:w="2025" w:type="dxa"/>
            <w:noWrap/>
            <w:vAlign w:val="center"/>
          </w:tcPr>
          <w:p w14:paraId="00BC41AF">
            <w:pPr>
              <w:spacing w:line="360" w:lineRule="auto"/>
              <w:rPr>
                <w:rFonts w:ascii="宋体" w:hAnsi="宋体" w:cs="仿宋"/>
                <w:sz w:val="24"/>
                <w:szCs w:val="24"/>
              </w:rPr>
            </w:pPr>
            <w:r>
              <w:rPr>
                <w:rFonts w:hint="eastAsia" w:ascii="宋体" w:hAnsi="宋体" w:cs="仿宋"/>
                <w:sz w:val="24"/>
                <w:szCs w:val="24"/>
              </w:rPr>
              <w:t>记录和验证</w:t>
            </w:r>
          </w:p>
        </w:tc>
        <w:tc>
          <w:tcPr>
            <w:tcW w:w="7056" w:type="dxa"/>
            <w:vAlign w:val="center"/>
          </w:tcPr>
          <w:p w14:paraId="513093CA">
            <w:pPr>
              <w:spacing w:line="360" w:lineRule="auto"/>
              <w:rPr>
                <w:rFonts w:ascii="宋体" w:hAnsi="宋体" w:cs="仿宋"/>
                <w:sz w:val="24"/>
                <w:szCs w:val="24"/>
              </w:rPr>
            </w:pPr>
            <w:r>
              <w:rPr>
                <w:rFonts w:hint="eastAsia" w:ascii="宋体" w:hAnsi="宋体" w:cs="仿宋"/>
                <w:sz w:val="24"/>
                <w:szCs w:val="24"/>
              </w:rPr>
              <w:t>提供具有治疗参数的“自动记录和验证”功能</w:t>
            </w:r>
          </w:p>
        </w:tc>
      </w:tr>
      <w:tr w14:paraId="0B0D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B515B55">
            <w:pPr>
              <w:spacing w:line="360" w:lineRule="auto"/>
              <w:jc w:val="center"/>
              <w:rPr>
                <w:rFonts w:ascii="宋体" w:hAnsi="宋体" w:cs="仿宋"/>
                <w:sz w:val="24"/>
                <w:szCs w:val="24"/>
              </w:rPr>
            </w:pPr>
            <w:r>
              <w:rPr>
                <w:rFonts w:hint="eastAsia" w:ascii="宋体" w:hAnsi="宋体" w:cs="仿宋"/>
                <w:sz w:val="24"/>
                <w:szCs w:val="24"/>
              </w:rPr>
              <w:t>12.3.4</w:t>
            </w:r>
          </w:p>
        </w:tc>
        <w:tc>
          <w:tcPr>
            <w:tcW w:w="2025" w:type="dxa"/>
            <w:noWrap/>
            <w:vAlign w:val="center"/>
          </w:tcPr>
          <w:p w14:paraId="6B299C6D">
            <w:pPr>
              <w:spacing w:line="360" w:lineRule="auto"/>
              <w:rPr>
                <w:rFonts w:ascii="宋体" w:hAnsi="宋体" w:cs="仿宋"/>
                <w:sz w:val="24"/>
                <w:szCs w:val="24"/>
              </w:rPr>
            </w:pPr>
            <w:r>
              <w:rPr>
                <w:rFonts w:hint="eastAsia" w:ascii="宋体" w:hAnsi="宋体" w:cs="仿宋"/>
                <w:sz w:val="24"/>
                <w:szCs w:val="24"/>
              </w:rPr>
              <w:t>连接控制</w:t>
            </w:r>
          </w:p>
        </w:tc>
        <w:tc>
          <w:tcPr>
            <w:tcW w:w="7056" w:type="dxa"/>
            <w:vAlign w:val="center"/>
          </w:tcPr>
          <w:p w14:paraId="3662E58E">
            <w:pPr>
              <w:spacing w:line="360" w:lineRule="auto"/>
              <w:rPr>
                <w:rFonts w:ascii="宋体" w:hAnsi="宋体" w:cs="仿宋"/>
                <w:sz w:val="24"/>
                <w:szCs w:val="24"/>
              </w:rPr>
            </w:pPr>
            <w:r>
              <w:rPr>
                <w:rFonts w:hint="eastAsia" w:ascii="宋体" w:hAnsi="宋体" w:cs="仿宋"/>
                <w:sz w:val="24"/>
                <w:szCs w:val="24"/>
              </w:rPr>
              <w:t>提供实现对加速器、多叶光栅系统和影像系统的全自动操作</w:t>
            </w:r>
          </w:p>
        </w:tc>
      </w:tr>
      <w:tr w14:paraId="2156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52C1ECC">
            <w:pPr>
              <w:spacing w:line="360" w:lineRule="auto"/>
              <w:jc w:val="center"/>
              <w:rPr>
                <w:rFonts w:ascii="宋体" w:hAnsi="宋体" w:cs="仿宋"/>
                <w:sz w:val="24"/>
                <w:szCs w:val="24"/>
              </w:rPr>
            </w:pPr>
            <w:r>
              <w:rPr>
                <w:rFonts w:hint="eastAsia" w:ascii="宋体" w:hAnsi="宋体" w:cs="仿宋"/>
                <w:sz w:val="24"/>
                <w:szCs w:val="24"/>
              </w:rPr>
              <w:t>12.3.5</w:t>
            </w:r>
          </w:p>
        </w:tc>
        <w:tc>
          <w:tcPr>
            <w:tcW w:w="2025" w:type="dxa"/>
            <w:noWrap/>
            <w:vAlign w:val="center"/>
          </w:tcPr>
          <w:p w14:paraId="58A623F1">
            <w:pPr>
              <w:spacing w:line="360" w:lineRule="auto"/>
              <w:rPr>
                <w:rFonts w:ascii="宋体" w:hAnsi="宋体" w:cs="仿宋"/>
                <w:sz w:val="24"/>
                <w:szCs w:val="24"/>
              </w:rPr>
            </w:pPr>
            <w:r>
              <w:rPr>
                <w:rFonts w:hint="eastAsia" w:ascii="宋体" w:hAnsi="宋体" w:cs="仿宋"/>
                <w:sz w:val="24"/>
                <w:szCs w:val="24"/>
              </w:rPr>
              <w:t>统计分析</w:t>
            </w:r>
          </w:p>
        </w:tc>
        <w:tc>
          <w:tcPr>
            <w:tcW w:w="7056" w:type="dxa"/>
            <w:vAlign w:val="center"/>
          </w:tcPr>
          <w:p w14:paraId="78BDB85A">
            <w:pPr>
              <w:spacing w:line="360" w:lineRule="auto"/>
              <w:rPr>
                <w:rFonts w:ascii="宋体" w:hAnsi="宋体" w:cs="仿宋"/>
                <w:sz w:val="24"/>
                <w:szCs w:val="24"/>
              </w:rPr>
            </w:pPr>
            <w:r>
              <w:rPr>
                <w:rFonts w:hint="eastAsia" w:ascii="宋体" w:hAnsi="宋体" w:cs="仿宋"/>
                <w:sz w:val="24"/>
                <w:szCs w:val="24"/>
              </w:rPr>
              <w:t>提供具有统计图表绘制功能，自动分析设备运行状况</w:t>
            </w:r>
          </w:p>
        </w:tc>
      </w:tr>
      <w:tr w14:paraId="42B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7B350ED">
            <w:pPr>
              <w:spacing w:line="360" w:lineRule="auto"/>
              <w:jc w:val="center"/>
              <w:rPr>
                <w:rFonts w:ascii="宋体" w:hAnsi="宋体" w:cs="仿宋"/>
                <w:b/>
                <w:bCs/>
                <w:sz w:val="24"/>
                <w:szCs w:val="24"/>
              </w:rPr>
            </w:pPr>
            <w:r>
              <w:rPr>
                <w:rFonts w:hint="eastAsia" w:ascii="宋体" w:hAnsi="宋体" w:cs="仿宋"/>
                <w:b/>
                <w:bCs/>
                <w:sz w:val="24"/>
                <w:szCs w:val="24"/>
              </w:rPr>
              <w:t>二</w:t>
            </w:r>
          </w:p>
        </w:tc>
        <w:tc>
          <w:tcPr>
            <w:tcW w:w="9081" w:type="dxa"/>
            <w:gridSpan w:val="2"/>
            <w:noWrap/>
            <w:vAlign w:val="center"/>
          </w:tcPr>
          <w:p w14:paraId="05344E65">
            <w:pPr>
              <w:spacing w:line="360" w:lineRule="auto"/>
              <w:jc w:val="center"/>
              <w:rPr>
                <w:rFonts w:ascii="宋体" w:hAnsi="宋体" w:cs="仿宋"/>
                <w:b/>
                <w:bCs/>
                <w:sz w:val="24"/>
                <w:szCs w:val="24"/>
              </w:rPr>
            </w:pPr>
            <w:r>
              <w:rPr>
                <w:rFonts w:hint="eastAsia" w:ascii="宋体" w:hAnsi="宋体" w:cs="仿宋"/>
                <w:b/>
                <w:bCs/>
                <w:sz w:val="24"/>
                <w:szCs w:val="24"/>
              </w:rPr>
              <w:t>放射治疗计划系统</w:t>
            </w:r>
          </w:p>
        </w:tc>
      </w:tr>
      <w:tr w14:paraId="47DB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D6CEA57">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1</w:t>
            </w:r>
          </w:p>
        </w:tc>
        <w:tc>
          <w:tcPr>
            <w:tcW w:w="9081" w:type="dxa"/>
            <w:gridSpan w:val="2"/>
            <w:noWrap/>
            <w:vAlign w:val="center"/>
          </w:tcPr>
          <w:p w14:paraId="5666FBEC">
            <w:pPr>
              <w:spacing w:line="360" w:lineRule="auto"/>
              <w:rPr>
                <w:rFonts w:ascii="宋体" w:hAnsi="宋体" w:cs="仿宋"/>
                <w:sz w:val="24"/>
                <w:szCs w:val="24"/>
              </w:rPr>
            </w:pPr>
            <w:r>
              <w:rPr>
                <w:rFonts w:hint="eastAsia" w:ascii="宋体" w:hAnsi="宋体" w:cs="仿宋"/>
                <w:sz w:val="24"/>
                <w:szCs w:val="24"/>
              </w:rPr>
              <w:t>放射治疗计划系统总体配置：与加速器为同一制造商，且包含1套物理师工作站和2套医生工作站，以及支持运行所必需的软、硬件，可进行制定三维适形、调强放射治疗计划以及容积旋转调强计划的设计，支持基于蒙特卡洛的剂量计算算法。</w:t>
            </w:r>
          </w:p>
        </w:tc>
      </w:tr>
      <w:tr w14:paraId="6FAF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898D473">
            <w:pPr>
              <w:spacing w:line="360" w:lineRule="auto"/>
              <w:jc w:val="center"/>
              <w:rPr>
                <w:rFonts w:ascii="宋体" w:hAnsi="宋体" w:cs="仿宋"/>
                <w:sz w:val="24"/>
                <w:szCs w:val="24"/>
              </w:rPr>
            </w:pPr>
            <w:r>
              <w:rPr>
                <w:rFonts w:hint="eastAsia" w:ascii="宋体" w:hAnsi="宋体" w:cs="仿宋"/>
                <w:sz w:val="24"/>
                <w:szCs w:val="24"/>
              </w:rPr>
              <w:t>2</w:t>
            </w:r>
          </w:p>
        </w:tc>
        <w:tc>
          <w:tcPr>
            <w:tcW w:w="9081" w:type="dxa"/>
            <w:gridSpan w:val="2"/>
            <w:noWrap/>
            <w:vAlign w:val="center"/>
          </w:tcPr>
          <w:p w14:paraId="2A1B2D8D">
            <w:pPr>
              <w:spacing w:line="360" w:lineRule="auto"/>
              <w:rPr>
                <w:rFonts w:ascii="宋体" w:hAnsi="宋体" w:cs="仿宋"/>
                <w:sz w:val="24"/>
                <w:szCs w:val="24"/>
              </w:rPr>
            </w:pPr>
            <w:r>
              <w:rPr>
                <w:rFonts w:hint="eastAsia" w:ascii="宋体" w:hAnsi="宋体" w:cs="仿宋"/>
                <w:sz w:val="24"/>
                <w:szCs w:val="24"/>
              </w:rPr>
              <w:t>物理师工作站具备数据管理、图像融合、器官及靶区勾画、器官自动勾画、常规三维适形计划、调强、容积调强、计划评估、计划QA等功能</w:t>
            </w:r>
          </w:p>
        </w:tc>
      </w:tr>
      <w:tr w14:paraId="1DA5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F1156D9">
            <w:pPr>
              <w:spacing w:line="360" w:lineRule="auto"/>
              <w:jc w:val="center"/>
              <w:rPr>
                <w:rFonts w:ascii="宋体" w:hAnsi="宋体" w:cs="仿宋"/>
                <w:sz w:val="24"/>
                <w:szCs w:val="24"/>
              </w:rPr>
            </w:pPr>
            <w:r>
              <w:rPr>
                <w:rFonts w:hint="eastAsia" w:ascii="宋体" w:hAnsi="宋体" w:cs="仿宋"/>
                <w:sz w:val="24"/>
                <w:szCs w:val="24"/>
              </w:rPr>
              <w:t>3</w:t>
            </w:r>
          </w:p>
        </w:tc>
        <w:tc>
          <w:tcPr>
            <w:tcW w:w="9081" w:type="dxa"/>
            <w:gridSpan w:val="2"/>
            <w:noWrap/>
            <w:vAlign w:val="center"/>
          </w:tcPr>
          <w:p w14:paraId="473D81B2">
            <w:pPr>
              <w:spacing w:line="360" w:lineRule="auto"/>
              <w:rPr>
                <w:rFonts w:ascii="宋体" w:hAnsi="宋体" w:cs="仿宋"/>
                <w:sz w:val="24"/>
                <w:szCs w:val="24"/>
              </w:rPr>
            </w:pPr>
            <w:r>
              <w:rPr>
                <w:rFonts w:hint="eastAsia" w:ascii="宋体" w:hAnsi="宋体" w:cs="仿宋"/>
                <w:sz w:val="24"/>
                <w:szCs w:val="24"/>
              </w:rPr>
              <w:t>提供对直线加速器的线束数据的采集、拟合和输入，验证工作</w:t>
            </w:r>
          </w:p>
        </w:tc>
      </w:tr>
      <w:tr w14:paraId="4CFB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F2EA348">
            <w:pPr>
              <w:spacing w:line="360" w:lineRule="auto"/>
              <w:jc w:val="center"/>
              <w:rPr>
                <w:rFonts w:ascii="宋体" w:hAnsi="宋体" w:cs="仿宋"/>
                <w:sz w:val="24"/>
                <w:szCs w:val="24"/>
              </w:rPr>
            </w:pPr>
            <w:r>
              <w:rPr>
                <w:rFonts w:hint="eastAsia" w:ascii="宋体" w:hAnsi="宋体" w:cs="仿宋"/>
                <w:sz w:val="24"/>
                <w:szCs w:val="24"/>
              </w:rPr>
              <w:t>4</w:t>
            </w:r>
          </w:p>
        </w:tc>
        <w:tc>
          <w:tcPr>
            <w:tcW w:w="9081" w:type="dxa"/>
            <w:gridSpan w:val="2"/>
            <w:noWrap/>
            <w:vAlign w:val="center"/>
          </w:tcPr>
          <w:p w14:paraId="6B3AE1F6">
            <w:pPr>
              <w:spacing w:line="360" w:lineRule="auto"/>
              <w:rPr>
                <w:rFonts w:ascii="宋体" w:hAnsi="宋体" w:cs="仿宋"/>
                <w:sz w:val="24"/>
                <w:szCs w:val="24"/>
              </w:rPr>
            </w:pPr>
            <w:r>
              <w:rPr>
                <w:rFonts w:hint="eastAsia" w:ascii="宋体" w:hAnsi="宋体" w:cs="仿宋"/>
                <w:sz w:val="24"/>
                <w:szCs w:val="24"/>
              </w:rPr>
              <w:t>物理师工作站硬件要求：</w:t>
            </w:r>
          </w:p>
        </w:tc>
      </w:tr>
      <w:tr w14:paraId="779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98E39FE">
            <w:pPr>
              <w:spacing w:line="360" w:lineRule="auto"/>
              <w:jc w:val="center"/>
              <w:rPr>
                <w:rFonts w:ascii="宋体" w:hAnsi="宋体" w:cs="仿宋"/>
                <w:sz w:val="24"/>
                <w:szCs w:val="24"/>
              </w:rPr>
            </w:pPr>
            <w:r>
              <w:rPr>
                <w:rFonts w:hint="eastAsia" w:ascii="宋体" w:hAnsi="宋体" w:cs="仿宋"/>
                <w:sz w:val="24"/>
                <w:szCs w:val="24"/>
              </w:rPr>
              <w:t>4.1</w:t>
            </w:r>
          </w:p>
        </w:tc>
        <w:tc>
          <w:tcPr>
            <w:tcW w:w="9081" w:type="dxa"/>
            <w:gridSpan w:val="2"/>
            <w:noWrap/>
            <w:vAlign w:val="center"/>
          </w:tcPr>
          <w:p w14:paraId="1053BD50">
            <w:pPr>
              <w:spacing w:line="360" w:lineRule="auto"/>
              <w:rPr>
                <w:rFonts w:ascii="宋体" w:hAnsi="宋体" w:cs="仿宋"/>
                <w:sz w:val="24"/>
                <w:szCs w:val="24"/>
              </w:rPr>
            </w:pPr>
            <w:r>
              <w:rPr>
                <w:rFonts w:hint="eastAsia" w:ascii="宋体" w:hAnsi="宋体" w:cs="仿宋"/>
                <w:sz w:val="24"/>
                <w:szCs w:val="24"/>
              </w:rPr>
              <w:t>处理器i7，内存16GB，显卡：独立显卡，硬盘1TB，操作系统：Windows 10及以上操作系统，显示器27"</w:t>
            </w:r>
          </w:p>
        </w:tc>
      </w:tr>
      <w:tr w14:paraId="32F0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709595">
            <w:pPr>
              <w:spacing w:line="360" w:lineRule="auto"/>
              <w:jc w:val="center"/>
              <w:rPr>
                <w:rFonts w:ascii="宋体" w:hAnsi="宋体" w:cs="仿宋"/>
                <w:sz w:val="24"/>
                <w:szCs w:val="24"/>
              </w:rPr>
            </w:pPr>
            <w:r>
              <w:rPr>
                <w:rFonts w:hint="eastAsia" w:ascii="宋体" w:hAnsi="宋体" w:cs="仿宋"/>
                <w:sz w:val="24"/>
                <w:szCs w:val="24"/>
              </w:rPr>
              <w:t>4.2</w:t>
            </w:r>
          </w:p>
        </w:tc>
        <w:tc>
          <w:tcPr>
            <w:tcW w:w="9081" w:type="dxa"/>
            <w:gridSpan w:val="2"/>
            <w:noWrap/>
            <w:vAlign w:val="center"/>
          </w:tcPr>
          <w:p w14:paraId="2E2740E2">
            <w:pPr>
              <w:spacing w:line="360" w:lineRule="auto"/>
              <w:rPr>
                <w:rFonts w:ascii="宋体" w:hAnsi="宋体" w:cs="仿宋"/>
                <w:sz w:val="24"/>
                <w:szCs w:val="24"/>
              </w:rPr>
            </w:pPr>
            <w:r>
              <w:rPr>
                <w:rFonts w:hint="eastAsia" w:ascii="宋体" w:hAnsi="宋体" w:cs="仿宋"/>
                <w:sz w:val="24"/>
                <w:szCs w:val="24"/>
              </w:rPr>
              <w:t>提供一台报告输出打印机：彩色激光打印机</w:t>
            </w:r>
          </w:p>
        </w:tc>
      </w:tr>
      <w:tr w14:paraId="5C13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F50E225">
            <w:pPr>
              <w:spacing w:line="360" w:lineRule="auto"/>
              <w:jc w:val="center"/>
              <w:rPr>
                <w:rFonts w:ascii="宋体" w:hAnsi="宋体" w:cs="仿宋"/>
                <w:sz w:val="24"/>
                <w:szCs w:val="24"/>
              </w:rPr>
            </w:pPr>
            <w:r>
              <w:rPr>
                <w:rFonts w:hint="eastAsia" w:ascii="宋体" w:hAnsi="宋体" w:cs="仿宋"/>
                <w:sz w:val="24"/>
                <w:szCs w:val="24"/>
              </w:rPr>
              <w:t>4.3</w:t>
            </w:r>
          </w:p>
        </w:tc>
        <w:tc>
          <w:tcPr>
            <w:tcW w:w="9081" w:type="dxa"/>
            <w:gridSpan w:val="2"/>
            <w:noWrap/>
            <w:vAlign w:val="center"/>
          </w:tcPr>
          <w:p w14:paraId="3D00A053">
            <w:pPr>
              <w:spacing w:line="360" w:lineRule="auto"/>
              <w:rPr>
                <w:rFonts w:ascii="宋体" w:hAnsi="宋体" w:cs="仿宋"/>
                <w:sz w:val="24"/>
                <w:szCs w:val="24"/>
              </w:rPr>
            </w:pPr>
            <w:r>
              <w:rPr>
                <w:rFonts w:hint="eastAsia" w:ascii="宋体" w:hAnsi="宋体" w:cs="仿宋"/>
                <w:sz w:val="24"/>
                <w:szCs w:val="24"/>
              </w:rPr>
              <w:t>计划系统软件配置要求</w:t>
            </w:r>
          </w:p>
        </w:tc>
      </w:tr>
      <w:tr w14:paraId="5905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F350E2F">
            <w:pPr>
              <w:spacing w:line="360" w:lineRule="auto"/>
              <w:jc w:val="center"/>
              <w:rPr>
                <w:rFonts w:ascii="宋体" w:hAnsi="宋体" w:cs="仿宋"/>
                <w:sz w:val="24"/>
                <w:szCs w:val="24"/>
              </w:rPr>
            </w:pPr>
            <w:r>
              <w:rPr>
                <w:rFonts w:hint="eastAsia" w:ascii="宋体" w:hAnsi="宋体" w:cs="仿宋"/>
                <w:sz w:val="24"/>
                <w:szCs w:val="24"/>
              </w:rPr>
              <w:t>4.3.1</w:t>
            </w:r>
          </w:p>
        </w:tc>
        <w:tc>
          <w:tcPr>
            <w:tcW w:w="9081" w:type="dxa"/>
            <w:gridSpan w:val="2"/>
            <w:noWrap/>
            <w:vAlign w:val="center"/>
          </w:tcPr>
          <w:p w14:paraId="616E216D">
            <w:pPr>
              <w:spacing w:line="360" w:lineRule="auto"/>
              <w:rPr>
                <w:rFonts w:ascii="宋体" w:hAnsi="宋体" w:cs="仿宋"/>
                <w:sz w:val="24"/>
                <w:szCs w:val="24"/>
              </w:rPr>
            </w:pPr>
            <w:r>
              <w:rPr>
                <w:rFonts w:hint="eastAsia" w:ascii="宋体" w:hAnsi="宋体" w:cs="仿宋"/>
                <w:sz w:val="24"/>
                <w:szCs w:val="24"/>
              </w:rPr>
              <w:t>软件配置要求</w:t>
            </w:r>
          </w:p>
        </w:tc>
      </w:tr>
      <w:tr w14:paraId="7F8F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766CC46">
            <w:pPr>
              <w:spacing w:line="360" w:lineRule="auto"/>
              <w:jc w:val="center"/>
              <w:rPr>
                <w:rFonts w:ascii="宋体" w:hAnsi="宋体" w:cs="仿宋"/>
                <w:sz w:val="24"/>
                <w:szCs w:val="24"/>
              </w:rPr>
            </w:pPr>
            <w:r>
              <w:rPr>
                <w:rFonts w:hint="eastAsia" w:ascii="宋体" w:hAnsi="宋体" w:cs="仿宋"/>
                <w:sz w:val="24"/>
                <w:szCs w:val="24"/>
              </w:rPr>
              <w:t>4.3.1.1</w:t>
            </w:r>
          </w:p>
        </w:tc>
        <w:tc>
          <w:tcPr>
            <w:tcW w:w="9081" w:type="dxa"/>
            <w:gridSpan w:val="2"/>
            <w:noWrap/>
            <w:vAlign w:val="center"/>
          </w:tcPr>
          <w:p w14:paraId="7DB76448">
            <w:pPr>
              <w:spacing w:line="360" w:lineRule="auto"/>
              <w:rPr>
                <w:rFonts w:ascii="宋体" w:hAnsi="宋体" w:cs="仿宋"/>
                <w:sz w:val="24"/>
                <w:szCs w:val="24"/>
              </w:rPr>
            </w:pPr>
            <w:r>
              <w:rPr>
                <w:rFonts w:hint="eastAsia" w:ascii="宋体" w:hAnsi="宋体" w:cs="仿宋"/>
                <w:sz w:val="24"/>
                <w:szCs w:val="24"/>
              </w:rPr>
              <w:t>数据导入导出功能要求</w:t>
            </w:r>
          </w:p>
        </w:tc>
      </w:tr>
      <w:tr w14:paraId="4481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704511">
            <w:pPr>
              <w:spacing w:line="360" w:lineRule="auto"/>
              <w:jc w:val="center"/>
              <w:rPr>
                <w:rFonts w:ascii="宋体" w:hAnsi="宋体" w:cs="仿宋"/>
                <w:sz w:val="24"/>
                <w:szCs w:val="24"/>
              </w:rPr>
            </w:pPr>
            <w:r>
              <w:rPr>
                <w:rFonts w:hint="eastAsia" w:ascii="宋体" w:hAnsi="宋体" w:cs="仿宋"/>
                <w:sz w:val="24"/>
                <w:szCs w:val="24"/>
              </w:rPr>
              <w:t>4.3.1.2</w:t>
            </w:r>
          </w:p>
        </w:tc>
        <w:tc>
          <w:tcPr>
            <w:tcW w:w="9081" w:type="dxa"/>
            <w:gridSpan w:val="2"/>
            <w:noWrap/>
            <w:vAlign w:val="center"/>
          </w:tcPr>
          <w:p w14:paraId="47167B36">
            <w:pPr>
              <w:spacing w:line="360" w:lineRule="auto"/>
              <w:rPr>
                <w:rFonts w:ascii="宋体" w:hAnsi="宋体" w:cs="仿宋"/>
                <w:sz w:val="24"/>
                <w:szCs w:val="24"/>
              </w:rPr>
            </w:pPr>
            <w:r>
              <w:rPr>
                <w:rFonts w:hint="eastAsia" w:ascii="宋体" w:hAnsi="宋体" w:cs="仿宋"/>
                <w:sz w:val="24"/>
                <w:szCs w:val="24"/>
              </w:rPr>
              <w:t>支持DICOM 3.0/ RT格式数据；支持CT / MRI /PET DICOM影像导入和导出；支持放疗影像、勾画、计划、剂量导入和导出；</w:t>
            </w:r>
          </w:p>
        </w:tc>
      </w:tr>
      <w:tr w14:paraId="693D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BB91CE4">
            <w:pPr>
              <w:spacing w:line="360" w:lineRule="auto"/>
              <w:jc w:val="center"/>
              <w:rPr>
                <w:rFonts w:ascii="宋体" w:hAnsi="宋体" w:cs="仿宋"/>
                <w:sz w:val="24"/>
                <w:szCs w:val="24"/>
              </w:rPr>
            </w:pPr>
            <w:r>
              <w:rPr>
                <w:rFonts w:hint="eastAsia" w:ascii="宋体" w:hAnsi="宋体" w:cs="仿宋"/>
                <w:sz w:val="24"/>
                <w:szCs w:val="24"/>
              </w:rPr>
              <w:t>4.3.1.3</w:t>
            </w:r>
          </w:p>
        </w:tc>
        <w:tc>
          <w:tcPr>
            <w:tcW w:w="9081" w:type="dxa"/>
            <w:gridSpan w:val="2"/>
            <w:noWrap/>
            <w:vAlign w:val="center"/>
          </w:tcPr>
          <w:p w14:paraId="47963A08">
            <w:pPr>
              <w:spacing w:line="360" w:lineRule="auto"/>
              <w:rPr>
                <w:rFonts w:ascii="宋体" w:hAnsi="宋体" w:cs="仿宋"/>
                <w:sz w:val="24"/>
                <w:szCs w:val="24"/>
              </w:rPr>
            </w:pPr>
            <w:r>
              <w:rPr>
                <w:rFonts w:hint="eastAsia" w:ascii="宋体" w:hAnsi="宋体" w:cs="仿宋"/>
                <w:sz w:val="24"/>
                <w:szCs w:val="24"/>
              </w:rPr>
              <w:t>支持DICOM数据网络发送接收</w:t>
            </w:r>
          </w:p>
        </w:tc>
      </w:tr>
      <w:tr w14:paraId="2EF0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BA5B677">
            <w:pPr>
              <w:spacing w:line="360" w:lineRule="auto"/>
              <w:jc w:val="center"/>
              <w:rPr>
                <w:rFonts w:ascii="宋体" w:hAnsi="宋体" w:cs="仿宋"/>
                <w:sz w:val="24"/>
                <w:szCs w:val="24"/>
              </w:rPr>
            </w:pPr>
            <w:r>
              <w:rPr>
                <w:rFonts w:hint="eastAsia" w:ascii="宋体" w:hAnsi="宋体" w:cs="仿宋"/>
                <w:sz w:val="24"/>
                <w:szCs w:val="24"/>
              </w:rPr>
              <w:t>4.3.1.4</w:t>
            </w:r>
          </w:p>
        </w:tc>
        <w:tc>
          <w:tcPr>
            <w:tcW w:w="9081" w:type="dxa"/>
            <w:gridSpan w:val="2"/>
            <w:noWrap/>
            <w:vAlign w:val="center"/>
          </w:tcPr>
          <w:p w14:paraId="4F55F049">
            <w:pPr>
              <w:spacing w:line="360" w:lineRule="auto"/>
              <w:rPr>
                <w:rFonts w:ascii="宋体" w:hAnsi="宋体" w:cs="仿宋"/>
                <w:sz w:val="24"/>
                <w:szCs w:val="24"/>
              </w:rPr>
            </w:pPr>
            <w:r>
              <w:rPr>
                <w:rFonts w:hint="eastAsia" w:ascii="宋体" w:hAnsi="宋体" w:cs="仿宋"/>
                <w:sz w:val="24"/>
                <w:szCs w:val="24"/>
              </w:rPr>
              <w:t>支持治疗计划结果输出及打印</w:t>
            </w:r>
          </w:p>
        </w:tc>
      </w:tr>
      <w:tr w14:paraId="74BA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850227D">
            <w:pPr>
              <w:spacing w:line="360" w:lineRule="auto"/>
              <w:jc w:val="center"/>
              <w:rPr>
                <w:rFonts w:ascii="宋体" w:hAnsi="宋体" w:cs="仿宋"/>
                <w:sz w:val="24"/>
                <w:szCs w:val="24"/>
              </w:rPr>
            </w:pPr>
            <w:r>
              <w:rPr>
                <w:rFonts w:hint="eastAsia" w:ascii="宋体" w:hAnsi="宋体" w:cs="仿宋"/>
                <w:sz w:val="24"/>
                <w:szCs w:val="24"/>
              </w:rPr>
              <w:t>4.3.2</w:t>
            </w:r>
          </w:p>
        </w:tc>
        <w:tc>
          <w:tcPr>
            <w:tcW w:w="9081" w:type="dxa"/>
            <w:gridSpan w:val="2"/>
            <w:noWrap/>
            <w:vAlign w:val="center"/>
          </w:tcPr>
          <w:p w14:paraId="4547F625">
            <w:pPr>
              <w:spacing w:line="360" w:lineRule="auto"/>
              <w:rPr>
                <w:rFonts w:ascii="宋体" w:hAnsi="宋体" w:cs="仿宋"/>
                <w:sz w:val="24"/>
                <w:szCs w:val="24"/>
              </w:rPr>
            </w:pPr>
            <w:r>
              <w:rPr>
                <w:rFonts w:hint="eastAsia" w:ascii="宋体" w:hAnsi="宋体" w:cs="仿宋"/>
                <w:sz w:val="24"/>
                <w:szCs w:val="24"/>
              </w:rPr>
              <w:t>图像融合功能要求</w:t>
            </w:r>
          </w:p>
        </w:tc>
      </w:tr>
      <w:tr w14:paraId="0B21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8FFB411">
            <w:pPr>
              <w:spacing w:line="360" w:lineRule="auto"/>
              <w:jc w:val="center"/>
              <w:rPr>
                <w:rFonts w:ascii="宋体" w:hAnsi="宋体" w:cs="仿宋"/>
                <w:sz w:val="24"/>
                <w:szCs w:val="24"/>
              </w:rPr>
            </w:pPr>
            <w:r>
              <w:rPr>
                <w:rFonts w:hint="eastAsia" w:ascii="宋体" w:hAnsi="宋体" w:cs="仿宋"/>
                <w:sz w:val="24"/>
                <w:szCs w:val="24"/>
              </w:rPr>
              <w:t>4.3.2.1</w:t>
            </w:r>
          </w:p>
        </w:tc>
        <w:tc>
          <w:tcPr>
            <w:tcW w:w="9081" w:type="dxa"/>
            <w:gridSpan w:val="2"/>
            <w:noWrap/>
            <w:vAlign w:val="center"/>
          </w:tcPr>
          <w:p w14:paraId="44ABBA94">
            <w:pPr>
              <w:spacing w:line="360" w:lineRule="auto"/>
              <w:rPr>
                <w:rFonts w:ascii="宋体" w:hAnsi="宋体" w:cs="仿宋"/>
                <w:sz w:val="24"/>
                <w:szCs w:val="24"/>
              </w:rPr>
            </w:pPr>
            <w:r>
              <w:rPr>
                <w:rFonts w:hint="eastAsia" w:ascii="宋体" w:hAnsi="宋体" w:cs="仿宋"/>
                <w:sz w:val="24"/>
                <w:szCs w:val="24"/>
              </w:rPr>
              <w:t>支持CT/MRI/PET等多种影像融合</w:t>
            </w:r>
          </w:p>
        </w:tc>
      </w:tr>
      <w:tr w14:paraId="1BE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52DE88A">
            <w:pPr>
              <w:spacing w:line="360" w:lineRule="auto"/>
              <w:jc w:val="center"/>
              <w:rPr>
                <w:rFonts w:ascii="宋体" w:hAnsi="宋体" w:cs="仿宋"/>
                <w:sz w:val="24"/>
                <w:szCs w:val="24"/>
              </w:rPr>
            </w:pPr>
            <w:r>
              <w:rPr>
                <w:rFonts w:hint="eastAsia" w:ascii="宋体" w:hAnsi="宋体" w:cs="仿宋"/>
                <w:sz w:val="24"/>
                <w:szCs w:val="24"/>
              </w:rPr>
              <w:t>4.3.2.2</w:t>
            </w:r>
          </w:p>
        </w:tc>
        <w:tc>
          <w:tcPr>
            <w:tcW w:w="9081" w:type="dxa"/>
            <w:gridSpan w:val="2"/>
            <w:noWrap/>
            <w:vAlign w:val="center"/>
          </w:tcPr>
          <w:p w14:paraId="6D3EC3E8">
            <w:pPr>
              <w:spacing w:line="360" w:lineRule="auto"/>
              <w:rPr>
                <w:rFonts w:ascii="宋体" w:hAnsi="宋体" w:cs="仿宋"/>
                <w:sz w:val="24"/>
                <w:szCs w:val="24"/>
              </w:rPr>
            </w:pPr>
            <w:r>
              <w:rPr>
                <w:rFonts w:hint="eastAsia" w:ascii="宋体" w:hAnsi="宋体" w:cs="仿宋"/>
                <w:sz w:val="24"/>
                <w:szCs w:val="24"/>
              </w:rPr>
              <w:t>具有三维刚性、弹性自动配准功能</w:t>
            </w:r>
          </w:p>
        </w:tc>
      </w:tr>
      <w:tr w14:paraId="2D08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92F140F">
            <w:pPr>
              <w:spacing w:line="360" w:lineRule="auto"/>
              <w:jc w:val="center"/>
              <w:rPr>
                <w:rFonts w:ascii="宋体" w:hAnsi="宋体" w:cs="仿宋"/>
                <w:sz w:val="24"/>
                <w:szCs w:val="24"/>
              </w:rPr>
            </w:pPr>
            <w:r>
              <w:rPr>
                <w:rFonts w:hint="eastAsia" w:ascii="宋体" w:hAnsi="宋体" w:cs="仿宋"/>
                <w:sz w:val="24"/>
                <w:szCs w:val="24"/>
              </w:rPr>
              <w:t>4.3.2.3</w:t>
            </w:r>
          </w:p>
        </w:tc>
        <w:tc>
          <w:tcPr>
            <w:tcW w:w="9081" w:type="dxa"/>
            <w:gridSpan w:val="2"/>
            <w:noWrap/>
            <w:vAlign w:val="center"/>
          </w:tcPr>
          <w:p w14:paraId="0E2142B1">
            <w:pPr>
              <w:spacing w:line="360" w:lineRule="auto"/>
              <w:rPr>
                <w:rFonts w:ascii="宋体" w:hAnsi="宋体" w:cs="仿宋"/>
                <w:sz w:val="24"/>
                <w:szCs w:val="24"/>
              </w:rPr>
            </w:pPr>
            <w:r>
              <w:rPr>
                <w:rFonts w:hint="eastAsia" w:ascii="宋体" w:hAnsi="宋体" w:cs="仿宋"/>
                <w:sz w:val="24"/>
                <w:szCs w:val="24"/>
              </w:rPr>
              <w:t>具有平面、标记点、三维自动融合方式</w:t>
            </w:r>
          </w:p>
        </w:tc>
      </w:tr>
      <w:tr w14:paraId="234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07796CB">
            <w:pPr>
              <w:spacing w:line="360" w:lineRule="auto"/>
              <w:jc w:val="center"/>
              <w:rPr>
                <w:rFonts w:ascii="宋体" w:hAnsi="宋体" w:cs="仿宋"/>
                <w:sz w:val="24"/>
                <w:szCs w:val="24"/>
              </w:rPr>
            </w:pPr>
            <w:r>
              <w:rPr>
                <w:rFonts w:hint="eastAsia" w:ascii="宋体" w:hAnsi="宋体" w:cs="仿宋"/>
                <w:sz w:val="24"/>
                <w:szCs w:val="24"/>
              </w:rPr>
              <w:t>4.3.2.4</w:t>
            </w:r>
          </w:p>
        </w:tc>
        <w:tc>
          <w:tcPr>
            <w:tcW w:w="9081" w:type="dxa"/>
            <w:gridSpan w:val="2"/>
            <w:noWrap/>
            <w:vAlign w:val="center"/>
          </w:tcPr>
          <w:p w14:paraId="76E0A60F">
            <w:pPr>
              <w:spacing w:line="360" w:lineRule="auto"/>
              <w:rPr>
                <w:rFonts w:ascii="宋体" w:hAnsi="宋体" w:cs="仿宋"/>
                <w:sz w:val="24"/>
                <w:szCs w:val="24"/>
              </w:rPr>
            </w:pPr>
            <w:r>
              <w:rPr>
                <w:rFonts w:hint="eastAsia" w:ascii="宋体" w:hAnsi="宋体" w:cs="仿宋"/>
                <w:sz w:val="24"/>
                <w:szCs w:val="24"/>
              </w:rPr>
              <w:t>支持手动移动、旋转、微调配准影像方式</w:t>
            </w:r>
          </w:p>
        </w:tc>
      </w:tr>
      <w:tr w14:paraId="36B9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F3EE2BA">
            <w:pPr>
              <w:spacing w:line="360" w:lineRule="auto"/>
              <w:jc w:val="center"/>
              <w:rPr>
                <w:rFonts w:ascii="宋体" w:hAnsi="宋体" w:cs="仿宋"/>
                <w:sz w:val="24"/>
                <w:szCs w:val="24"/>
              </w:rPr>
            </w:pPr>
            <w:r>
              <w:rPr>
                <w:rFonts w:hint="eastAsia" w:ascii="宋体" w:hAnsi="宋体" w:cs="仿宋"/>
                <w:sz w:val="24"/>
                <w:szCs w:val="24"/>
              </w:rPr>
              <w:t>4.3.2.5</w:t>
            </w:r>
          </w:p>
        </w:tc>
        <w:tc>
          <w:tcPr>
            <w:tcW w:w="9081" w:type="dxa"/>
            <w:gridSpan w:val="2"/>
            <w:noWrap/>
            <w:vAlign w:val="center"/>
          </w:tcPr>
          <w:p w14:paraId="6A8CCDA3">
            <w:pPr>
              <w:spacing w:line="360" w:lineRule="auto"/>
              <w:rPr>
                <w:rFonts w:ascii="宋体" w:hAnsi="宋体" w:cs="仿宋"/>
                <w:sz w:val="24"/>
                <w:szCs w:val="24"/>
              </w:rPr>
            </w:pPr>
            <w:r>
              <w:rPr>
                <w:rFonts w:hint="eastAsia" w:ascii="宋体" w:hAnsi="宋体" w:cs="仿宋"/>
                <w:sz w:val="24"/>
                <w:szCs w:val="24"/>
              </w:rPr>
              <w:t>支持融合影像的保存；支持基于融合配准的影像进行勾画</w:t>
            </w:r>
          </w:p>
        </w:tc>
      </w:tr>
      <w:tr w14:paraId="419B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3A435BD">
            <w:pPr>
              <w:spacing w:line="360" w:lineRule="auto"/>
              <w:jc w:val="center"/>
              <w:rPr>
                <w:rFonts w:ascii="宋体" w:hAnsi="宋体" w:cs="仿宋"/>
                <w:sz w:val="24"/>
                <w:szCs w:val="24"/>
              </w:rPr>
            </w:pPr>
            <w:r>
              <w:rPr>
                <w:rFonts w:hint="eastAsia" w:ascii="宋体" w:hAnsi="宋体" w:cs="仿宋"/>
                <w:sz w:val="24"/>
                <w:szCs w:val="24"/>
              </w:rPr>
              <w:t>4.3.3</w:t>
            </w:r>
          </w:p>
        </w:tc>
        <w:tc>
          <w:tcPr>
            <w:tcW w:w="9081" w:type="dxa"/>
            <w:gridSpan w:val="2"/>
            <w:noWrap/>
            <w:vAlign w:val="center"/>
          </w:tcPr>
          <w:p w14:paraId="1DAE450A">
            <w:pPr>
              <w:spacing w:line="360" w:lineRule="auto"/>
              <w:rPr>
                <w:rFonts w:ascii="宋体" w:hAnsi="宋体" w:cs="仿宋"/>
                <w:sz w:val="24"/>
                <w:szCs w:val="24"/>
              </w:rPr>
            </w:pPr>
            <w:r>
              <w:rPr>
                <w:rFonts w:hint="eastAsia" w:ascii="宋体" w:hAnsi="宋体" w:cs="仿宋"/>
                <w:sz w:val="24"/>
                <w:szCs w:val="24"/>
              </w:rPr>
              <w:t>轮廓勾画功能要求</w:t>
            </w:r>
          </w:p>
        </w:tc>
      </w:tr>
      <w:tr w14:paraId="7E83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98A96C">
            <w:pPr>
              <w:spacing w:line="360" w:lineRule="auto"/>
              <w:jc w:val="center"/>
              <w:rPr>
                <w:rFonts w:ascii="宋体" w:hAnsi="宋体" w:cs="仿宋"/>
                <w:sz w:val="24"/>
                <w:szCs w:val="24"/>
              </w:rPr>
            </w:pPr>
            <w:r>
              <w:rPr>
                <w:rFonts w:hint="eastAsia" w:ascii="宋体" w:hAnsi="宋体" w:cs="仿宋"/>
                <w:sz w:val="24"/>
                <w:szCs w:val="24"/>
              </w:rPr>
              <w:t>4.3.3.1</w:t>
            </w:r>
          </w:p>
        </w:tc>
        <w:tc>
          <w:tcPr>
            <w:tcW w:w="9081" w:type="dxa"/>
            <w:gridSpan w:val="2"/>
            <w:noWrap/>
            <w:vAlign w:val="center"/>
          </w:tcPr>
          <w:p w14:paraId="7BA8319A">
            <w:pPr>
              <w:spacing w:line="360" w:lineRule="auto"/>
              <w:rPr>
                <w:rFonts w:ascii="宋体" w:hAnsi="宋体" w:cs="仿宋"/>
                <w:sz w:val="24"/>
                <w:szCs w:val="24"/>
              </w:rPr>
            </w:pPr>
            <w:r>
              <w:rPr>
                <w:rFonts w:hint="eastAsia" w:ascii="宋体" w:hAnsi="宋体" w:cs="仿宋"/>
                <w:sz w:val="24"/>
                <w:szCs w:val="24"/>
              </w:rPr>
              <w:t>支持基于人工智能算法的器官轮廓自动提取：不少于30个关键器官轮廓自动提取</w:t>
            </w:r>
          </w:p>
        </w:tc>
      </w:tr>
      <w:tr w14:paraId="4C9D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58C3EA4">
            <w:pPr>
              <w:spacing w:line="360" w:lineRule="auto"/>
              <w:jc w:val="center"/>
              <w:rPr>
                <w:rFonts w:ascii="宋体" w:hAnsi="宋体" w:cs="仿宋"/>
                <w:sz w:val="24"/>
                <w:szCs w:val="24"/>
              </w:rPr>
            </w:pPr>
            <w:r>
              <w:rPr>
                <w:rFonts w:hint="eastAsia" w:ascii="宋体" w:hAnsi="宋体" w:cs="仿宋"/>
                <w:sz w:val="24"/>
                <w:szCs w:val="24"/>
              </w:rPr>
              <w:t>4.3.3.2</w:t>
            </w:r>
          </w:p>
        </w:tc>
        <w:tc>
          <w:tcPr>
            <w:tcW w:w="9081" w:type="dxa"/>
            <w:gridSpan w:val="2"/>
            <w:noWrap/>
            <w:vAlign w:val="center"/>
          </w:tcPr>
          <w:p w14:paraId="104BF25F">
            <w:pPr>
              <w:spacing w:line="360" w:lineRule="auto"/>
              <w:rPr>
                <w:rFonts w:ascii="宋体" w:hAnsi="宋体" w:cs="仿宋"/>
                <w:sz w:val="24"/>
                <w:szCs w:val="24"/>
              </w:rPr>
            </w:pPr>
            <w:r>
              <w:rPr>
                <w:rFonts w:hint="eastAsia" w:ascii="宋体" w:hAnsi="宋体" w:cs="仿宋"/>
                <w:sz w:val="24"/>
                <w:szCs w:val="24"/>
              </w:rPr>
              <w:t>提供病人器官及靶区勾画工具包</w:t>
            </w:r>
          </w:p>
        </w:tc>
      </w:tr>
      <w:tr w14:paraId="4B5A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027E06A">
            <w:pPr>
              <w:spacing w:line="360" w:lineRule="auto"/>
              <w:jc w:val="center"/>
              <w:rPr>
                <w:rFonts w:ascii="宋体" w:hAnsi="宋体" w:cs="仿宋"/>
                <w:sz w:val="24"/>
                <w:szCs w:val="24"/>
              </w:rPr>
            </w:pPr>
            <w:r>
              <w:rPr>
                <w:rFonts w:hint="eastAsia" w:ascii="宋体" w:hAnsi="宋体" w:cs="仿宋"/>
                <w:sz w:val="24"/>
                <w:szCs w:val="24"/>
              </w:rPr>
              <w:t>4.3.3.3</w:t>
            </w:r>
          </w:p>
        </w:tc>
        <w:tc>
          <w:tcPr>
            <w:tcW w:w="9081" w:type="dxa"/>
            <w:gridSpan w:val="2"/>
            <w:noWrap/>
            <w:vAlign w:val="center"/>
          </w:tcPr>
          <w:p w14:paraId="74D931D9">
            <w:pPr>
              <w:spacing w:line="360" w:lineRule="auto"/>
              <w:rPr>
                <w:rFonts w:ascii="宋体" w:hAnsi="宋体" w:cs="仿宋"/>
                <w:sz w:val="24"/>
                <w:szCs w:val="24"/>
              </w:rPr>
            </w:pPr>
            <w:r>
              <w:rPr>
                <w:rFonts w:hint="eastAsia" w:ascii="宋体" w:hAnsi="宋体" w:cs="仿宋"/>
                <w:sz w:val="24"/>
                <w:szCs w:val="24"/>
              </w:rPr>
              <w:t>提供器官布尔运算功能，并支持布尔运算脚本设置</w:t>
            </w:r>
          </w:p>
        </w:tc>
      </w:tr>
      <w:tr w14:paraId="4C34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2913A72">
            <w:pPr>
              <w:spacing w:line="360" w:lineRule="auto"/>
              <w:jc w:val="center"/>
              <w:rPr>
                <w:rFonts w:ascii="宋体" w:hAnsi="宋体" w:cs="仿宋"/>
                <w:sz w:val="24"/>
                <w:szCs w:val="24"/>
              </w:rPr>
            </w:pPr>
            <w:r>
              <w:rPr>
                <w:rFonts w:hint="eastAsia" w:ascii="宋体" w:hAnsi="宋体" w:cs="仿宋"/>
                <w:sz w:val="24"/>
                <w:szCs w:val="24"/>
              </w:rPr>
              <w:t>4.3.3.4</w:t>
            </w:r>
          </w:p>
        </w:tc>
        <w:tc>
          <w:tcPr>
            <w:tcW w:w="9081" w:type="dxa"/>
            <w:gridSpan w:val="2"/>
            <w:noWrap/>
            <w:vAlign w:val="center"/>
          </w:tcPr>
          <w:p w14:paraId="787C1B66">
            <w:pPr>
              <w:spacing w:line="360" w:lineRule="auto"/>
              <w:rPr>
                <w:rFonts w:ascii="宋体" w:hAnsi="宋体" w:cs="仿宋"/>
                <w:sz w:val="24"/>
                <w:szCs w:val="24"/>
              </w:rPr>
            </w:pPr>
            <w:r>
              <w:rPr>
                <w:rFonts w:hint="eastAsia" w:ascii="宋体" w:hAnsi="宋体" w:cs="仿宋"/>
                <w:sz w:val="24"/>
                <w:szCs w:val="24"/>
              </w:rPr>
              <w:t>支持基于剂量生成轮廓</w:t>
            </w:r>
          </w:p>
        </w:tc>
      </w:tr>
      <w:tr w14:paraId="3A3E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69BE1D4">
            <w:pPr>
              <w:spacing w:line="360" w:lineRule="auto"/>
              <w:jc w:val="center"/>
              <w:rPr>
                <w:rFonts w:ascii="宋体" w:hAnsi="宋体" w:cs="仿宋"/>
                <w:sz w:val="24"/>
                <w:szCs w:val="24"/>
              </w:rPr>
            </w:pPr>
            <w:r>
              <w:rPr>
                <w:rFonts w:hint="eastAsia" w:ascii="宋体" w:hAnsi="宋体" w:cs="仿宋"/>
                <w:sz w:val="24"/>
                <w:szCs w:val="24"/>
              </w:rPr>
              <w:t>4.3.4</w:t>
            </w:r>
          </w:p>
        </w:tc>
        <w:tc>
          <w:tcPr>
            <w:tcW w:w="9081" w:type="dxa"/>
            <w:gridSpan w:val="2"/>
            <w:noWrap/>
            <w:vAlign w:val="center"/>
          </w:tcPr>
          <w:p w14:paraId="25334082">
            <w:pPr>
              <w:spacing w:line="360" w:lineRule="auto"/>
              <w:rPr>
                <w:rFonts w:ascii="宋体" w:hAnsi="宋体" w:cs="仿宋"/>
                <w:sz w:val="24"/>
                <w:szCs w:val="24"/>
              </w:rPr>
            </w:pPr>
            <w:r>
              <w:rPr>
                <w:rFonts w:hint="eastAsia" w:ascii="宋体" w:hAnsi="宋体" w:cs="仿宋"/>
                <w:sz w:val="24"/>
                <w:szCs w:val="24"/>
              </w:rPr>
              <w:t>计划设计功能要求</w:t>
            </w:r>
          </w:p>
        </w:tc>
      </w:tr>
      <w:tr w14:paraId="26C4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F860BC">
            <w:pPr>
              <w:spacing w:line="360" w:lineRule="auto"/>
              <w:jc w:val="center"/>
              <w:rPr>
                <w:rFonts w:ascii="宋体" w:hAnsi="宋体" w:cs="仿宋"/>
                <w:sz w:val="24"/>
                <w:szCs w:val="24"/>
              </w:rPr>
            </w:pPr>
            <w:r>
              <w:rPr>
                <w:rFonts w:hint="eastAsia" w:ascii="宋体" w:hAnsi="宋体" w:cs="仿宋"/>
                <w:sz w:val="24"/>
                <w:szCs w:val="24"/>
              </w:rPr>
              <w:t>4.3.4.1</w:t>
            </w:r>
          </w:p>
        </w:tc>
        <w:tc>
          <w:tcPr>
            <w:tcW w:w="9081" w:type="dxa"/>
            <w:gridSpan w:val="2"/>
            <w:noWrap/>
            <w:vAlign w:val="center"/>
          </w:tcPr>
          <w:p w14:paraId="75A3C4DD">
            <w:pPr>
              <w:spacing w:line="360" w:lineRule="auto"/>
              <w:rPr>
                <w:rFonts w:ascii="宋体" w:hAnsi="宋体" w:cs="仿宋"/>
                <w:sz w:val="24"/>
                <w:szCs w:val="24"/>
              </w:rPr>
            </w:pPr>
            <w:r>
              <w:rPr>
                <w:rFonts w:hint="eastAsia" w:ascii="宋体" w:hAnsi="宋体" w:cs="仿宋"/>
                <w:sz w:val="24"/>
                <w:szCs w:val="24"/>
              </w:rPr>
              <w:t>支持常规三维适形计划、静态调强计划、动态调强计划、旋转容积调强计划设计</w:t>
            </w:r>
          </w:p>
        </w:tc>
      </w:tr>
      <w:tr w14:paraId="1832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5696E0C">
            <w:pPr>
              <w:spacing w:line="360" w:lineRule="auto"/>
              <w:jc w:val="center"/>
              <w:rPr>
                <w:rFonts w:ascii="宋体" w:hAnsi="宋体" w:cs="仿宋"/>
                <w:sz w:val="24"/>
                <w:szCs w:val="24"/>
              </w:rPr>
            </w:pPr>
            <w:r>
              <w:rPr>
                <w:rFonts w:hint="eastAsia" w:ascii="宋体" w:hAnsi="宋体" w:cs="仿宋"/>
                <w:sz w:val="24"/>
                <w:szCs w:val="24"/>
              </w:rPr>
              <w:t>4.3.4.2</w:t>
            </w:r>
          </w:p>
        </w:tc>
        <w:tc>
          <w:tcPr>
            <w:tcW w:w="9081" w:type="dxa"/>
            <w:gridSpan w:val="2"/>
            <w:noWrap/>
            <w:vAlign w:val="center"/>
          </w:tcPr>
          <w:p w14:paraId="48AFB7FF">
            <w:pPr>
              <w:spacing w:line="360" w:lineRule="auto"/>
              <w:rPr>
                <w:rFonts w:ascii="宋体" w:hAnsi="宋体" w:cs="仿宋"/>
                <w:sz w:val="24"/>
                <w:szCs w:val="24"/>
              </w:rPr>
            </w:pPr>
            <w:r>
              <w:rPr>
                <w:rFonts w:hint="eastAsia" w:ascii="宋体" w:hAnsi="宋体" w:cs="仿宋"/>
                <w:sz w:val="24"/>
                <w:szCs w:val="24"/>
              </w:rPr>
              <w:t>支持单层光栅、双层光栅计划设计</w:t>
            </w:r>
          </w:p>
        </w:tc>
      </w:tr>
      <w:tr w14:paraId="2283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7204D5A">
            <w:pPr>
              <w:spacing w:line="360" w:lineRule="auto"/>
              <w:jc w:val="center"/>
              <w:rPr>
                <w:rFonts w:ascii="宋体" w:hAnsi="宋体" w:cs="仿宋"/>
                <w:sz w:val="24"/>
                <w:szCs w:val="24"/>
              </w:rPr>
            </w:pPr>
            <w:r>
              <w:rPr>
                <w:rFonts w:hint="eastAsia" w:ascii="宋体" w:hAnsi="宋体" w:cs="仿宋"/>
                <w:sz w:val="24"/>
                <w:szCs w:val="24"/>
              </w:rPr>
              <w:t>4.3.4.3</w:t>
            </w:r>
          </w:p>
        </w:tc>
        <w:tc>
          <w:tcPr>
            <w:tcW w:w="9081" w:type="dxa"/>
            <w:gridSpan w:val="2"/>
            <w:noWrap/>
            <w:vAlign w:val="center"/>
          </w:tcPr>
          <w:p w14:paraId="5D445BD2">
            <w:pPr>
              <w:spacing w:line="360" w:lineRule="auto"/>
              <w:rPr>
                <w:rFonts w:ascii="宋体" w:hAnsi="宋体" w:cs="仿宋"/>
                <w:sz w:val="24"/>
                <w:szCs w:val="24"/>
              </w:rPr>
            </w:pPr>
            <w:r>
              <w:rPr>
                <w:rFonts w:hint="eastAsia" w:ascii="宋体" w:hAnsi="宋体" w:cs="仿宋"/>
                <w:sz w:val="24"/>
                <w:szCs w:val="24"/>
              </w:rPr>
              <w:t>支持FF和FFF的直线加速器计划设计</w:t>
            </w:r>
          </w:p>
        </w:tc>
      </w:tr>
      <w:tr w14:paraId="0DC3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81FA83">
            <w:pPr>
              <w:spacing w:line="360" w:lineRule="auto"/>
              <w:jc w:val="center"/>
              <w:rPr>
                <w:rFonts w:ascii="宋体" w:hAnsi="宋体" w:cs="仿宋"/>
                <w:sz w:val="24"/>
                <w:szCs w:val="24"/>
              </w:rPr>
            </w:pPr>
            <w:r>
              <w:rPr>
                <w:rFonts w:hint="eastAsia" w:ascii="宋体" w:hAnsi="宋体" w:cs="仿宋"/>
                <w:sz w:val="24"/>
                <w:szCs w:val="24"/>
              </w:rPr>
              <w:t>4.3.4.5</w:t>
            </w:r>
          </w:p>
        </w:tc>
        <w:tc>
          <w:tcPr>
            <w:tcW w:w="9081" w:type="dxa"/>
            <w:gridSpan w:val="2"/>
            <w:noWrap/>
            <w:vAlign w:val="center"/>
          </w:tcPr>
          <w:p w14:paraId="1D743288">
            <w:pPr>
              <w:spacing w:line="360" w:lineRule="auto"/>
              <w:rPr>
                <w:rFonts w:ascii="宋体" w:hAnsi="宋体" w:cs="仿宋"/>
                <w:sz w:val="24"/>
                <w:szCs w:val="24"/>
              </w:rPr>
            </w:pPr>
            <w:r>
              <w:rPr>
                <w:rFonts w:hint="eastAsia" w:ascii="宋体" w:hAnsi="宋体" w:cs="仿宋"/>
                <w:sz w:val="24"/>
                <w:szCs w:val="24"/>
              </w:rPr>
              <w:t>支持SSD、SAD、ARC照射方式设计</w:t>
            </w:r>
          </w:p>
        </w:tc>
      </w:tr>
      <w:tr w14:paraId="60A0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9A30F7F">
            <w:pPr>
              <w:spacing w:line="360" w:lineRule="auto"/>
              <w:jc w:val="center"/>
              <w:rPr>
                <w:rFonts w:ascii="宋体" w:hAnsi="宋体" w:cs="仿宋"/>
                <w:sz w:val="24"/>
                <w:szCs w:val="24"/>
              </w:rPr>
            </w:pPr>
            <w:r>
              <w:rPr>
                <w:rFonts w:hint="eastAsia" w:ascii="宋体" w:hAnsi="宋体" w:cs="仿宋"/>
                <w:sz w:val="24"/>
                <w:szCs w:val="24"/>
              </w:rPr>
              <w:t>4.3.4.6</w:t>
            </w:r>
          </w:p>
        </w:tc>
        <w:tc>
          <w:tcPr>
            <w:tcW w:w="9081" w:type="dxa"/>
            <w:gridSpan w:val="2"/>
            <w:noWrap/>
            <w:vAlign w:val="center"/>
          </w:tcPr>
          <w:p w14:paraId="1F9635F5">
            <w:pPr>
              <w:spacing w:line="360" w:lineRule="auto"/>
              <w:rPr>
                <w:rFonts w:ascii="宋体" w:hAnsi="宋体" w:cs="仿宋"/>
                <w:sz w:val="24"/>
                <w:szCs w:val="24"/>
              </w:rPr>
            </w:pPr>
            <w:r>
              <w:rPr>
                <w:rFonts w:hint="eastAsia" w:ascii="宋体" w:hAnsi="宋体" w:cs="仿宋"/>
                <w:sz w:val="24"/>
                <w:szCs w:val="24"/>
              </w:rPr>
              <w:t>支持光子束与电子束射野结合计划设计</w:t>
            </w:r>
          </w:p>
        </w:tc>
      </w:tr>
      <w:tr w14:paraId="3A6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240986E">
            <w:pPr>
              <w:spacing w:line="360" w:lineRule="auto"/>
              <w:jc w:val="center"/>
              <w:rPr>
                <w:rFonts w:ascii="宋体" w:hAnsi="宋体" w:cs="仿宋"/>
                <w:sz w:val="24"/>
                <w:szCs w:val="24"/>
              </w:rPr>
            </w:pPr>
            <w:r>
              <w:rPr>
                <w:rFonts w:hint="eastAsia" w:ascii="宋体" w:hAnsi="宋体" w:cs="仿宋"/>
                <w:sz w:val="24"/>
                <w:szCs w:val="24"/>
              </w:rPr>
              <w:t>4.3.4.7</w:t>
            </w:r>
          </w:p>
        </w:tc>
        <w:tc>
          <w:tcPr>
            <w:tcW w:w="9081" w:type="dxa"/>
            <w:gridSpan w:val="2"/>
            <w:noWrap/>
            <w:vAlign w:val="center"/>
          </w:tcPr>
          <w:p w14:paraId="53248089">
            <w:pPr>
              <w:spacing w:line="360" w:lineRule="auto"/>
              <w:rPr>
                <w:rFonts w:ascii="宋体" w:hAnsi="宋体" w:cs="仿宋"/>
                <w:sz w:val="24"/>
                <w:szCs w:val="24"/>
              </w:rPr>
            </w:pPr>
            <w:r>
              <w:rPr>
                <w:rFonts w:hint="eastAsia" w:ascii="宋体" w:hAnsi="宋体" w:cs="仿宋"/>
                <w:sz w:val="24"/>
                <w:szCs w:val="24"/>
              </w:rPr>
              <w:t>支持多等中心计划设计</w:t>
            </w:r>
          </w:p>
        </w:tc>
      </w:tr>
      <w:tr w14:paraId="7924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7C052F">
            <w:pPr>
              <w:spacing w:line="360" w:lineRule="auto"/>
              <w:jc w:val="center"/>
              <w:rPr>
                <w:rFonts w:ascii="宋体" w:hAnsi="宋体" w:cs="仿宋"/>
                <w:sz w:val="24"/>
                <w:szCs w:val="24"/>
              </w:rPr>
            </w:pPr>
            <w:r>
              <w:rPr>
                <w:rFonts w:hint="eastAsia" w:ascii="宋体" w:hAnsi="宋体" w:cs="仿宋"/>
                <w:sz w:val="24"/>
                <w:szCs w:val="24"/>
              </w:rPr>
              <w:t>4.3.4.8</w:t>
            </w:r>
          </w:p>
        </w:tc>
        <w:tc>
          <w:tcPr>
            <w:tcW w:w="9081" w:type="dxa"/>
            <w:gridSpan w:val="2"/>
            <w:noWrap/>
            <w:vAlign w:val="center"/>
          </w:tcPr>
          <w:p w14:paraId="38DFB4B7">
            <w:pPr>
              <w:spacing w:line="360" w:lineRule="auto"/>
              <w:rPr>
                <w:rFonts w:ascii="宋体" w:hAnsi="宋体" w:cs="仿宋"/>
                <w:sz w:val="24"/>
                <w:szCs w:val="24"/>
              </w:rPr>
            </w:pPr>
            <w:r>
              <w:rPr>
                <w:rFonts w:hint="eastAsia" w:ascii="宋体" w:hAnsi="宋体" w:cs="仿宋"/>
                <w:sz w:val="24"/>
                <w:szCs w:val="24"/>
              </w:rPr>
              <w:t>支持多处方计划设计</w:t>
            </w:r>
          </w:p>
        </w:tc>
      </w:tr>
      <w:tr w14:paraId="495E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DF7855A">
            <w:pPr>
              <w:spacing w:line="360" w:lineRule="auto"/>
              <w:jc w:val="center"/>
              <w:rPr>
                <w:rFonts w:ascii="宋体" w:hAnsi="宋体" w:cs="仿宋"/>
                <w:sz w:val="24"/>
                <w:szCs w:val="24"/>
              </w:rPr>
            </w:pPr>
            <w:r>
              <w:rPr>
                <w:rFonts w:hint="eastAsia" w:ascii="宋体" w:hAnsi="宋体" w:cs="仿宋"/>
                <w:sz w:val="24"/>
                <w:szCs w:val="24"/>
              </w:rPr>
              <w:t>4.3.5</w:t>
            </w:r>
          </w:p>
        </w:tc>
        <w:tc>
          <w:tcPr>
            <w:tcW w:w="9081" w:type="dxa"/>
            <w:gridSpan w:val="2"/>
            <w:noWrap/>
            <w:vAlign w:val="center"/>
          </w:tcPr>
          <w:p w14:paraId="6BC39600">
            <w:pPr>
              <w:spacing w:line="360" w:lineRule="auto"/>
              <w:rPr>
                <w:rFonts w:ascii="宋体" w:hAnsi="宋体" w:cs="仿宋"/>
                <w:sz w:val="24"/>
                <w:szCs w:val="24"/>
              </w:rPr>
            </w:pPr>
            <w:r>
              <w:rPr>
                <w:rFonts w:hint="eastAsia" w:ascii="宋体" w:hAnsi="宋体" w:cs="仿宋"/>
                <w:sz w:val="24"/>
                <w:szCs w:val="24"/>
              </w:rPr>
              <w:t>外照射计划显示要求</w:t>
            </w:r>
          </w:p>
        </w:tc>
      </w:tr>
      <w:tr w14:paraId="5213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FD7206">
            <w:pPr>
              <w:spacing w:line="360" w:lineRule="auto"/>
              <w:jc w:val="center"/>
              <w:rPr>
                <w:rFonts w:ascii="宋体" w:hAnsi="宋体" w:cs="仿宋"/>
                <w:sz w:val="24"/>
                <w:szCs w:val="24"/>
              </w:rPr>
            </w:pPr>
            <w:r>
              <w:rPr>
                <w:rFonts w:hint="eastAsia" w:ascii="宋体" w:hAnsi="宋体" w:cs="仿宋"/>
                <w:sz w:val="24"/>
                <w:szCs w:val="24"/>
              </w:rPr>
              <w:t>4.3.5.1</w:t>
            </w:r>
          </w:p>
        </w:tc>
        <w:tc>
          <w:tcPr>
            <w:tcW w:w="9081" w:type="dxa"/>
            <w:gridSpan w:val="2"/>
            <w:noWrap/>
            <w:vAlign w:val="center"/>
          </w:tcPr>
          <w:p w14:paraId="4A0C39D4">
            <w:pPr>
              <w:spacing w:line="360" w:lineRule="auto"/>
              <w:rPr>
                <w:rFonts w:ascii="宋体" w:hAnsi="宋体" w:cs="仿宋"/>
                <w:sz w:val="24"/>
                <w:szCs w:val="24"/>
              </w:rPr>
            </w:pPr>
            <w:r>
              <w:rPr>
                <w:rFonts w:hint="eastAsia" w:ascii="宋体" w:hAnsi="宋体" w:cs="仿宋"/>
                <w:sz w:val="24"/>
                <w:szCs w:val="24"/>
              </w:rPr>
              <w:t>支持CT数字影像重建（DRR），能任意比例调整显示BEV视图</w:t>
            </w:r>
          </w:p>
        </w:tc>
      </w:tr>
      <w:tr w14:paraId="2ADC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B2B82BB">
            <w:pPr>
              <w:spacing w:line="360" w:lineRule="auto"/>
              <w:jc w:val="center"/>
              <w:rPr>
                <w:rFonts w:ascii="宋体" w:hAnsi="宋体" w:cs="仿宋"/>
                <w:sz w:val="24"/>
                <w:szCs w:val="24"/>
              </w:rPr>
            </w:pPr>
            <w:r>
              <w:rPr>
                <w:rFonts w:hint="eastAsia" w:ascii="宋体" w:hAnsi="宋体" w:cs="仿宋"/>
                <w:sz w:val="24"/>
                <w:szCs w:val="24"/>
              </w:rPr>
              <w:t>4.3.5.2</w:t>
            </w:r>
          </w:p>
        </w:tc>
        <w:tc>
          <w:tcPr>
            <w:tcW w:w="9081" w:type="dxa"/>
            <w:gridSpan w:val="2"/>
            <w:noWrap/>
            <w:vAlign w:val="center"/>
          </w:tcPr>
          <w:p w14:paraId="5F43107B">
            <w:pPr>
              <w:spacing w:line="360" w:lineRule="auto"/>
              <w:rPr>
                <w:rFonts w:ascii="宋体" w:hAnsi="宋体" w:cs="仿宋"/>
                <w:sz w:val="24"/>
                <w:szCs w:val="24"/>
              </w:rPr>
            </w:pPr>
            <w:r>
              <w:rPr>
                <w:rFonts w:hint="eastAsia" w:ascii="宋体" w:hAnsi="宋体" w:cs="仿宋"/>
                <w:sz w:val="24"/>
                <w:szCs w:val="24"/>
              </w:rPr>
              <w:t>支持组织三维影像立体渲染，射野、剂量三维显示</w:t>
            </w:r>
          </w:p>
        </w:tc>
      </w:tr>
      <w:tr w14:paraId="5B5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A29ACE4">
            <w:pPr>
              <w:spacing w:line="360" w:lineRule="auto"/>
              <w:jc w:val="center"/>
              <w:rPr>
                <w:rFonts w:ascii="宋体" w:hAnsi="宋体" w:cs="仿宋"/>
                <w:sz w:val="24"/>
                <w:szCs w:val="24"/>
              </w:rPr>
            </w:pPr>
            <w:r>
              <w:rPr>
                <w:rFonts w:hint="eastAsia" w:ascii="宋体" w:hAnsi="宋体" w:cs="仿宋"/>
                <w:sz w:val="24"/>
                <w:szCs w:val="24"/>
              </w:rPr>
              <w:t>4.3.5.3</w:t>
            </w:r>
          </w:p>
        </w:tc>
        <w:tc>
          <w:tcPr>
            <w:tcW w:w="9081" w:type="dxa"/>
            <w:gridSpan w:val="2"/>
            <w:noWrap/>
            <w:vAlign w:val="center"/>
          </w:tcPr>
          <w:p w14:paraId="0BDA9354">
            <w:pPr>
              <w:spacing w:line="360" w:lineRule="auto"/>
              <w:rPr>
                <w:rFonts w:ascii="宋体" w:hAnsi="宋体" w:cs="仿宋"/>
                <w:sz w:val="24"/>
                <w:szCs w:val="24"/>
              </w:rPr>
            </w:pPr>
            <w:r>
              <w:rPr>
                <w:rFonts w:hint="eastAsia" w:ascii="宋体" w:hAnsi="宋体" w:cs="仿宋"/>
                <w:sz w:val="24"/>
                <w:szCs w:val="24"/>
              </w:rPr>
              <w:t>全窗口或局部窗口抓屏功能</w:t>
            </w:r>
          </w:p>
        </w:tc>
      </w:tr>
      <w:tr w14:paraId="1CCD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E73D0EA">
            <w:pPr>
              <w:spacing w:line="360" w:lineRule="auto"/>
              <w:jc w:val="center"/>
              <w:rPr>
                <w:rFonts w:ascii="宋体" w:hAnsi="宋体" w:cs="仿宋"/>
                <w:sz w:val="24"/>
                <w:szCs w:val="24"/>
              </w:rPr>
            </w:pPr>
            <w:r>
              <w:rPr>
                <w:rFonts w:hint="eastAsia" w:ascii="宋体" w:hAnsi="宋体" w:cs="仿宋"/>
                <w:sz w:val="24"/>
                <w:szCs w:val="24"/>
              </w:rPr>
              <w:t>4.3.5.4</w:t>
            </w:r>
          </w:p>
        </w:tc>
        <w:tc>
          <w:tcPr>
            <w:tcW w:w="9081" w:type="dxa"/>
            <w:gridSpan w:val="2"/>
            <w:noWrap/>
            <w:vAlign w:val="center"/>
          </w:tcPr>
          <w:p w14:paraId="0C22596F">
            <w:pPr>
              <w:spacing w:line="360" w:lineRule="auto"/>
              <w:rPr>
                <w:rFonts w:ascii="宋体" w:hAnsi="宋体" w:cs="仿宋"/>
                <w:sz w:val="24"/>
                <w:szCs w:val="24"/>
              </w:rPr>
            </w:pPr>
            <w:r>
              <w:rPr>
                <w:rFonts w:hint="eastAsia" w:ascii="宋体" w:hAnsi="宋体" w:cs="仿宋"/>
                <w:sz w:val="24"/>
                <w:szCs w:val="24"/>
              </w:rPr>
              <w:t>支持体积剂量直方图（DVH）计算和显示，包括积分DVH</w:t>
            </w:r>
          </w:p>
        </w:tc>
      </w:tr>
      <w:tr w14:paraId="7B50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7D3BB05">
            <w:pPr>
              <w:spacing w:line="360" w:lineRule="auto"/>
              <w:jc w:val="center"/>
              <w:rPr>
                <w:rFonts w:ascii="宋体" w:hAnsi="宋体" w:cs="仿宋"/>
                <w:sz w:val="24"/>
                <w:szCs w:val="24"/>
              </w:rPr>
            </w:pPr>
            <w:r>
              <w:rPr>
                <w:rFonts w:hint="eastAsia" w:ascii="宋体" w:hAnsi="宋体" w:cs="仿宋"/>
                <w:sz w:val="24"/>
                <w:szCs w:val="24"/>
              </w:rPr>
              <w:t>4.3.5.5</w:t>
            </w:r>
          </w:p>
        </w:tc>
        <w:tc>
          <w:tcPr>
            <w:tcW w:w="9081" w:type="dxa"/>
            <w:gridSpan w:val="2"/>
            <w:noWrap/>
            <w:vAlign w:val="center"/>
          </w:tcPr>
          <w:p w14:paraId="30BA6F68">
            <w:pPr>
              <w:spacing w:line="360" w:lineRule="auto"/>
              <w:rPr>
                <w:rFonts w:ascii="宋体" w:hAnsi="宋体" w:cs="仿宋"/>
                <w:sz w:val="24"/>
                <w:szCs w:val="24"/>
              </w:rPr>
            </w:pPr>
            <w:r>
              <w:rPr>
                <w:rFonts w:hint="eastAsia" w:ascii="宋体" w:hAnsi="宋体" w:cs="仿宋"/>
                <w:sz w:val="24"/>
                <w:szCs w:val="24"/>
              </w:rPr>
              <w:t>支持DVH实时更新</w:t>
            </w:r>
          </w:p>
        </w:tc>
      </w:tr>
      <w:tr w14:paraId="64DD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1D47BA0">
            <w:pPr>
              <w:spacing w:line="360" w:lineRule="auto"/>
              <w:jc w:val="center"/>
              <w:rPr>
                <w:rFonts w:ascii="宋体" w:hAnsi="宋体" w:cs="仿宋"/>
                <w:sz w:val="24"/>
                <w:szCs w:val="24"/>
              </w:rPr>
            </w:pPr>
            <w:r>
              <w:rPr>
                <w:rFonts w:hint="eastAsia" w:ascii="宋体" w:hAnsi="宋体" w:cs="仿宋"/>
                <w:sz w:val="24"/>
                <w:szCs w:val="24"/>
              </w:rPr>
              <w:t>4.3.5.6</w:t>
            </w:r>
          </w:p>
        </w:tc>
        <w:tc>
          <w:tcPr>
            <w:tcW w:w="9081" w:type="dxa"/>
            <w:gridSpan w:val="2"/>
            <w:noWrap/>
            <w:vAlign w:val="center"/>
          </w:tcPr>
          <w:p w14:paraId="2F97928D">
            <w:pPr>
              <w:spacing w:line="360" w:lineRule="auto"/>
              <w:rPr>
                <w:rFonts w:ascii="宋体" w:hAnsi="宋体" w:cs="仿宋"/>
                <w:sz w:val="24"/>
                <w:szCs w:val="24"/>
              </w:rPr>
            </w:pPr>
            <w:r>
              <w:rPr>
                <w:rFonts w:hint="eastAsia" w:ascii="宋体" w:hAnsi="宋体" w:cs="仿宋"/>
                <w:sz w:val="24"/>
                <w:szCs w:val="24"/>
              </w:rPr>
              <w:t>具有TCP/NTCP/HI/CI分析工具</w:t>
            </w:r>
          </w:p>
        </w:tc>
      </w:tr>
      <w:tr w14:paraId="55C6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1F9C511">
            <w:pPr>
              <w:spacing w:line="360" w:lineRule="auto"/>
              <w:jc w:val="center"/>
              <w:rPr>
                <w:rFonts w:ascii="宋体" w:hAnsi="宋体" w:cs="仿宋"/>
                <w:sz w:val="24"/>
                <w:szCs w:val="24"/>
              </w:rPr>
            </w:pPr>
            <w:r>
              <w:rPr>
                <w:rFonts w:hint="eastAsia" w:ascii="宋体" w:hAnsi="宋体" w:cs="仿宋"/>
                <w:sz w:val="24"/>
                <w:szCs w:val="24"/>
              </w:rPr>
              <w:t>4.3.5.7</w:t>
            </w:r>
          </w:p>
        </w:tc>
        <w:tc>
          <w:tcPr>
            <w:tcW w:w="9081" w:type="dxa"/>
            <w:gridSpan w:val="2"/>
            <w:noWrap/>
            <w:vAlign w:val="center"/>
          </w:tcPr>
          <w:p w14:paraId="5609EC99">
            <w:pPr>
              <w:spacing w:line="360" w:lineRule="auto"/>
              <w:rPr>
                <w:rFonts w:ascii="宋体" w:hAnsi="宋体" w:cs="仿宋"/>
                <w:sz w:val="24"/>
                <w:szCs w:val="24"/>
              </w:rPr>
            </w:pPr>
            <w:r>
              <w:rPr>
                <w:rFonts w:hint="eastAsia" w:ascii="宋体" w:hAnsi="宋体" w:cs="仿宋"/>
                <w:sz w:val="24"/>
                <w:szCs w:val="24"/>
              </w:rPr>
              <w:t>具有3D防撞指示功能</w:t>
            </w:r>
          </w:p>
        </w:tc>
      </w:tr>
      <w:tr w14:paraId="0A0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EC5F436">
            <w:pPr>
              <w:spacing w:line="360" w:lineRule="auto"/>
              <w:jc w:val="center"/>
              <w:rPr>
                <w:rFonts w:ascii="宋体" w:hAnsi="宋体" w:cs="仿宋"/>
                <w:sz w:val="24"/>
                <w:szCs w:val="24"/>
              </w:rPr>
            </w:pPr>
            <w:r>
              <w:rPr>
                <w:rFonts w:hint="eastAsia" w:ascii="宋体" w:hAnsi="宋体" w:cs="仿宋"/>
                <w:sz w:val="24"/>
                <w:szCs w:val="24"/>
              </w:rPr>
              <w:t>4.3.6</w:t>
            </w:r>
          </w:p>
        </w:tc>
        <w:tc>
          <w:tcPr>
            <w:tcW w:w="9081" w:type="dxa"/>
            <w:gridSpan w:val="2"/>
            <w:noWrap/>
            <w:vAlign w:val="center"/>
          </w:tcPr>
          <w:p w14:paraId="4B36A27E">
            <w:pPr>
              <w:spacing w:line="360" w:lineRule="auto"/>
              <w:rPr>
                <w:rFonts w:ascii="宋体" w:hAnsi="宋体" w:cs="仿宋"/>
                <w:sz w:val="24"/>
                <w:szCs w:val="24"/>
              </w:rPr>
            </w:pPr>
            <w:r>
              <w:rPr>
                <w:rFonts w:hint="eastAsia" w:ascii="宋体" w:hAnsi="宋体" w:cs="仿宋"/>
                <w:sz w:val="24"/>
                <w:szCs w:val="24"/>
              </w:rPr>
              <w:t>剂量计算算法要求</w:t>
            </w:r>
          </w:p>
        </w:tc>
      </w:tr>
      <w:tr w14:paraId="6078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F2E3FB6">
            <w:pPr>
              <w:spacing w:line="360" w:lineRule="auto"/>
              <w:jc w:val="center"/>
              <w:rPr>
                <w:rFonts w:ascii="宋体" w:hAnsi="宋体" w:cs="仿宋"/>
                <w:sz w:val="24"/>
                <w:szCs w:val="24"/>
              </w:rPr>
            </w:pPr>
            <w:r>
              <w:rPr>
                <w:rFonts w:hint="eastAsia" w:ascii="宋体" w:hAnsi="宋体" w:cs="仿宋"/>
                <w:sz w:val="24"/>
                <w:szCs w:val="24"/>
              </w:rPr>
              <w:t>4.3.6.1</w:t>
            </w:r>
          </w:p>
        </w:tc>
        <w:tc>
          <w:tcPr>
            <w:tcW w:w="9081" w:type="dxa"/>
            <w:gridSpan w:val="2"/>
            <w:noWrap/>
            <w:vAlign w:val="center"/>
          </w:tcPr>
          <w:p w14:paraId="5C4F122A">
            <w:pPr>
              <w:spacing w:line="360" w:lineRule="auto"/>
              <w:rPr>
                <w:rFonts w:ascii="宋体" w:hAnsi="宋体" w:cs="仿宋"/>
                <w:sz w:val="24"/>
                <w:szCs w:val="24"/>
              </w:rPr>
            </w:pPr>
            <w:r>
              <w:rPr>
                <w:rFonts w:hint="eastAsia" w:ascii="宋体" w:hAnsi="宋体" w:cs="仿宋"/>
                <w:sz w:val="24"/>
                <w:szCs w:val="24"/>
              </w:rPr>
              <w:t>具有高级光子三维全散射卷积剂量算法</w:t>
            </w:r>
          </w:p>
        </w:tc>
      </w:tr>
      <w:tr w14:paraId="6049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4B377C9">
            <w:pPr>
              <w:spacing w:line="360" w:lineRule="auto"/>
              <w:jc w:val="center"/>
              <w:rPr>
                <w:rFonts w:ascii="宋体" w:hAnsi="宋体" w:cs="仿宋"/>
                <w:sz w:val="24"/>
                <w:szCs w:val="24"/>
              </w:rPr>
            </w:pPr>
            <w:r>
              <w:rPr>
                <w:rFonts w:hint="eastAsia" w:ascii="宋体" w:hAnsi="宋体" w:cs="仿宋"/>
                <w:sz w:val="24"/>
                <w:szCs w:val="24"/>
              </w:rPr>
              <w:t>4.3.6.2</w:t>
            </w:r>
          </w:p>
        </w:tc>
        <w:tc>
          <w:tcPr>
            <w:tcW w:w="9081" w:type="dxa"/>
            <w:gridSpan w:val="2"/>
            <w:noWrap/>
            <w:vAlign w:val="center"/>
          </w:tcPr>
          <w:p w14:paraId="44071F54">
            <w:pPr>
              <w:spacing w:line="360" w:lineRule="auto"/>
              <w:rPr>
                <w:rFonts w:ascii="宋体" w:hAnsi="宋体" w:cs="仿宋"/>
                <w:sz w:val="24"/>
                <w:szCs w:val="24"/>
              </w:rPr>
            </w:pPr>
            <w:r>
              <w:rPr>
                <w:rFonts w:hint="eastAsia" w:ascii="宋体" w:hAnsi="宋体" w:cs="仿宋"/>
                <w:sz w:val="24"/>
                <w:szCs w:val="24"/>
              </w:rPr>
              <w:t>具有三维笔形束剂量算法</w:t>
            </w:r>
          </w:p>
        </w:tc>
      </w:tr>
      <w:tr w14:paraId="016C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68C5A92">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4.3.6.3</w:t>
            </w:r>
          </w:p>
        </w:tc>
        <w:tc>
          <w:tcPr>
            <w:tcW w:w="9081" w:type="dxa"/>
            <w:gridSpan w:val="2"/>
            <w:noWrap/>
            <w:vAlign w:val="center"/>
          </w:tcPr>
          <w:p w14:paraId="517B4757">
            <w:pPr>
              <w:spacing w:line="360" w:lineRule="auto"/>
              <w:rPr>
                <w:rFonts w:ascii="宋体" w:hAnsi="宋体" w:cs="仿宋"/>
                <w:sz w:val="24"/>
                <w:szCs w:val="24"/>
              </w:rPr>
            </w:pPr>
            <w:r>
              <w:rPr>
                <w:rFonts w:hint="eastAsia" w:ascii="宋体" w:hAnsi="宋体" w:cs="仿宋"/>
                <w:sz w:val="24"/>
                <w:szCs w:val="24"/>
              </w:rPr>
              <w:t>具有基于蒙特卡洛算法剂量计算</w:t>
            </w:r>
          </w:p>
        </w:tc>
      </w:tr>
      <w:tr w14:paraId="7AC1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030EB50">
            <w:pPr>
              <w:spacing w:line="360" w:lineRule="auto"/>
              <w:jc w:val="center"/>
              <w:rPr>
                <w:rFonts w:ascii="宋体" w:hAnsi="宋体" w:cs="仿宋"/>
                <w:sz w:val="24"/>
                <w:szCs w:val="24"/>
              </w:rPr>
            </w:pPr>
            <w:r>
              <w:rPr>
                <w:rFonts w:hint="eastAsia" w:ascii="宋体" w:hAnsi="宋体" w:cs="仿宋"/>
                <w:sz w:val="24"/>
                <w:szCs w:val="24"/>
              </w:rPr>
              <w:t>4.3.7</w:t>
            </w:r>
          </w:p>
        </w:tc>
        <w:tc>
          <w:tcPr>
            <w:tcW w:w="9081" w:type="dxa"/>
            <w:gridSpan w:val="2"/>
            <w:noWrap/>
            <w:vAlign w:val="center"/>
          </w:tcPr>
          <w:p w14:paraId="2FC02E69">
            <w:pPr>
              <w:spacing w:line="360" w:lineRule="auto"/>
              <w:rPr>
                <w:rFonts w:ascii="宋体" w:hAnsi="宋体" w:cs="仿宋"/>
                <w:sz w:val="24"/>
                <w:szCs w:val="24"/>
              </w:rPr>
            </w:pPr>
            <w:r>
              <w:rPr>
                <w:rFonts w:hint="eastAsia" w:ascii="宋体" w:hAnsi="宋体" w:cs="仿宋"/>
                <w:sz w:val="24"/>
                <w:szCs w:val="24"/>
              </w:rPr>
              <w:t>三维适形计划设计功能要求</w:t>
            </w:r>
          </w:p>
        </w:tc>
      </w:tr>
      <w:tr w14:paraId="2C1D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419D964">
            <w:pPr>
              <w:spacing w:line="360" w:lineRule="auto"/>
              <w:jc w:val="center"/>
              <w:rPr>
                <w:rFonts w:ascii="宋体" w:hAnsi="宋体" w:cs="仿宋"/>
                <w:sz w:val="24"/>
                <w:szCs w:val="24"/>
              </w:rPr>
            </w:pPr>
            <w:r>
              <w:rPr>
                <w:rFonts w:hint="eastAsia" w:ascii="宋体" w:hAnsi="宋体" w:cs="仿宋"/>
                <w:sz w:val="24"/>
                <w:szCs w:val="24"/>
              </w:rPr>
              <w:t>4.3.7.1</w:t>
            </w:r>
          </w:p>
        </w:tc>
        <w:tc>
          <w:tcPr>
            <w:tcW w:w="9081" w:type="dxa"/>
            <w:gridSpan w:val="2"/>
            <w:noWrap/>
            <w:vAlign w:val="center"/>
          </w:tcPr>
          <w:p w14:paraId="4EB5B642">
            <w:pPr>
              <w:spacing w:line="360" w:lineRule="auto"/>
              <w:rPr>
                <w:rFonts w:ascii="宋体" w:hAnsi="宋体" w:cs="仿宋"/>
                <w:sz w:val="24"/>
                <w:szCs w:val="24"/>
              </w:rPr>
            </w:pPr>
            <w:r>
              <w:rPr>
                <w:rFonts w:hint="eastAsia" w:ascii="宋体" w:hAnsi="宋体" w:cs="仿宋"/>
                <w:sz w:val="24"/>
                <w:szCs w:val="24"/>
              </w:rPr>
              <w:t>支持添加楔形板、Cone、挡铅、光栅等附件</w:t>
            </w:r>
          </w:p>
        </w:tc>
      </w:tr>
      <w:tr w14:paraId="525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EA0E875">
            <w:pPr>
              <w:spacing w:line="360" w:lineRule="auto"/>
              <w:jc w:val="center"/>
              <w:rPr>
                <w:rFonts w:ascii="宋体" w:hAnsi="宋体" w:cs="仿宋"/>
                <w:sz w:val="24"/>
                <w:szCs w:val="24"/>
              </w:rPr>
            </w:pPr>
            <w:r>
              <w:rPr>
                <w:rFonts w:hint="eastAsia" w:ascii="宋体" w:hAnsi="宋体" w:cs="仿宋"/>
                <w:sz w:val="24"/>
                <w:szCs w:val="24"/>
              </w:rPr>
              <w:t>4.3.7.2</w:t>
            </w:r>
          </w:p>
        </w:tc>
        <w:tc>
          <w:tcPr>
            <w:tcW w:w="9081" w:type="dxa"/>
            <w:gridSpan w:val="2"/>
            <w:noWrap/>
            <w:vAlign w:val="center"/>
          </w:tcPr>
          <w:p w14:paraId="4E028973">
            <w:pPr>
              <w:spacing w:line="360" w:lineRule="auto"/>
              <w:rPr>
                <w:rFonts w:ascii="宋体" w:hAnsi="宋体" w:cs="仿宋"/>
                <w:sz w:val="24"/>
                <w:szCs w:val="24"/>
              </w:rPr>
            </w:pPr>
            <w:r>
              <w:rPr>
                <w:rFonts w:hint="eastAsia" w:ascii="宋体" w:hAnsi="宋体" w:cs="仿宋"/>
                <w:sz w:val="24"/>
                <w:szCs w:val="24"/>
              </w:rPr>
              <w:t>可自动或手动设置光栅叶片位置</w:t>
            </w:r>
          </w:p>
        </w:tc>
      </w:tr>
      <w:tr w14:paraId="3C39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297ADF7">
            <w:pPr>
              <w:spacing w:line="360" w:lineRule="auto"/>
              <w:jc w:val="center"/>
              <w:rPr>
                <w:rFonts w:ascii="宋体" w:hAnsi="宋体" w:cs="仿宋"/>
                <w:sz w:val="24"/>
                <w:szCs w:val="24"/>
              </w:rPr>
            </w:pPr>
            <w:r>
              <w:rPr>
                <w:rFonts w:hint="eastAsia" w:ascii="宋体" w:hAnsi="宋体" w:cs="仿宋"/>
                <w:sz w:val="24"/>
                <w:szCs w:val="24"/>
              </w:rPr>
              <w:t>4.3.7.3</w:t>
            </w:r>
          </w:p>
        </w:tc>
        <w:tc>
          <w:tcPr>
            <w:tcW w:w="9081" w:type="dxa"/>
            <w:gridSpan w:val="2"/>
            <w:noWrap/>
            <w:vAlign w:val="center"/>
          </w:tcPr>
          <w:p w14:paraId="4FF9C64E">
            <w:pPr>
              <w:spacing w:line="360" w:lineRule="auto"/>
              <w:rPr>
                <w:rFonts w:ascii="宋体" w:hAnsi="宋体" w:cs="仿宋"/>
                <w:sz w:val="24"/>
                <w:szCs w:val="24"/>
              </w:rPr>
            </w:pPr>
            <w:r>
              <w:rPr>
                <w:rFonts w:hint="eastAsia" w:ascii="宋体" w:hAnsi="宋体" w:cs="仿宋"/>
                <w:sz w:val="24"/>
                <w:szCs w:val="24"/>
              </w:rPr>
              <w:t>可在影像或者BEV图像上编辑MLC位置和射野形状及大小</w:t>
            </w:r>
          </w:p>
        </w:tc>
      </w:tr>
      <w:tr w14:paraId="1ED7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5F8C8D">
            <w:pPr>
              <w:spacing w:line="360" w:lineRule="auto"/>
              <w:jc w:val="center"/>
              <w:rPr>
                <w:rFonts w:ascii="宋体" w:hAnsi="宋体" w:cs="仿宋"/>
                <w:sz w:val="24"/>
                <w:szCs w:val="24"/>
              </w:rPr>
            </w:pPr>
            <w:r>
              <w:rPr>
                <w:rFonts w:hint="eastAsia" w:ascii="宋体" w:hAnsi="宋体" w:cs="仿宋"/>
                <w:sz w:val="24"/>
                <w:szCs w:val="24"/>
              </w:rPr>
              <w:t>4.3.7.4</w:t>
            </w:r>
          </w:p>
        </w:tc>
        <w:tc>
          <w:tcPr>
            <w:tcW w:w="9081" w:type="dxa"/>
            <w:gridSpan w:val="2"/>
            <w:noWrap/>
            <w:vAlign w:val="center"/>
          </w:tcPr>
          <w:p w14:paraId="039FA709">
            <w:pPr>
              <w:spacing w:line="360" w:lineRule="auto"/>
              <w:rPr>
                <w:rFonts w:ascii="宋体" w:hAnsi="宋体" w:cs="仿宋"/>
                <w:sz w:val="24"/>
                <w:szCs w:val="24"/>
              </w:rPr>
            </w:pPr>
            <w:r>
              <w:rPr>
                <w:rFonts w:hint="eastAsia" w:ascii="宋体" w:hAnsi="宋体" w:cs="仿宋"/>
                <w:sz w:val="24"/>
                <w:szCs w:val="24"/>
              </w:rPr>
              <w:t>支持一楔合成计划设计</w:t>
            </w:r>
          </w:p>
        </w:tc>
      </w:tr>
      <w:tr w14:paraId="369F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6BC1485">
            <w:pPr>
              <w:spacing w:line="360" w:lineRule="auto"/>
              <w:jc w:val="center"/>
              <w:rPr>
                <w:rFonts w:ascii="宋体" w:hAnsi="宋体" w:cs="仿宋"/>
                <w:sz w:val="24"/>
                <w:szCs w:val="24"/>
              </w:rPr>
            </w:pPr>
            <w:r>
              <w:rPr>
                <w:rFonts w:hint="eastAsia" w:ascii="宋体" w:hAnsi="宋体" w:cs="仿宋"/>
                <w:sz w:val="24"/>
                <w:szCs w:val="24"/>
              </w:rPr>
              <w:t>4.3.7.5</w:t>
            </w:r>
          </w:p>
        </w:tc>
        <w:tc>
          <w:tcPr>
            <w:tcW w:w="9081" w:type="dxa"/>
            <w:gridSpan w:val="2"/>
            <w:noWrap/>
            <w:vAlign w:val="center"/>
          </w:tcPr>
          <w:p w14:paraId="086C1CF1">
            <w:pPr>
              <w:spacing w:line="360" w:lineRule="auto"/>
              <w:rPr>
                <w:rFonts w:ascii="宋体" w:hAnsi="宋体" w:cs="仿宋"/>
                <w:sz w:val="24"/>
                <w:szCs w:val="24"/>
              </w:rPr>
            </w:pPr>
            <w:r>
              <w:rPr>
                <w:rFonts w:hint="eastAsia" w:ascii="宋体" w:hAnsi="宋体" w:cs="仿宋"/>
                <w:sz w:val="24"/>
                <w:szCs w:val="24"/>
              </w:rPr>
              <w:t>三维非均匀组织剂量计算</w:t>
            </w:r>
          </w:p>
        </w:tc>
      </w:tr>
      <w:tr w14:paraId="1F2A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F1847CB">
            <w:pPr>
              <w:spacing w:line="360" w:lineRule="auto"/>
              <w:jc w:val="center"/>
              <w:rPr>
                <w:rFonts w:ascii="宋体" w:hAnsi="宋体" w:cs="仿宋"/>
                <w:sz w:val="24"/>
                <w:szCs w:val="24"/>
              </w:rPr>
            </w:pPr>
            <w:r>
              <w:rPr>
                <w:rFonts w:hint="eastAsia" w:ascii="宋体" w:hAnsi="宋体" w:cs="仿宋"/>
                <w:sz w:val="24"/>
                <w:szCs w:val="24"/>
              </w:rPr>
              <w:t>4.3.7.6</w:t>
            </w:r>
          </w:p>
        </w:tc>
        <w:tc>
          <w:tcPr>
            <w:tcW w:w="9081" w:type="dxa"/>
            <w:gridSpan w:val="2"/>
            <w:noWrap/>
            <w:vAlign w:val="center"/>
          </w:tcPr>
          <w:p w14:paraId="3186E5CD">
            <w:pPr>
              <w:spacing w:line="360" w:lineRule="auto"/>
              <w:rPr>
                <w:rFonts w:ascii="宋体" w:hAnsi="宋体" w:cs="仿宋"/>
                <w:sz w:val="24"/>
                <w:szCs w:val="24"/>
              </w:rPr>
            </w:pPr>
            <w:r>
              <w:rPr>
                <w:rFonts w:hint="eastAsia" w:ascii="宋体" w:hAnsi="宋体" w:cs="仿宋"/>
                <w:sz w:val="24"/>
                <w:szCs w:val="24"/>
              </w:rPr>
              <w:t>三维共面、非共面及弧形野剂量计算</w:t>
            </w:r>
          </w:p>
        </w:tc>
      </w:tr>
      <w:tr w14:paraId="0C44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6FB2114">
            <w:pPr>
              <w:spacing w:line="360" w:lineRule="auto"/>
              <w:jc w:val="center"/>
              <w:rPr>
                <w:rFonts w:ascii="宋体" w:hAnsi="宋体" w:cs="仿宋"/>
                <w:sz w:val="24"/>
                <w:szCs w:val="24"/>
              </w:rPr>
            </w:pPr>
            <w:r>
              <w:rPr>
                <w:rFonts w:hint="eastAsia" w:ascii="宋体" w:hAnsi="宋体" w:cs="仿宋"/>
                <w:sz w:val="24"/>
                <w:szCs w:val="24"/>
              </w:rPr>
              <w:t>4.3.7.7</w:t>
            </w:r>
          </w:p>
        </w:tc>
        <w:tc>
          <w:tcPr>
            <w:tcW w:w="9081" w:type="dxa"/>
            <w:gridSpan w:val="2"/>
            <w:noWrap/>
            <w:vAlign w:val="center"/>
          </w:tcPr>
          <w:p w14:paraId="2B30DAC0">
            <w:pPr>
              <w:spacing w:line="360" w:lineRule="auto"/>
              <w:rPr>
                <w:rFonts w:ascii="宋体" w:hAnsi="宋体" w:cs="仿宋"/>
                <w:sz w:val="24"/>
                <w:szCs w:val="24"/>
              </w:rPr>
            </w:pPr>
            <w:r>
              <w:rPr>
                <w:rFonts w:hint="eastAsia" w:ascii="宋体" w:hAnsi="宋体" w:cs="仿宋"/>
                <w:sz w:val="24"/>
                <w:szCs w:val="24"/>
              </w:rPr>
              <w:t>三维点剂量计算</w:t>
            </w:r>
          </w:p>
        </w:tc>
      </w:tr>
      <w:tr w14:paraId="7D2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7713C4B">
            <w:pPr>
              <w:spacing w:line="360" w:lineRule="auto"/>
              <w:jc w:val="center"/>
              <w:rPr>
                <w:rFonts w:ascii="宋体" w:hAnsi="宋体" w:cs="仿宋"/>
                <w:sz w:val="24"/>
                <w:szCs w:val="24"/>
              </w:rPr>
            </w:pPr>
            <w:r>
              <w:rPr>
                <w:rFonts w:hint="eastAsia" w:ascii="宋体" w:hAnsi="宋体" w:cs="仿宋"/>
                <w:sz w:val="24"/>
                <w:szCs w:val="24"/>
              </w:rPr>
              <w:t>4.3.7.8</w:t>
            </w:r>
          </w:p>
        </w:tc>
        <w:tc>
          <w:tcPr>
            <w:tcW w:w="9081" w:type="dxa"/>
            <w:gridSpan w:val="2"/>
            <w:noWrap/>
            <w:vAlign w:val="center"/>
          </w:tcPr>
          <w:p w14:paraId="5E22EEB3">
            <w:pPr>
              <w:spacing w:line="360" w:lineRule="auto"/>
              <w:rPr>
                <w:rFonts w:ascii="宋体" w:hAnsi="宋体" w:cs="仿宋"/>
                <w:sz w:val="24"/>
                <w:szCs w:val="24"/>
              </w:rPr>
            </w:pPr>
            <w:r>
              <w:rPr>
                <w:rFonts w:hint="eastAsia" w:ascii="宋体" w:hAnsi="宋体" w:cs="仿宋"/>
                <w:sz w:val="24"/>
                <w:szCs w:val="24"/>
              </w:rPr>
              <w:t>对组织不均匀性进行基于CT像素的逐点修正</w:t>
            </w:r>
          </w:p>
        </w:tc>
      </w:tr>
      <w:tr w14:paraId="054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0EC3434">
            <w:pPr>
              <w:spacing w:line="360" w:lineRule="auto"/>
              <w:jc w:val="center"/>
              <w:rPr>
                <w:rFonts w:ascii="宋体" w:hAnsi="宋体" w:cs="仿宋"/>
                <w:sz w:val="24"/>
                <w:szCs w:val="24"/>
              </w:rPr>
            </w:pPr>
            <w:r>
              <w:rPr>
                <w:rFonts w:hint="eastAsia" w:ascii="宋体" w:hAnsi="宋体" w:cs="仿宋"/>
                <w:sz w:val="24"/>
                <w:szCs w:val="24"/>
              </w:rPr>
              <w:t>4.3.7.9</w:t>
            </w:r>
          </w:p>
        </w:tc>
        <w:tc>
          <w:tcPr>
            <w:tcW w:w="9081" w:type="dxa"/>
            <w:gridSpan w:val="2"/>
            <w:noWrap/>
            <w:vAlign w:val="center"/>
          </w:tcPr>
          <w:p w14:paraId="209B6A76">
            <w:pPr>
              <w:spacing w:line="360" w:lineRule="auto"/>
              <w:rPr>
                <w:rFonts w:ascii="宋体" w:hAnsi="宋体" w:cs="仿宋"/>
                <w:sz w:val="24"/>
                <w:szCs w:val="24"/>
              </w:rPr>
            </w:pPr>
            <w:r>
              <w:rPr>
                <w:rFonts w:hint="eastAsia" w:ascii="宋体" w:hAnsi="宋体" w:cs="仿宋"/>
                <w:sz w:val="24"/>
                <w:szCs w:val="24"/>
              </w:rPr>
              <w:t>重新设定照射野权重，不需计算即实时更新及显示新剂量</w:t>
            </w:r>
          </w:p>
        </w:tc>
      </w:tr>
      <w:tr w14:paraId="5A5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74ADADE">
            <w:pPr>
              <w:spacing w:line="360" w:lineRule="auto"/>
              <w:jc w:val="center"/>
              <w:rPr>
                <w:rFonts w:ascii="宋体" w:hAnsi="宋体" w:cs="仿宋"/>
                <w:sz w:val="24"/>
                <w:szCs w:val="24"/>
              </w:rPr>
            </w:pPr>
            <w:r>
              <w:rPr>
                <w:rFonts w:hint="eastAsia" w:ascii="宋体" w:hAnsi="宋体" w:cs="仿宋"/>
                <w:sz w:val="24"/>
                <w:szCs w:val="24"/>
              </w:rPr>
              <w:t>4.3.7.10</w:t>
            </w:r>
          </w:p>
        </w:tc>
        <w:tc>
          <w:tcPr>
            <w:tcW w:w="9081" w:type="dxa"/>
            <w:gridSpan w:val="2"/>
            <w:noWrap/>
            <w:vAlign w:val="center"/>
          </w:tcPr>
          <w:p w14:paraId="3DBB6D56">
            <w:pPr>
              <w:spacing w:line="360" w:lineRule="auto"/>
              <w:rPr>
                <w:rFonts w:ascii="宋体" w:hAnsi="宋体" w:cs="仿宋"/>
                <w:sz w:val="24"/>
                <w:szCs w:val="24"/>
              </w:rPr>
            </w:pPr>
            <w:r>
              <w:rPr>
                <w:rFonts w:hint="eastAsia" w:ascii="宋体" w:hAnsi="宋体" w:cs="仿宋"/>
                <w:sz w:val="24"/>
                <w:szCs w:val="24"/>
              </w:rPr>
              <w:t>支持多种归一方式：如点归一和靶区剂量归一等</w:t>
            </w:r>
          </w:p>
        </w:tc>
      </w:tr>
      <w:tr w14:paraId="61A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E7B47EC">
            <w:pPr>
              <w:spacing w:line="360" w:lineRule="auto"/>
              <w:jc w:val="center"/>
              <w:rPr>
                <w:rFonts w:ascii="宋体" w:hAnsi="宋体" w:cs="仿宋"/>
                <w:sz w:val="24"/>
                <w:szCs w:val="24"/>
              </w:rPr>
            </w:pPr>
            <w:r>
              <w:rPr>
                <w:rFonts w:hint="eastAsia" w:ascii="宋体" w:hAnsi="宋体" w:cs="仿宋"/>
                <w:sz w:val="24"/>
                <w:szCs w:val="24"/>
              </w:rPr>
              <w:t>4.3.8</w:t>
            </w:r>
          </w:p>
        </w:tc>
        <w:tc>
          <w:tcPr>
            <w:tcW w:w="9081" w:type="dxa"/>
            <w:gridSpan w:val="2"/>
            <w:noWrap/>
            <w:vAlign w:val="center"/>
          </w:tcPr>
          <w:p w14:paraId="0A83141C">
            <w:pPr>
              <w:spacing w:line="360" w:lineRule="auto"/>
              <w:rPr>
                <w:rFonts w:ascii="宋体" w:hAnsi="宋体" w:cs="仿宋"/>
                <w:sz w:val="24"/>
                <w:szCs w:val="24"/>
              </w:rPr>
            </w:pPr>
            <w:r>
              <w:rPr>
                <w:rFonts w:hint="eastAsia" w:ascii="宋体" w:hAnsi="宋体" w:cs="仿宋"/>
                <w:sz w:val="24"/>
                <w:szCs w:val="24"/>
              </w:rPr>
              <w:t>调强计划设计功能要求</w:t>
            </w:r>
          </w:p>
        </w:tc>
      </w:tr>
      <w:tr w14:paraId="6183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6A4C393">
            <w:pPr>
              <w:spacing w:line="360" w:lineRule="auto"/>
              <w:jc w:val="center"/>
              <w:rPr>
                <w:rFonts w:ascii="宋体" w:hAnsi="宋体" w:cs="仿宋"/>
                <w:sz w:val="24"/>
                <w:szCs w:val="24"/>
              </w:rPr>
            </w:pPr>
            <w:r>
              <w:rPr>
                <w:rFonts w:hint="eastAsia" w:ascii="宋体" w:hAnsi="宋体" w:cs="仿宋"/>
                <w:sz w:val="24"/>
                <w:szCs w:val="24"/>
              </w:rPr>
              <w:t>4.3.8.1</w:t>
            </w:r>
          </w:p>
        </w:tc>
        <w:tc>
          <w:tcPr>
            <w:tcW w:w="9081" w:type="dxa"/>
            <w:gridSpan w:val="2"/>
            <w:noWrap/>
            <w:vAlign w:val="center"/>
          </w:tcPr>
          <w:p w14:paraId="59EFD9CF">
            <w:pPr>
              <w:spacing w:line="360" w:lineRule="auto"/>
              <w:rPr>
                <w:rFonts w:ascii="宋体" w:hAnsi="宋体" w:cs="仿宋"/>
                <w:sz w:val="24"/>
                <w:szCs w:val="24"/>
              </w:rPr>
            </w:pPr>
            <w:r>
              <w:rPr>
                <w:rFonts w:hint="eastAsia" w:ascii="宋体" w:hAnsi="宋体" w:cs="仿宋"/>
                <w:sz w:val="24"/>
                <w:szCs w:val="24"/>
              </w:rPr>
              <w:t>剂量约束设置：以物理剂量或体积为基础的目标函数，可优化参数包括：CTV、PTV及危及器官的最大剂量、最小剂量、单位体积内剂量及相应的权重设定等</w:t>
            </w:r>
          </w:p>
        </w:tc>
      </w:tr>
      <w:tr w14:paraId="1063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58D4A93">
            <w:pPr>
              <w:spacing w:line="360" w:lineRule="auto"/>
              <w:jc w:val="center"/>
              <w:rPr>
                <w:rFonts w:ascii="宋体" w:hAnsi="宋体" w:cs="仿宋"/>
                <w:sz w:val="24"/>
                <w:szCs w:val="24"/>
              </w:rPr>
            </w:pPr>
            <w:r>
              <w:rPr>
                <w:rFonts w:hint="eastAsia" w:ascii="宋体" w:hAnsi="宋体" w:cs="仿宋"/>
                <w:sz w:val="24"/>
                <w:szCs w:val="24"/>
              </w:rPr>
              <w:t>4.3.8.2</w:t>
            </w:r>
          </w:p>
        </w:tc>
        <w:tc>
          <w:tcPr>
            <w:tcW w:w="9081" w:type="dxa"/>
            <w:gridSpan w:val="2"/>
            <w:noWrap/>
            <w:vAlign w:val="center"/>
          </w:tcPr>
          <w:p w14:paraId="68729FA6">
            <w:pPr>
              <w:spacing w:line="360" w:lineRule="auto"/>
              <w:rPr>
                <w:rFonts w:ascii="宋体" w:hAnsi="宋体" w:cs="仿宋"/>
                <w:sz w:val="24"/>
                <w:szCs w:val="24"/>
              </w:rPr>
            </w:pPr>
            <w:r>
              <w:rPr>
                <w:rFonts w:hint="eastAsia" w:ascii="宋体" w:hAnsi="宋体" w:cs="仿宋"/>
                <w:sz w:val="24"/>
                <w:szCs w:val="24"/>
              </w:rPr>
              <w:t>具备基于强度图优化方式</w:t>
            </w:r>
          </w:p>
        </w:tc>
      </w:tr>
      <w:tr w14:paraId="1CE4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6B0247D">
            <w:pPr>
              <w:spacing w:line="360" w:lineRule="auto"/>
              <w:jc w:val="center"/>
              <w:rPr>
                <w:rFonts w:ascii="宋体" w:hAnsi="宋体" w:cs="仿宋"/>
                <w:sz w:val="24"/>
                <w:szCs w:val="24"/>
              </w:rPr>
            </w:pPr>
            <w:r>
              <w:rPr>
                <w:rFonts w:hint="eastAsia" w:ascii="宋体" w:hAnsi="宋体" w:cs="仿宋"/>
                <w:sz w:val="24"/>
                <w:szCs w:val="24"/>
              </w:rPr>
              <w:t>4.3.8.3</w:t>
            </w:r>
          </w:p>
        </w:tc>
        <w:tc>
          <w:tcPr>
            <w:tcW w:w="9081" w:type="dxa"/>
            <w:gridSpan w:val="2"/>
            <w:noWrap/>
            <w:vAlign w:val="center"/>
          </w:tcPr>
          <w:p w14:paraId="3E74AB7F">
            <w:pPr>
              <w:spacing w:line="360" w:lineRule="auto"/>
              <w:rPr>
                <w:rFonts w:ascii="宋体" w:hAnsi="宋体" w:cs="仿宋"/>
                <w:sz w:val="24"/>
                <w:szCs w:val="24"/>
              </w:rPr>
            </w:pPr>
            <w:r>
              <w:rPr>
                <w:rFonts w:hint="eastAsia" w:ascii="宋体" w:hAnsi="宋体" w:cs="仿宋"/>
                <w:sz w:val="24"/>
                <w:szCs w:val="24"/>
              </w:rPr>
              <w:t>直接用优化函数设计剂量过渡区或用勾画辅助器官优化区域剂量</w:t>
            </w:r>
          </w:p>
        </w:tc>
      </w:tr>
      <w:tr w14:paraId="1C84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36218D7">
            <w:pPr>
              <w:spacing w:line="360" w:lineRule="auto"/>
              <w:jc w:val="center"/>
              <w:rPr>
                <w:rFonts w:ascii="宋体" w:hAnsi="宋体" w:cs="仿宋"/>
                <w:sz w:val="24"/>
                <w:szCs w:val="24"/>
              </w:rPr>
            </w:pPr>
            <w:r>
              <w:rPr>
                <w:rFonts w:hint="eastAsia" w:ascii="宋体" w:hAnsi="宋体" w:cs="仿宋"/>
                <w:sz w:val="24"/>
                <w:szCs w:val="24"/>
              </w:rPr>
              <w:t>4.3.8.4</w:t>
            </w:r>
          </w:p>
        </w:tc>
        <w:tc>
          <w:tcPr>
            <w:tcW w:w="9081" w:type="dxa"/>
            <w:gridSpan w:val="2"/>
            <w:noWrap/>
            <w:vAlign w:val="center"/>
          </w:tcPr>
          <w:p w14:paraId="155FEFF0">
            <w:pPr>
              <w:spacing w:line="360" w:lineRule="auto"/>
              <w:rPr>
                <w:rFonts w:ascii="宋体" w:hAnsi="宋体" w:cs="仿宋"/>
                <w:sz w:val="24"/>
                <w:szCs w:val="24"/>
              </w:rPr>
            </w:pPr>
            <w:r>
              <w:rPr>
                <w:rFonts w:hint="eastAsia" w:ascii="宋体" w:hAnsi="宋体" w:cs="仿宋"/>
                <w:sz w:val="24"/>
                <w:szCs w:val="24"/>
              </w:rPr>
              <w:t>支持调整通量图功能</w:t>
            </w:r>
          </w:p>
        </w:tc>
      </w:tr>
      <w:tr w14:paraId="2C2B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293C31">
            <w:pPr>
              <w:spacing w:line="360" w:lineRule="auto"/>
              <w:jc w:val="center"/>
              <w:rPr>
                <w:rFonts w:ascii="宋体" w:hAnsi="宋体" w:cs="仿宋"/>
                <w:sz w:val="24"/>
                <w:szCs w:val="24"/>
              </w:rPr>
            </w:pPr>
            <w:r>
              <w:rPr>
                <w:rFonts w:hint="eastAsia" w:ascii="宋体" w:hAnsi="宋体" w:cs="仿宋"/>
                <w:sz w:val="24"/>
                <w:szCs w:val="24"/>
              </w:rPr>
              <w:t>4.3.9</w:t>
            </w:r>
          </w:p>
        </w:tc>
        <w:tc>
          <w:tcPr>
            <w:tcW w:w="9081" w:type="dxa"/>
            <w:gridSpan w:val="2"/>
            <w:noWrap/>
            <w:vAlign w:val="center"/>
          </w:tcPr>
          <w:p w14:paraId="45F6E7E9">
            <w:pPr>
              <w:spacing w:line="360" w:lineRule="auto"/>
              <w:rPr>
                <w:rFonts w:ascii="宋体" w:hAnsi="宋体" w:cs="仿宋"/>
                <w:sz w:val="24"/>
                <w:szCs w:val="24"/>
              </w:rPr>
            </w:pPr>
            <w:r>
              <w:rPr>
                <w:rFonts w:hint="eastAsia" w:ascii="宋体" w:hAnsi="宋体" w:cs="仿宋"/>
                <w:sz w:val="24"/>
                <w:szCs w:val="24"/>
              </w:rPr>
              <w:t>VMAT计划功能要求</w:t>
            </w:r>
          </w:p>
        </w:tc>
      </w:tr>
      <w:tr w14:paraId="035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39BD259">
            <w:pPr>
              <w:spacing w:line="360" w:lineRule="auto"/>
              <w:jc w:val="center"/>
              <w:rPr>
                <w:rFonts w:ascii="宋体" w:hAnsi="宋体" w:cs="仿宋"/>
                <w:sz w:val="24"/>
                <w:szCs w:val="24"/>
              </w:rPr>
            </w:pPr>
            <w:r>
              <w:rPr>
                <w:rFonts w:hint="eastAsia" w:ascii="宋体" w:hAnsi="宋体" w:cs="仿宋"/>
                <w:sz w:val="24"/>
                <w:szCs w:val="24"/>
              </w:rPr>
              <w:t>4.3.9.1</w:t>
            </w:r>
          </w:p>
        </w:tc>
        <w:tc>
          <w:tcPr>
            <w:tcW w:w="9081" w:type="dxa"/>
            <w:gridSpan w:val="2"/>
            <w:noWrap/>
            <w:vAlign w:val="center"/>
          </w:tcPr>
          <w:p w14:paraId="2BE17501">
            <w:pPr>
              <w:spacing w:line="360" w:lineRule="auto"/>
              <w:rPr>
                <w:rFonts w:ascii="宋体" w:hAnsi="宋体" w:cs="仿宋"/>
                <w:sz w:val="24"/>
                <w:szCs w:val="24"/>
              </w:rPr>
            </w:pPr>
            <w:r>
              <w:rPr>
                <w:rFonts w:hint="eastAsia" w:ascii="宋体" w:hAnsi="宋体" w:cs="仿宋"/>
                <w:sz w:val="24"/>
                <w:szCs w:val="24"/>
              </w:rPr>
              <w:t>支持容积旋转调强技术，容积旋转调强计划设计时，机架的起始角度，转床角度、拉弧数目等可根据需要设定。</w:t>
            </w:r>
          </w:p>
        </w:tc>
      </w:tr>
      <w:tr w14:paraId="5DB6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E96AF8">
            <w:pPr>
              <w:spacing w:line="360" w:lineRule="auto"/>
              <w:jc w:val="center"/>
              <w:rPr>
                <w:rFonts w:ascii="宋体" w:hAnsi="宋体" w:cs="仿宋"/>
                <w:sz w:val="24"/>
                <w:szCs w:val="24"/>
              </w:rPr>
            </w:pPr>
            <w:r>
              <w:rPr>
                <w:rFonts w:hint="eastAsia" w:ascii="宋体" w:hAnsi="宋体" w:cs="仿宋"/>
                <w:sz w:val="24"/>
                <w:szCs w:val="24"/>
              </w:rPr>
              <w:t>4.3.9.2</w:t>
            </w:r>
          </w:p>
        </w:tc>
        <w:tc>
          <w:tcPr>
            <w:tcW w:w="9081" w:type="dxa"/>
            <w:gridSpan w:val="2"/>
            <w:noWrap/>
            <w:vAlign w:val="center"/>
          </w:tcPr>
          <w:p w14:paraId="37B96079">
            <w:pPr>
              <w:spacing w:line="360" w:lineRule="auto"/>
              <w:rPr>
                <w:rFonts w:ascii="宋体" w:hAnsi="宋体" w:cs="仿宋"/>
                <w:sz w:val="24"/>
                <w:szCs w:val="24"/>
              </w:rPr>
            </w:pPr>
            <w:r>
              <w:rPr>
                <w:rFonts w:hint="eastAsia" w:ascii="宋体" w:hAnsi="宋体" w:cs="仿宋"/>
                <w:sz w:val="24"/>
                <w:szCs w:val="24"/>
              </w:rPr>
              <w:t>可进行单弧、多弧、非共面的计划设计</w:t>
            </w:r>
          </w:p>
        </w:tc>
      </w:tr>
      <w:tr w14:paraId="69A9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89C737B">
            <w:pPr>
              <w:spacing w:line="360" w:lineRule="auto"/>
              <w:jc w:val="center"/>
              <w:rPr>
                <w:rFonts w:ascii="宋体" w:hAnsi="宋体" w:cs="仿宋"/>
                <w:sz w:val="24"/>
                <w:szCs w:val="24"/>
              </w:rPr>
            </w:pPr>
            <w:r>
              <w:rPr>
                <w:rFonts w:hint="eastAsia" w:ascii="宋体" w:hAnsi="宋体" w:cs="仿宋"/>
                <w:sz w:val="24"/>
                <w:szCs w:val="24"/>
              </w:rPr>
              <w:t>4.3.9.3</w:t>
            </w:r>
          </w:p>
        </w:tc>
        <w:tc>
          <w:tcPr>
            <w:tcW w:w="9081" w:type="dxa"/>
            <w:gridSpan w:val="2"/>
            <w:noWrap/>
            <w:vAlign w:val="center"/>
          </w:tcPr>
          <w:p w14:paraId="35070722">
            <w:pPr>
              <w:spacing w:line="360" w:lineRule="auto"/>
              <w:rPr>
                <w:rFonts w:ascii="宋体" w:hAnsi="宋体" w:cs="仿宋"/>
                <w:sz w:val="24"/>
                <w:szCs w:val="24"/>
              </w:rPr>
            </w:pPr>
            <w:r>
              <w:rPr>
                <w:rFonts w:hint="eastAsia" w:ascii="宋体" w:hAnsi="宋体" w:cs="仿宋"/>
                <w:sz w:val="24"/>
                <w:szCs w:val="24"/>
              </w:rPr>
              <w:t>支持固定野、弧形野混合计划设计</w:t>
            </w:r>
          </w:p>
        </w:tc>
      </w:tr>
      <w:tr w14:paraId="1FB8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3015755">
            <w:pPr>
              <w:spacing w:line="360" w:lineRule="auto"/>
              <w:jc w:val="center"/>
              <w:rPr>
                <w:rFonts w:ascii="宋体" w:hAnsi="宋体" w:cs="仿宋"/>
                <w:sz w:val="24"/>
                <w:szCs w:val="24"/>
              </w:rPr>
            </w:pPr>
            <w:r>
              <w:rPr>
                <w:rFonts w:hint="eastAsia" w:ascii="宋体" w:hAnsi="宋体" w:cs="仿宋"/>
                <w:sz w:val="24"/>
                <w:szCs w:val="24"/>
              </w:rPr>
              <w:t>4.3.10</w:t>
            </w:r>
          </w:p>
        </w:tc>
        <w:tc>
          <w:tcPr>
            <w:tcW w:w="9081" w:type="dxa"/>
            <w:gridSpan w:val="2"/>
            <w:noWrap/>
            <w:vAlign w:val="center"/>
          </w:tcPr>
          <w:p w14:paraId="05802283">
            <w:pPr>
              <w:spacing w:line="360" w:lineRule="auto"/>
              <w:rPr>
                <w:rFonts w:ascii="宋体" w:hAnsi="宋体" w:cs="仿宋"/>
                <w:sz w:val="24"/>
                <w:szCs w:val="24"/>
              </w:rPr>
            </w:pPr>
            <w:r>
              <w:rPr>
                <w:rFonts w:hint="eastAsia" w:ascii="宋体" w:hAnsi="宋体" w:cs="仿宋"/>
                <w:sz w:val="24"/>
                <w:szCs w:val="24"/>
              </w:rPr>
              <w:t>计划评估功能要求</w:t>
            </w:r>
          </w:p>
        </w:tc>
      </w:tr>
      <w:tr w14:paraId="4373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A2768B">
            <w:pPr>
              <w:spacing w:line="360" w:lineRule="auto"/>
              <w:jc w:val="center"/>
              <w:rPr>
                <w:rFonts w:ascii="宋体" w:hAnsi="宋体" w:cs="仿宋"/>
                <w:sz w:val="24"/>
                <w:szCs w:val="24"/>
              </w:rPr>
            </w:pPr>
            <w:r>
              <w:rPr>
                <w:rFonts w:hint="eastAsia" w:ascii="宋体" w:hAnsi="宋体" w:cs="仿宋"/>
                <w:sz w:val="24"/>
                <w:szCs w:val="24"/>
              </w:rPr>
              <w:t>4.3.10.1</w:t>
            </w:r>
          </w:p>
        </w:tc>
        <w:tc>
          <w:tcPr>
            <w:tcW w:w="9081" w:type="dxa"/>
            <w:gridSpan w:val="2"/>
            <w:noWrap/>
            <w:vAlign w:val="center"/>
          </w:tcPr>
          <w:p w14:paraId="15AA5B09">
            <w:pPr>
              <w:spacing w:line="360" w:lineRule="auto"/>
              <w:rPr>
                <w:rFonts w:ascii="宋体" w:hAnsi="宋体" w:cs="仿宋"/>
                <w:sz w:val="24"/>
                <w:szCs w:val="24"/>
              </w:rPr>
            </w:pPr>
            <w:r>
              <w:rPr>
                <w:rFonts w:hint="eastAsia" w:ascii="宋体" w:hAnsi="宋体" w:cs="仿宋"/>
                <w:sz w:val="24"/>
                <w:szCs w:val="24"/>
              </w:rPr>
              <w:t>支持多计划叠加</w:t>
            </w:r>
          </w:p>
        </w:tc>
      </w:tr>
      <w:tr w14:paraId="2B5D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3860E58">
            <w:pPr>
              <w:spacing w:line="360" w:lineRule="auto"/>
              <w:jc w:val="center"/>
              <w:rPr>
                <w:rFonts w:ascii="宋体" w:hAnsi="宋体" w:cs="仿宋"/>
                <w:sz w:val="24"/>
                <w:szCs w:val="24"/>
              </w:rPr>
            </w:pPr>
            <w:r>
              <w:rPr>
                <w:rFonts w:hint="eastAsia" w:ascii="宋体" w:hAnsi="宋体" w:cs="仿宋"/>
                <w:sz w:val="24"/>
                <w:szCs w:val="24"/>
              </w:rPr>
              <w:t>4.3.10.2</w:t>
            </w:r>
          </w:p>
        </w:tc>
        <w:tc>
          <w:tcPr>
            <w:tcW w:w="9081" w:type="dxa"/>
            <w:gridSpan w:val="2"/>
            <w:noWrap/>
            <w:vAlign w:val="center"/>
          </w:tcPr>
          <w:p w14:paraId="38E103DC">
            <w:pPr>
              <w:spacing w:line="360" w:lineRule="auto"/>
              <w:rPr>
                <w:rFonts w:ascii="宋体" w:hAnsi="宋体" w:cs="仿宋"/>
                <w:sz w:val="24"/>
                <w:szCs w:val="24"/>
              </w:rPr>
            </w:pPr>
            <w:r>
              <w:rPr>
                <w:rFonts w:hint="eastAsia" w:ascii="宋体" w:hAnsi="宋体" w:cs="仿宋"/>
                <w:sz w:val="24"/>
                <w:szCs w:val="24"/>
              </w:rPr>
              <w:t>计划剂量求差</w:t>
            </w:r>
          </w:p>
        </w:tc>
      </w:tr>
      <w:tr w14:paraId="44F1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CEB102F">
            <w:pPr>
              <w:spacing w:line="360" w:lineRule="auto"/>
              <w:jc w:val="center"/>
              <w:rPr>
                <w:rFonts w:ascii="宋体" w:hAnsi="宋体" w:cs="仿宋"/>
                <w:sz w:val="24"/>
                <w:szCs w:val="24"/>
              </w:rPr>
            </w:pPr>
            <w:r>
              <w:rPr>
                <w:rFonts w:hint="eastAsia" w:ascii="宋体" w:hAnsi="宋体" w:cs="仿宋"/>
                <w:sz w:val="24"/>
                <w:szCs w:val="24"/>
              </w:rPr>
              <w:t>4.3.10.3</w:t>
            </w:r>
          </w:p>
        </w:tc>
        <w:tc>
          <w:tcPr>
            <w:tcW w:w="9081" w:type="dxa"/>
            <w:gridSpan w:val="2"/>
            <w:noWrap/>
            <w:vAlign w:val="center"/>
          </w:tcPr>
          <w:p w14:paraId="70D8B702">
            <w:pPr>
              <w:spacing w:line="360" w:lineRule="auto"/>
              <w:rPr>
                <w:rFonts w:ascii="宋体" w:hAnsi="宋体" w:cs="仿宋"/>
                <w:sz w:val="24"/>
                <w:szCs w:val="24"/>
              </w:rPr>
            </w:pPr>
            <w:r>
              <w:rPr>
                <w:rFonts w:hint="eastAsia" w:ascii="宋体" w:hAnsi="宋体" w:cs="仿宋"/>
                <w:sz w:val="24"/>
                <w:szCs w:val="24"/>
              </w:rPr>
              <w:t>多计划同界面比较</w:t>
            </w:r>
          </w:p>
        </w:tc>
      </w:tr>
      <w:tr w14:paraId="0A6E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9D4EFB1">
            <w:pPr>
              <w:spacing w:line="360" w:lineRule="auto"/>
              <w:jc w:val="center"/>
              <w:rPr>
                <w:rFonts w:ascii="宋体" w:hAnsi="宋体" w:cs="仿宋"/>
                <w:sz w:val="24"/>
                <w:szCs w:val="24"/>
              </w:rPr>
            </w:pPr>
            <w:r>
              <w:rPr>
                <w:rFonts w:hint="eastAsia" w:ascii="宋体" w:hAnsi="宋体" w:cs="仿宋"/>
                <w:sz w:val="24"/>
                <w:szCs w:val="24"/>
              </w:rPr>
              <w:t>4.3.11</w:t>
            </w:r>
          </w:p>
        </w:tc>
        <w:tc>
          <w:tcPr>
            <w:tcW w:w="9081" w:type="dxa"/>
            <w:gridSpan w:val="2"/>
            <w:noWrap/>
            <w:vAlign w:val="center"/>
          </w:tcPr>
          <w:p w14:paraId="48FC1997">
            <w:pPr>
              <w:spacing w:line="360" w:lineRule="auto"/>
              <w:rPr>
                <w:rFonts w:ascii="宋体" w:hAnsi="宋体" w:cs="仿宋"/>
                <w:sz w:val="24"/>
                <w:szCs w:val="24"/>
              </w:rPr>
            </w:pPr>
            <w:r>
              <w:rPr>
                <w:rFonts w:hint="eastAsia" w:ascii="宋体" w:hAnsi="宋体" w:cs="仿宋"/>
                <w:sz w:val="24"/>
                <w:szCs w:val="24"/>
              </w:rPr>
              <w:t>计划QA功能要求</w:t>
            </w:r>
          </w:p>
        </w:tc>
      </w:tr>
      <w:tr w14:paraId="310E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DAB3B6C">
            <w:pPr>
              <w:spacing w:line="360" w:lineRule="auto"/>
              <w:jc w:val="center"/>
              <w:rPr>
                <w:rFonts w:ascii="宋体" w:hAnsi="宋体" w:cs="仿宋"/>
                <w:sz w:val="24"/>
                <w:szCs w:val="24"/>
              </w:rPr>
            </w:pPr>
            <w:r>
              <w:rPr>
                <w:rFonts w:hint="eastAsia" w:ascii="宋体" w:hAnsi="宋体" w:cs="仿宋"/>
                <w:sz w:val="24"/>
                <w:szCs w:val="24"/>
              </w:rPr>
              <w:t>4.3.11.1</w:t>
            </w:r>
          </w:p>
        </w:tc>
        <w:tc>
          <w:tcPr>
            <w:tcW w:w="9081" w:type="dxa"/>
            <w:gridSpan w:val="2"/>
            <w:noWrap/>
            <w:vAlign w:val="center"/>
          </w:tcPr>
          <w:p w14:paraId="3D138629">
            <w:pPr>
              <w:spacing w:line="360" w:lineRule="auto"/>
              <w:rPr>
                <w:rFonts w:ascii="宋体" w:hAnsi="宋体" w:cs="仿宋"/>
                <w:sz w:val="24"/>
                <w:szCs w:val="24"/>
              </w:rPr>
            </w:pPr>
            <w:r>
              <w:rPr>
                <w:rFonts w:hint="eastAsia" w:ascii="宋体" w:hAnsi="宋体" w:cs="仿宋"/>
                <w:sz w:val="24"/>
                <w:szCs w:val="24"/>
              </w:rPr>
              <w:t>支持自动创建验证模体模型</w:t>
            </w:r>
          </w:p>
        </w:tc>
      </w:tr>
      <w:tr w14:paraId="0487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AA69E3D">
            <w:pPr>
              <w:spacing w:line="360" w:lineRule="auto"/>
              <w:jc w:val="center"/>
              <w:rPr>
                <w:rFonts w:ascii="宋体" w:hAnsi="宋体" w:cs="仿宋"/>
                <w:sz w:val="24"/>
                <w:szCs w:val="24"/>
              </w:rPr>
            </w:pPr>
            <w:r>
              <w:rPr>
                <w:rFonts w:hint="eastAsia" w:ascii="宋体" w:hAnsi="宋体" w:cs="仿宋"/>
                <w:sz w:val="24"/>
                <w:szCs w:val="24"/>
              </w:rPr>
              <w:t>4.3.11.2</w:t>
            </w:r>
          </w:p>
        </w:tc>
        <w:tc>
          <w:tcPr>
            <w:tcW w:w="9081" w:type="dxa"/>
            <w:gridSpan w:val="2"/>
            <w:noWrap/>
            <w:vAlign w:val="center"/>
          </w:tcPr>
          <w:p w14:paraId="05115218">
            <w:pPr>
              <w:spacing w:line="360" w:lineRule="auto"/>
              <w:rPr>
                <w:rFonts w:ascii="宋体" w:hAnsi="宋体" w:cs="仿宋"/>
                <w:sz w:val="24"/>
                <w:szCs w:val="24"/>
              </w:rPr>
            </w:pPr>
            <w:r>
              <w:rPr>
                <w:rFonts w:hint="eastAsia" w:ascii="宋体" w:hAnsi="宋体" w:cs="仿宋"/>
                <w:sz w:val="24"/>
                <w:szCs w:val="24"/>
              </w:rPr>
              <w:t>病人的计划移植于验证模体模型</w:t>
            </w:r>
          </w:p>
        </w:tc>
      </w:tr>
      <w:tr w14:paraId="1299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F933501">
            <w:pPr>
              <w:spacing w:line="360" w:lineRule="auto"/>
              <w:jc w:val="center"/>
              <w:rPr>
                <w:rFonts w:ascii="宋体" w:hAnsi="宋体" w:cs="仿宋"/>
                <w:sz w:val="24"/>
                <w:szCs w:val="24"/>
              </w:rPr>
            </w:pPr>
            <w:r>
              <w:rPr>
                <w:rFonts w:hint="eastAsia" w:ascii="宋体" w:hAnsi="宋体" w:cs="仿宋"/>
                <w:sz w:val="24"/>
                <w:szCs w:val="24"/>
              </w:rPr>
              <w:t>4.3.11.3</w:t>
            </w:r>
          </w:p>
        </w:tc>
        <w:tc>
          <w:tcPr>
            <w:tcW w:w="9081" w:type="dxa"/>
            <w:gridSpan w:val="2"/>
            <w:noWrap/>
            <w:vAlign w:val="center"/>
          </w:tcPr>
          <w:p w14:paraId="5D654F23">
            <w:pPr>
              <w:spacing w:line="360" w:lineRule="auto"/>
              <w:rPr>
                <w:rFonts w:ascii="宋体" w:hAnsi="宋体" w:cs="仿宋"/>
                <w:sz w:val="24"/>
                <w:szCs w:val="24"/>
              </w:rPr>
            </w:pPr>
            <w:r>
              <w:rPr>
                <w:rFonts w:hint="eastAsia" w:ascii="宋体" w:hAnsi="宋体" w:cs="仿宋"/>
                <w:sz w:val="24"/>
                <w:szCs w:val="24"/>
              </w:rPr>
              <w:t>验证计划及剂量数据的输出</w:t>
            </w:r>
          </w:p>
        </w:tc>
      </w:tr>
      <w:tr w14:paraId="0E96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46D125E">
            <w:pPr>
              <w:spacing w:line="360" w:lineRule="auto"/>
              <w:jc w:val="center"/>
              <w:rPr>
                <w:rFonts w:ascii="宋体" w:hAnsi="宋体" w:cs="仿宋"/>
                <w:sz w:val="24"/>
                <w:szCs w:val="24"/>
              </w:rPr>
            </w:pPr>
            <w:r>
              <w:rPr>
                <w:rFonts w:hint="eastAsia" w:ascii="宋体" w:hAnsi="宋体" w:cs="仿宋"/>
                <w:sz w:val="24"/>
                <w:szCs w:val="24"/>
              </w:rPr>
              <w:t>4.3.11.4</w:t>
            </w:r>
          </w:p>
        </w:tc>
        <w:tc>
          <w:tcPr>
            <w:tcW w:w="9081" w:type="dxa"/>
            <w:gridSpan w:val="2"/>
            <w:noWrap/>
            <w:vAlign w:val="center"/>
          </w:tcPr>
          <w:p w14:paraId="57666754">
            <w:pPr>
              <w:spacing w:line="360" w:lineRule="auto"/>
              <w:rPr>
                <w:rFonts w:ascii="宋体" w:hAnsi="宋体" w:cs="仿宋"/>
                <w:sz w:val="24"/>
                <w:szCs w:val="24"/>
              </w:rPr>
            </w:pPr>
            <w:r>
              <w:rPr>
                <w:rFonts w:hint="eastAsia" w:ascii="宋体" w:hAnsi="宋体" w:cs="仿宋"/>
                <w:sz w:val="24"/>
                <w:szCs w:val="24"/>
              </w:rPr>
              <w:t>验证数据可以DICOM RT格式输出，兼容市面上常见的第三方验证系统</w:t>
            </w:r>
          </w:p>
        </w:tc>
      </w:tr>
      <w:tr w14:paraId="39C1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FA01EBE">
            <w:pPr>
              <w:spacing w:line="360" w:lineRule="auto"/>
              <w:jc w:val="center"/>
              <w:rPr>
                <w:rFonts w:ascii="宋体" w:hAnsi="宋体" w:cs="仿宋"/>
                <w:sz w:val="24"/>
                <w:szCs w:val="24"/>
              </w:rPr>
            </w:pPr>
            <w:r>
              <w:rPr>
                <w:rFonts w:hint="eastAsia" w:ascii="宋体" w:hAnsi="宋体" w:cs="仿宋"/>
                <w:sz w:val="24"/>
                <w:szCs w:val="24"/>
              </w:rPr>
              <w:t>4.3.12</w:t>
            </w:r>
          </w:p>
        </w:tc>
        <w:tc>
          <w:tcPr>
            <w:tcW w:w="9081" w:type="dxa"/>
            <w:gridSpan w:val="2"/>
            <w:noWrap/>
            <w:vAlign w:val="center"/>
          </w:tcPr>
          <w:p w14:paraId="4CC8430D">
            <w:pPr>
              <w:spacing w:line="360" w:lineRule="auto"/>
              <w:rPr>
                <w:rFonts w:ascii="宋体" w:hAnsi="宋体" w:cs="仿宋"/>
                <w:sz w:val="24"/>
                <w:szCs w:val="24"/>
              </w:rPr>
            </w:pPr>
            <w:r>
              <w:rPr>
                <w:rFonts w:hint="eastAsia" w:ascii="宋体" w:hAnsi="宋体" w:cs="仿宋"/>
                <w:sz w:val="24"/>
                <w:szCs w:val="24"/>
              </w:rPr>
              <w:t>数据管理要求</w:t>
            </w:r>
          </w:p>
        </w:tc>
      </w:tr>
      <w:tr w14:paraId="263E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4F9C86">
            <w:pPr>
              <w:spacing w:line="360" w:lineRule="auto"/>
              <w:jc w:val="center"/>
              <w:rPr>
                <w:rFonts w:ascii="宋体" w:hAnsi="宋体" w:cs="仿宋"/>
                <w:sz w:val="24"/>
                <w:szCs w:val="24"/>
              </w:rPr>
            </w:pPr>
            <w:r>
              <w:rPr>
                <w:rFonts w:hint="eastAsia" w:ascii="宋体" w:hAnsi="宋体" w:cs="仿宋"/>
                <w:sz w:val="24"/>
                <w:szCs w:val="24"/>
              </w:rPr>
              <w:t>4.3.12.1</w:t>
            </w:r>
          </w:p>
        </w:tc>
        <w:tc>
          <w:tcPr>
            <w:tcW w:w="9081" w:type="dxa"/>
            <w:gridSpan w:val="2"/>
            <w:noWrap/>
            <w:vAlign w:val="center"/>
          </w:tcPr>
          <w:p w14:paraId="3D349B7E">
            <w:pPr>
              <w:spacing w:line="360" w:lineRule="auto"/>
              <w:rPr>
                <w:rFonts w:ascii="宋体" w:hAnsi="宋体" w:cs="仿宋"/>
                <w:sz w:val="24"/>
                <w:szCs w:val="24"/>
              </w:rPr>
            </w:pPr>
            <w:r>
              <w:rPr>
                <w:rFonts w:hint="eastAsia" w:ascii="宋体" w:hAnsi="宋体" w:cs="仿宋"/>
                <w:sz w:val="24"/>
                <w:szCs w:val="24"/>
              </w:rPr>
              <w:t>病人数据管理功能</w:t>
            </w:r>
          </w:p>
        </w:tc>
      </w:tr>
      <w:tr w14:paraId="23BC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60470E1">
            <w:pPr>
              <w:spacing w:line="360" w:lineRule="auto"/>
              <w:jc w:val="center"/>
              <w:rPr>
                <w:rFonts w:ascii="宋体" w:hAnsi="宋体" w:cs="仿宋"/>
                <w:sz w:val="24"/>
                <w:szCs w:val="24"/>
              </w:rPr>
            </w:pPr>
            <w:r>
              <w:rPr>
                <w:rFonts w:hint="eastAsia" w:ascii="宋体" w:hAnsi="宋体" w:cs="仿宋"/>
                <w:sz w:val="24"/>
                <w:szCs w:val="24"/>
              </w:rPr>
              <w:t>4.3.12.2</w:t>
            </w:r>
          </w:p>
        </w:tc>
        <w:tc>
          <w:tcPr>
            <w:tcW w:w="9081" w:type="dxa"/>
            <w:gridSpan w:val="2"/>
            <w:noWrap/>
            <w:vAlign w:val="center"/>
          </w:tcPr>
          <w:p w14:paraId="636B3AD5">
            <w:pPr>
              <w:spacing w:line="360" w:lineRule="auto"/>
              <w:rPr>
                <w:rFonts w:ascii="宋体" w:hAnsi="宋体" w:cs="仿宋"/>
                <w:sz w:val="24"/>
                <w:szCs w:val="24"/>
              </w:rPr>
            </w:pPr>
            <w:r>
              <w:rPr>
                <w:rFonts w:hint="eastAsia" w:ascii="宋体" w:hAnsi="宋体" w:cs="仿宋"/>
                <w:sz w:val="24"/>
                <w:szCs w:val="24"/>
              </w:rPr>
              <w:t>病人数据备份及恢复功能</w:t>
            </w:r>
          </w:p>
        </w:tc>
      </w:tr>
      <w:tr w14:paraId="7A3B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12013EB">
            <w:pPr>
              <w:spacing w:line="360" w:lineRule="auto"/>
              <w:jc w:val="center"/>
              <w:rPr>
                <w:rFonts w:ascii="宋体" w:hAnsi="宋体" w:cs="仿宋"/>
                <w:sz w:val="24"/>
                <w:szCs w:val="24"/>
              </w:rPr>
            </w:pPr>
            <w:r>
              <w:rPr>
                <w:rFonts w:hint="eastAsia" w:ascii="宋体" w:hAnsi="宋体" w:cs="仿宋"/>
                <w:sz w:val="24"/>
                <w:szCs w:val="24"/>
              </w:rPr>
              <w:t>4.3.13</w:t>
            </w:r>
          </w:p>
        </w:tc>
        <w:tc>
          <w:tcPr>
            <w:tcW w:w="9081" w:type="dxa"/>
            <w:gridSpan w:val="2"/>
            <w:noWrap/>
            <w:vAlign w:val="center"/>
          </w:tcPr>
          <w:p w14:paraId="66A8F13D">
            <w:pPr>
              <w:spacing w:line="360" w:lineRule="auto"/>
              <w:rPr>
                <w:rFonts w:ascii="宋体" w:hAnsi="宋体" w:cs="仿宋"/>
                <w:sz w:val="24"/>
                <w:szCs w:val="24"/>
              </w:rPr>
            </w:pPr>
            <w:r>
              <w:rPr>
                <w:rFonts w:hint="eastAsia" w:ascii="宋体" w:hAnsi="宋体" w:cs="仿宋"/>
                <w:sz w:val="24"/>
                <w:szCs w:val="24"/>
              </w:rPr>
              <w:t>用户管理模块：支持创建多种登录账号及权限设置，例如医生、物理师、管理员权限</w:t>
            </w:r>
          </w:p>
        </w:tc>
      </w:tr>
      <w:tr w14:paraId="3576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E74D570">
            <w:pPr>
              <w:spacing w:line="360" w:lineRule="auto"/>
              <w:jc w:val="center"/>
              <w:rPr>
                <w:rFonts w:ascii="宋体" w:hAnsi="宋体" w:cs="仿宋"/>
                <w:sz w:val="24"/>
                <w:szCs w:val="24"/>
              </w:rPr>
            </w:pPr>
            <w:r>
              <w:rPr>
                <w:rFonts w:hint="eastAsia" w:ascii="宋体" w:hAnsi="宋体" w:cs="仿宋"/>
                <w:sz w:val="24"/>
                <w:szCs w:val="24"/>
              </w:rPr>
              <w:t>4.3.14</w:t>
            </w:r>
          </w:p>
        </w:tc>
        <w:tc>
          <w:tcPr>
            <w:tcW w:w="9081" w:type="dxa"/>
            <w:gridSpan w:val="2"/>
            <w:noWrap/>
            <w:vAlign w:val="center"/>
          </w:tcPr>
          <w:p w14:paraId="432D21CC">
            <w:pPr>
              <w:spacing w:line="360" w:lineRule="auto"/>
              <w:rPr>
                <w:rFonts w:ascii="宋体" w:hAnsi="宋体" w:cs="仿宋"/>
                <w:sz w:val="24"/>
                <w:szCs w:val="24"/>
              </w:rPr>
            </w:pPr>
            <w:r>
              <w:rPr>
                <w:rFonts w:hint="eastAsia" w:ascii="宋体" w:hAnsi="宋体" w:cs="仿宋"/>
                <w:sz w:val="24"/>
                <w:szCs w:val="24"/>
              </w:rPr>
              <w:t>机器数据管理功能：机器数据导入、导出；机器数据检查确认；支持创建CT－密度/CT－电子密度表</w:t>
            </w:r>
          </w:p>
        </w:tc>
      </w:tr>
      <w:tr w14:paraId="66B3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B9F18B3">
            <w:pPr>
              <w:spacing w:line="360" w:lineRule="auto"/>
              <w:jc w:val="center"/>
              <w:rPr>
                <w:rFonts w:ascii="宋体" w:hAnsi="宋体" w:cs="仿宋"/>
                <w:sz w:val="24"/>
                <w:szCs w:val="24"/>
              </w:rPr>
            </w:pPr>
            <w:r>
              <w:rPr>
                <w:rFonts w:hint="eastAsia" w:ascii="宋体" w:hAnsi="宋体" w:cs="仿宋"/>
                <w:sz w:val="24"/>
                <w:szCs w:val="24"/>
              </w:rPr>
              <w:t>4.3.15</w:t>
            </w:r>
          </w:p>
        </w:tc>
        <w:tc>
          <w:tcPr>
            <w:tcW w:w="9081" w:type="dxa"/>
            <w:gridSpan w:val="2"/>
            <w:noWrap/>
            <w:vAlign w:val="center"/>
          </w:tcPr>
          <w:p w14:paraId="41835728">
            <w:pPr>
              <w:spacing w:line="360" w:lineRule="auto"/>
              <w:rPr>
                <w:rFonts w:ascii="宋体" w:hAnsi="宋体" w:cs="仿宋"/>
                <w:sz w:val="24"/>
                <w:szCs w:val="24"/>
              </w:rPr>
            </w:pPr>
            <w:r>
              <w:rPr>
                <w:rFonts w:hint="eastAsia" w:ascii="宋体" w:hAnsi="宋体" w:cs="仿宋"/>
                <w:sz w:val="24"/>
                <w:szCs w:val="24"/>
              </w:rPr>
              <w:t>网络要求:符合DICOM3.0协议，支持国内常用的CT\MR\PET数据传输</w:t>
            </w:r>
          </w:p>
        </w:tc>
      </w:tr>
      <w:tr w14:paraId="17F5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C2F331">
            <w:pPr>
              <w:spacing w:line="360" w:lineRule="auto"/>
              <w:jc w:val="center"/>
              <w:rPr>
                <w:rFonts w:ascii="宋体" w:hAnsi="宋体" w:cs="仿宋"/>
                <w:sz w:val="24"/>
                <w:szCs w:val="24"/>
              </w:rPr>
            </w:pPr>
            <w:r>
              <w:rPr>
                <w:rFonts w:hint="eastAsia" w:ascii="宋体" w:hAnsi="宋体" w:cs="仿宋"/>
                <w:sz w:val="24"/>
                <w:szCs w:val="24"/>
              </w:rPr>
              <w:t>4.4</w:t>
            </w:r>
          </w:p>
        </w:tc>
        <w:tc>
          <w:tcPr>
            <w:tcW w:w="9081" w:type="dxa"/>
            <w:gridSpan w:val="2"/>
            <w:noWrap/>
            <w:vAlign w:val="center"/>
          </w:tcPr>
          <w:p w14:paraId="73F84ED4">
            <w:pPr>
              <w:spacing w:line="360" w:lineRule="auto"/>
              <w:rPr>
                <w:rFonts w:ascii="宋体" w:hAnsi="宋体" w:cs="仿宋"/>
                <w:sz w:val="24"/>
                <w:szCs w:val="24"/>
              </w:rPr>
            </w:pPr>
            <w:r>
              <w:rPr>
                <w:rFonts w:hint="eastAsia" w:ascii="宋体" w:hAnsi="宋体" w:cs="仿宋"/>
                <w:sz w:val="24"/>
                <w:szCs w:val="24"/>
              </w:rPr>
              <w:t>提供原厂具有专业资质的物理师及工程师对院方使用人员进行应用培训，及技术支持</w:t>
            </w:r>
          </w:p>
        </w:tc>
      </w:tr>
      <w:tr w14:paraId="1AA3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DD8AA7">
            <w:pPr>
              <w:spacing w:line="360" w:lineRule="auto"/>
              <w:jc w:val="center"/>
              <w:rPr>
                <w:rFonts w:ascii="宋体" w:hAnsi="宋体" w:cs="仿宋"/>
                <w:sz w:val="24"/>
                <w:szCs w:val="24"/>
              </w:rPr>
            </w:pPr>
            <w:r>
              <w:rPr>
                <w:rFonts w:hint="eastAsia" w:ascii="宋体" w:hAnsi="宋体" w:cs="宋体"/>
                <w:sz w:val="24"/>
                <w:szCs w:val="24"/>
              </w:rPr>
              <w:t>★</w:t>
            </w:r>
            <w:r>
              <w:rPr>
                <w:rFonts w:hint="eastAsia" w:ascii="宋体" w:hAnsi="宋体" w:cs="仿宋"/>
                <w:sz w:val="24"/>
                <w:szCs w:val="24"/>
              </w:rPr>
              <w:t>4.5</w:t>
            </w:r>
          </w:p>
        </w:tc>
        <w:tc>
          <w:tcPr>
            <w:tcW w:w="9081" w:type="dxa"/>
            <w:gridSpan w:val="2"/>
            <w:noWrap/>
            <w:vAlign w:val="center"/>
          </w:tcPr>
          <w:p w14:paraId="271CE5A9">
            <w:pPr>
              <w:spacing w:line="360" w:lineRule="auto"/>
              <w:rPr>
                <w:rFonts w:ascii="宋体" w:hAnsi="宋体" w:cs="仿宋"/>
                <w:sz w:val="24"/>
                <w:szCs w:val="24"/>
              </w:rPr>
            </w:pPr>
            <w:r>
              <w:rPr>
                <w:rFonts w:hint="eastAsia" w:ascii="宋体" w:hAnsi="宋体" w:cs="仿宋"/>
                <w:sz w:val="24"/>
                <w:szCs w:val="24"/>
              </w:rPr>
              <w:t>提供TPS原厂数据采集及基于蒙卡数据建模</w:t>
            </w:r>
          </w:p>
        </w:tc>
      </w:tr>
      <w:tr w14:paraId="0461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78E3F0B">
            <w:pPr>
              <w:spacing w:line="360" w:lineRule="auto"/>
              <w:jc w:val="center"/>
              <w:rPr>
                <w:rFonts w:ascii="宋体" w:hAnsi="宋体" w:cs="仿宋"/>
                <w:sz w:val="24"/>
                <w:szCs w:val="24"/>
              </w:rPr>
            </w:pPr>
            <w:r>
              <w:rPr>
                <w:rFonts w:hint="eastAsia" w:ascii="宋体" w:hAnsi="宋体" w:cs="仿宋"/>
                <w:sz w:val="24"/>
                <w:szCs w:val="24"/>
              </w:rPr>
              <w:t>5</w:t>
            </w:r>
          </w:p>
        </w:tc>
        <w:tc>
          <w:tcPr>
            <w:tcW w:w="9081" w:type="dxa"/>
            <w:gridSpan w:val="2"/>
            <w:noWrap/>
            <w:vAlign w:val="center"/>
          </w:tcPr>
          <w:p w14:paraId="77153A12">
            <w:pPr>
              <w:spacing w:line="360" w:lineRule="auto"/>
              <w:rPr>
                <w:rFonts w:ascii="宋体" w:hAnsi="宋体" w:cs="仿宋"/>
                <w:sz w:val="24"/>
                <w:szCs w:val="24"/>
              </w:rPr>
            </w:pPr>
            <w:r>
              <w:rPr>
                <w:rFonts w:hint="eastAsia" w:ascii="宋体" w:hAnsi="宋体" w:cs="仿宋"/>
                <w:sz w:val="24"/>
                <w:szCs w:val="24"/>
              </w:rPr>
              <w:t>医生工作站硬件要求：</w:t>
            </w:r>
          </w:p>
        </w:tc>
      </w:tr>
      <w:tr w14:paraId="1011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5A02087">
            <w:pPr>
              <w:spacing w:line="360" w:lineRule="auto"/>
              <w:jc w:val="center"/>
              <w:rPr>
                <w:rFonts w:ascii="宋体" w:hAnsi="宋体" w:cs="仿宋"/>
                <w:sz w:val="24"/>
                <w:szCs w:val="24"/>
              </w:rPr>
            </w:pPr>
            <w:r>
              <w:rPr>
                <w:rFonts w:hint="eastAsia" w:ascii="宋体" w:hAnsi="宋体" w:cs="仿宋"/>
                <w:sz w:val="24"/>
                <w:szCs w:val="24"/>
              </w:rPr>
              <w:t>5.1</w:t>
            </w:r>
          </w:p>
        </w:tc>
        <w:tc>
          <w:tcPr>
            <w:tcW w:w="9081" w:type="dxa"/>
            <w:gridSpan w:val="2"/>
            <w:noWrap/>
            <w:vAlign w:val="center"/>
          </w:tcPr>
          <w:p w14:paraId="5B0CAB37">
            <w:pPr>
              <w:spacing w:line="360" w:lineRule="auto"/>
              <w:rPr>
                <w:rFonts w:ascii="宋体" w:hAnsi="宋体" w:cs="仿宋"/>
                <w:b/>
                <w:bCs/>
                <w:sz w:val="24"/>
                <w:szCs w:val="24"/>
              </w:rPr>
            </w:pPr>
            <w:r>
              <w:rPr>
                <w:rFonts w:hint="eastAsia" w:ascii="宋体" w:hAnsi="宋体" w:cs="仿宋"/>
                <w:sz w:val="24"/>
                <w:szCs w:val="24"/>
              </w:rPr>
              <w:t>处理器i7，内存8GB，硬盘1TB，操作系统：Windows 10及以上操作系统，显示器27"</w:t>
            </w:r>
          </w:p>
        </w:tc>
      </w:tr>
      <w:tr w14:paraId="78A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17C106E">
            <w:pPr>
              <w:spacing w:line="360" w:lineRule="auto"/>
              <w:jc w:val="center"/>
              <w:rPr>
                <w:rFonts w:ascii="宋体" w:hAnsi="宋体" w:cs="仿宋"/>
                <w:sz w:val="24"/>
                <w:szCs w:val="24"/>
              </w:rPr>
            </w:pPr>
            <w:r>
              <w:rPr>
                <w:rFonts w:hint="eastAsia" w:ascii="宋体" w:hAnsi="宋体" w:cs="仿宋"/>
                <w:sz w:val="24"/>
                <w:szCs w:val="24"/>
              </w:rPr>
              <w:t>5.2</w:t>
            </w:r>
          </w:p>
        </w:tc>
        <w:tc>
          <w:tcPr>
            <w:tcW w:w="9081" w:type="dxa"/>
            <w:gridSpan w:val="2"/>
            <w:noWrap/>
            <w:vAlign w:val="center"/>
          </w:tcPr>
          <w:p w14:paraId="0F8EE9DC">
            <w:pPr>
              <w:spacing w:line="360" w:lineRule="auto"/>
              <w:rPr>
                <w:rFonts w:ascii="宋体" w:hAnsi="宋体" w:cs="仿宋"/>
                <w:sz w:val="24"/>
                <w:szCs w:val="24"/>
              </w:rPr>
            </w:pPr>
            <w:r>
              <w:rPr>
                <w:rFonts w:hint="eastAsia" w:ascii="宋体" w:hAnsi="宋体" w:cs="仿宋"/>
                <w:sz w:val="24"/>
                <w:szCs w:val="24"/>
              </w:rPr>
              <w:t>医生工作站系统软件配置要求</w:t>
            </w:r>
          </w:p>
        </w:tc>
      </w:tr>
      <w:tr w14:paraId="2D23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509B6CD">
            <w:pPr>
              <w:spacing w:line="360" w:lineRule="auto"/>
              <w:jc w:val="center"/>
              <w:rPr>
                <w:rFonts w:ascii="宋体" w:hAnsi="宋体" w:cs="仿宋"/>
                <w:sz w:val="24"/>
                <w:szCs w:val="24"/>
              </w:rPr>
            </w:pPr>
            <w:r>
              <w:rPr>
                <w:rFonts w:hint="eastAsia" w:ascii="宋体" w:hAnsi="宋体" w:cs="仿宋"/>
                <w:sz w:val="24"/>
                <w:szCs w:val="24"/>
              </w:rPr>
              <w:t>5.2.1</w:t>
            </w:r>
          </w:p>
        </w:tc>
        <w:tc>
          <w:tcPr>
            <w:tcW w:w="9081" w:type="dxa"/>
            <w:gridSpan w:val="2"/>
            <w:noWrap/>
            <w:vAlign w:val="center"/>
          </w:tcPr>
          <w:p w14:paraId="70B6BAA6">
            <w:pPr>
              <w:spacing w:line="360" w:lineRule="auto"/>
              <w:rPr>
                <w:rFonts w:ascii="宋体" w:hAnsi="宋体" w:cs="仿宋"/>
                <w:sz w:val="24"/>
                <w:szCs w:val="24"/>
              </w:rPr>
            </w:pPr>
            <w:r>
              <w:rPr>
                <w:rFonts w:hint="eastAsia" w:ascii="宋体" w:hAnsi="宋体" w:cs="仿宋"/>
                <w:sz w:val="24"/>
                <w:szCs w:val="24"/>
              </w:rPr>
              <w:t>DICOM 导入及导出模块</w:t>
            </w:r>
          </w:p>
        </w:tc>
      </w:tr>
      <w:tr w14:paraId="6B1E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3152099">
            <w:pPr>
              <w:spacing w:line="360" w:lineRule="auto"/>
              <w:jc w:val="center"/>
              <w:rPr>
                <w:rFonts w:ascii="宋体" w:hAnsi="宋体" w:cs="仿宋"/>
                <w:sz w:val="24"/>
                <w:szCs w:val="24"/>
              </w:rPr>
            </w:pPr>
            <w:r>
              <w:rPr>
                <w:rFonts w:hint="eastAsia" w:ascii="宋体" w:hAnsi="宋体" w:cs="仿宋"/>
                <w:sz w:val="24"/>
                <w:szCs w:val="24"/>
              </w:rPr>
              <w:t>5.2.1.1</w:t>
            </w:r>
          </w:p>
        </w:tc>
        <w:tc>
          <w:tcPr>
            <w:tcW w:w="9081" w:type="dxa"/>
            <w:gridSpan w:val="2"/>
            <w:noWrap/>
            <w:vAlign w:val="center"/>
          </w:tcPr>
          <w:p w14:paraId="1C906926">
            <w:pPr>
              <w:spacing w:line="360" w:lineRule="auto"/>
              <w:rPr>
                <w:rFonts w:ascii="宋体" w:hAnsi="宋体" w:cs="仿宋"/>
                <w:sz w:val="24"/>
                <w:szCs w:val="24"/>
              </w:rPr>
            </w:pPr>
            <w:r>
              <w:rPr>
                <w:rFonts w:hint="eastAsia" w:ascii="宋体" w:hAnsi="宋体" w:cs="仿宋"/>
                <w:sz w:val="24"/>
                <w:szCs w:val="24"/>
              </w:rPr>
              <w:t>CT，MRI，PET，RT Image 等 DICOM 标准图像导入</w:t>
            </w:r>
          </w:p>
        </w:tc>
      </w:tr>
      <w:tr w14:paraId="67C8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D780029">
            <w:pPr>
              <w:spacing w:line="360" w:lineRule="auto"/>
              <w:jc w:val="center"/>
              <w:rPr>
                <w:rFonts w:ascii="宋体" w:hAnsi="宋体" w:cs="仿宋"/>
                <w:sz w:val="24"/>
                <w:szCs w:val="24"/>
              </w:rPr>
            </w:pPr>
            <w:r>
              <w:rPr>
                <w:rFonts w:hint="eastAsia" w:ascii="宋体" w:hAnsi="宋体" w:cs="仿宋"/>
                <w:sz w:val="24"/>
                <w:szCs w:val="24"/>
              </w:rPr>
              <w:t>5.2.1.2</w:t>
            </w:r>
          </w:p>
        </w:tc>
        <w:tc>
          <w:tcPr>
            <w:tcW w:w="9081" w:type="dxa"/>
            <w:gridSpan w:val="2"/>
            <w:noWrap/>
            <w:vAlign w:val="center"/>
          </w:tcPr>
          <w:p w14:paraId="4FAAD55F">
            <w:pPr>
              <w:spacing w:line="360" w:lineRule="auto"/>
              <w:rPr>
                <w:rFonts w:ascii="宋体" w:hAnsi="宋体" w:cs="仿宋"/>
                <w:sz w:val="24"/>
                <w:szCs w:val="24"/>
              </w:rPr>
            </w:pPr>
            <w:r>
              <w:rPr>
                <w:rFonts w:hint="eastAsia" w:ascii="宋体" w:hAnsi="宋体" w:cs="仿宋"/>
                <w:sz w:val="24"/>
                <w:szCs w:val="24"/>
              </w:rPr>
              <w:t>RT Plan ，RT Dose ，RT Structure 格式的数据导入</w:t>
            </w:r>
          </w:p>
        </w:tc>
      </w:tr>
      <w:tr w14:paraId="021B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39706D7">
            <w:pPr>
              <w:spacing w:line="360" w:lineRule="auto"/>
              <w:jc w:val="center"/>
              <w:rPr>
                <w:rFonts w:ascii="宋体" w:hAnsi="宋体" w:cs="仿宋"/>
                <w:sz w:val="24"/>
                <w:szCs w:val="24"/>
              </w:rPr>
            </w:pPr>
            <w:r>
              <w:rPr>
                <w:rFonts w:hint="eastAsia" w:ascii="宋体" w:hAnsi="宋体" w:cs="仿宋"/>
                <w:sz w:val="24"/>
                <w:szCs w:val="24"/>
              </w:rPr>
              <w:t>5.2.1.3</w:t>
            </w:r>
          </w:p>
        </w:tc>
        <w:tc>
          <w:tcPr>
            <w:tcW w:w="9081" w:type="dxa"/>
            <w:gridSpan w:val="2"/>
            <w:noWrap/>
            <w:vAlign w:val="center"/>
          </w:tcPr>
          <w:p w14:paraId="23EE2559">
            <w:pPr>
              <w:spacing w:line="360" w:lineRule="auto"/>
              <w:rPr>
                <w:rFonts w:ascii="宋体" w:hAnsi="宋体" w:cs="仿宋"/>
                <w:sz w:val="24"/>
                <w:szCs w:val="24"/>
              </w:rPr>
            </w:pPr>
            <w:r>
              <w:rPr>
                <w:rFonts w:hint="eastAsia" w:ascii="宋体" w:hAnsi="宋体" w:cs="仿宋"/>
                <w:sz w:val="24"/>
                <w:szCs w:val="24"/>
              </w:rPr>
              <w:t>将结构集，计划，剂量文件导出为 DICOM 文件</w:t>
            </w:r>
          </w:p>
        </w:tc>
      </w:tr>
      <w:tr w14:paraId="47C6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50394B1">
            <w:pPr>
              <w:spacing w:line="360" w:lineRule="auto"/>
              <w:jc w:val="center"/>
              <w:rPr>
                <w:rFonts w:ascii="宋体" w:hAnsi="宋体" w:cs="仿宋"/>
                <w:sz w:val="24"/>
                <w:szCs w:val="24"/>
              </w:rPr>
            </w:pPr>
            <w:r>
              <w:rPr>
                <w:rFonts w:hint="eastAsia" w:ascii="宋体" w:hAnsi="宋体" w:cs="仿宋"/>
                <w:sz w:val="24"/>
                <w:szCs w:val="24"/>
              </w:rPr>
              <w:t>5.2.2</w:t>
            </w:r>
          </w:p>
        </w:tc>
        <w:tc>
          <w:tcPr>
            <w:tcW w:w="9081" w:type="dxa"/>
            <w:gridSpan w:val="2"/>
            <w:noWrap/>
            <w:vAlign w:val="center"/>
          </w:tcPr>
          <w:p w14:paraId="256C5359">
            <w:pPr>
              <w:spacing w:line="360" w:lineRule="auto"/>
              <w:rPr>
                <w:rFonts w:ascii="宋体" w:hAnsi="宋体" w:cs="仿宋"/>
                <w:sz w:val="24"/>
                <w:szCs w:val="24"/>
              </w:rPr>
            </w:pPr>
            <w:r>
              <w:rPr>
                <w:rFonts w:hint="eastAsia" w:ascii="宋体" w:hAnsi="宋体" w:cs="仿宋"/>
                <w:sz w:val="24"/>
                <w:szCs w:val="24"/>
              </w:rPr>
              <w:t>配准模块</w:t>
            </w:r>
          </w:p>
        </w:tc>
      </w:tr>
      <w:tr w14:paraId="6AFE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E02908E">
            <w:pPr>
              <w:spacing w:line="360" w:lineRule="auto"/>
              <w:jc w:val="center"/>
              <w:rPr>
                <w:rFonts w:ascii="宋体" w:hAnsi="宋体" w:cs="仿宋"/>
                <w:sz w:val="24"/>
                <w:szCs w:val="24"/>
              </w:rPr>
            </w:pPr>
            <w:r>
              <w:rPr>
                <w:rFonts w:hint="eastAsia" w:ascii="宋体" w:hAnsi="宋体" w:cs="仿宋"/>
                <w:sz w:val="24"/>
                <w:szCs w:val="24"/>
              </w:rPr>
              <w:t>5.2.2.1</w:t>
            </w:r>
          </w:p>
        </w:tc>
        <w:tc>
          <w:tcPr>
            <w:tcW w:w="9081" w:type="dxa"/>
            <w:gridSpan w:val="2"/>
            <w:noWrap/>
            <w:vAlign w:val="center"/>
          </w:tcPr>
          <w:p w14:paraId="63706C7A">
            <w:pPr>
              <w:spacing w:line="360" w:lineRule="auto"/>
              <w:rPr>
                <w:rFonts w:ascii="宋体" w:hAnsi="宋体" w:cs="仿宋"/>
                <w:sz w:val="24"/>
                <w:szCs w:val="24"/>
              </w:rPr>
            </w:pPr>
            <w:r>
              <w:rPr>
                <w:rFonts w:hint="eastAsia" w:ascii="宋体" w:hAnsi="宋体" w:cs="仿宋"/>
                <w:sz w:val="24"/>
                <w:szCs w:val="24"/>
              </w:rPr>
              <w:t>多模态刚性和非刚性配准</w:t>
            </w:r>
          </w:p>
        </w:tc>
      </w:tr>
      <w:tr w14:paraId="736F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006C7AC">
            <w:pPr>
              <w:spacing w:line="360" w:lineRule="auto"/>
              <w:jc w:val="center"/>
              <w:rPr>
                <w:rFonts w:ascii="宋体" w:hAnsi="宋体" w:cs="仿宋"/>
                <w:sz w:val="24"/>
                <w:szCs w:val="24"/>
              </w:rPr>
            </w:pPr>
            <w:r>
              <w:rPr>
                <w:rFonts w:hint="eastAsia" w:ascii="宋体" w:hAnsi="宋体" w:cs="仿宋"/>
                <w:sz w:val="24"/>
                <w:szCs w:val="24"/>
              </w:rPr>
              <w:t>5.2.2.2</w:t>
            </w:r>
          </w:p>
        </w:tc>
        <w:tc>
          <w:tcPr>
            <w:tcW w:w="9081" w:type="dxa"/>
            <w:gridSpan w:val="2"/>
            <w:noWrap/>
            <w:vAlign w:val="center"/>
          </w:tcPr>
          <w:p w14:paraId="5F26ED6B">
            <w:pPr>
              <w:spacing w:line="360" w:lineRule="auto"/>
              <w:rPr>
                <w:rFonts w:ascii="宋体" w:hAnsi="宋体" w:cs="仿宋"/>
                <w:sz w:val="24"/>
                <w:szCs w:val="24"/>
              </w:rPr>
            </w:pPr>
            <w:r>
              <w:rPr>
                <w:rFonts w:hint="eastAsia" w:ascii="宋体" w:hAnsi="宋体" w:cs="仿宋"/>
                <w:sz w:val="24"/>
                <w:szCs w:val="24"/>
              </w:rPr>
              <w:t>支持多模态图像融合（CT-CT、CT-MR、CT-PET)</w:t>
            </w:r>
          </w:p>
        </w:tc>
      </w:tr>
      <w:tr w14:paraId="0D43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8C02CFC">
            <w:pPr>
              <w:spacing w:line="360" w:lineRule="auto"/>
              <w:jc w:val="center"/>
              <w:rPr>
                <w:rFonts w:ascii="宋体" w:hAnsi="宋体" w:cs="仿宋"/>
                <w:sz w:val="24"/>
                <w:szCs w:val="24"/>
              </w:rPr>
            </w:pPr>
            <w:r>
              <w:rPr>
                <w:rFonts w:hint="eastAsia" w:ascii="宋体" w:hAnsi="宋体" w:cs="仿宋"/>
                <w:sz w:val="24"/>
                <w:szCs w:val="24"/>
              </w:rPr>
              <w:t>5.2.2.3</w:t>
            </w:r>
          </w:p>
        </w:tc>
        <w:tc>
          <w:tcPr>
            <w:tcW w:w="9081" w:type="dxa"/>
            <w:gridSpan w:val="2"/>
            <w:noWrap/>
            <w:vAlign w:val="center"/>
          </w:tcPr>
          <w:p w14:paraId="4F8A71F9">
            <w:pPr>
              <w:spacing w:line="360" w:lineRule="auto"/>
              <w:rPr>
                <w:rFonts w:ascii="宋体" w:hAnsi="宋体" w:cs="仿宋"/>
                <w:sz w:val="24"/>
                <w:szCs w:val="24"/>
              </w:rPr>
            </w:pPr>
            <w:r>
              <w:rPr>
                <w:rFonts w:hint="eastAsia" w:ascii="宋体" w:hAnsi="宋体" w:cs="仿宋"/>
                <w:sz w:val="24"/>
                <w:szCs w:val="24"/>
              </w:rPr>
              <w:t>手动调节图像配准关系</w:t>
            </w:r>
          </w:p>
        </w:tc>
      </w:tr>
      <w:tr w14:paraId="5B97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814801D">
            <w:pPr>
              <w:spacing w:line="360" w:lineRule="auto"/>
              <w:jc w:val="center"/>
              <w:rPr>
                <w:rFonts w:ascii="宋体" w:hAnsi="宋体" w:cs="仿宋"/>
                <w:sz w:val="24"/>
                <w:szCs w:val="24"/>
              </w:rPr>
            </w:pPr>
            <w:r>
              <w:rPr>
                <w:rFonts w:hint="eastAsia" w:ascii="宋体" w:hAnsi="宋体" w:cs="仿宋"/>
                <w:sz w:val="24"/>
                <w:szCs w:val="24"/>
              </w:rPr>
              <w:t>5.2.2.4</w:t>
            </w:r>
          </w:p>
        </w:tc>
        <w:tc>
          <w:tcPr>
            <w:tcW w:w="9081" w:type="dxa"/>
            <w:gridSpan w:val="2"/>
            <w:noWrap/>
            <w:vAlign w:val="center"/>
          </w:tcPr>
          <w:p w14:paraId="7583C7E0">
            <w:pPr>
              <w:spacing w:line="360" w:lineRule="auto"/>
              <w:rPr>
                <w:rFonts w:ascii="宋体" w:hAnsi="宋体" w:cs="仿宋"/>
                <w:sz w:val="24"/>
                <w:szCs w:val="24"/>
              </w:rPr>
            </w:pPr>
            <w:r>
              <w:rPr>
                <w:rFonts w:hint="eastAsia" w:ascii="宋体" w:hAnsi="宋体" w:cs="仿宋"/>
                <w:sz w:val="24"/>
                <w:szCs w:val="24"/>
              </w:rPr>
              <w:t>可视化观察匹配结果</w:t>
            </w:r>
          </w:p>
        </w:tc>
      </w:tr>
      <w:tr w14:paraId="6635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B7D30F1">
            <w:pPr>
              <w:spacing w:line="360" w:lineRule="auto"/>
              <w:jc w:val="center"/>
              <w:rPr>
                <w:rFonts w:ascii="宋体" w:hAnsi="宋体" w:cs="仿宋"/>
                <w:sz w:val="24"/>
                <w:szCs w:val="24"/>
              </w:rPr>
            </w:pPr>
            <w:r>
              <w:rPr>
                <w:rFonts w:hint="eastAsia" w:ascii="宋体" w:hAnsi="宋体" w:cs="仿宋"/>
                <w:sz w:val="24"/>
                <w:szCs w:val="24"/>
              </w:rPr>
              <w:t>5.2.3</w:t>
            </w:r>
          </w:p>
        </w:tc>
        <w:tc>
          <w:tcPr>
            <w:tcW w:w="9081" w:type="dxa"/>
            <w:gridSpan w:val="2"/>
            <w:noWrap/>
            <w:vAlign w:val="center"/>
          </w:tcPr>
          <w:p w14:paraId="3CCB818A">
            <w:pPr>
              <w:spacing w:line="360" w:lineRule="auto"/>
              <w:rPr>
                <w:rFonts w:ascii="宋体" w:hAnsi="宋体" w:cs="仿宋"/>
                <w:sz w:val="24"/>
                <w:szCs w:val="24"/>
              </w:rPr>
            </w:pPr>
            <w:r>
              <w:rPr>
                <w:rFonts w:hint="eastAsia" w:ascii="宋体" w:hAnsi="宋体" w:cs="仿宋"/>
                <w:sz w:val="24"/>
                <w:szCs w:val="24"/>
              </w:rPr>
              <w:t>勾画模块</w:t>
            </w:r>
          </w:p>
        </w:tc>
      </w:tr>
      <w:tr w14:paraId="20C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A77EA3C">
            <w:pPr>
              <w:spacing w:line="360" w:lineRule="auto"/>
              <w:jc w:val="center"/>
              <w:rPr>
                <w:rFonts w:ascii="宋体" w:hAnsi="宋体" w:cs="仿宋"/>
                <w:sz w:val="24"/>
                <w:szCs w:val="24"/>
              </w:rPr>
            </w:pPr>
            <w:r>
              <w:rPr>
                <w:rFonts w:hint="eastAsia" w:ascii="宋体" w:hAnsi="宋体" w:cs="仿宋"/>
                <w:sz w:val="24"/>
                <w:szCs w:val="24"/>
              </w:rPr>
              <w:t>5.2.3.1</w:t>
            </w:r>
          </w:p>
        </w:tc>
        <w:tc>
          <w:tcPr>
            <w:tcW w:w="9081" w:type="dxa"/>
            <w:gridSpan w:val="2"/>
            <w:noWrap/>
            <w:vAlign w:val="center"/>
          </w:tcPr>
          <w:p w14:paraId="5561B751">
            <w:pPr>
              <w:spacing w:line="360" w:lineRule="auto"/>
              <w:rPr>
                <w:rFonts w:ascii="宋体" w:hAnsi="宋体" w:cs="仿宋"/>
                <w:sz w:val="24"/>
                <w:szCs w:val="24"/>
              </w:rPr>
            </w:pPr>
            <w:r>
              <w:rPr>
                <w:rFonts w:hint="eastAsia" w:ascii="宋体" w:hAnsi="宋体" w:cs="仿宋"/>
                <w:sz w:val="24"/>
                <w:szCs w:val="24"/>
              </w:rPr>
              <w:t>多种手动勾画工具选择</w:t>
            </w:r>
          </w:p>
        </w:tc>
      </w:tr>
      <w:tr w14:paraId="25E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2F952EE">
            <w:pPr>
              <w:spacing w:line="360" w:lineRule="auto"/>
              <w:jc w:val="center"/>
              <w:rPr>
                <w:rFonts w:ascii="宋体" w:hAnsi="宋体" w:cs="仿宋"/>
                <w:sz w:val="24"/>
                <w:szCs w:val="24"/>
              </w:rPr>
            </w:pPr>
            <w:r>
              <w:rPr>
                <w:rFonts w:hint="eastAsia" w:ascii="宋体" w:hAnsi="宋体" w:cs="仿宋"/>
                <w:sz w:val="24"/>
                <w:szCs w:val="24"/>
              </w:rPr>
              <w:t>5.2.3.2</w:t>
            </w:r>
          </w:p>
        </w:tc>
        <w:tc>
          <w:tcPr>
            <w:tcW w:w="9081" w:type="dxa"/>
            <w:gridSpan w:val="2"/>
            <w:noWrap/>
            <w:vAlign w:val="center"/>
          </w:tcPr>
          <w:p w14:paraId="11EF56EB">
            <w:pPr>
              <w:spacing w:line="360" w:lineRule="auto"/>
              <w:rPr>
                <w:rFonts w:ascii="宋体" w:hAnsi="宋体" w:cs="仿宋"/>
                <w:sz w:val="24"/>
                <w:szCs w:val="24"/>
              </w:rPr>
            </w:pPr>
            <w:r>
              <w:rPr>
                <w:rFonts w:hint="eastAsia" w:ascii="宋体" w:hAnsi="宋体" w:cs="仿宋"/>
                <w:sz w:val="24"/>
                <w:szCs w:val="24"/>
              </w:rPr>
              <w:t>勾画轮廓区域密度设置</w:t>
            </w:r>
          </w:p>
        </w:tc>
      </w:tr>
      <w:tr w14:paraId="2F94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D9C71C3">
            <w:pPr>
              <w:spacing w:line="360" w:lineRule="auto"/>
              <w:jc w:val="center"/>
              <w:rPr>
                <w:rFonts w:ascii="宋体" w:hAnsi="宋体" w:cs="仿宋"/>
                <w:sz w:val="24"/>
                <w:szCs w:val="24"/>
              </w:rPr>
            </w:pPr>
            <w:r>
              <w:rPr>
                <w:rFonts w:hint="eastAsia" w:ascii="宋体" w:hAnsi="宋体" w:cs="仿宋"/>
                <w:sz w:val="24"/>
                <w:szCs w:val="24"/>
              </w:rPr>
              <w:t>5.2.3.3</w:t>
            </w:r>
          </w:p>
        </w:tc>
        <w:tc>
          <w:tcPr>
            <w:tcW w:w="9081" w:type="dxa"/>
            <w:gridSpan w:val="2"/>
            <w:noWrap/>
            <w:vAlign w:val="center"/>
          </w:tcPr>
          <w:p w14:paraId="45C4F26C">
            <w:pPr>
              <w:spacing w:line="360" w:lineRule="auto"/>
              <w:rPr>
                <w:rFonts w:ascii="宋体" w:hAnsi="宋体" w:cs="仿宋"/>
                <w:sz w:val="24"/>
                <w:szCs w:val="24"/>
              </w:rPr>
            </w:pPr>
            <w:r>
              <w:rPr>
                <w:rFonts w:hint="eastAsia" w:ascii="宋体" w:hAnsi="宋体" w:cs="仿宋"/>
                <w:sz w:val="24"/>
                <w:szCs w:val="24"/>
              </w:rPr>
              <w:t>通过模板添加器官</w:t>
            </w:r>
          </w:p>
        </w:tc>
      </w:tr>
      <w:tr w14:paraId="5F46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0AE0C89">
            <w:pPr>
              <w:spacing w:line="360" w:lineRule="auto"/>
              <w:jc w:val="center"/>
              <w:rPr>
                <w:rFonts w:ascii="宋体" w:hAnsi="宋体" w:cs="仿宋"/>
                <w:sz w:val="24"/>
                <w:szCs w:val="24"/>
              </w:rPr>
            </w:pPr>
            <w:r>
              <w:rPr>
                <w:rFonts w:hint="eastAsia" w:ascii="宋体" w:hAnsi="宋体" w:cs="仿宋"/>
                <w:sz w:val="24"/>
                <w:szCs w:val="24"/>
              </w:rPr>
              <w:t>5.2.3.4</w:t>
            </w:r>
          </w:p>
        </w:tc>
        <w:tc>
          <w:tcPr>
            <w:tcW w:w="9081" w:type="dxa"/>
            <w:gridSpan w:val="2"/>
            <w:noWrap/>
            <w:vAlign w:val="center"/>
          </w:tcPr>
          <w:p w14:paraId="30238F87">
            <w:pPr>
              <w:spacing w:line="360" w:lineRule="auto"/>
              <w:rPr>
                <w:rFonts w:ascii="宋体" w:hAnsi="宋体" w:cs="仿宋"/>
                <w:sz w:val="24"/>
                <w:szCs w:val="24"/>
              </w:rPr>
            </w:pPr>
            <w:r>
              <w:rPr>
                <w:rFonts w:hint="eastAsia" w:ascii="宋体" w:hAnsi="宋体" w:cs="仿宋"/>
                <w:sz w:val="24"/>
                <w:szCs w:val="24"/>
              </w:rPr>
              <w:t>基于剂量生成轮廓</w:t>
            </w:r>
          </w:p>
        </w:tc>
      </w:tr>
      <w:tr w14:paraId="231D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D1C411B">
            <w:pPr>
              <w:spacing w:line="360" w:lineRule="auto"/>
              <w:jc w:val="center"/>
              <w:rPr>
                <w:rFonts w:ascii="宋体" w:hAnsi="宋体" w:cs="仿宋"/>
                <w:sz w:val="24"/>
                <w:szCs w:val="24"/>
              </w:rPr>
            </w:pPr>
            <w:r>
              <w:rPr>
                <w:rFonts w:hint="eastAsia" w:ascii="宋体" w:hAnsi="宋体" w:cs="仿宋"/>
                <w:sz w:val="24"/>
                <w:szCs w:val="24"/>
              </w:rPr>
              <w:t>5.2.3.5</w:t>
            </w:r>
          </w:p>
        </w:tc>
        <w:tc>
          <w:tcPr>
            <w:tcW w:w="9081" w:type="dxa"/>
            <w:gridSpan w:val="2"/>
            <w:noWrap/>
            <w:vAlign w:val="center"/>
          </w:tcPr>
          <w:p w14:paraId="5FFA5F0E">
            <w:pPr>
              <w:spacing w:line="360" w:lineRule="auto"/>
              <w:rPr>
                <w:rFonts w:ascii="宋体" w:hAnsi="宋体" w:cs="仿宋"/>
                <w:sz w:val="24"/>
                <w:szCs w:val="24"/>
              </w:rPr>
            </w:pPr>
            <w:r>
              <w:rPr>
                <w:rFonts w:hint="eastAsia" w:ascii="宋体" w:hAnsi="宋体" w:cs="仿宋"/>
                <w:sz w:val="24"/>
                <w:szCs w:val="24"/>
              </w:rPr>
              <w:t>支持横断面，冠状面，矢状面，BEV 和 3D 窗口显示患者勾画</w:t>
            </w:r>
          </w:p>
        </w:tc>
      </w:tr>
      <w:tr w14:paraId="31BA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F2D3525">
            <w:pPr>
              <w:spacing w:line="360" w:lineRule="auto"/>
              <w:jc w:val="center"/>
              <w:rPr>
                <w:rFonts w:ascii="宋体" w:hAnsi="宋体" w:cs="仿宋"/>
                <w:sz w:val="24"/>
                <w:szCs w:val="24"/>
              </w:rPr>
            </w:pPr>
            <w:r>
              <w:rPr>
                <w:rFonts w:hint="eastAsia" w:ascii="宋体" w:hAnsi="宋体" w:cs="仿宋"/>
                <w:sz w:val="24"/>
                <w:szCs w:val="24"/>
              </w:rPr>
              <w:t>5.2.3.6</w:t>
            </w:r>
          </w:p>
        </w:tc>
        <w:tc>
          <w:tcPr>
            <w:tcW w:w="9081" w:type="dxa"/>
            <w:gridSpan w:val="2"/>
            <w:noWrap/>
            <w:vAlign w:val="center"/>
          </w:tcPr>
          <w:p w14:paraId="445CA887">
            <w:pPr>
              <w:spacing w:line="360" w:lineRule="auto"/>
              <w:rPr>
                <w:rFonts w:ascii="宋体" w:hAnsi="宋体" w:cs="仿宋"/>
                <w:sz w:val="24"/>
                <w:szCs w:val="24"/>
              </w:rPr>
            </w:pPr>
            <w:r>
              <w:rPr>
                <w:rFonts w:hint="eastAsia" w:ascii="宋体" w:hAnsi="宋体" w:cs="仿宋"/>
                <w:sz w:val="24"/>
                <w:szCs w:val="24"/>
              </w:rPr>
              <w:t>可基于融合图像进行勾画</w:t>
            </w:r>
          </w:p>
        </w:tc>
      </w:tr>
      <w:tr w14:paraId="2AB8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D4EAC20">
            <w:pPr>
              <w:spacing w:line="360" w:lineRule="auto"/>
              <w:jc w:val="center"/>
              <w:rPr>
                <w:rFonts w:ascii="宋体" w:hAnsi="宋体" w:cs="仿宋"/>
                <w:sz w:val="24"/>
                <w:szCs w:val="24"/>
              </w:rPr>
            </w:pPr>
            <w:r>
              <w:rPr>
                <w:rFonts w:hint="eastAsia" w:ascii="宋体" w:hAnsi="宋体" w:cs="仿宋"/>
                <w:sz w:val="24"/>
                <w:szCs w:val="24"/>
              </w:rPr>
              <w:t>5.2.3.7</w:t>
            </w:r>
          </w:p>
        </w:tc>
        <w:tc>
          <w:tcPr>
            <w:tcW w:w="9081" w:type="dxa"/>
            <w:gridSpan w:val="2"/>
            <w:noWrap/>
            <w:vAlign w:val="center"/>
          </w:tcPr>
          <w:p w14:paraId="5E2E2116">
            <w:pPr>
              <w:spacing w:line="360" w:lineRule="auto"/>
              <w:rPr>
                <w:rFonts w:ascii="宋体" w:hAnsi="宋体" w:cs="仿宋"/>
                <w:sz w:val="24"/>
                <w:szCs w:val="24"/>
              </w:rPr>
            </w:pPr>
            <w:r>
              <w:rPr>
                <w:rFonts w:hint="eastAsia" w:ascii="宋体" w:hAnsi="宋体" w:cs="仿宋"/>
                <w:sz w:val="24"/>
                <w:szCs w:val="24"/>
              </w:rPr>
              <w:t>支持勾画轮廓的剪切复制粘贴</w:t>
            </w:r>
          </w:p>
        </w:tc>
      </w:tr>
      <w:tr w14:paraId="04B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A2A9CDA">
            <w:pPr>
              <w:spacing w:line="360" w:lineRule="auto"/>
              <w:jc w:val="center"/>
              <w:rPr>
                <w:rFonts w:ascii="宋体" w:hAnsi="宋体" w:cs="仿宋"/>
                <w:sz w:val="24"/>
                <w:szCs w:val="24"/>
              </w:rPr>
            </w:pPr>
            <w:r>
              <w:rPr>
                <w:rFonts w:hint="eastAsia" w:ascii="宋体" w:hAnsi="宋体" w:cs="仿宋"/>
                <w:sz w:val="24"/>
                <w:szCs w:val="24"/>
              </w:rPr>
              <w:t>5.2.3.8</w:t>
            </w:r>
          </w:p>
        </w:tc>
        <w:tc>
          <w:tcPr>
            <w:tcW w:w="9081" w:type="dxa"/>
            <w:gridSpan w:val="2"/>
            <w:noWrap/>
            <w:vAlign w:val="center"/>
          </w:tcPr>
          <w:p w14:paraId="4FD049E9">
            <w:pPr>
              <w:spacing w:line="360" w:lineRule="auto"/>
              <w:rPr>
                <w:rFonts w:ascii="宋体" w:hAnsi="宋体" w:cs="仿宋"/>
                <w:sz w:val="24"/>
                <w:szCs w:val="24"/>
              </w:rPr>
            </w:pPr>
            <w:r>
              <w:rPr>
                <w:rFonts w:hint="eastAsia" w:ascii="宋体" w:hAnsi="宋体" w:cs="仿宋"/>
                <w:sz w:val="24"/>
                <w:szCs w:val="24"/>
              </w:rPr>
              <w:t>支持虚拟治疗床板</w:t>
            </w:r>
          </w:p>
        </w:tc>
      </w:tr>
      <w:tr w14:paraId="268A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A89E582">
            <w:pPr>
              <w:spacing w:line="360" w:lineRule="auto"/>
              <w:jc w:val="center"/>
              <w:rPr>
                <w:rFonts w:ascii="宋体" w:hAnsi="宋体" w:cs="仿宋"/>
                <w:sz w:val="24"/>
                <w:szCs w:val="24"/>
              </w:rPr>
            </w:pPr>
            <w:r>
              <w:rPr>
                <w:rFonts w:hint="eastAsia" w:ascii="宋体" w:hAnsi="宋体" w:cs="仿宋"/>
                <w:sz w:val="24"/>
                <w:szCs w:val="24"/>
              </w:rPr>
              <w:t>5.2.3.9</w:t>
            </w:r>
          </w:p>
        </w:tc>
        <w:tc>
          <w:tcPr>
            <w:tcW w:w="9081" w:type="dxa"/>
            <w:gridSpan w:val="2"/>
            <w:noWrap/>
            <w:vAlign w:val="center"/>
          </w:tcPr>
          <w:p w14:paraId="1736A5FD">
            <w:pPr>
              <w:spacing w:line="360" w:lineRule="auto"/>
              <w:rPr>
                <w:rFonts w:ascii="宋体" w:hAnsi="宋体" w:cs="仿宋"/>
                <w:sz w:val="24"/>
                <w:szCs w:val="24"/>
              </w:rPr>
            </w:pPr>
            <w:r>
              <w:rPr>
                <w:rFonts w:hint="eastAsia" w:ascii="宋体" w:hAnsi="宋体" w:cs="仿宋"/>
                <w:sz w:val="24"/>
                <w:szCs w:val="24"/>
              </w:rPr>
              <w:t>自定义感兴趣区域颜色</w:t>
            </w:r>
          </w:p>
        </w:tc>
      </w:tr>
      <w:tr w14:paraId="715B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7C7284">
            <w:pPr>
              <w:spacing w:line="360" w:lineRule="auto"/>
              <w:jc w:val="center"/>
              <w:rPr>
                <w:rFonts w:ascii="宋体" w:hAnsi="宋体" w:cs="仿宋"/>
                <w:sz w:val="24"/>
                <w:szCs w:val="24"/>
              </w:rPr>
            </w:pPr>
            <w:r>
              <w:rPr>
                <w:rFonts w:hint="eastAsia" w:ascii="宋体" w:hAnsi="宋体" w:cs="仿宋"/>
                <w:sz w:val="24"/>
                <w:szCs w:val="24"/>
              </w:rPr>
              <w:t>5.2.3.10</w:t>
            </w:r>
          </w:p>
        </w:tc>
        <w:tc>
          <w:tcPr>
            <w:tcW w:w="9081" w:type="dxa"/>
            <w:gridSpan w:val="2"/>
            <w:noWrap/>
            <w:vAlign w:val="center"/>
          </w:tcPr>
          <w:p w14:paraId="1A420234">
            <w:pPr>
              <w:spacing w:line="360" w:lineRule="auto"/>
              <w:rPr>
                <w:rFonts w:ascii="宋体" w:hAnsi="宋体" w:cs="仿宋"/>
                <w:sz w:val="24"/>
                <w:szCs w:val="24"/>
              </w:rPr>
            </w:pPr>
            <w:r>
              <w:rPr>
                <w:rFonts w:hint="eastAsia" w:ascii="宋体" w:hAnsi="宋体" w:cs="仿宋"/>
                <w:sz w:val="24"/>
                <w:szCs w:val="24"/>
              </w:rPr>
              <w:t>支持器官布尔运算</w:t>
            </w:r>
          </w:p>
        </w:tc>
      </w:tr>
      <w:tr w14:paraId="3975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6A4BC41">
            <w:pPr>
              <w:spacing w:line="360" w:lineRule="auto"/>
              <w:jc w:val="center"/>
              <w:rPr>
                <w:rFonts w:ascii="宋体" w:hAnsi="宋体" w:cs="仿宋"/>
                <w:sz w:val="24"/>
                <w:szCs w:val="24"/>
              </w:rPr>
            </w:pPr>
            <w:r>
              <w:rPr>
                <w:rFonts w:hint="eastAsia" w:ascii="宋体" w:hAnsi="宋体" w:cs="仿宋"/>
                <w:sz w:val="24"/>
                <w:szCs w:val="24"/>
              </w:rPr>
              <w:t>5.2.3.11</w:t>
            </w:r>
          </w:p>
        </w:tc>
        <w:tc>
          <w:tcPr>
            <w:tcW w:w="9081" w:type="dxa"/>
            <w:gridSpan w:val="2"/>
            <w:noWrap/>
            <w:vAlign w:val="center"/>
          </w:tcPr>
          <w:p w14:paraId="08D6F4B1">
            <w:pPr>
              <w:spacing w:line="360" w:lineRule="auto"/>
              <w:rPr>
                <w:rFonts w:ascii="宋体" w:hAnsi="宋体" w:cs="仿宋"/>
                <w:sz w:val="24"/>
                <w:szCs w:val="24"/>
              </w:rPr>
            </w:pPr>
            <w:r>
              <w:rPr>
                <w:rFonts w:hint="eastAsia" w:ascii="宋体" w:hAnsi="宋体" w:cs="仿宋"/>
                <w:sz w:val="24"/>
                <w:szCs w:val="24"/>
              </w:rPr>
              <w:t>支持基于人工智能算法的器官轮廓自动提取：不少于30个关键器官轮廓自动提取</w:t>
            </w:r>
          </w:p>
        </w:tc>
      </w:tr>
      <w:tr w14:paraId="4A49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748E9CD">
            <w:pPr>
              <w:spacing w:line="360" w:lineRule="auto"/>
              <w:jc w:val="center"/>
              <w:rPr>
                <w:rFonts w:ascii="宋体" w:hAnsi="宋体" w:cs="仿宋"/>
                <w:sz w:val="24"/>
                <w:szCs w:val="24"/>
              </w:rPr>
            </w:pPr>
            <w:r>
              <w:rPr>
                <w:rFonts w:hint="eastAsia" w:ascii="宋体" w:hAnsi="宋体" w:cs="仿宋"/>
                <w:sz w:val="24"/>
                <w:szCs w:val="24"/>
              </w:rPr>
              <w:t>5.2.3.12</w:t>
            </w:r>
          </w:p>
        </w:tc>
        <w:tc>
          <w:tcPr>
            <w:tcW w:w="9081" w:type="dxa"/>
            <w:gridSpan w:val="2"/>
            <w:noWrap/>
            <w:vAlign w:val="center"/>
          </w:tcPr>
          <w:p w14:paraId="433E5B81">
            <w:pPr>
              <w:spacing w:line="360" w:lineRule="auto"/>
              <w:rPr>
                <w:rFonts w:ascii="宋体" w:hAnsi="宋体" w:cs="仿宋"/>
                <w:sz w:val="24"/>
                <w:szCs w:val="24"/>
              </w:rPr>
            </w:pPr>
            <w:r>
              <w:rPr>
                <w:rFonts w:hint="eastAsia" w:ascii="宋体" w:hAnsi="宋体" w:cs="仿宋"/>
                <w:sz w:val="24"/>
                <w:szCs w:val="24"/>
              </w:rPr>
              <w:t>可自定义的自动勾画模板</w:t>
            </w:r>
          </w:p>
        </w:tc>
      </w:tr>
      <w:tr w14:paraId="286F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413939D">
            <w:pPr>
              <w:spacing w:line="360" w:lineRule="auto"/>
              <w:jc w:val="center"/>
              <w:rPr>
                <w:rFonts w:ascii="宋体" w:hAnsi="宋体" w:cs="仿宋"/>
                <w:sz w:val="24"/>
                <w:szCs w:val="24"/>
              </w:rPr>
            </w:pPr>
            <w:r>
              <w:rPr>
                <w:rFonts w:hint="eastAsia" w:ascii="宋体" w:hAnsi="宋体" w:cs="仿宋"/>
                <w:sz w:val="24"/>
                <w:szCs w:val="24"/>
              </w:rPr>
              <w:t>5.2.4</w:t>
            </w:r>
          </w:p>
        </w:tc>
        <w:tc>
          <w:tcPr>
            <w:tcW w:w="9081" w:type="dxa"/>
            <w:gridSpan w:val="2"/>
            <w:noWrap/>
            <w:vAlign w:val="center"/>
          </w:tcPr>
          <w:p w14:paraId="2E12F5E2">
            <w:pPr>
              <w:spacing w:line="360" w:lineRule="auto"/>
              <w:rPr>
                <w:rFonts w:ascii="宋体" w:hAnsi="宋体" w:cs="仿宋"/>
                <w:sz w:val="24"/>
                <w:szCs w:val="24"/>
              </w:rPr>
            </w:pPr>
            <w:r>
              <w:rPr>
                <w:rFonts w:hint="eastAsia" w:ascii="宋体" w:hAnsi="宋体" w:cs="仿宋"/>
                <w:sz w:val="24"/>
                <w:szCs w:val="24"/>
              </w:rPr>
              <w:t>计划评估模块</w:t>
            </w:r>
          </w:p>
        </w:tc>
      </w:tr>
      <w:tr w14:paraId="2125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D28B47C">
            <w:pPr>
              <w:spacing w:line="360" w:lineRule="auto"/>
              <w:jc w:val="center"/>
              <w:rPr>
                <w:rFonts w:ascii="宋体" w:hAnsi="宋体" w:cs="仿宋"/>
                <w:sz w:val="24"/>
                <w:szCs w:val="24"/>
              </w:rPr>
            </w:pPr>
            <w:r>
              <w:rPr>
                <w:rFonts w:hint="eastAsia" w:ascii="宋体" w:hAnsi="宋体" w:cs="仿宋"/>
                <w:sz w:val="24"/>
                <w:szCs w:val="24"/>
              </w:rPr>
              <w:t>5.2.4.1</w:t>
            </w:r>
          </w:p>
        </w:tc>
        <w:tc>
          <w:tcPr>
            <w:tcW w:w="9081" w:type="dxa"/>
            <w:gridSpan w:val="2"/>
            <w:noWrap/>
            <w:vAlign w:val="center"/>
          </w:tcPr>
          <w:p w14:paraId="7DA0E95C">
            <w:pPr>
              <w:spacing w:line="360" w:lineRule="auto"/>
              <w:rPr>
                <w:rFonts w:ascii="宋体" w:hAnsi="宋体" w:cs="仿宋"/>
                <w:sz w:val="24"/>
                <w:szCs w:val="24"/>
              </w:rPr>
            </w:pPr>
            <w:r>
              <w:rPr>
                <w:rFonts w:hint="eastAsia" w:ascii="宋体" w:hAnsi="宋体" w:cs="仿宋"/>
                <w:sz w:val="24"/>
                <w:szCs w:val="24"/>
              </w:rPr>
              <w:t>支持对单一计划进行评估</w:t>
            </w:r>
          </w:p>
        </w:tc>
      </w:tr>
      <w:tr w14:paraId="1C63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5ACCF74">
            <w:pPr>
              <w:spacing w:line="360" w:lineRule="auto"/>
              <w:jc w:val="center"/>
              <w:rPr>
                <w:rFonts w:ascii="宋体" w:hAnsi="宋体" w:cs="仿宋"/>
                <w:sz w:val="24"/>
                <w:szCs w:val="24"/>
              </w:rPr>
            </w:pPr>
            <w:r>
              <w:rPr>
                <w:rFonts w:hint="eastAsia" w:ascii="宋体" w:hAnsi="宋体" w:cs="仿宋"/>
                <w:sz w:val="24"/>
                <w:szCs w:val="24"/>
              </w:rPr>
              <w:t>5.2.4.2</w:t>
            </w:r>
          </w:p>
        </w:tc>
        <w:tc>
          <w:tcPr>
            <w:tcW w:w="9081" w:type="dxa"/>
            <w:gridSpan w:val="2"/>
            <w:noWrap/>
            <w:vAlign w:val="center"/>
          </w:tcPr>
          <w:p w14:paraId="419F6E9B">
            <w:pPr>
              <w:spacing w:line="360" w:lineRule="auto"/>
              <w:rPr>
                <w:rFonts w:ascii="宋体" w:hAnsi="宋体" w:cs="仿宋"/>
                <w:sz w:val="24"/>
                <w:szCs w:val="24"/>
              </w:rPr>
            </w:pPr>
            <w:r>
              <w:rPr>
                <w:rFonts w:hint="eastAsia" w:ascii="宋体" w:hAnsi="宋体" w:cs="仿宋"/>
                <w:sz w:val="24"/>
                <w:szCs w:val="24"/>
              </w:rPr>
              <w:t>支持计划剂量的叠加显示</w:t>
            </w:r>
          </w:p>
        </w:tc>
      </w:tr>
      <w:tr w14:paraId="1CE0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DD6ED7F">
            <w:pPr>
              <w:spacing w:line="360" w:lineRule="auto"/>
              <w:jc w:val="center"/>
              <w:rPr>
                <w:rFonts w:ascii="宋体" w:hAnsi="宋体" w:cs="仿宋"/>
                <w:sz w:val="24"/>
                <w:szCs w:val="24"/>
              </w:rPr>
            </w:pPr>
            <w:r>
              <w:rPr>
                <w:rFonts w:hint="eastAsia" w:ascii="宋体" w:hAnsi="宋体" w:cs="仿宋"/>
                <w:sz w:val="24"/>
                <w:szCs w:val="24"/>
              </w:rPr>
              <w:t>5.2.4.3</w:t>
            </w:r>
          </w:p>
        </w:tc>
        <w:tc>
          <w:tcPr>
            <w:tcW w:w="9081" w:type="dxa"/>
            <w:gridSpan w:val="2"/>
            <w:noWrap/>
            <w:vAlign w:val="center"/>
          </w:tcPr>
          <w:p w14:paraId="5961ED7D">
            <w:pPr>
              <w:spacing w:line="360" w:lineRule="auto"/>
              <w:rPr>
                <w:rFonts w:ascii="宋体" w:hAnsi="宋体" w:cs="仿宋"/>
                <w:sz w:val="24"/>
                <w:szCs w:val="24"/>
              </w:rPr>
            </w:pPr>
            <w:r>
              <w:rPr>
                <w:rFonts w:hint="eastAsia" w:ascii="宋体" w:hAnsi="宋体" w:cs="仿宋"/>
                <w:sz w:val="24"/>
                <w:szCs w:val="24"/>
              </w:rPr>
              <w:t>支持多个计划的比</w:t>
            </w:r>
          </w:p>
        </w:tc>
      </w:tr>
      <w:tr w14:paraId="2875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310B8D7">
            <w:pPr>
              <w:spacing w:line="360" w:lineRule="auto"/>
              <w:jc w:val="center"/>
              <w:rPr>
                <w:rFonts w:ascii="宋体" w:hAnsi="宋体" w:cs="仿宋"/>
                <w:sz w:val="24"/>
                <w:szCs w:val="24"/>
              </w:rPr>
            </w:pPr>
            <w:r>
              <w:rPr>
                <w:rFonts w:hint="eastAsia" w:ascii="宋体" w:hAnsi="宋体" w:cs="仿宋"/>
                <w:sz w:val="24"/>
                <w:szCs w:val="24"/>
              </w:rPr>
              <w:t>5.2.4.4</w:t>
            </w:r>
          </w:p>
        </w:tc>
        <w:tc>
          <w:tcPr>
            <w:tcW w:w="9081" w:type="dxa"/>
            <w:gridSpan w:val="2"/>
            <w:noWrap/>
            <w:vAlign w:val="center"/>
          </w:tcPr>
          <w:p w14:paraId="63900DFC">
            <w:pPr>
              <w:spacing w:line="360" w:lineRule="auto"/>
              <w:rPr>
                <w:rFonts w:ascii="宋体" w:hAnsi="宋体" w:cs="仿宋"/>
                <w:sz w:val="24"/>
                <w:szCs w:val="24"/>
              </w:rPr>
            </w:pPr>
            <w:r>
              <w:rPr>
                <w:rFonts w:hint="eastAsia" w:ascii="宋体" w:hAnsi="宋体" w:cs="仿宋"/>
                <w:sz w:val="24"/>
                <w:szCs w:val="24"/>
              </w:rPr>
              <w:t>同时显示两组计划 DVH 分布</w:t>
            </w:r>
          </w:p>
        </w:tc>
      </w:tr>
      <w:tr w14:paraId="2B6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965DB4B">
            <w:pPr>
              <w:spacing w:line="360" w:lineRule="auto"/>
              <w:jc w:val="center"/>
              <w:rPr>
                <w:rFonts w:ascii="宋体" w:hAnsi="宋体" w:cs="仿宋"/>
                <w:b/>
                <w:bCs/>
                <w:sz w:val="24"/>
                <w:szCs w:val="24"/>
              </w:rPr>
            </w:pPr>
            <w:r>
              <w:rPr>
                <w:rFonts w:hint="eastAsia" w:ascii="宋体" w:hAnsi="宋体" w:cs="仿宋"/>
                <w:b/>
                <w:bCs/>
                <w:sz w:val="24"/>
                <w:szCs w:val="24"/>
              </w:rPr>
              <w:t>三</w:t>
            </w:r>
          </w:p>
        </w:tc>
        <w:tc>
          <w:tcPr>
            <w:tcW w:w="9081" w:type="dxa"/>
            <w:gridSpan w:val="2"/>
            <w:noWrap/>
            <w:vAlign w:val="center"/>
          </w:tcPr>
          <w:p w14:paraId="139A8EDC">
            <w:pPr>
              <w:spacing w:line="360" w:lineRule="auto"/>
              <w:jc w:val="center"/>
              <w:rPr>
                <w:rFonts w:ascii="宋体" w:hAnsi="宋体" w:cs="仿宋"/>
                <w:b/>
                <w:bCs/>
                <w:sz w:val="24"/>
                <w:szCs w:val="24"/>
              </w:rPr>
            </w:pPr>
            <w:r>
              <w:rPr>
                <w:rFonts w:hint="eastAsia" w:ascii="宋体" w:hAnsi="宋体" w:cs="宋体"/>
                <w:b/>
                <w:bCs/>
                <w:sz w:val="24"/>
                <w:szCs w:val="24"/>
              </w:rPr>
              <w:t>立体定向放射治疗系统</w:t>
            </w:r>
          </w:p>
        </w:tc>
      </w:tr>
      <w:tr w14:paraId="3163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604F80B">
            <w:pPr>
              <w:spacing w:line="360" w:lineRule="auto"/>
              <w:jc w:val="center"/>
              <w:rPr>
                <w:rFonts w:ascii="宋体" w:hAnsi="宋体" w:cs="仿宋"/>
                <w:sz w:val="24"/>
                <w:szCs w:val="24"/>
              </w:rPr>
            </w:pPr>
            <w:r>
              <w:rPr>
                <w:rFonts w:hint="eastAsia" w:ascii="宋体" w:hAnsi="宋体" w:cs="仿宋"/>
                <w:sz w:val="24"/>
                <w:szCs w:val="24"/>
              </w:rPr>
              <w:t>1</w:t>
            </w:r>
          </w:p>
        </w:tc>
        <w:tc>
          <w:tcPr>
            <w:tcW w:w="9081" w:type="dxa"/>
            <w:gridSpan w:val="2"/>
            <w:noWrap/>
            <w:vAlign w:val="center"/>
          </w:tcPr>
          <w:p w14:paraId="77AC8B2B">
            <w:pPr>
              <w:spacing w:line="360" w:lineRule="auto"/>
              <w:rPr>
                <w:rFonts w:ascii="宋体" w:hAnsi="宋体" w:cs="仿宋"/>
                <w:sz w:val="24"/>
                <w:szCs w:val="24"/>
              </w:rPr>
            </w:pPr>
            <w:r>
              <w:rPr>
                <w:rFonts w:hint="eastAsia" w:ascii="宋体" w:hAnsi="宋体" w:cs="仿宋"/>
                <w:sz w:val="24"/>
                <w:szCs w:val="24"/>
              </w:rPr>
              <w:t>软件功能</w:t>
            </w:r>
          </w:p>
        </w:tc>
      </w:tr>
      <w:tr w14:paraId="492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29EDA73">
            <w:pPr>
              <w:spacing w:line="360" w:lineRule="auto"/>
              <w:jc w:val="center"/>
              <w:rPr>
                <w:rFonts w:ascii="宋体" w:hAnsi="宋体" w:cs="仿宋"/>
                <w:sz w:val="24"/>
                <w:szCs w:val="24"/>
              </w:rPr>
            </w:pPr>
            <w:r>
              <w:rPr>
                <w:rFonts w:hint="eastAsia" w:ascii="宋体" w:hAnsi="宋体" w:cs="仿宋"/>
                <w:sz w:val="24"/>
                <w:szCs w:val="24"/>
              </w:rPr>
              <w:t>1.1</w:t>
            </w:r>
          </w:p>
        </w:tc>
        <w:tc>
          <w:tcPr>
            <w:tcW w:w="9081" w:type="dxa"/>
            <w:gridSpan w:val="2"/>
            <w:noWrap/>
            <w:vAlign w:val="center"/>
          </w:tcPr>
          <w:p w14:paraId="032F5063">
            <w:pPr>
              <w:spacing w:line="360" w:lineRule="auto"/>
              <w:rPr>
                <w:rFonts w:ascii="宋体" w:hAnsi="宋体" w:cs="仿宋"/>
                <w:sz w:val="24"/>
                <w:szCs w:val="24"/>
              </w:rPr>
            </w:pPr>
            <w:r>
              <w:rPr>
                <w:rFonts w:hint="eastAsia" w:ascii="宋体" w:hAnsi="宋体" w:cs="仿宋"/>
                <w:sz w:val="24"/>
                <w:szCs w:val="24"/>
              </w:rPr>
              <w:t>三维适形控制模块</w:t>
            </w:r>
          </w:p>
        </w:tc>
      </w:tr>
      <w:tr w14:paraId="5D73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E3D324">
            <w:pPr>
              <w:spacing w:line="360" w:lineRule="auto"/>
              <w:jc w:val="center"/>
              <w:rPr>
                <w:rFonts w:ascii="宋体" w:hAnsi="宋体" w:cs="仿宋"/>
                <w:sz w:val="24"/>
                <w:szCs w:val="24"/>
              </w:rPr>
            </w:pPr>
            <w:r>
              <w:rPr>
                <w:rFonts w:hint="eastAsia" w:ascii="宋体" w:hAnsi="宋体" w:cs="仿宋"/>
                <w:sz w:val="24"/>
                <w:szCs w:val="24"/>
              </w:rPr>
              <w:t>1.2</w:t>
            </w:r>
          </w:p>
        </w:tc>
        <w:tc>
          <w:tcPr>
            <w:tcW w:w="9081" w:type="dxa"/>
            <w:gridSpan w:val="2"/>
            <w:noWrap/>
            <w:vAlign w:val="center"/>
          </w:tcPr>
          <w:p w14:paraId="4727D06A">
            <w:pPr>
              <w:spacing w:line="360" w:lineRule="auto"/>
              <w:rPr>
                <w:rFonts w:ascii="宋体" w:hAnsi="宋体" w:cs="仿宋"/>
                <w:sz w:val="24"/>
                <w:szCs w:val="24"/>
              </w:rPr>
            </w:pPr>
            <w:r>
              <w:rPr>
                <w:rFonts w:hint="eastAsia" w:ascii="宋体" w:hAnsi="宋体" w:cs="仿宋"/>
                <w:sz w:val="24"/>
                <w:szCs w:val="24"/>
              </w:rPr>
              <w:t>静态调强控制模块</w:t>
            </w:r>
          </w:p>
        </w:tc>
      </w:tr>
      <w:tr w14:paraId="11F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94ADAC4">
            <w:pPr>
              <w:spacing w:line="360" w:lineRule="auto"/>
              <w:jc w:val="center"/>
              <w:rPr>
                <w:rFonts w:ascii="宋体" w:hAnsi="宋体" w:cs="仿宋"/>
                <w:sz w:val="24"/>
                <w:szCs w:val="24"/>
              </w:rPr>
            </w:pPr>
            <w:r>
              <w:rPr>
                <w:rFonts w:hint="eastAsia" w:ascii="宋体" w:hAnsi="宋体" w:cs="仿宋"/>
                <w:sz w:val="24"/>
                <w:szCs w:val="24"/>
              </w:rPr>
              <w:t>1.3</w:t>
            </w:r>
          </w:p>
        </w:tc>
        <w:tc>
          <w:tcPr>
            <w:tcW w:w="9081" w:type="dxa"/>
            <w:gridSpan w:val="2"/>
            <w:noWrap/>
            <w:vAlign w:val="center"/>
          </w:tcPr>
          <w:p w14:paraId="37B766FF">
            <w:pPr>
              <w:spacing w:line="360" w:lineRule="auto"/>
              <w:rPr>
                <w:rFonts w:ascii="宋体" w:hAnsi="宋体" w:cs="仿宋"/>
                <w:sz w:val="24"/>
                <w:szCs w:val="24"/>
              </w:rPr>
            </w:pPr>
            <w:r>
              <w:rPr>
                <w:rFonts w:hint="eastAsia" w:ascii="宋体" w:hAnsi="宋体" w:cs="仿宋"/>
                <w:sz w:val="24"/>
                <w:szCs w:val="24"/>
              </w:rPr>
              <w:t>动态调强控制模块</w:t>
            </w:r>
          </w:p>
        </w:tc>
      </w:tr>
      <w:tr w14:paraId="7216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039616A">
            <w:pPr>
              <w:spacing w:line="360" w:lineRule="auto"/>
              <w:jc w:val="center"/>
              <w:rPr>
                <w:rFonts w:ascii="宋体" w:hAnsi="宋体" w:cs="仿宋"/>
                <w:sz w:val="24"/>
                <w:szCs w:val="24"/>
              </w:rPr>
            </w:pPr>
            <w:r>
              <w:rPr>
                <w:rFonts w:hint="eastAsia" w:ascii="宋体" w:hAnsi="宋体" w:cs="仿宋"/>
                <w:sz w:val="24"/>
                <w:szCs w:val="24"/>
              </w:rPr>
              <w:t>1.4</w:t>
            </w:r>
          </w:p>
        </w:tc>
        <w:tc>
          <w:tcPr>
            <w:tcW w:w="9081" w:type="dxa"/>
            <w:gridSpan w:val="2"/>
            <w:noWrap/>
            <w:vAlign w:val="center"/>
          </w:tcPr>
          <w:p w14:paraId="445AFFDE">
            <w:pPr>
              <w:spacing w:line="360" w:lineRule="auto"/>
              <w:rPr>
                <w:rFonts w:ascii="宋体" w:hAnsi="宋体" w:cs="仿宋"/>
                <w:sz w:val="24"/>
                <w:szCs w:val="24"/>
              </w:rPr>
            </w:pPr>
            <w:r>
              <w:rPr>
                <w:rFonts w:hint="eastAsia" w:ascii="宋体" w:hAnsi="宋体" w:cs="仿宋"/>
                <w:sz w:val="24"/>
                <w:szCs w:val="24"/>
              </w:rPr>
              <w:t>容积调强控制模块</w:t>
            </w:r>
          </w:p>
        </w:tc>
      </w:tr>
      <w:tr w14:paraId="7935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BAE053D">
            <w:pPr>
              <w:spacing w:line="360" w:lineRule="auto"/>
              <w:jc w:val="center"/>
              <w:rPr>
                <w:rFonts w:ascii="宋体" w:hAnsi="宋体" w:cs="仿宋"/>
                <w:sz w:val="24"/>
                <w:szCs w:val="24"/>
              </w:rPr>
            </w:pPr>
            <w:r>
              <w:rPr>
                <w:rFonts w:hint="eastAsia" w:ascii="宋体" w:hAnsi="宋体" w:cs="仿宋"/>
                <w:sz w:val="24"/>
                <w:szCs w:val="24"/>
              </w:rPr>
              <w:t>1.5</w:t>
            </w:r>
          </w:p>
        </w:tc>
        <w:tc>
          <w:tcPr>
            <w:tcW w:w="9081" w:type="dxa"/>
            <w:gridSpan w:val="2"/>
            <w:noWrap/>
            <w:vAlign w:val="center"/>
          </w:tcPr>
          <w:p w14:paraId="0E0BE3FC">
            <w:pPr>
              <w:spacing w:line="360" w:lineRule="auto"/>
              <w:rPr>
                <w:rFonts w:ascii="宋体" w:hAnsi="宋体" w:cs="仿宋"/>
                <w:sz w:val="24"/>
                <w:szCs w:val="24"/>
              </w:rPr>
            </w:pPr>
            <w:r>
              <w:rPr>
                <w:rFonts w:hint="eastAsia" w:ascii="宋体" w:hAnsi="宋体" w:cs="仿宋"/>
                <w:sz w:val="24"/>
                <w:szCs w:val="24"/>
              </w:rPr>
              <w:t>限光筒控制模块</w:t>
            </w:r>
          </w:p>
        </w:tc>
      </w:tr>
      <w:tr w14:paraId="7B7E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2F3C522">
            <w:pPr>
              <w:spacing w:line="360" w:lineRule="auto"/>
              <w:jc w:val="center"/>
              <w:rPr>
                <w:rFonts w:ascii="宋体" w:hAnsi="宋体" w:cs="仿宋"/>
                <w:sz w:val="24"/>
                <w:szCs w:val="24"/>
              </w:rPr>
            </w:pPr>
            <w:r>
              <w:rPr>
                <w:rFonts w:hint="eastAsia" w:ascii="宋体" w:hAnsi="宋体" w:cs="仿宋"/>
                <w:sz w:val="24"/>
                <w:szCs w:val="24"/>
              </w:rPr>
              <w:t>1.6</w:t>
            </w:r>
          </w:p>
        </w:tc>
        <w:tc>
          <w:tcPr>
            <w:tcW w:w="9081" w:type="dxa"/>
            <w:gridSpan w:val="2"/>
            <w:noWrap/>
            <w:vAlign w:val="center"/>
          </w:tcPr>
          <w:p w14:paraId="7CDE6969">
            <w:pPr>
              <w:spacing w:line="360" w:lineRule="auto"/>
              <w:rPr>
                <w:rFonts w:ascii="宋体" w:hAnsi="宋体" w:cs="仿宋"/>
                <w:sz w:val="24"/>
                <w:szCs w:val="24"/>
              </w:rPr>
            </w:pPr>
            <w:r>
              <w:rPr>
                <w:rFonts w:hint="eastAsia" w:ascii="宋体" w:hAnsi="宋体" w:cs="仿宋"/>
                <w:sz w:val="24"/>
                <w:szCs w:val="24"/>
              </w:rPr>
              <w:t>每次治疗前自动校准</w:t>
            </w:r>
          </w:p>
        </w:tc>
      </w:tr>
      <w:tr w14:paraId="23D4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F55711C">
            <w:pPr>
              <w:spacing w:line="360" w:lineRule="auto"/>
              <w:jc w:val="center"/>
              <w:rPr>
                <w:rFonts w:ascii="宋体" w:hAnsi="宋体" w:cs="仿宋"/>
                <w:sz w:val="24"/>
                <w:szCs w:val="24"/>
              </w:rPr>
            </w:pPr>
            <w:r>
              <w:rPr>
                <w:rFonts w:hint="eastAsia" w:ascii="宋体" w:hAnsi="宋体" w:cs="仿宋"/>
                <w:sz w:val="24"/>
                <w:szCs w:val="24"/>
              </w:rPr>
              <w:t>1.7</w:t>
            </w:r>
          </w:p>
        </w:tc>
        <w:tc>
          <w:tcPr>
            <w:tcW w:w="9081" w:type="dxa"/>
            <w:gridSpan w:val="2"/>
            <w:noWrap/>
            <w:vAlign w:val="center"/>
          </w:tcPr>
          <w:p w14:paraId="1BE10DA0">
            <w:pPr>
              <w:spacing w:line="360" w:lineRule="auto"/>
              <w:rPr>
                <w:rFonts w:ascii="宋体" w:hAnsi="宋体" w:cs="仿宋"/>
                <w:sz w:val="24"/>
                <w:szCs w:val="24"/>
              </w:rPr>
            </w:pPr>
            <w:r>
              <w:rPr>
                <w:rFonts w:hint="eastAsia" w:ascii="宋体" w:hAnsi="宋体" w:cs="仿宋"/>
                <w:sz w:val="24"/>
                <w:szCs w:val="24"/>
              </w:rPr>
              <w:t>射野束循环控制模块</w:t>
            </w:r>
          </w:p>
        </w:tc>
      </w:tr>
      <w:tr w14:paraId="6E8A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77687DA">
            <w:pPr>
              <w:spacing w:line="360" w:lineRule="auto"/>
              <w:jc w:val="center"/>
              <w:rPr>
                <w:rFonts w:ascii="宋体" w:hAnsi="宋体" w:cs="仿宋"/>
                <w:sz w:val="24"/>
                <w:szCs w:val="24"/>
              </w:rPr>
            </w:pPr>
            <w:r>
              <w:rPr>
                <w:rFonts w:hint="eastAsia" w:ascii="宋体" w:hAnsi="宋体" w:cs="仿宋"/>
                <w:sz w:val="24"/>
                <w:szCs w:val="24"/>
              </w:rPr>
              <w:t>1.8</w:t>
            </w:r>
          </w:p>
        </w:tc>
        <w:tc>
          <w:tcPr>
            <w:tcW w:w="9081" w:type="dxa"/>
            <w:gridSpan w:val="2"/>
            <w:noWrap/>
            <w:vAlign w:val="center"/>
          </w:tcPr>
          <w:p w14:paraId="094671D8">
            <w:pPr>
              <w:spacing w:line="360" w:lineRule="auto"/>
              <w:rPr>
                <w:rFonts w:ascii="宋体" w:hAnsi="宋体" w:cs="仿宋"/>
                <w:sz w:val="24"/>
                <w:szCs w:val="24"/>
              </w:rPr>
            </w:pPr>
            <w:r>
              <w:rPr>
                <w:rFonts w:hint="eastAsia" w:ascii="宋体" w:hAnsi="宋体" w:cs="仿宋"/>
                <w:sz w:val="24"/>
                <w:szCs w:val="24"/>
              </w:rPr>
              <w:t>标定模块</w:t>
            </w:r>
          </w:p>
        </w:tc>
      </w:tr>
      <w:tr w14:paraId="055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1709701">
            <w:pPr>
              <w:spacing w:line="360" w:lineRule="auto"/>
              <w:jc w:val="center"/>
              <w:rPr>
                <w:rFonts w:ascii="宋体" w:hAnsi="宋体" w:cs="仿宋"/>
                <w:sz w:val="24"/>
                <w:szCs w:val="24"/>
              </w:rPr>
            </w:pPr>
            <w:r>
              <w:rPr>
                <w:rFonts w:hint="eastAsia" w:ascii="宋体" w:hAnsi="宋体" w:cs="仿宋"/>
                <w:sz w:val="24"/>
                <w:szCs w:val="24"/>
              </w:rPr>
              <w:t>1.9</w:t>
            </w:r>
          </w:p>
        </w:tc>
        <w:tc>
          <w:tcPr>
            <w:tcW w:w="9081" w:type="dxa"/>
            <w:gridSpan w:val="2"/>
            <w:noWrap/>
            <w:vAlign w:val="center"/>
          </w:tcPr>
          <w:p w14:paraId="175DD237">
            <w:pPr>
              <w:spacing w:line="360" w:lineRule="auto"/>
              <w:rPr>
                <w:rFonts w:ascii="宋体" w:hAnsi="宋体" w:cs="仿宋"/>
                <w:sz w:val="24"/>
                <w:szCs w:val="24"/>
              </w:rPr>
            </w:pPr>
            <w:r>
              <w:rPr>
                <w:rFonts w:hint="eastAsia" w:ascii="宋体" w:hAnsi="宋体" w:cs="仿宋"/>
                <w:sz w:val="24"/>
                <w:szCs w:val="24"/>
              </w:rPr>
              <w:t>诊断与维修模块</w:t>
            </w:r>
          </w:p>
        </w:tc>
      </w:tr>
      <w:tr w14:paraId="3C41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82569D2">
            <w:pPr>
              <w:spacing w:line="360" w:lineRule="auto"/>
              <w:jc w:val="center"/>
              <w:rPr>
                <w:rFonts w:ascii="宋体" w:hAnsi="宋体" w:cs="仿宋"/>
                <w:sz w:val="24"/>
                <w:szCs w:val="24"/>
              </w:rPr>
            </w:pPr>
            <w:r>
              <w:rPr>
                <w:rFonts w:hint="eastAsia" w:ascii="宋体" w:hAnsi="宋体" w:cs="仿宋"/>
                <w:sz w:val="24"/>
                <w:szCs w:val="24"/>
              </w:rPr>
              <w:t>2</w:t>
            </w:r>
          </w:p>
        </w:tc>
        <w:tc>
          <w:tcPr>
            <w:tcW w:w="9081" w:type="dxa"/>
            <w:gridSpan w:val="2"/>
            <w:noWrap/>
            <w:vAlign w:val="center"/>
          </w:tcPr>
          <w:p w14:paraId="2E598B49">
            <w:pPr>
              <w:spacing w:line="360" w:lineRule="auto"/>
              <w:rPr>
                <w:rFonts w:ascii="宋体" w:hAnsi="宋体" w:cs="仿宋"/>
                <w:sz w:val="24"/>
                <w:szCs w:val="24"/>
              </w:rPr>
            </w:pPr>
            <w:r>
              <w:rPr>
                <w:rFonts w:hint="eastAsia" w:ascii="宋体" w:hAnsi="宋体" w:cs="仿宋"/>
                <w:sz w:val="24"/>
                <w:szCs w:val="24"/>
              </w:rPr>
              <w:t>多叶准直器</w:t>
            </w:r>
          </w:p>
        </w:tc>
      </w:tr>
      <w:tr w14:paraId="668D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DA2B760">
            <w:pPr>
              <w:spacing w:line="360" w:lineRule="auto"/>
              <w:jc w:val="center"/>
              <w:rPr>
                <w:rFonts w:ascii="宋体" w:hAnsi="宋体" w:cs="仿宋"/>
                <w:sz w:val="24"/>
                <w:szCs w:val="24"/>
              </w:rPr>
            </w:pPr>
            <w:r>
              <w:rPr>
                <w:rFonts w:hint="eastAsia" w:ascii="宋体" w:hAnsi="宋体" w:cs="仿宋"/>
                <w:sz w:val="24"/>
                <w:szCs w:val="24"/>
              </w:rPr>
              <w:t>2.1</w:t>
            </w:r>
          </w:p>
        </w:tc>
        <w:tc>
          <w:tcPr>
            <w:tcW w:w="2025" w:type="dxa"/>
            <w:noWrap/>
            <w:vAlign w:val="center"/>
          </w:tcPr>
          <w:p w14:paraId="56619DCA">
            <w:pPr>
              <w:spacing w:line="360" w:lineRule="auto"/>
              <w:rPr>
                <w:rFonts w:ascii="宋体" w:hAnsi="宋体" w:cs="仿宋"/>
                <w:sz w:val="24"/>
                <w:szCs w:val="24"/>
              </w:rPr>
            </w:pPr>
            <w:r>
              <w:rPr>
                <w:rFonts w:hint="eastAsia" w:ascii="宋体" w:hAnsi="宋体" w:cs="仿宋"/>
                <w:sz w:val="24"/>
                <w:szCs w:val="24"/>
              </w:rPr>
              <w:t>等中心最小叶片厚度</w:t>
            </w:r>
          </w:p>
        </w:tc>
        <w:tc>
          <w:tcPr>
            <w:tcW w:w="7056" w:type="dxa"/>
            <w:vAlign w:val="center"/>
          </w:tcPr>
          <w:p w14:paraId="79EF25E5">
            <w:pPr>
              <w:spacing w:line="360" w:lineRule="auto"/>
              <w:rPr>
                <w:rFonts w:ascii="宋体" w:hAnsi="宋体" w:cs="仿宋"/>
                <w:sz w:val="24"/>
                <w:szCs w:val="24"/>
              </w:rPr>
            </w:pPr>
            <w:r>
              <w:rPr>
                <w:rFonts w:hint="eastAsia" w:ascii="宋体" w:hAnsi="宋体" w:cs="仿宋"/>
                <w:sz w:val="24"/>
                <w:szCs w:val="24"/>
              </w:rPr>
              <w:t>2.45mm</w:t>
            </w:r>
          </w:p>
        </w:tc>
      </w:tr>
      <w:tr w14:paraId="6FF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84D6417">
            <w:pPr>
              <w:spacing w:line="360" w:lineRule="auto"/>
              <w:jc w:val="center"/>
              <w:rPr>
                <w:rFonts w:ascii="宋体" w:hAnsi="宋体" w:cs="仿宋"/>
                <w:sz w:val="24"/>
                <w:szCs w:val="24"/>
              </w:rPr>
            </w:pPr>
            <w:r>
              <w:rPr>
                <w:rFonts w:hint="eastAsia" w:ascii="宋体" w:hAnsi="宋体" w:cs="仿宋"/>
                <w:sz w:val="24"/>
                <w:szCs w:val="24"/>
              </w:rPr>
              <w:t>2.2</w:t>
            </w:r>
          </w:p>
        </w:tc>
        <w:tc>
          <w:tcPr>
            <w:tcW w:w="2025" w:type="dxa"/>
            <w:noWrap/>
            <w:vAlign w:val="center"/>
          </w:tcPr>
          <w:p w14:paraId="7C05B64C">
            <w:pPr>
              <w:spacing w:line="360" w:lineRule="auto"/>
              <w:rPr>
                <w:rFonts w:ascii="宋体" w:hAnsi="宋体" w:cs="仿宋"/>
                <w:sz w:val="24"/>
                <w:szCs w:val="24"/>
              </w:rPr>
            </w:pPr>
            <w:r>
              <w:rPr>
                <w:rFonts w:hint="eastAsia" w:ascii="宋体" w:hAnsi="宋体" w:cs="仿宋"/>
                <w:sz w:val="24"/>
                <w:szCs w:val="24"/>
              </w:rPr>
              <w:t>等中心最大开野宽度</w:t>
            </w:r>
          </w:p>
        </w:tc>
        <w:tc>
          <w:tcPr>
            <w:tcW w:w="7056" w:type="dxa"/>
            <w:vAlign w:val="center"/>
          </w:tcPr>
          <w:p w14:paraId="022F69B0">
            <w:pPr>
              <w:spacing w:line="360" w:lineRule="auto"/>
              <w:rPr>
                <w:rFonts w:ascii="宋体" w:hAnsi="宋体" w:cs="仿宋"/>
                <w:sz w:val="24"/>
                <w:szCs w:val="24"/>
              </w:rPr>
            </w:pPr>
            <w:r>
              <w:rPr>
                <w:rFonts w:hint="eastAsia" w:ascii="宋体" w:hAnsi="宋体" w:cs="仿宋"/>
                <w:sz w:val="24"/>
                <w:szCs w:val="24"/>
              </w:rPr>
              <w:t>125mm</w:t>
            </w:r>
          </w:p>
        </w:tc>
      </w:tr>
      <w:tr w14:paraId="74C3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5599B844">
            <w:pPr>
              <w:spacing w:line="360" w:lineRule="auto"/>
              <w:jc w:val="center"/>
              <w:rPr>
                <w:rFonts w:ascii="宋体" w:hAnsi="宋体" w:cs="仿宋"/>
                <w:sz w:val="24"/>
                <w:szCs w:val="24"/>
              </w:rPr>
            </w:pPr>
            <w:r>
              <w:rPr>
                <w:rFonts w:hint="eastAsia" w:ascii="宋体" w:hAnsi="宋体" w:cs="仿宋"/>
                <w:sz w:val="24"/>
                <w:szCs w:val="24"/>
              </w:rPr>
              <w:t>2.3</w:t>
            </w:r>
          </w:p>
        </w:tc>
        <w:tc>
          <w:tcPr>
            <w:tcW w:w="2025" w:type="dxa"/>
            <w:noWrap/>
            <w:vAlign w:val="center"/>
          </w:tcPr>
          <w:p w14:paraId="053EE458">
            <w:pPr>
              <w:spacing w:line="360" w:lineRule="auto"/>
              <w:rPr>
                <w:rFonts w:ascii="宋体" w:hAnsi="宋体" w:cs="仿宋"/>
                <w:sz w:val="24"/>
                <w:szCs w:val="24"/>
              </w:rPr>
            </w:pPr>
            <w:r>
              <w:rPr>
                <w:rFonts w:hint="eastAsia" w:ascii="宋体" w:hAnsi="宋体" w:cs="仿宋"/>
                <w:sz w:val="24"/>
                <w:szCs w:val="24"/>
              </w:rPr>
              <w:t>等中心最大开野长度</w:t>
            </w:r>
          </w:p>
        </w:tc>
        <w:tc>
          <w:tcPr>
            <w:tcW w:w="7056" w:type="dxa"/>
            <w:vAlign w:val="center"/>
          </w:tcPr>
          <w:p w14:paraId="58CABD10">
            <w:pPr>
              <w:spacing w:line="360" w:lineRule="auto"/>
              <w:rPr>
                <w:rFonts w:ascii="宋体" w:hAnsi="宋体" w:cs="仿宋"/>
                <w:sz w:val="24"/>
                <w:szCs w:val="24"/>
              </w:rPr>
            </w:pPr>
            <w:r>
              <w:rPr>
                <w:rFonts w:hint="eastAsia" w:ascii="宋体" w:hAnsi="宋体" w:cs="仿宋"/>
                <w:sz w:val="24"/>
                <w:szCs w:val="24"/>
              </w:rPr>
              <w:t>125mm</w:t>
            </w:r>
          </w:p>
        </w:tc>
      </w:tr>
      <w:tr w14:paraId="4731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1D1CC52F">
            <w:pPr>
              <w:spacing w:line="360" w:lineRule="auto"/>
              <w:jc w:val="center"/>
              <w:rPr>
                <w:rFonts w:ascii="宋体" w:hAnsi="宋体" w:cs="仿宋"/>
                <w:sz w:val="24"/>
                <w:szCs w:val="24"/>
              </w:rPr>
            </w:pPr>
            <w:r>
              <w:rPr>
                <w:rFonts w:hint="eastAsia" w:ascii="宋体" w:hAnsi="宋体" w:cs="仿宋"/>
                <w:sz w:val="24"/>
                <w:szCs w:val="24"/>
              </w:rPr>
              <w:t>2.4</w:t>
            </w:r>
          </w:p>
        </w:tc>
        <w:tc>
          <w:tcPr>
            <w:tcW w:w="2025" w:type="dxa"/>
            <w:noWrap/>
            <w:vAlign w:val="center"/>
          </w:tcPr>
          <w:p w14:paraId="73C56008">
            <w:pPr>
              <w:spacing w:line="360" w:lineRule="auto"/>
              <w:rPr>
                <w:rFonts w:ascii="宋体" w:hAnsi="宋体" w:cs="仿宋"/>
                <w:sz w:val="24"/>
                <w:szCs w:val="24"/>
              </w:rPr>
            </w:pPr>
            <w:r>
              <w:rPr>
                <w:rFonts w:hint="eastAsia" w:ascii="宋体" w:hAnsi="宋体" w:cs="仿宋"/>
                <w:sz w:val="24"/>
                <w:szCs w:val="24"/>
              </w:rPr>
              <w:t>叶片高度</w:t>
            </w:r>
          </w:p>
        </w:tc>
        <w:tc>
          <w:tcPr>
            <w:tcW w:w="7056" w:type="dxa"/>
            <w:vAlign w:val="center"/>
          </w:tcPr>
          <w:p w14:paraId="76020971">
            <w:pPr>
              <w:spacing w:line="360" w:lineRule="auto"/>
              <w:rPr>
                <w:rFonts w:ascii="宋体" w:hAnsi="宋体" w:cs="仿宋"/>
                <w:sz w:val="24"/>
                <w:szCs w:val="24"/>
              </w:rPr>
            </w:pPr>
            <w:r>
              <w:rPr>
                <w:rFonts w:hint="eastAsia" w:ascii="宋体" w:hAnsi="宋体" w:cs="仿宋"/>
                <w:sz w:val="24"/>
                <w:szCs w:val="24"/>
              </w:rPr>
              <w:t>&gt;60mm</w:t>
            </w:r>
          </w:p>
        </w:tc>
      </w:tr>
      <w:tr w14:paraId="515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1FF9DC7">
            <w:pPr>
              <w:spacing w:line="360" w:lineRule="auto"/>
              <w:jc w:val="center"/>
              <w:rPr>
                <w:rFonts w:ascii="宋体" w:hAnsi="宋体" w:cs="仿宋"/>
                <w:sz w:val="24"/>
                <w:szCs w:val="24"/>
              </w:rPr>
            </w:pPr>
            <w:r>
              <w:rPr>
                <w:rFonts w:hint="eastAsia" w:ascii="宋体" w:hAnsi="宋体" w:cs="仿宋"/>
                <w:sz w:val="24"/>
                <w:szCs w:val="24"/>
              </w:rPr>
              <w:t>2.5</w:t>
            </w:r>
          </w:p>
        </w:tc>
        <w:tc>
          <w:tcPr>
            <w:tcW w:w="2025" w:type="dxa"/>
            <w:noWrap/>
            <w:vAlign w:val="center"/>
          </w:tcPr>
          <w:p w14:paraId="0654C4A5">
            <w:pPr>
              <w:spacing w:line="360" w:lineRule="auto"/>
              <w:rPr>
                <w:rFonts w:ascii="宋体" w:hAnsi="宋体" w:cs="仿宋"/>
                <w:sz w:val="24"/>
                <w:szCs w:val="24"/>
              </w:rPr>
            </w:pPr>
            <w:r>
              <w:rPr>
                <w:rFonts w:hint="eastAsia" w:ascii="宋体" w:hAnsi="宋体" w:cs="仿宋"/>
                <w:sz w:val="24"/>
                <w:szCs w:val="24"/>
              </w:rPr>
              <w:t>叶片对数</w:t>
            </w:r>
          </w:p>
        </w:tc>
        <w:tc>
          <w:tcPr>
            <w:tcW w:w="7056" w:type="dxa"/>
            <w:vAlign w:val="center"/>
          </w:tcPr>
          <w:p w14:paraId="7D08B040">
            <w:pPr>
              <w:spacing w:line="360" w:lineRule="auto"/>
              <w:rPr>
                <w:rFonts w:ascii="宋体" w:hAnsi="宋体" w:cs="仿宋"/>
                <w:sz w:val="24"/>
                <w:szCs w:val="24"/>
              </w:rPr>
            </w:pPr>
            <w:r>
              <w:rPr>
                <w:rFonts w:hint="eastAsia" w:ascii="宋体" w:hAnsi="宋体" w:cs="仿宋"/>
                <w:sz w:val="24"/>
                <w:szCs w:val="24"/>
              </w:rPr>
              <w:t>51对/102片</w:t>
            </w:r>
          </w:p>
        </w:tc>
      </w:tr>
      <w:tr w14:paraId="55B5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1122F3D">
            <w:pPr>
              <w:spacing w:line="360" w:lineRule="auto"/>
              <w:jc w:val="center"/>
              <w:rPr>
                <w:rFonts w:ascii="宋体" w:hAnsi="宋体" w:cs="仿宋"/>
                <w:sz w:val="24"/>
                <w:szCs w:val="24"/>
              </w:rPr>
            </w:pPr>
            <w:r>
              <w:rPr>
                <w:rFonts w:hint="eastAsia" w:ascii="宋体" w:hAnsi="宋体" w:cs="仿宋"/>
                <w:sz w:val="24"/>
                <w:szCs w:val="24"/>
              </w:rPr>
              <w:t>2.6</w:t>
            </w:r>
          </w:p>
        </w:tc>
        <w:tc>
          <w:tcPr>
            <w:tcW w:w="2025" w:type="dxa"/>
            <w:noWrap/>
            <w:vAlign w:val="center"/>
          </w:tcPr>
          <w:p w14:paraId="21AB02D7">
            <w:pPr>
              <w:spacing w:line="360" w:lineRule="auto"/>
              <w:rPr>
                <w:rFonts w:ascii="宋体" w:hAnsi="宋体" w:cs="仿宋"/>
                <w:sz w:val="24"/>
                <w:szCs w:val="24"/>
              </w:rPr>
            </w:pPr>
            <w:r>
              <w:rPr>
                <w:rFonts w:hint="eastAsia" w:ascii="宋体" w:hAnsi="宋体" w:cs="仿宋"/>
                <w:sz w:val="24"/>
                <w:szCs w:val="24"/>
              </w:rPr>
              <w:t>叶片类型</w:t>
            </w:r>
          </w:p>
        </w:tc>
        <w:tc>
          <w:tcPr>
            <w:tcW w:w="7056" w:type="dxa"/>
            <w:vAlign w:val="center"/>
          </w:tcPr>
          <w:p w14:paraId="3898B71D">
            <w:pPr>
              <w:spacing w:line="360" w:lineRule="auto"/>
              <w:rPr>
                <w:rFonts w:ascii="宋体" w:hAnsi="宋体" w:cs="仿宋"/>
                <w:sz w:val="24"/>
                <w:szCs w:val="24"/>
              </w:rPr>
            </w:pPr>
            <w:r>
              <w:rPr>
                <w:rFonts w:hint="eastAsia" w:ascii="宋体" w:hAnsi="宋体" w:cs="仿宋"/>
                <w:sz w:val="24"/>
                <w:szCs w:val="24"/>
              </w:rPr>
              <w:t>弧形端面</w:t>
            </w:r>
          </w:p>
        </w:tc>
      </w:tr>
      <w:tr w14:paraId="6A05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7755A47">
            <w:pPr>
              <w:spacing w:line="360" w:lineRule="auto"/>
              <w:jc w:val="center"/>
              <w:rPr>
                <w:rFonts w:ascii="宋体" w:hAnsi="宋体" w:cs="仿宋"/>
                <w:sz w:val="24"/>
                <w:szCs w:val="24"/>
              </w:rPr>
            </w:pPr>
            <w:r>
              <w:rPr>
                <w:rFonts w:hint="eastAsia" w:ascii="宋体" w:hAnsi="宋体" w:cs="仿宋"/>
                <w:sz w:val="24"/>
                <w:szCs w:val="24"/>
              </w:rPr>
              <w:t>2.7</w:t>
            </w:r>
          </w:p>
        </w:tc>
        <w:tc>
          <w:tcPr>
            <w:tcW w:w="2025" w:type="dxa"/>
            <w:noWrap/>
            <w:vAlign w:val="center"/>
          </w:tcPr>
          <w:p w14:paraId="2C152EF6">
            <w:pPr>
              <w:spacing w:line="360" w:lineRule="auto"/>
              <w:rPr>
                <w:rFonts w:ascii="宋体" w:hAnsi="宋体" w:cs="仿宋"/>
                <w:sz w:val="24"/>
                <w:szCs w:val="24"/>
              </w:rPr>
            </w:pPr>
            <w:r>
              <w:rPr>
                <w:rFonts w:hint="eastAsia" w:ascii="宋体" w:hAnsi="宋体" w:cs="仿宋"/>
                <w:sz w:val="24"/>
                <w:szCs w:val="24"/>
              </w:rPr>
              <w:t>重量</w:t>
            </w:r>
          </w:p>
        </w:tc>
        <w:tc>
          <w:tcPr>
            <w:tcW w:w="7056" w:type="dxa"/>
            <w:vAlign w:val="center"/>
          </w:tcPr>
          <w:p w14:paraId="43B74CB0">
            <w:pPr>
              <w:spacing w:line="360" w:lineRule="auto"/>
              <w:rPr>
                <w:rFonts w:ascii="宋体" w:hAnsi="宋体" w:cs="仿宋"/>
                <w:sz w:val="24"/>
                <w:szCs w:val="24"/>
              </w:rPr>
            </w:pPr>
            <w:r>
              <w:rPr>
                <w:rFonts w:hint="eastAsia" w:ascii="宋体" w:hAnsi="宋体" w:cs="仿宋"/>
                <w:sz w:val="24"/>
                <w:szCs w:val="24"/>
              </w:rPr>
              <w:t>约36kg</w:t>
            </w:r>
          </w:p>
        </w:tc>
      </w:tr>
      <w:tr w14:paraId="340D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CA4E7F0">
            <w:pPr>
              <w:spacing w:line="360" w:lineRule="auto"/>
              <w:jc w:val="center"/>
              <w:rPr>
                <w:rFonts w:ascii="宋体" w:hAnsi="宋体" w:cs="仿宋"/>
                <w:sz w:val="24"/>
                <w:szCs w:val="24"/>
              </w:rPr>
            </w:pPr>
            <w:r>
              <w:rPr>
                <w:rFonts w:hint="eastAsia" w:ascii="宋体" w:hAnsi="宋体" w:cs="仿宋"/>
                <w:sz w:val="24"/>
                <w:szCs w:val="24"/>
              </w:rPr>
              <w:t>2.8</w:t>
            </w:r>
          </w:p>
        </w:tc>
        <w:tc>
          <w:tcPr>
            <w:tcW w:w="2025" w:type="dxa"/>
            <w:noWrap/>
            <w:vAlign w:val="center"/>
          </w:tcPr>
          <w:p w14:paraId="5D62CDA2">
            <w:pPr>
              <w:spacing w:line="360" w:lineRule="auto"/>
              <w:rPr>
                <w:rFonts w:ascii="宋体" w:hAnsi="宋体" w:cs="仿宋"/>
                <w:sz w:val="24"/>
                <w:szCs w:val="24"/>
              </w:rPr>
            </w:pPr>
            <w:r>
              <w:rPr>
                <w:rFonts w:hint="eastAsia" w:ascii="宋体" w:hAnsi="宋体" w:cs="仿宋"/>
                <w:sz w:val="24"/>
                <w:szCs w:val="24"/>
              </w:rPr>
              <w:t>叶片材料</w:t>
            </w:r>
          </w:p>
        </w:tc>
        <w:tc>
          <w:tcPr>
            <w:tcW w:w="7056" w:type="dxa"/>
            <w:vAlign w:val="center"/>
          </w:tcPr>
          <w:p w14:paraId="3277ABF9">
            <w:pPr>
              <w:spacing w:line="360" w:lineRule="auto"/>
              <w:rPr>
                <w:rFonts w:ascii="宋体" w:hAnsi="宋体" w:cs="仿宋"/>
                <w:sz w:val="24"/>
                <w:szCs w:val="24"/>
              </w:rPr>
            </w:pPr>
            <w:r>
              <w:rPr>
                <w:rFonts w:hint="eastAsia" w:ascii="宋体" w:hAnsi="宋体" w:cs="仿宋"/>
                <w:sz w:val="24"/>
                <w:szCs w:val="24"/>
              </w:rPr>
              <w:t>18g/cm</w:t>
            </w:r>
            <w:r>
              <w:rPr>
                <w:rFonts w:hint="eastAsia" w:ascii="宋体" w:hAnsi="宋体" w:cs="仿宋"/>
                <w:sz w:val="24"/>
                <w:szCs w:val="24"/>
                <w:vertAlign w:val="superscript"/>
              </w:rPr>
              <w:t>3</w:t>
            </w:r>
            <w:r>
              <w:rPr>
                <w:rFonts w:hint="eastAsia" w:ascii="宋体" w:hAnsi="宋体" w:cs="仿宋"/>
                <w:sz w:val="24"/>
                <w:szCs w:val="24"/>
              </w:rPr>
              <w:t>的钨合金</w:t>
            </w:r>
          </w:p>
        </w:tc>
      </w:tr>
      <w:tr w14:paraId="53B8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D5FD32A">
            <w:pPr>
              <w:spacing w:line="360" w:lineRule="auto"/>
              <w:jc w:val="center"/>
              <w:rPr>
                <w:rFonts w:ascii="宋体" w:hAnsi="宋体" w:cs="仿宋"/>
                <w:sz w:val="24"/>
                <w:szCs w:val="24"/>
              </w:rPr>
            </w:pPr>
            <w:r>
              <w:rPr>
                <w:rFonts w:hint="eastAsia" w:ascii="宋体" w:hAnsi="宋体" w:cs="仿宋"/>
                <w:sz w:val="24"/>
                <w:szCs w:val="24"/>
              </w:rPr>
              <w:t>2.9</w:t>
            </w:r>
          </w:p>
        </w:tc>
        <w:tc>
          <w:tcPr>
            <w:tcW w:w="2025" w:type="dxa"/>
            <w:noWrap/>
            <w:vAlign w:val="center"/>
          </w:tcPr>
          <w:p w14:paraId="6034F588">
            <w:pPr>
              <w:spacing w:line="360" w:lineRule="auto"/>
              <w:rPr>
                <w:rFonts w:ascii="宋体" w:hAnsi="宋体" w:cs="仿宋"/>
                <w:sz w:val="24"/>
                <w:szCs w:val="24"/>
              </w:rPr>
            </w:pPr>
            <w:r>
              <w:rPr>
                <w:rFonts w:hint="eastAsia" w:ascii="宋体" w:hAnsi="宋体" w:cs="仿宋"/>
                <w:sz w:val="24"/>
                <w:szCs w:val="24"/>
              </w:rPr>
              <w:t>过等中心最大距离</w:t>
            </w:r>
          </w:p>
        </w:tc>
        <w:tc>
          <w:tcPr>
            <w:tcW w:w="7056" w:type="dxa"/>
            <w:vAlign w:val="center"/>
          </w:tcPr>
          <w:p w14:paraId="6ABC453C">
            <w:pPr>
              <w:spacing w:line="360" w:lineRule="auto"/>
              <w:rPr>
                <w:rFonts w:ascii="宋体" w:hAnsi="宋体" w:cs="仿宋"/>
                <w:sz w:val="24"/>
                <w:szCs w:val="24"/>
              </w:rPr>
            </w:pPr>
            <w:r>
              <w:rPr>
                <w:rFonts w:hint="eastAsia" w:ascii="宋体" w:hAnsi="宋体" w:cs="仿宋"/>
                <w:sz w:val="24"/>
                <w:szCs w:val="24"/>
              </w:rPr>
              <w:t>50mm</w:t>
            </w:r>
          </w:p>
        </w:tc>
      </w:tr>
      <w:tr w14:paraId="4B9F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1D0037">
            <w:pPr>
              <w:spacing w:line="360" w:lineRule="auto"/>
              <w:jc w:val="center"/>
              <w:rPr>
                <w:rFonts w:ascii="宋体" w:hAnsi="宋体" w:cs="仿宋"/>
                <w:sz w:val="24"/>
                <w:szCs w:val="24"/>
              </w:rPr>
            </w:pPr>
            <w:r>
              <w:rPr>
                <w:rFonts w:hint="eastAsia" w:ascii="宋体" w:hAnsi="宋体" w:cs="仿宋"/>
                <w:sz w:val="24"/>
                <w:szCs w:val="24"/>
              </w:rPr>
              <w:t>2.10</w:t>
            </w:r>
          </w:p>
        </w:tc>
        <w:tc>
          <w:tcPr>
            <w:tcW w:w="2025" w:type="dxa"/>
            <w:noWrap/>
            <w:vAlign w:val="center"/>
          </w:tcPr>
          <w:p w14:paraId="229E392A">
            <w:pPr>
              <w:spacing w:line="360" w:lineRule="auto"/>
              <w:rPr>
                <w:rFonts w:ascii="宋体" w:hAnsi="宋体" w:cs="仿宋"/>
                <w:sz w:val="24"/>
                <w:szCs w:val="24"/>
              </w:rPr>
            </w:pPr>
            <w:r>
              <w:rPr>
                <w:rFonts w:hint="eastAsia" w:ascii="宋体" w:hAnsi="宋体" w:cs="仿宋"/>
                <w:sz w:val="24"/>
                <w:szCs w:val="24"/>
              </w:rPr>
              <w:t>等中心叶片运动最大速度</w:t>
            </w:r>
          </w:p>
        </w:tc>
        <w:tc>
          <w:tcPr>
            <w:tcW w:w="7056" w:type="dxa"/>
            <w:vAlign w:val="center"/>
          </w:tcPr>
          <w:p w14:paraId="2B03CB6A">
            <w:pPr>
              <w:spacing w:line="360" w:lineRule="auto"/>
              <w:rPr>
                <w:rFonts w:ascii="宋体" w:hAnsi="宋体" w:cs="仿宋"/>
                <w:sz w:val="24"/>
                <w:szCs w:val="24"/>
              </w:rPr>
            </w:pPr>
            <w:r>
              <w:rPr>
                <w:rFonts w:hint="eastAsia" w:ascii="宋体" w:hAnsi="宋体" w:cs="仿宋"/>
                <w:sz w:val="24"/>
                <w:szCs w:val="24"/>
              </w:rPr>
              <w:t>20mm/sec</w:t>
            </w:r>
          </w:p>
        </w:tc>
      </w:tr>
      <w:tr w14:paraId="2BC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B9D2CEF">
            <w:pPr>
              <w:spacing w:line="360" w:lineRule="auto"/>
              <w:jc w:val="center"/>
              <w:rPr>
                <w:rFonts w:ascii="宋体" w:hAnsi="宋体" w:cs="仿宋"/>
                <w:sz w:val="24"/>
                <w:szCs w:val="24"/>
              </w:rPr>
            </w:pPr>
            <w:r>
              <w:rPr>
                <w:rFonts w:hint="eastAsia" w:ascii="宋体" w:hAnsi="宋体" w:cs="仿宋"/>
                <w:sz w:val="24"/>
                <w:szCs w:val="24"/>
              </w:rPr>
              <w:t>2.11</w:t>
            </w:r>
          </w:p>
        </w:tc>
        <w:tc>
          <w:tcPr>
            <w:tcW w:w="2025" w:type="dxa"/>
            <w:noWrap/>
            <w:vAlign w:val="center"/>
          </w:tcPr>
          <w:p w14:paraId="17D19E59">
            <w:pPr>
              <w:spacing w:line="360" w:lineRule="auto"/>
              <w:rPr>
                <w:rFonts w:ascii="宋体" w:hAnsi="宋体" w:cs="仿宋"/>
                <w:sz w:val="24"/>
                <w:szCs w:val="24"/>
              </w:rPr>
            </w:pPr>
            <w:r>
              <w:rPr>
                <w:rFonts w:hint="eastAsia" w:ascii="宋体" w:hAnsi="宋体" w:cs="仿宋"/>
                <w:sz w:val="24"/>
                <w:szCs w:val="24"/>
              </w:rPr>
              <w:t>定位精度</w:t>
            </w:r>
          </w:p>
        </w:tc>
        <w:tc>
          <w:tcPr>
            <w:tcW w:w="7056" w:type="dxa"/>
            <w:vAlign w:val="center"/>
          </w:tcPr>
          <w:p w14:paraId="5FB487C9">
            <w:pPr>
              <w:spacing w:line="360" w:lineRule="auto"/>
              <w:rPr>
                <w:rFonts w:ascii="宋体" w:hAnsi="宋体" w:cs="仿宋"/>
                <w:sz w:val="24"/>
                <w:szCs w:val="24"/>
              </w:rPr>
            </w:pPr>
            <w:r>
              <w:rPr>
                <w:rFonts w:hint="eastAsia" w:ascii="宋体" w:hAnsi="宋体" w:cs="仿宋"/>
                <w:sz w:val="24"/>
                <w:szCs w:val="24"/>
              </w:rPr>
              <w:t>±0. 25mm</w:t>
            </w:r>
          </w:p>
        </w:tc>
      </w:tr>
      <w:tr w14:paraId="070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F818669">
            <w:pPr>
              <w:spacing w:line="360" w:lineRule="auto"/>
              <w:jc w:val="center"/>
              <w:rPr>
                <w:rFonts w:ascii="宋体" w:hAnsi="宋体" w:cs="仿宋"/>
                <w:sz w:val="24"/>
                <w:szCs w:val="24"/>
              </w:rPr>
            </w:pPr>
            <w:r>
              <w:rPr>
                <w:rFonts w:hint="eastAsia" w:ascii="宋体" w:hAnsi="宋体" w:cs="仿宋"/>
                <w:sz w:val="24"/>
                <w:szCs w:val="24"/>
              </w:rPr>
              <w:t>2.12</w:t>
            </w:r>
          </w:p>
        </w:tc>
        <w:tc>
          <w:tcPr>
            <w:tcW w:w="2025" w:type="dxa"/>
            <w:noWrap/>
            <w:vAlign w:val="center"/>
          </w:tcPr>
          <w:p w14:paraId="270E6388">
            <w:pPr>
              <w:spacing w:line="360" w:lineRule="auto"/>
              <w:rPr>
                <w:rFonts w:ascii="宋体" w:hAnsi="宋体" w:cs="仿宋"/>
                <w:sz w:val="24"/>
                <w:szCs w:val="24"/>
              </w:rPr>
            </w:pPr>
            <w:r>
              <w:rPr>
                <w:rFonts w:hint="eastAsia" w:ascii="宋体" w:hAnsi="宋体" w:cs="仿宋"/>
                <w:sz w:val="24"/>
                <w:szCs w:val="24"/>
              </w:rPr>
              <w:t>片间漏射率</w:t>
            </w:r>
          </w:p>
        </w:tc>
        <w:tc>
          <w:tcPr>
            <w:tcW w:w="7056" w:type="dxa"/>
            <w:vAlign w:val="center"/>
          </w:tcPr>
          <w:p w14:paraId="6E0D15C5">
            <w:pPr>
              <w:spacing w:line="360" w:lineRule="auto"/>
              <w:rPr>
                <w:rFonts w:ascii="宋体" w:hAnsi="宋体" w:cs="仿宋"/>
                <w:sz w:val="24"/>
                <w:szCs w:val="24"/>
              </w:rPr>
            </w:pPr>
            <w:r>
              <w:rPr>
                <w:rFonts w:hint="eastAsia" w:ascii="宋体" w:hAnsi="宋体" w:cs="仿宋"/>
                <w:sz w:val="24"/>
                <w:szCs w:val="24"/>
              </w:rPr>
              <w:t>&lt;1%</w:t>
            </w:r>
          </w:p>
        </w:tc>
      </w:tr>
      <w:tr w14:paraId="2519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3C5550A">
            <w:pPr>
              <w:spacing w:line="360" w:lineRule="auto"/>
              <w:jc w:val="center"/>
              <w:rPr>
                <w:rFonts w:ascii="宋体" w:hAnsi="宋体" w:cs="仿宋"/>
                <w:sz w:val="24"/>
                <w:szCs w:val="24"/>
              </w:rPr>
            </w:pPr>
            <w:r>
              <w:rPr>
                <w:rFonts w:hint="eastAsia" w:ascii="宋体" w:hAnsi="宋体" w:cs="仿宋"/>
                <w:sz w:val="24"/>
                <w:szCs w:val="24"/>
              </w:rPr>
              <w:t>2.13</w:t>
            </w:r>
          </w:p>
        </w:tc>
        <w:tc>
          <w:tcPr>
            <w:tcW w:w="2025" w:type="dxa"/>
            <w:noWrap/>
            <w:vAlign w:val="center"/>
          </w:tcPr>
          <w:p w14:paraId="445C2185">
            <w:pPr>
              <w:spacing w:line="360" w:lineRule="auto"/>
              <w:rPr>
                <w:rFonts w:ascii="宋体" w:hAnsi="宋体" w:cs="仿宋"/>
                <w:sz w:val="24"/>
                <w:szCs w:val="24"/>
              </w:rPr>
            </w:pPr>
            <w:r>
              <w:rPr>
                <w:rFonts w:hint="eastAsia" w:ascii="宋体" w:hAnsi="宋体" w:cs="仿宋"/>
                <w:sz w:val="24"/>
                <w:szCs w:val="24"/>
              </w:rPr>
              <w:t>应用范围</w:t>
            </w:r>
          </w:p>
        </w:tc>
        <w:tc>
          <w:tcPr>
            <w:tcW w:w="7056" w:type="dxa"/>
            <w:vAlign w:val="center"/>
          </w:tcPr>
          <w:p w14:paraId="1D7ED0B2">
            <w:pPr>
              <w:spacing w:line="360" w:lineRule="auto"/>
              <w:rPr>
                <w:rFonts w:ascii="宋体" w:hAnsi="宋体" w:cs="仿宋"/>
                <w:sz w:val="24"/>
                <w:szCs w:val="24"/>
              </w:rPr>
            </w:pPr>
            <w:r>
              <w:rPr>
                <w:rFonts w:hint="eastAsia" w:ascii="宋体" w:hAnsi="宋体" w:cs="仿宋"/>
                <w:sz w:val="24"/>
                <w:szCs w:val="24"/>
              </w:rPr>
              <w:t>三维适形、立体定向放疗、静态调强、动态调强、容积调强</w:t>
            </w:r>
          </w:p>
        </w:tc>
      </w:tr>
      <w:tr w14:paraId="2BE7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D1F9471">
            <w:pPr>
              <w:spacing w:line="360" w:lineRule="auto"/>
              <w:jc w:val="center"/>
              <w:rPr>
                <w:rFonts w:ascii="宋体" w:hAnsi="宋体" w:cs="仿宋"/>
                <w:sz w:val="24"/>
                <w:szCs w:val="24"/>
              </w:rPr>
            </w:pPr>
            <w:r>
              <w:rPr>
                <w:rFonts w:hint="eastAsia" w:ascii="宋体" w:hAnsi="宋体" w:cs="仿宋"/>
                <w:sz w:val="24"/>
                <w:szCs w:val="24"/>
              </w:rPr>
              <w:t>3</w:t>
            </w:r>
          </w:p>
        </w:tc>
        <w:tc>
          <w:tcPr>
            <w:tcW w:w="9081" w:type="dxa"/>
            <w:gridSpan w:val="2"/>
            <w:noWrap/>
            <w:vAlign w:val="center"/>
          </w:tcPr>
          <w:p w14:paraId="4F8E949B">
            <w:pPr>
              <w:spacing w:line="360" w:lineRule="auto"/>
              <w:rPr>
                <w:rFonts w:ascii="宋体" w:hAnsi="宋体" w:cs="仿宋"/>
                <w:sz w:val="24"/>
                <w:szCs w:val="24"/>
              </w:rPr>
            </w:pPr>
            <w:r>
              <w:rPr>
                <w:rFonts w:hint="eastAsia" w:ascii="宋体" w:hAnsi="宋体" w:cs="仿宋"/>
                <w:sz w:val="24"/>
                <w:szCs w:val="24"/>
              </w:rPr>
              <w:t>立体定向锥形准直器</w:t>
            </w:r>
          </w:p>
        </w:tc>
      </w:tr>
      <w:tr w14:paraId="194B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7B361AA0">
            <w:pPr>
              <w:spacing w:line="360" w:lineRule="auto"/>
              <w:jc w:val="center"/>
              <w:rPr>
                <w:rFonts w:ascii="宋体" w:hAnsi="宋体" w:cs="宋体"/>
                <w:sz w:val="24"/>
                <w:szCs w:val="24"/>
              </w:rPr>
            </w:pPr>
            <w:r>
              <w:rPr>
                <w:rFonts w:hint="eastAsia" w:ascii="宋体" w:hAnsi="宋体" w:cs="宋体"/>
                <w:sz w:val="24"/>
                <w:szCs w:val="24"/>
              </w:rPr>
              <w:t>3.1</w:t>
            </w:r>
          </w:p>
        </w:tc>
        <w:tc>
          <w:tcPr>
            <w:tcW w:w="2025" w:type="dxa"/>
            <w:noWrap/>
            <w:vAlign w:val="center"/>
          </w:tcPr>
          <w:p w14:paraId="65A860F0">
            <w:pPr>
              <w:spacing w:line="360" w:lineRule="auto"/>
              <w:rPr>
                <w:rFonts w:ascii="宋体" w:hAnsi="宋体" w:cs="仿宋"/>
                <w:sz w:val="24"/>
                <w:szCs w:val="24"/>
              </w:rPr>
            </w:pPr>
            <w:r>
              <w:rPr>
                <w:rFonts w:hint="eastAsia" w:ascii="宋体" w:hAnsi="宋体" w:cs="仿宋"/>
                <w:sz w:val="24"/>
                <w:szCs w:val="24"/>
              </w:rPr>
              <w:t>限光筒孔径大小</w:t>
            </w:r>
          </w:p>
        </w:tc>
        <w:tc>
          <w:tcPr>
            <w:tcW w:w="7056" w:type="dxa"/>
            <w:vAlign w:val="center"/>
          </w:tcPr>
          <w:p w14:paraId="079BB7EC">
            <w:pPr>
              <w:spacing w:line="360" w:lineRule="auto"/>
              <w:rPr>
                <w:rFonts w:ascii="宋体" w:hAnsi="宋体" w:cs="仿宋"/>
                <w:sz w:val="24"/>
                <w:szCs w:val="24"/>
              </w:rPr>
            </w:pPr>
            <w:r>
              <w:rPr>
                <w:rFonts w:hint="eastAsia" w:ascii="宋体" w:hAnsi="宋体" w:cs="仿宋"/>
                <w:sz w:val="24"/>
                <w:szCs w:val="24"/>
              </w:rPr>
              <w:t>5-30mm</w:t>
            </w:r>
          </w:p>
          <w:p w14:paraId="7BEB9F50">
            <w:pPr>
              <w:rPr>
                <w:rFonts w:ascii="宋体" w:hAnsi="宋体" w:cs="仿宋"/>
                <w:sz w:val="24"/>
                <w:szCs w:val="24"/>
              </w:rPr>
            </w:pPr>
          </w:p>
        </w:tc>
      </w:tr>
      <w:tr w14:paraId="3541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AB6FB78">
            <w:pPr>
              <w:spacing w:line="360" w:lineRule="auto"/>
              <w:jc w:val="center"/>
              <w:rPr>
                <w:rFonts w:ascii="宋体" w:hAnsi="宋体" w:cs="宋体"/>
                <w:sz w:val="24"/>
                <w:szCs w:val="24"/>
              </w:rPr>
            </w:pPr>
            <w:r>
              <w:rPr>
                <w:rFonts w:hint="eastAsia" w:ascii="宋体" w:hAnsi="宋体" w:cs="宋体"/>
                <w:sz w:val="24"/>
                <w:szCs w:val="24"/>
              </w:rPr>
              <w:t>3.2</w:t>
            </w:r>
          </w:p>
        </w:tc>
        <w:tc>
          <w:tcPr>
            <w:tcW w:w="2025" w:type="dxa"/>
            <w:noWrap/>
            <w:vAlign w:val="center"/>
          </w:tcPr>
          <w:p w14:paraId="28D9EC3C">
            <w:pPr>
              <w:spacing w:line="360" w:lineRule="auto"/>
              <w:rPr>
                <w:rFonts w:ascii="宋体" w:hAnsi="宋体" w:cs="仿宋"/>
                <w:sz w:val="24"/>
                <w:szCs w:val="24"/>
              </w:rPr>
            </w:pPr>
            <w:r>
              <w:rPr>
                <w:rFonts w:hint="eastAsia" w:ascii="宋体" w:hAnsi="宋体" w:cs="仿宋"/>
                <w:sz w:val="24"/>
                <w:szCs w:val="24"/>
              </w:rPr>
              <w:t>筒高度</w:t>
            </w:r>
          </w:p>
        </w:tc>
        <w:tc>
          <w:tcPr>
            <w:tcW w:w="7056" w:type="dxa"/>
            <w:vAlign w:val="center"/>
          </w:tcPr>
          <w:p w14:paraId="4B4871C5">
            <w:pPr>
              <w:spacing w:line="360" w:lineRule="auto"/>
              <w:rPr>
                <w:rFonts w:ascii="宋体" w:hAnsi="宋体" w:cs="仿宋"/>
                <w:sz w:val="24"/>
                <w:szCs w:val="24"/>
              </w:rPr>
            </w:pPr>
            <w:r>
              <w:rPr>
                <w:rFonts w:hint="eastAsia" w:ascii="宋体" w:hAnsi="宋体" w:cs="仿宋"/>
                <w:sz w:val="24"/>
                <w:szCs w:val="24"/>
              </w:rPr>
              <w:t>≥60mm</w:t>
            </w:r>
          </w:p>
        </w:tc>
      </w:tr>
      <w:tr w14:paraId="4334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19D847">
            <w:pPr>
              <w:spacing w:line="360" w:lineRule="auto"/>
              <w:jc w:val="center"/>
              <w:rPr>
                <w:rFonts w:ascii="宋体" w:hAnsi="宋体" w:cs="宋体"/>
                <w:sz w:val="24"/>
                <w:szCs w:val="24"/>
              </w:rPr>
            </w:pPr>
            <w:r>
              <w:rPr>
                <w:rFonts w:hint="eastAsia" w:ascii="宋体" w:hAnsi="宋体" w:cs="宋体"/>
                <w:sz w:val="24"/>
                <w:szCs w:val="24"/>
              </w:rPr>
              <w:t>3.3</w:t>
            </w:r>
          </w:p>
        </w:tc>
        <w:tc>
          <w:tcPr>
            <w:tcW w:w="2025" w:type="dxa"/>
            <w:noWrap/>
            <w:vAlign w:val="center"/>
          </w:tcPr>
          <w:p w14:paraId="028ADA23">
            <w:pPr>
              <w:spacing w:line="360" w:lineRule="auto"/>
              <w:rPr>
                <w:rFonts w:ascii="宋体" w:hAnsi="宋体" w:cs="仿宋"/>
                <w:sz w:val="24"/>
                <w:szCs w:val="24"/>
              </w:rPr>
            </w:pPr>
            <w:r>
              <w:rPr>
                <w:rFonts w:hint="eastAsia" w:ascii="宋体" w:hAnsi="宋体" w:cs="仿宋"/>
                <w:sz w:val="24"/>
                <w:szCs w:val="24"/>
              </w:rPr>
              <w:t>筒数量</w:t>
            </w:r>
          </w:p>
        </w:tc>
        <w:tc>
          <w:tcPr>
            <w:tcW w:w="7056" w:type="dxa"/>
            <w:vAlign w:val="center"/>
          </w:tcPr>
          <w:p w14:paraId="23DF28FD">
            <w:pPr>
              <w:spacing w:line="360" w:lineRule="auto"/>
              <w:rPr>
                <w:rFonts w:ascii="宋体" w:hAnsi="宋体" w:cs="仿宋"/>
                <w:sz w:val="24"/>
                <w:szCs w:val="24"/>
              </w:rPr>
            </w:pPr>
            <w:r>
              <w:rPr>
                <w:rFonts w:hint="eastAsia" w:ascii="宋体" w:hAnsi="宋体" w:cs="仿宋"/>
                <w:sz w:val="24"/>
                <w:szCs w:val="24"/>
              </w:rPr>
              <w:t>不低于7个</w:t>
            </w:r>
          </w:p>
        </w:tc>
      </w:tr>
      <w:tr w14:paraId="09E7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E9B45A">
            <w:pPr>
              <w:spacing w:line="360" w:lineRule="auto"/>
              <w:jc w:val="center"/>
              <w:rPr>
                <w:rFonts w:ascii="宋体" w:hAnsi="宋体" w:cs="宋体"/>
                <w:sz w:val="24"/>
                <w:szCs w:val="24"/>
              </w:rPr>
            </w:pPr>
            <w:r>
              <w:rPr>
                <w:rFonts w:hint="eastAsia" w:ascii="宋体" w:hAnsi="宋体" w:cs="宋体"/>
                <w:sz w:val="24"/>
                <w:szCs w:val="24"/>
              </w:rPr>
              <w:t>3.4</w:t>
            </w:r>
          </w:p>
        </w:tc>
        <w:tc>
          <w:tcPr>
            <w:tcW w:w="2025" w:type="dxa"/>
            <w:noWrap/>
            <w:vAlign w:val="center"/>
          </w:tcPr>
          <w:p w14:paraId="54B8BDD5">
            <w:pPr>
              <w:spacing w:line="360" w:lineRule="auto"/>
              <w:rPr>
                <w:rFonts w:ascii="宋体" w:hAnsi="宋体" w:cs="仿宋"/>
                <w:sz w:val="24"/>
                <w:szCs w:val="24"/>
              </w:rPr>
            </w:pPr>
            <w:r>
              <w:rPr>
                <w:rFonts w:hint="eastAsia" w:ascii="宋体" w:hAnsi="宋体" w:cs="仿宋"/>
                <w:sz w:val="24"/>
                <w:szCs w:val="24"/>
              </w:rPr>
              <w:t>筒材料</w:t>
            </w:r>
          </w:p>
        </w:tc>
        <w:tc>
          <w:tcPr>
            <w:tcW w:w="7056" w:type="dxa"/>
            <w:vAlign w:val="center"/>
          </w:tcPr>
          <w:p w14:paraId="4E5765C0">
            <w:pPr>
              <w:spacing w:line="360" w:lineRule="auto"/>
              <w:rPr>
                <w:rFonts w:ascii="宋体" w:hAnsi="宋体" w:cs="仿宋"/>
                <w:sz w:val="24"/>
                <w:szCs w:val="24"/>
              </w:rPr>
            </w:pPr>
            <w:r>
              <w:rPr>
                <w:rFonts w:hint="eastAsia" w:ascii="宋体" w:hAnsi="宋体" w:cs="仿宋"/>
                <w:sz w:val="24"/>
                <w:szCs w:val="24"/>
              </w:rPr>
              <w:t>18g/cm3的钨合金</w:t>
            </w:r>
          </w:p>
        </w:tc>
      </w:tr>
      <w:tr w14:paraId="462A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0B8CB133">
            <w:pPr>
              <w:spacing w:line="360" w:lineRule="auto"/>
              <w:jc w:val="center"/>
              <w:rPr>
                <w:rFonts w:ascii="宋体" w:hAnsi="宋体" w:cs="宋体"/>
                <w:sz w:val="24"/>
                <w:szCs w:val="24"/>
              </w:rPr>
            </w:pPr>
            <w:r>
              <w:rPr>
                <w:rFonts w:hint="eastAsia" w:ascii="宋体" w:hAnsi="宋体" w:cs="宋体"/>
                <w:sz w:val="24"/>
                <w:szCs w:val="24"/>
              </w:rPr>
              <w:t>3.5</w:t>
            </w:r>
          </w:p>
        </w:tc>
        <w:tc>
          <w:tcPr>
            <w:tcW w:w="2025" w:type="dxa"/>
            <w:noWrap/>
            <w:vAlign w:val="center"/>
          </w:tcPr>
          <w:p w14:paraId="2F76BBC8">
            <w:pPr>
              <w:spacing w:line="360" w:lineRule="auto"/>
              <w:rPr>
                <w:rFonts w:ascii="宋体" w:hAnsi="宋体" w:cs="仿宋"/>
                <w:sz w:val="24"/>
                <w:szCs w:val="24"/>
              </w:rPr>
            </w:pPr>
            <w:r>
              <w:rPr>
                <w:rFonts w:hint="eastAsia" w:ascii="宋体" w:hAnsi="宋体" w:cs="仿宋"/>
                <w:sz w:val="24"/>
                <w:szCs w:val="24"/>
              </w:rPr>
              <w:t>定位精度</w:t>
            </w:r>
          </w:p>
        </w:tc>
        <w:tc>
          <w:tcPr>
            <w:tcW w:w="7056" w:type="dxa"/>
            <w:vAlign w:val="center"/>
          </w:tcPr>
          <w:p w14:paraId="790EC1B8">
            <w:pPr>
              <w:spacing w:line="360" w:lineRule="auto"/>
              <w:rPr>
                <w:rFonts w:ascii="宋体" w:hAnsi="宋体" w:cs="仿宋"/>
                <w:sz w:val="24"/>
                <w:szCs w:val="24"/>
              </w:rPr>
            </w:pPr>
            <w:r>
              <w:rPr>
                <w:rFonts w:hint="eastAsia" w:ascii="宋体" w:hAnsi="宋体" w:cs="仿宋"/>
                <w:sz w:val="24"/>
                <w:szCs w:val="24"/>
              </w:rPr>
              <w:t>≤0.5mm</w:t>
            </w:r>
          </w:p>
        </w:tc>
      </w:tr>
      <w:tr w14:paraId="65EF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6AD97A55">
            <w:pPr>
              <w:spacing w:line="360" w:lineRule="auto"/>
              <w:jc w:val="center"/>
              <w:rPr>
                <w:rFonts w:ascii="宋体" w:hAnsi="宋体" w:cs="宋体"/>
                <w:sz w:val="24"/>
                <w:szCs w:val="24"/>
              </w:rPr>
            </w:pPr>
            <w:r>
              <w:rPr>
                <w:rFonts w:hint="eastAsia" w:ascii="宋体" w:hAnsi="宋体" w:cs="宋体"/>
                <w:sz w:val="24"/>
                <w:szCs w:val="24"/>
              </w:rPr>
              <w:t>3.6</w:t>
            </w:r>
          </w:p>
        </w:tc>
        <w:tc>
          <w:tcPr>
            <w:tcW w:w="2025" w:type="dxa"/>
            <w:noWrap/>
            <w:vAlign w:val="center"/>
          </w:tcPr>
          <w:p w14:paraId="34370B90">
            <w:pPr>
              <w:spacing w:line="360" w:lineRule="auto"/>
              <w:rPr>
                <w:rFonts w:ascii="宋体" w:hAnsi="宋体" w:cs="仿宋"/>
                <w:sz w:val="24"/>
                <w:szCs w:val="24"/>
              </w:rPr>
            </w:pPr>
            <w:r>
              <w:rPr>
                <w:rFonts w:hint="eastAsia" w:ascii="宋体" w:hAnsi="宋体" w:cs="仿宋"/>
                <w:sz w:val="24"/>
                <w:szCs w:val="24"/>
              </w:rPr>
              <w:t>漏射率</w:t>
            </w:r>
          </w:p>
        </w:tc>
        <w:tc>
          <w:tcPr>
            <w:tcW w:w="7056" w:type="dxa"/>
            <w:vAlign w:val="center"/>
          </w:tcPr>
          <w:p w14:paraId="3EC35061">
            <w:pPr>
              <w:spacing w:line="360" w:lineRule="auto"/>
              <w:rPr>
                <w:rFonts w:ascii="宋体" w:hAnsi="宋体" w:cs="仿宋"/>
                <w:sz w:val="24"/>
                <w:szCs w:val="24"/>
              </w:rPr>
            </w:pPr>
            <w:r>
              <w:rPr>
                <w:rFonts w:hint="eastAsia" w:ascii="宋体" w:hAnsi="宋体" w:cs="仿宋"/>
                <w:sz w:val="24"/>
                <w:szCs w:val="24"/>
              </w:rPr>
              <w:t>≤0.1%</w:t>
            </w:r>
          </w:p>
        </w:tc>
      </w:tr>
      <w:tr w14:paraId="7A8E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E55357B">
            <w:pPr>
              <w:spacing w:line="360" w:lineRule="auto"/>
              <w:jc w:val="center"/>
              <w:rPr>
                <w:rFonts w:ascii="宋体" w:hAnsi="宋体" w:cs="宋体"/>
                <w:sz w:val="24"/>
                <w:szCs w:val="24"/>
              </w:rPr>
            </w:pPr>
            <w:r>
              <w:rPr>
                <w:rFonts w:hint="eastAsia" w:ascii="宋体" w:hAnsi="宋体" w:cs="宋体"/>
                <w:sz w:val="24"/>
                <w:szCs w:val="24"/>
              </w:rPr>
              <w:t>3.7</w:t>
            </w:r>
          </w:p>
        </w:tc>
        <w:tc>
          <w:tcPr>
            <w:tcW w:w="2025" w:type="dxa"/>
            <w:noWrap/>
            <w:vAlign w:val="center"/>
          </w:tcPr>
          <w:p w14:paraId="15F18781">
            <w:pPr>
              <w:spacing w:line="360" w:lineRule="auto"/>
              <w:rPr>
                <w:rFonts w:ascii="宋体" w:hAnsi="宋体" w:cs="仿宋"/>
                <w:sz w:val="24"/>
                <w:szCs w:val="24"/>
              </w:rPr>
            </w:pPr>
            <w:r>
              <w:rPr>
                <w:rFonts w:hint="eastAsia" w:ascii="宋体" w:hAnsi="宋体" w:cs="仿宋"/>
                <w:sz w:val="24"/>
                <w:szCs w:val="24"/>
              </w:rPr>
              <w:t>应用范围</w:t>
            </w:r>
          </w:p>
        </w:tc>
        <w:tc>
          <w:tcPr>
            <w:tcW w:w="7056" w:type="dxa"/>
            <w:vAlign w:val="center"/>
          </w:tcPr>
          <w:p w14:paraId="6DE80ED7">
            <w:pPr>
              <w:spacing w:line="360" w:lineRule="auto"/>
              <w:rPr>
                <w:rFonts w:ascii="宋体" w:hAnsi="宋体" w:cs="仿宋"/>
                <w:sz w:val="24"/>
                <w:szCs w:val="24"/>
              </w:rPr>
            </w:pPr>
            <w:r>
              <w:rPr>
                <w:rFonts w:hint="eastAsia" w:ascii="宋体" w:hAnsi="宋体" w:cs="仿宋"/>
                <w:sz w:val="24"/>
                <w:szCs w:val="24"/>
              </w:rPr>
              <w:t>立体定向放疗</w:t>
            </w:r>
          </w:p>
        </w:tc>
      </w:tr>
      <w:tr w14:paraId="47D1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3FBB25E5">
            <w:pPr>
              <w:spacing w:line="360" w:lineRule="auto"/>
              <w:jc w:val="center"/>
              <w:rPr>
                <w:rFonts w:ascii="宋体" w:hAnsi="宋体" w:cs="仿宋"/>
                <w:sz w:val="24"/>
                <w:szCs w:val="24"/>
              </w:rPr>
            </w:pPr>
            <w:r>
              <w:rPr>
                <w:rFonts w:hint="eastAsia" w:ascii="宋体" w:hAnsi="宋体" w:cs="仿宋"/>
                <w:sz w:val="24"/>
                <w:szCs w:val="24"/>
              </w:rPr>
              <w:t>4</w:t>
            </w:r>
          </w:p>
        </w:tc>
        <w:tc>
          <w:tcPr>
            <w:tcW w:w="9081" w:type="dxa"/>
            <w:gridSpan w:val="2"/>
            <w:noWrap/>
            <w:vAlign w:val="center"/>
          </w:tcPr>
          <w:p w14:paraId="09A987F4">
            <w:pPr>
              <w:spacing w:line="360" w:lineRule="auto"/>
              <w:rPr>
                <w:rFonts w:ascii="宋体" w:hAnsi="宋体" w:cs="仿宋"/>
                <w:sz w:val="24"/>
                <w:szCs w:val="24"/>
              </w:rPr>
            </w:pPr>
            <w:r>
              <w:rPr>
                <w:rFonts w:hint="eastAsia" w:ascii="宋体" w:hAnsi="宋体" w:cs="仿宋"/>
                <w:sz w:val="24"/>
                <w:szCs w:val="24"/>
              </w:rPr>
              <w:t>主控电源箱</w:t>
            </w:r>
          </w:p>
        </w:tc>
      </w:tr>
      <w:tr w14:paraId="1632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44731C75">
            <w:pPr>
              <w:spacing w:line="360" w:lineRule="auto"/>
              <w:jc w:val="center"/>
              <w:rPr>
                <w:rFonts w:ascii="宋体" w:hAnsi="宋体" w:cs="仿宋"/>
                <w:sz w:val="24"/>
                <w:szCs w:val="24"/>
              </w:rPr>
            </w:pPr>
            <w:r>
              <w:rPr>
                <w:rFonts w:hint="eastAsia" w:ascii="宋体" w:hAnsi="宋体" w:cs="仿宋"/>
                <w:sz w:val="24"/>
                <w:szCs w:val="24"/>
              </w:rPr>
              <w:t>5</w:t>
            </w:r>
          </w:p>
        </w:tc>
        <w:tc>
          <w:tcPr>
            <w:tcW w:w="9081" w:type="dxa"/>
            <w:gridSpan w:val="2"/>
            <w:noWrap/>
            <w:vAlign w:val="center"/>
          </w:tcPr>
          <w:p w14:paraId="0F17916B">
            <w:pPr>
              <w:spacing w:line="360" w:lineRule="auto"/>
              <w:rPr>
                <w:rFonts w:ascii="宋体" w:hAnsi="宋体" w:cs="仿宋"/>
                <w:sz w:val="24"/>
                <w:szCs w:val="24"/>
              </w:rPr>
            </w:pPr>
            <w:r>
              <w:rPr>
                <w:rFonts w:hint="eastAsia" w:ascii="宋体" w:hAnsi="宋体" w:cs="仿宋"/>
                <w:sz w:val="24"/>
                <w:szCs w:val="24"/>
              </w:rPr>
              <w:t>计算机工作站配置</w:t>
            </w:r>
          </w:p>
        </w:tc>
      </w:tr>
      <w:tr w14:paraId="339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noWrap/>
            <w:vAlign w:val="center"/>
          </w:tcPr>
          <w:p w14:paraId="28593D7D">
            <w:pPr>
              <w:spacing w:line="360" w:lineRule="auto"/>
              <w:jc w:val="center"/>
              <w:rPr>
                <w:rFonts w:ascii="宋体" w:hAnsi="宋体" w:cs="仿宋"/>
                <w:sz w:val="24"/>
                <w:szCs w:val="24"/>
              </w:rPr>
            </w:pPr>
            <w:r>
              <w:rPr>
                <w:rFonts w:hint="eastAsia" w:ascii="宋体" w:hAnsi="宋体" w:cs="仿宋"/>
                <w:sz w:val="24"/>
                <w:szCs w:val="24"/>
              </w:rPr>
              <w:t>5.1</w:t>
            </w:r>
          </w:p>
        </w:tc>
        <w:tc>
          <w:tcPr>
            <w:tcW w:w="9081" w:type="dxa"/>
            <w:gridSpan w:val="2"/>
            <w:noWrap/>
            <w:vAlign w:val="center"/>
          </w:tcPr>
          <w:p w14:paraId="02989BA3">
            <w:pPr>
              <w:spacing w:line="360" w:lineRule="auto"/>
              <w:rPr>
                <w:rFonts w:ascii="宋体" w:hAnsi="宋体" w:cs="仿宋"/>
                <w:sz w:val="24"/>
                <w:szCs w:val="24"/>
              </w:rPr>
            </w:pPr>
            <w:r>
              <w:rPr>
                <w:rFonts w:hint="eastAsia" w:ascii="宋体" w:hAnsi="宋体" w:cs="仿宋"/>
                <w:sz w:val="24"/>
                <w:szCs w:val="24"/>
              </w:rPr>
              <w:t>处理器i7，内存8GB，硬盘1TB，操作系统：Windows 10及以上操作系统，显示器27"</w:t>
            </w:r>
          </w:p>
        </w:tc>
      </w:tr>
      <w:tr w14:paraId="28C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single" w:color="auto" w:sz="4" w:space="0"/>
              <w:left w:val="single" w:color="auto" w:sz="4" w:space="0"/>
              <w:bottom w:val="single" w:color="auto" w:sz="4" w:space="0"/>
              <w:right w:val="single" w:color="auto" w:sz="4" w:space="0"/>
            </w:tcBorders>
            <w:noWrap/>
            <w:vAlign w:val="center"/>
          </w:tcPr>
          <w:p w14:paraId="52E413A4">
            <w:pPr>
              <w:spacing w:line="360" w:lineRule="auto"/>
              <w:jc w:val="center"/>
              <w:rPr>
                <w:rFonts w:ascii="宋体" w:hAnsi="宋体" w:cs="仿宋"/>
                <w:sz w:val="24"/>
                <w:szCs w:val="24"/>
              </w:rPr>
            </w:pPr>
            <w:r>
              <w:rPr>
                <w:rFonts w:hint="eastAsia" w:ascii="宋体" w:hAnsi="宋体" w:cs="仿宋"/>
                <w:sz w:val="24"/>
                <w:szCs w:val="24"/>
              </w:rPr>
              <w:t>6</w:t>
            </w:r>
          </w:p>
        </w:tc>
        <w:tc>
          <w:tcPr>
            <w:tcW w:w="9081" w:type="dxa"/>
            <w:gridSpan w:val="2"/>
            <w:tcBorders>
              <w:top w:val="single" w:color="auto" w:sz="4" w:space="0"/>
              <w:left w:val="single" w:color="auto" w:sz="4" w:space="0"/>
              <w:bottom w:val="single" w:color="auto" w:sz="4" w:space="0"/>
              <w:right w:val="single" w:color="auto" w:sz="4" w:space="0"/>
            </w:tcBorders>
            <w:noWrap/>
            <w:vAlign w:val="center"/>
          </w:tcPr>
          <w:p w14:paraId="12D24C2E">
            <w:pPr>
              <w:spacing w:line="360" w:lineRule="auto"/>
              <w:rPr>
                <w:rFonts w:ascii="宋体" w:hAnsi="宋体" w:cs="仿宋"/>
                <w:sz w:val="24"/>
                <w:szCs w:val="24"/>
              </w:rPr>
            </w:pPr>
            <w:r>
              <w:rPr>
                <w:rFonts w:hint="eastAsia" w:ascii="宋体" w:hAnsi="宋体" w:cs="仿宋"/>
                <w:sz w:val="24"/>
                <w:szCs w:val="24"/>
              </w:rPr>
              <w:t>转运小车</w:t>
            </w:r>
          </w:p>
        </w:tc>
      </w:tr>
      <w:tr w14:paraId="0FC5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single" w:color="auto" w:sz="4" w:space="0"/>
              <w:left w:val="single" w:color="auto" w:sz="4" w:space="0"/>
              <w:bottom w:val="single" w:color="auto" w:sz="4" w:space="0"/>
              <w:right w:val="single" w:color="auto" w:sz="4" w:space="0"/>
            </w:tcBorders>
            <w:noWrap/>
            <w:vAlign w:val="center"/>
          </w:tcPr>
          <w:p w14:paraId="15DF53EA">
            <w:pPr>
              <w:spacing w:line="360" w:lineRule="auto"/>
              <w:jc w:val="center"/>
              <w:rPr>
                <w:rFonts w:ascii="宋体" w:hAnsi="宋体" w:cs="仿宋"/>
                <w:sz w:val="24"/>
                <w:szCs w:val="24"/>
              </w:rPr>
            </w:pPr>
            <w:r>
              <w:rPr>
                <w:rFonts w:hint="eastAsia" w:ascii="宋体" w:hAnsi="宋体" w:cs="仿宋"/>
                <w:sz w:val="24"/>
                <w:szCs w:val="24"/>
              </w:rPr>
              <w:t>四</w:t>
            </w:r>
          </w:p>
        </w:tc>
        <w:tc>
          <w:tcPr>
            <w:tcW w:w="9081" w:type="dxa"/>
            <w:gridSpan w:val="2"/>
            <w:tcBorders>
              <w:top w:val="single" w:color="auto" w:sz="4" w:space="0"/>
              <w:left w:val="single" w:color="auto" w:sz="4" w:space="0"/>
              <w:bottom w:val="single" w:color="auto" w:sz="4" w:space="0"/>
              <w:right w:val="single" w:color="auto" w:sz="4" w:space="0"/>
            </w:tcBorders>
            <w:noWrap/>
            <w:vAlign w:val="center"/>
          </w:tcPr>
          <w:p w14:paraId="33A30363">
            <w:pPr>
              <w:spacing w:line="360" w:lineRule="auto"/>
              <w:jc w:val="center"/>
              <w:rPr>
                <w:rFonts w:ascii="宋体" w:hAnsi="宋体" w:cs="仿宋"/>
                <w:sz w:val="24"/>
                <w:szCs w:val="24"/>
              </w:rPr>
            </w:pPr>
            <w:r>
              <w:rPr>
                <w:rFonts w:hint="eastAsia" w:ascii="宋体" w:hAnsi="宋体" w:cs="仿宋"/>
                <w:sz w:val="24"/>
                <w:szCs w:val="24"/>
              </w:rPr>
              <w:t>第三方产品</w:t>
            </w:r>
          </w:p>
        </w:tc>
      </w:tr>
      <w:tr w14:paraId="6501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single" w:color="auto" w:sz="4" w:space="0"/>
              <w:left w:val="single" w:color="auto" w:sz="4" w:space="0"/>
              <w:bottom w:val="single" w:color="auto" w:sz="4" w:space="0"/>
              <w:right w:val="single" w:color="auto" w:sz="4" w:space="0"/>
            </w:tcBorders>
            <w:noWrap/>
            <w:vAlign w:val="center"/>
          </w:tcPr>
          <w:p w14:paraId="2FDBF05B">
            <w:pPr>
              <w:spacing w:line="360" w:lineRule="auto"/>
              <w:jc w:val="center"/>
              <w:rPr>
                <w:rFonts w:ascii="宋体" w:hAnsi="宋体" w:cs="仿宋"/>
                <w:sz w:val="24"/>
                <w:szCs w:val="24"/>
              </w:rPr>
            </w:pPr>
            <w:r>
              <w:rPr>
                <w:rFonts w:hint="eastAsia" w:ascii="宋体" w:hAnsi="宋体" w:cs="仿宋"/>
                <w:sz w:val="24"/>
                <w:szCs w:val="24"/>
              </w:rPr>
              <w:t>1</w:t>
            </w:r>
          </w:p>
        </w:tc>
        <w:tc>
          <w:tcPr>
            <w:tcW w:w="90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A0A5B5">
            <w:pPr>
              <w:spacing w:line="360" w:lineRule="auto"/>
              <w:rPr>
                <w:rFonts w:ascii="宋体" w:hAnsi="宋体" w:cs="仿宋"/>
                <w:sz w:val="24"/>
                <w:szCs w:val="24"/>
              </w:rPr>
            </w:pPr>
            <w:r>
              <w:rPr>
                <w:rFonts w:hint="eastAsia" w:ascii="宋体" w:hAnsi="宋体" w:cs="仿宋"/>
                <w:sz w:val="24"/>
                <w:szCs w:val="24"/>
              </w:rPr>
              <w:t>三维验证系统1套</w:t>
            </w:r>
          </w:p>
        </w:tc>
      </w:tr>
      <w:tr w14:paraId="7F81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single" w:color="auto" w:sz="4" w:space="0"/>
              <w:left w:val="single" w:color="auto" w:sz="4" w:space="0"/>
              <w:bottom w:val="single" w:color="auto" w:sz="4" w:space="0"/>
              <w:right w:val="single" w:color="auto" w:sz="4" w:space="0"/>
            </w:tcBorders>
            <w:noWrap/>
            <w:vAlign w:val="center"/>
          </w:tcPr>
          <w:p w14:paraId="11D465F6">
            <w:pPr>
              <w:spacing w:line="360" w:lineRule="auto"/>
              <w:jc w:val="center"/>
              <w:rPr>
                <w:rFonts w:ascii="宋体" w:hAnsi="宋体" w:cs="仿宋"/>
                <w:sz w:val="24"/>
                <w:szCs w:val="24"/>
              </w:rPr>
            </w:pPr>
            <w:r>
              <w:rPr>
                <w:rFonts w:hint="eastAsia" w:ascii="宋体" w:hAnsi="宋体" w:cs="仿宋"/>
                <w:sz w:val="24"/>
                <w:szCs w:val="24"/>
              </w:rPr>
              <w:t>2</w:t>
            </w:r>
          </w:p>
        </w:tc>
        <w:tc>
          <w:tcPr>
            <w:tcW w:w="90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838A1">
            <w:pPr>
              <w:spacing w:line="360" w:lineRule="auto"/>
              <w:rPr>
                <w:rFonts w:ascii="宋体" w:hAnsi="宋体" w:cs="仿宋"/>
                <w:sz w:val="24"/>
                <w:szCs w:val="24"/>
              </w:rPr>
            </w:pPr>
            <w:r>
              <w:rPr>
                <w:rFonts w:hint="eastAsia" w:ascii="宋体" w:hAnsi="宋体" w:cs="仿宋"/>
                <w:sz w:val="24"/>
                <w:szCs w:val="24"/>
              </w:rPr>
              <w:t>绝对剂量仪1套</w:t>
            </w:r>
          </w:p>
        </w:tc>
      </w:tr>
      <w:tr w14:paraId="7E9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tcBorders>
              <w:top w:val="single" w:color="auto" w:sz="4" w:space="0"/>
              <w:left w:val="single" w:color="auto" w:sz="4" w:space="0"/>
              <w:bottom w:val="single" w:color="auto" w:sz="4" w:space="0"/>
              <w:right w:val="single" w:color="auto" w:sz="4" w:space="0"/>
            </w:tcBorders>
            <w:noWrap/>
            <w:vAlign w:val="center"/>
          </w:tcPr>
          <w:p w14:paraId="1C0FD6EB">
            <w:pPr>
              <w:spacing w:line="360" w:lineRule="auto"/>
              <w:jc w:val="center"/>
              <w:rPr>
                <w:rFonts w:ascii="宋体" w:hAnsi="宋体" w:cs="仿宋"/>
                <w:sz w:val="24"/>
                <w:szCs w:val="24"/>
              </w:rPr>
            </w:pPr>
            <w:r>
              <w:rPr>
                <w:rFonts w:hint="eastAsia" w:ascii="宋体" w:hAnsi="宋体" w:cs="仿宋"/>
                <w:sz w:val="24"/>
                <w:szCs w:val="24"/>
              </w:rPr>
              <w:t>3</w:t>
            </w:r>
          </w:p>
        </w:tc>
        <w:tc>
          <w:tcPr>
            <w:tcW w:w="90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B4BC08">
            <w:pPr>
              <w:spacing w:line="360" w:lineRule="auto"/>
              <w:rPr>
                <w:rFonts w:ascii="宋体" w:hAnsi="宋体" w:cs="仿宋"/>
                <w:sz w:val="24"/>
                <w:szCs w:val="24"/>
              </w:rPr>
            </w:pPr>
            <w:r>
              <w:rPr>
                <w:rFonts w:hint="eastAsia" w:ascii="宋体" w:hAnsi="宋体" w:cs="仿宋"/>
                <w:sz w:val="24"/>
                <w:szCs w:val="24"/>
              </w:rPr>
              <w:t>晨检仪1套</w:t>
            </w:r>
          </w:p>
        </w:tc>
      </w:tr>
      <w:tr w14:paraId="6A3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14:paraId="17A63844">
            <w:pPr>
              <w:spacing w:line="360" w:lineRule="auto"/>
              <w:jc w:val="center"/>
              <w:rPr>
                <w:rFonts w:ascii="宋体" w:hAnsi="宋体" w:cs="仿宋"/>
                <w:sz w:val="24"/>
                <w:szCs w:val="24"/>
              </w:rPr>
            </w:pPr>
            <w:r>
              <w:rPr>
                <w:rFonts w:hint="eastAsia" w:ascii="宋体" w:hAnsi="宋体" w:cs="仿宋"/>
                <w:sz w:val="24"/>
                <w:szCs w:val="24"/>
              </w:rPr>
              <w:t>4</w:t>
            </w:r>
          </w:p>
        </w:tc>
        <w:tc>
          <w:tcPr>
            <w:tcW w:w="9081" w:type="dxa"/>
            <w:gridSpan w:val="2"/>
            <w:shd w:val="clear" w:color="auto" w:fill="auto"/>
            <w:vAlign w:val="center"/>
          </w:tcPr>
          <w:p w14:paraId="5EC943D2">
            <w:pPr>
              <w:spacing w:line="360" w:lineRule="auto"/>
              <w:rPr>
                <w:rFonts w:ascii="宋体" w:hAnsi="宋体" w:cs="仿宋"/>
                <w:sz w:val="24"/>
                <w:szCs w:val="24"/>
              </w:rPr>
            </w:pPr>
            <w:r>
              <w:rPr>
                <w:rFonts w:hint="eastAsia" w:ascii="宋体" w:hAnsi="宋体" w:cs="仿宋"/>
                <w:sz w:val="24"/>
                <w:szCs w:val="24"/>
              </w:rPr>
              <w:t>固体水1套</w:t>
            </w:r>
          </w:p>
        </w:tc>
      </w:tr>
      <w:tr w14:paraId="0AA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14:paraId="0FA2F3D8">
            <w:pPr>
              <w:spacing w:line="360" w:lineRule="auto"/>
              <w:jc w:val="center"/>
              <w:rPr>
                <w:rFonts w:ascii="宋体" w:hAnsi="宋体" w:cs="仿宋"/>
                <w:sz w:val="24"/>
                <w:szCs w:val="24"/>
              </w:rPr>
            </w:pPr>
            <w:r>
              <w:rPr>
                <w:rFonts w:hint="eastAsia" w:ascii="宋体" w:hAnsi="宋体" w:cs="仿宋"/>
                <w:sz w:val="24"/>
                <w:szCs w:val="24"/>
              </w:rPr>
              <w:t>5</w:t>
            </w:r>
          </w:p>
        </w:tc>
        <w:tc>
          <w:tcPr>
            <w:tcW w:w="9081" w:type="dxa"/>
            <w:gridSpan w:val="2"/>
            <w:shd w:val="clear" w:color="auto" w:fill="auto"/>
            <w:vAlign w:val="center"/>
          </w:tcPr>
          <w:p w14:paraId="79714D2D">
            <w:pPr>
              <w:spacing w:line="360" w:lineRule="auto"/>
              <w:rPr>
                <w:rFonts w:ascii="宋体" w:hAnsi="宋体" w:cs="仿宋"/>
                <w:sz w:val="24"/>
                <w:szCs w:val="24"/>
              </w:rPr>
            </w:pPr>
            <w:r>
              <w:rPr>
                <w:rFonts w:hint="eastAsia" w:ascii="宋体" w:hAnsi="宋体" w:cs="仿宋"/>
                <w:sz w:val="24"/>
                <w:szCs w:val="24"/>
              </w:rPr>
              <w:t>激光定位系统 1套</w:t>
            </w:r>
          </w:p>
        </w:tc>
      </w:tr>
      <w:tr w14:paraId="0589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14:paraId="53DD1C1F">
            <w:pPr>
              <w:spacing w:line="360" w:lineRule="auto"/>
              <w:jc w:val="center"/>
              <w:rPr>
                <w:rFonts w:ascii="宋体" w:hAnsi="宋体" w:cs="仿宋"/>
                <w:sz w:val="24"/>
                <w:szCs w:val="24"/>
              </w:rPr>
            </w:pPr>
            <w:r>
              <w:rPr>
                <w:rFonts w:hint="eastAsia" w:ascii="宋体" w:hAnsi="宋体" w:cs="仿宋"/>
                <w:sz w:val="24"/>
                <w:szCs w:val="24"/>
              </w:rPr>
              <w:t>6</w:t>
            </w:r>
          </w:p>
        </w:tc>
        <w:tc>
          <w:tcPr>
            <w:tcW w:w="9081" w:type="dxa"/>
            <w:gridSpan w:val="2"/>
            <w:shd w:val="clear" w:color="auto" w:fill="auto"/>
            <w:vAlign w:val="center"/>
          </w:tcPr>
          <w:p w14:paraId="648CB85C">
            <w:pPr>
              <w:spacing w:line="360" w:lineRule="auto"/>
              <w:rPr>
                <w:rFonts w:ascii="宋体" w:hAnsi="宋体" w:cs="仿宋"/>
                <w:sz w:val="24"/>
                <w:szCs w:val="24"/>
              </w:rPr>
            </w:pPr>
            <w:r>
              <w:rPr>
                <w:rFonts w:hint="eastAsia" w:ascii="宋体" w:hAnsi="宋体" w:cs="仿宋"/>
                <w:sz w:val="24"/>
                <w:szCs w:val="24"/>
              </w:rPr>
              <w:t>全身集成定位架2套</w:t>
            </w:r>
          </w:p>
        </w:tc>
      </w:tr>
      <w:tr w14:paraId="4578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6" w:type="dxa"/>
            <w:vAlign w:val="center"/>
          </w:tcPr>
          <w:p w14:paraId="0BAE4CF0">
            <w:pPr>
              <w:spacing w:line="360" w:lineRule="auto"/>
              <w:jc w:val="center"/>
              <w:rPr>
                <w:rFonts w:ascii="宋体" w:hAnsi="宋体" w:cs="仿宋"/>
                <w:sz w:val="24"/>
                <w:szCs w:val="24"/>
              </w:rPr>
            </w:pPr>
            <w:r>
              <w:rPr>
                <w:rFonts w:hint="eastAsia" w:ascii="宋体" w:hAnsi="宋体" w:cs="仿宋"/>
                <w:sz w:val="24"/>
                <w:szCs w:val="24"/>
              </w:rPr>
              <w:t>7</w:t>
            </w:r>
          </w:p>
        </w:tc>
        <w:tc>
          <w:tcPr>
            <w:tcW w:w="9081" w:type="dxa"/>
            <w:gridSpan w:val="2"/>
            <w:shd w:val="clear" w:color="auto" w:fill="auto"/>
            <w:vAlign w:val="center"/>
          </w:tcPr>
          <w:p w14:paraId="38CA5700">
            <w:pPr>
              <w:spacing w:line="360" w:lineRule="auto"/>
              <w:rPr>
                <w:rFonts w:ascii="宋体" w:hAnsi="宋体" w:cs="仿宋"/>
                <w:sz w:val="24"/>
                <w:szCs w:val="24"/>
              </w:rPr>
            </w:pPr>
            <w:r>
              <w:rPr>
                <w:rFonts w:hint="eastAsia" w:ascii="宋体" w:hAnsi="宋体" w:cs="仿宋"/>
                <w:sz w:val="24"/>
                <w:szCs w:val="24"/>
              </w:rPr>
              <w:t>放疗耗材1批（含体膜10张、面膜10张、真空泵1个、真空垫5个、球形标记胶带1.5mm 1盒、肿瘤靶区标记笔1.0mm 1盒、有膜组织补偿胶0.5cm</w:t>
            </w:r>
            <w:r>
              <w:rPr>
                <w:rFonts w:hint="eastAsia" w:ascii="宋体" w:hAnsi="宋体" w:cs="仿宋"/>
                <w:sz w:val="24"/>
                <w:szCs w:val="24"/>
              </w:rPr>
              <w:tab/>
            </w:r>
            <w:r>
              <w:rPr>
                <w:rFonts w:hint="eastAsia" w:ascii="宋体" w:hAnsi="宋体" w:cs="仿宋"/>
                <w:sz w:val="24"/>
                <w:szCs w:val="24"/>
              </w:rPr>
              <w:t xml:space="preserve"> 2片、有膜组织补偿胶1.0cm 2片、有膜组织补偿胶1.5cm 2片）</w:t>
            </w:r>
          </w:p>
        </w:tc>
      </w:tr>
    </w:tbl>
    <w:p w14:paraId="359DB684">
      <w:pPr>
        <w:pStyle w:val="3"/>
        <w:spacing w:line="360" w:lineRule="auto"/>
        <w:rPr>
          <w:rFonts w:cs="宋体"/>
        </w:rPr>
      </w:pPr>
    </w:p>
    <w:p w14:paraId="7E6FB91F">
      <w:pPr>
        <w:pStyle w:val="3"/>
        <w:spacing w:line="360" w:lineRule="auto"/>
        <w:rPr>
          <w:rFonts w:cs="宋体"/>
        </w:rPr>
      </w:pPr>
      <w:r>
        <w:rPr>
          <w:rFonts w:hint="eastAsia" w:cs="宋体"/>
        </w:rPr>
        <w:t>配置清单</w:t>
      </w:r>
    </w:p>
    <w:tbl>
      <w:tblPr>
        <w:tblStyle w:val="21"/>
        <w:tblW w:w="10110"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9124"/>
      </w:tblGrid>
      <w:tr w14:paraId="0EFE9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1F1DCBEE">
            <w:pPr>
              <w:spacing w:line="360" w:lineRule="auto"/>
              <w:jc w:val="center"/>
              <w:rPr>
                <w:rFonts w:ascii="宋体" w:hAnsi="宋体" w:cs="仿宋"/>
                <w:sz w:val="24"/>
                <w:szCs w:val="24"/>
              </w:rPr>
            </w:pPr>
            <w:r>
              <w:rPr>
                <w:rFonts w:hint="eastAsia" w:ascii="宋体" w:hAnsi="宋体" w:cs="仿宋"/>
                <w:sz w:val="24"/>
                <w:szCs w:val="24"/>
              </w:rPr>
              <w:t>序号</w:t>
            </w:r>
          </w:p>
        </w:tc>
        <w:tc>
          <w:tcPr>
            <w:tcW w:w="9124" w:type="dxa"/>
            <w:tcBorders>
              <w:tl2br w:val="nil"/>
              <w:tr2bl w:val="nil"/>
            </w:tcBorders>
            <w:vAlign w:val="center"/>
          </w:tcPr>
          <w:p w14:paraId="55253211">
            <w:pPr>
              <w:spacing w:line="360" w:lineRule="auto"/>
              <w:jc w:val="center"/>
              <w:rPr>
                <w:rFonts w:ascii="宋体" w:hAnsi="宋体" w:cs="仿宋"/>
                <w:sz w:val="24"/>
                <w:szCs w:val="24"/>
              </w:rPr>
            </w:pPr>
            <w:r>
              <w:rPr>
                <w:rFonts w:hint="eastAsia" w:ascii="宋体" w:hAnsi="宋体" w:cs="仿宋"/>
                <w:sz w:val="24"/>
                <w:szCs w:val="24"/>
              </w:rPr>
              <w:t>配置要求</w:t>
            </w:r>
          </w:p>
        </w:tc>
      </w:tr>
      <w:tr w14:paraId="7572B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56F61A7A">
            <w:pPr>
              <w:spacing w:line="360" w:lineRule="auto"/>
              <w:jc w:val="center"/>
              <w:rPr>
                <w:rFonts w:ascii="宋体" w:hAnsi="宋体" w:cs="仿宋"/>
                <w:sz w:val="24"/>
                <w:szCs w:val="24"/>
              </w:rPr>
            </w:pPr>
            <w:r>
              <w:rPr>
                <w:rFonts w:hint="eastAsia" w:ascii="宋体" w:hAnsi="宋体" w:cs="仿宋"/>
                <w:sz w:val="24"/>
                <w:szCs w:val="24"/>
              </w:rPr>
              <w:t>1</w:t>
            </w:r>
          </w:p>
        </w:tc>
        <w:tc>
          <w:tcPr>
            <w:tcW w:w="9124" w:type="dxa"/>
            <w:tcBorders>
              <w:tl2br w:val="nil"/>
              <w:tr2bl w:val="nil"/>
            </w:tcBorders>
            <w:vAlign w:val="center"/>
          </w:tcPr>
          <w:p w14:paraId="3A62A578">
            <w:pPr>
              <w:spacing w:line="360" w:lineRule="auto"/>
              <w:jc w:val="center"/>
              <w:rPr>
                <w:rFonts w:ascii="宋体" w:hAnsi="宋体" w:cs="仿宋"/>
                <w:sz w:val="24"/>
                <w:szCs w:val="24"/>
              </w:rPr>
            </w:pPr>
            <w:r>
              <w:rPr>
                <w:rFonts w:hint="eastAsia" w:ascii="宋体" w:hAnsi="宋体" w:cs="仿宋"/>
                <w:sz w:val="24"/>
                <w:szCs w:val="24"/>
              </w:rPr>
              <w:t>直线加速器1套</w:t>
            </w:r>
          </w:p>
        </w:tc>
      </w:tr>
      <w:tr w14:paraId="612E1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4DBDB2CF">
            <w:pPr>
              <w:spacing w:line="360" w:lineRule="auto"/>
              <w:jc w:val="center"/>
              <w:rPr>
                <w:rFonts w:ascii="宋体" w:hAnsi="宋体" w:cs="仿宋"/>
                <w:sz w:val="24"/>
                <w:szCs w:val="24"/>
              </w:rPr>
            </w:pPr>
            <w:r>
              <w:rPr>
                <w:rFonts w:hint="eastAsia" w:ascii="宋体" w:hAnsi="宋体" w:cs="仿宋"/>
                <w:sz w:val="24"/>
                <w:szCs w:val="24"/>
              </w:rPr>
              <w:t>2</w:t>
            </w:r>
          </w:p>
        </w:tc>
        <w:tc>
          <w:tcPr>
            <w:tcW w:w="9124" w:type="dxa"/>
            <w:tcBorders>
              <w:tl2br w:val="nil"/>
              <w:tr2bl w:val="nil"/>
            </w:tcBorders>
            <w:vAlign w:val="center"/>
          </w:tcPr>
          <w:p w14:paraId="0181873E">
            <w:pPr>
              <w:spacing w:line="360" w:lineRule="auto"/>
              <w:jc w:val="center"/>
              <w:rPr>
                <w:rFonts w:ascii="宋体" w:hAnsi="宋体" w:cs="仿宋"/>
                <w:sz w:val="24"/>
                <w:szCs w:val="24"/>
              </w:rPr>
            </w:pPr>
            <w:r>
              <w:rPr>
                <w:rFonts w:hint="eastAsia" w:ascii="宋体" w:hAnsi="宋体" w:cs="仿宋"/>
                <w:sz w:val="24"/>
                <w:szCs w:val="24"/>
              </w:rPr>
              <w:t>治疗计划系统1套</w:t>
            </w:r>
          </w:p>
        </w:tc>
      </w:tr>
      <w:tr w14:paraId="721BD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40919A5A">
            <w:pPr>
              <w:spacing w:line="360" w:lineRule="auto"/>
              <w:jc w:val="center"/>
              <w:rPr>
                <w:rFonts w:ascii="宋体" w:hAnsi="宋体" w:cs="仿宋"/>
                <w:sz w:val="24"/>
                <w:szCs w:val="24"/>
              </w:rPr>
            </w:pPr>
            <w:r>
              <w:rPr>
                <w:rFonts w:hint="eastAsia" w:ascii="宋体" w:hAnsi="宋体" w:cs="仿宋"/>
                <w:sz w:val="24"/>
                <w:szCs w:val="24"/>
              </w:rPr>
              <w:t>3</w:t>
            </w:r>
          </w:p>
        </w:tc>
        <w:tc>
          <w:tcPr>
            <w:tcW w:w="9124" w:type="dxa"/>
            <w:tcBorders>
              <w:tl2br w:val="nil"/>
              <w:tr2bl w:val="nil"/>
            </w:tcBorders>
            <w:vAlign w:val="center"/>
          </w:tcPr>
          <w:p w14:paraId="2CDB3F65">
            <w:pPr>
              <w:spacing w:line="360" w:lineRule="auto"/>
              <w:jc w:val="center"/>
              <w:rPr>
                <w:rFonts w:ascii="宋体" w:hAnsi="宋体" w:cs="仿宋"/>
                <w:sz w:val="24"/>
                <w:szCs w:val="24"/>
              </w:rPr>
            </w:pPr>
            <w:r>
              <w:rPr>
                <w:rFonts w:hint="eastAsia" w:ascii="宋体" w:hAnsi="宋体" w:cs="仿宋"/>
                <w:sz w:val="24"/>
                <w:szCs w:val="24"/>
              </w:rPr>
              <w:t>放疗网络系统1套</w:t>
            </w:r>
          </w:p>
        </w:tc>
      </w:tr>
      <w:tr w14:paraId="7E85E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30362EC8">
            <w:pPr>
              <w:spacing w:line="360" w:lineRule="auto"/>
              <w:jc w:val="center"/>
              <w:rPr>
                <w:rFonts w:ascii="宋体" w:hAnsi="宋体" w:cs="仿宋"/>
                <w:sz w:val="24"/>
                <w:szCs w:val="24"/>
              </w:rPr>
            </w:pPr>
            <w:r>
              <w:rPr>
                <w:rFonts w:hint="eastAsia" w:ascii="宋体" w:hAnsi="宋体" w:cs="仿宋"/>
                <w:sz w:val="24"/>
                <w:szCs w:val="24"/>
              </w:rPr>
              <w:t>4</w:t>
            </w:r>
          </w:p>
        </w:tc>
        <w:tc>
          <w:tcPr>
            <w:tcW w:w="9124" w:type="dxa"/>
            <w:tcBorders>
              <w:tl2br w:val="nil"/>
              <w:tr2bl w:val="nil"/>
            </w:tcBorders>
            <w:vAlign w:val="center"/>
          </w:tcPr>
          <w:p w14:paraId="29AD759D">
            <w:pPr>
              <w:spacing w:line="360" w:lineRule="auto"/>
              <w:jc w:val="center"/>
              <w:rPr>
                <w:rFonts w:ascii="宋体" w:hAnsi="宋体" w:cs="仿宋"/>
                <w:sz w:val="24"/>
                <w:szCs w:val="24"/>
              </w:rPr>
            </w:pPr>
            <w:r>
              <w:rPr>
                <w:rFonts w:hint="eastAsia" w:ascii="宋体" w:hAnsi="宋体" w:cs="仿宋"/>
                <w:sz w:val="24"/>
                <w:szCs w:val="24"/>
              </w:rPr>
              <w:t>立体定向锥形准直器1套</w:t>
            </w:r>
          </w:p>
        </w:tc>
      </w:tr>
      <w:tr w14:paraId="29FAB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714B3F24">
            <w:pPr>
              <w:spacing w:line="360" w:lineRule="auto"/>
              <w:jc w:val="center"/>
              <w:rPr>
                <w:rFonts w:ascii="宋体" w:hAnsi="宋体" w:cs="仿宋"/>
                <w:sz w:val="24"/>
                <w:szCs w:val="24"/>
              </w:rPr>
            </w:pPr>
            <w:r>
              <w:rPr>
                <w:rFonts w:hint="eastAsia" w:ascii="宋体" w:hAnsi="宋体" w:cs="仿宋"/>
                <w:sz w:val="24"/>
                <w:szCs w:val="24"/>
              </w:rPr>
              <w:t>5</w:t>
            </w:r>
          </w:p>
        </w:tc>
        <w:tc>
          <w:tcPr>
            <w:tcW w:w="9124" w:type="dxa"/>
            <w:tcBorders>
              <w:tl2br w:val="nil"/>
              <w:tr2bl w:val="nil"/>
            </w:tcBorders>
            <w:vAlign w:val="center"/>
          </w:tcPr>
          <w:p w14:paraId="6EC22B0E">
            <w:pPr>
              <w:spacing w:line="360" w:lineRule="auto"/>
              <w:jc w:val="center"/>
              <w:rPr>
                <w:rFonts w:ascii="宋体" w:hAnsi="宋体" w:cs="仿宋"/>
                <w:sz w:val="24"/>
                <w:szCs w:val="24"/>
              </w:rPr>
            </w:pPr>
            <w:r>
              <w:rPr>
                <w:rFonts w:hint="eastAsia" w:ascii="宋体" w:hAnsi="宋体" w:cs="仿宋"/>
                <w:sz w:val="24"/>
                <w:szCs w:val="24"/>
              </w:rPr>
              <w:t>三维计量验证系统1套</w:t>
            </w:r>
          </w:p>
        </w:tc>
      </w:tr>
      <w:tr w14:paraId="7D90E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123203FF">
            <w:pPr>
              <w:spacing w:line="360" w:lineRule="auto"/>
              <w:jc w:val="center"/>
              <w:rPr>
                <w:rFonts w:ascii="宋体" w:hAnsi="宋体" w:cs="仿宋"/>
                <w:sz w:val="24"/>
                <w:szCs w:val="24"/>
              </w:rPr>
            </w:pPr>
            <w:r>
              <w:rPr>
                <w:rFonts w:hint="eastAsia" w:ascii="宋体" w:hAnsi="宋体" w:cs="仿宋"/>
                <w:sz w:val="24"/>
                <w:szCs w:val="24"/>
              </w:rPr>
              <w:t>6</w:t>
            </w:r>
          </w:p>
        </w:tc>
        <w:tc>
          <w:tcPr>
            <w:tcW w:w="9124" w:type="dxa"/>
            <w:tcBorders>
              <w:tl2br w:val="nil"/>
              <w:tr2bl w:val="nil"/>
            </w:tcBorders>
            <w:vAlign w:val="center"/>
          </w:tcPr>
          <w:p w14:paraId="23CFFFB1">
            <w:pPr>
              <w:spacing w:line="360" w:lineRule="auto"/>
              <w:jc w:val="center"/>
              <w:rPr>
                <w:rFonts w:ascii="宋体" w:hAnsi="宋体" w:cs="仿宋"/>
                <w:sz w:val="24"/>
                <w:szCs w:val="24"/>
              </w:rPr>
            </w:pPr>
            <w:r>
              <w:rPr>
                <w:rFonts w:hint="eastAsia" w:ascii="宋体" w:hAnsi="宋体" w:cs="仿宋"/>
                <w:sz w:val="24"/>
                <w:szCs w:val="24"/>
              </w:rPr>
              <w:t>绝对剂量仪1套</w:t>
            </w:r>
          </w:p>
        </w:tc>
      </w:tr>
      <w:tr w14:paraId="79CDA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3B60F9B9">
            <w:pPr>
              <w:spacing w:line="360" w:lineRule="auto"/>
              <w:jc w:val="center"/>
              <w:rPr>
                <w:rFonts w:ascii="宋体" w:hAnsi="宋体" w:cs="仿宋"/>
                <w:sz w:val="24"/>
                <w:szCs w:val="24"/>
              </w:rPr>
            </w:pPr>
            <w:r>
              <w:rPr>
                <w:rFonts w:hint="eastAsia" w:ascii="宋体" w:hAnsi="宋体" w:cs="仿宋"/>
                <w:sz w:val="24"/>
                <w:szCs w:val="24"/>
              </w:rPr>
              <w:t>7</w:t>
            </w:r>
          </w:p>
        </w:tc>
        <w:tc>
          <w:tcPr>
            <w:tcW w:w="9124" w:type="dxa"/>
            <w:tcBorders>
              <w:tl2br w:val="nil"/>
              <w:tr2bl w:val="nil"/>
            </w:tcBorders>
            <w:vAlign w:val="center"/>
          </w:tcPr>
          <w:p w14:paraId="1258F578">
            <w:pPr>
              <w:spacing w:line="360" w:lineRule="auto"/>
              <w:jc w:val="center"/>
              <w:rPr>
                <w:rFonts w:ascii="宋体" w:hAnsi="宋体" w:cs="仿宋"/>
                <w:sz w:val="24"/>
                <w:szCs w:val="24"/>
              </w:rPr>
            </w:pPr>
            <w:r>
              <w:rPr>
                <w:rFonts w:hint="eastAsia" w:ascii="宋体" w:hAnsi="宋体" w:cs="仿宋"/>
                <w:sz w:val="24"/>
                <w:szCs w:val="24"/>
              </w:rPr>
              <w:t>晨检仪1套</w:t>
            </w:r>
          </w:p>
        </w:tc>
      </w:tr>
      <w:tr w14:paraId="28F2F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vAlign w:val="center"/>
          </w:tcPr>
          <w:p w14:paraId="616A2569">
            <w:pPr>
              <w:spacing w:line="360" w:lineRule="auto"/>
              <w:jc w:val="center"/>
              <w:rPr>
                <w:rFonts w:ascii="宋体" w:hAnsi="宋体" w:cs="仿宋"/>
                <w:sz w:val="24"/>
                <w:szCs w:val="24"/>
              </w:rPr>
            </w:pPr>
            <w:r>
              <w:rPr>
                <w:rFonts w:hint="eastAsia" w:ascii="宋体" w:hAnsi="宋体" w:cs="仿宋"/>
                <w:sz w:val="24"/>
                <w:szCs w:val="24"/>
              </w:rPr>
              <w:t>8</w:t>
            </w:r>
          </w:p>
        </w:tc>
        <w:tc>
          <w:tcPr>
            <w:tcW w:w="9124" w:type="dxa"/>
            <w:tcBorders>
              <w:tl2br w:val="nil"/>
              <w:tr2bl w:val="nil"/>
            </w:tcBorders>
            <w:vAlign w:val="center"/>
          </w:tcPr>
          <w:p w14:paraId="402A11A0">
            <w:pPr>
              <w:spacing w:line="360" w:lineRule="auto"/>
              <w:jc w:val="center"/>
              <w:rPr>
                <w:rFonts w:ascii="宋体" w:hAnsi="宋体" w:cs="仿宋"/>
                <w:sz w:val="24"/>
                <w:szCs w:val="24"/>
              </w:rPr>
            </w:pPr>
            <w:r>
              <w:rPr>
                <w:rFonts w:hint="eastAsia" w:ascii="宋体" w:hAnsi="宋体" w:cs="仿宋"/>
                <w:sz w:val="24"/>
                <w:szCs w:val="24"/>
              </w:rPr>
              <w:t>固体水1套</w:t>
            </w:r>
          </w:p>
        </w:tc>
      </w:tr>
      <w:tr w14:paraId="162AD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shd w:val="clear" w:color="auto" w:fill="auto"/>
            <w:vAlign w:val="center"/>
          </w:tcPr>
          <w:p w14:paraId="0B0ED136">
            <w:pPr>
              <w:spacing w:line="360" w:lineRule="auto"/>
              <w:jc w:val="center"/>
              <w:rPr>
                <w:rFonts w:ascii="宋体" w:hAnsi="宋体" w:cs="仿宋"/>
                <w:sz w:val="24"/>
                <w:szCs w:val="24"/>
              </w:rPr>
            </w:pPr>
            <w:r>
              <w:rPr>
                <w:rFonts w:hint="eastAsia" w:ascii="宋体" w:hAnsi="宋体" w:cs="仿宋"/>
                <w:sz w:val="24"/>
                <w:szCs w:val="24"/>
              </w:rPr>
              <w:t>9</w:t>
            </w:r>
          </w:p>
        </w:tc>
        <w:tc>
          <w:tcPr>
            <w:tcW w:w="9124" w:type="dxa"/>
            <w:tcBorders>
              <w:tl2br w:val="nil"/>
              <w:tr2bl w:val="nil"/>
            </w:tcBorders>
            <w:vAlign w:val="center"/>
          </w:tcPr>
          <w:p w14:paraId="527CBB50">
            <w:pPr>
              <w:spacing w:line="360" w:lineRule="auto"/>
              <w:jc w:val="center"/>
              <w:rPr>
                <w:rFonts w:ascii="宋体" w:hAnsi="宋体" w:cs="仿宋"/>
                <w:sz w:val="24"/>
                <w:szCs w:val="24"/>
              </w:rPr>
            </w:pPr>
            <w:r>
              <w:rPr>
                <w:rFonts w:hint="eastAsia" w:ascii="宋体" w:hAnsi="宋体" w:cs="仿宋"/>
                <w:sz w:val="24"/>
                <w:szCs w:val="24"/>
              </w:rPr>
              <w:t>激光定位系统1套</w:t>
            </w:r>
          </w:p>
        </w:tc>
      </w:tr>
      <w:tr w14:paraId="123C6F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shd w:val="clear" w:color="auto" w:fill="auto"/>
            <w:vAlign w:val="center"/>
          </w:tcPr>
          <w:p w14:paraId="05669905">
            <w:pPr>
              <w:spacing w:line="360" w:lineRule="auto"/>
              <w:jc w:val="center"/>
              <w:rPr>
                <w:rFonts w:ascii="宋体" w:hAnsi="宋体" w:cs="仿宋"/>
                <w:sz w:val="24"/>
                <w:szCs w:val="24"/>
              </w:rPr>
            </w:pPr>
            <w:r>
              <w:rPr>
                <w:rFonts w:hint="eastAsia" w:ascii="宋体" w:hAnsi="宋体" w:cs="仿宋"/>
                <w:sz w:val="24"/>
                <w:szCs w:val="24"/>
              </w:rPr>
              <w:t>10</w:t>
            </w:r>
          </w:p>
        </w:tc>
        <w:tc>
          <w:tcPr>
            <w:tcW w:w="9124" w:type="dxa"/>
            <w:tcBorders>
              <w:tl2br w:val="nil"/>
              <w:tr2bl w:val="nil"/>
            </w:tcBorders>
            <w:vAlign w:val="center"/>
          </w:tcPr>
          <w:p w14:paraId="4C090CCA">
            <w:pPr>
              <w:spacing w:line="360" w:lineRule="auto"/>
              <w:jc w:val="center"/>
              <w:rPr>
                <w:rFonts w:ascii="宋体" w:hAnsi="宋体" w:cs="仿宋"/>
                <w:sz w:val="24"/>
                <w:szCs w:val="24"/>
              </w:rPr>
            </w:pPr>
            <w:r>
              <w:rPr>
                <w:rFonts w:hint="eastAsia" w:ascii="宋体" w:hAnsi="宋体" w:cs="仿宋"/>
                <w:sz w:val="24"/>
                <w:szCs w:val="24"/>
              </w:rPr>
              <w:t>全身集成定位架2套</w:t>
            </w:r>
          </w:p>
        </w:tc>
      </w:tr>
      <w:tr w14:paraId="1A9CB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shd w:val="clear" w:color="auto" w:fill="auto"/>
            <w:vAlign w:val="center"/>
          </w:tcPr>
          <w:p w14:paraId="33814034">
            <w:pPr>
              <w:spacing w:line="360" w:lineRule="auto"/>
              <w:jc w:val="center"/>
              <w:rPr>
                <w:rFonts w:ascii="宋体" w:hAnsi="宋体" w:cs="仿宋"/>
                <w:sz w:val="24"/>
                <w:szCs w:val="24"/>
              </w:rPr>
            </w:pPr>
            <w:r>
              <w:rPr>
                <w:rFonts w:hint="eastAsia" w:ascii="宋体" w:hAnsi="宋体" w:cs="仿宋"/>
                <w:sz w:val="24"/>
                <w:szCs w:val="24"/>
              </w:rPr>
              <w:t>11</w:t>
            </w:r>
          </w:p>
        </w:tc>
        <w:tc>
          <w:tcPr>
            <w:tcW w:w="9124" w:type="dxa"/>
            <w:tcBorders>
              <w:tl2br w:val="nil"/>
              <w:tr2bl w:val="nil"/>
            </w:tcBorders>
            <w:vAlign w:val="center"/>
          </w:tcPr>
          <w:p w14:paraId="0088C93C">
            <w:pPr>
              <w:spacing w:line="360" w:lineRule="auto"/>
              <w:jc w:val="center"/>
              <w:rPr>
                <w:rFonts w:ascii="宋体" w:hAnsi="宋体" w:cs="仿宋"/>
                <w:sz w:val="24"/>
                <w:szCs w:val="24"/>
              </w:rPr>
            </w:pPr>
            <w:r>
              <w:rPr>
                <w:rFonts w:hint="eastAsia" w:ascii="宋体" w:hAnsi="宋体" w:cs="仿宋"/>
                <w:sz w:val="24"/>
                <w:szCs w:val="24"/>
              </w:rPr>
              <w:t>放疗耗材1批（含体膜10张、面膜10张、真空泵1个、真空垫5个、球形标记胶带1.5mm1盒、肿瘤靶区标记笔1.0mm1盒、有膜组织补偿胶0.5cm2片、有膜组织补偿胶1.0cm2片、有膜组织补偿胶1.5cm2片）</w:t>
            </w:r>
          </w:p>
        </w:tc>
      </w:tr>
      <w:tr w14:paraId="67817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tcBorders>
              <w:tl2br w:val="nil"/>
              <w:tr2bl w:val="nil"/>
            </w:tcBorders>
            <w:shd w:val="clear" w:color="auto" w:fill="auto"/>
            <w:vAlign w:val="center"/>
          </w:tcPr>
          <w:p w14:paraId="7EB72F4E">
            <w:pPr>
              <w:spacing w:line="360" w:lineRule="auto"/>
              <w:jc w:val="center"/>
              <w:rPr>
                <w:rFonts w:hint="eastAsia" w:ascii="宋体" w:hAnsi="宋体" w:cs="仿宋"/>
                <w:sz w:val="24"/>
                <w:szCs w:val="24"/>
              </w:rPr>
            </w:pPr>
            <w:r>
              <w:rPr>
                <w:rFonts w:hint="eastAsia" w:ascii="宋体" w:hAnsi="宋体" w:cs="仿宋"/>
                <w:sz w:val="24"/>
                <w:szCs w:val="24"/>
              </w:rPr>
              <w:t>12</w:t>
            </w:r>
          </w:p>
        </w:tc>
        <w:tc>
          <w:tcPr>
            <w:tcW w:w="9124" w:type="dxa"/>
            <w:tcBorders>
              <w:tl2br w:val="nil"/>
              <w:tr2bl w:val="nil"/>
            </w:tcBorders>
            <w:vAlign w:val="center"/>
          </w:tcPr>
          <w:p w14:paraId="549EB48D">
            <w:pPr>
              <w:spacing w:line="360" w:lineRule="auto"/>
              <w:jc w:val="center"/>
              <w:rPr>
                <w:rFonts w:hint="eastAsia" w:ascii="宋体" w:hAnsi="宋体" w:cs="仿宋"/>
                <w:sz w:val="24"/>
                <w:szCs w:val="24"/>
              </w:rPr>
            </w:pPr>
            <w:r>
              <w:rPr>
                <w:rFonts w:hint="eastAsia" w:ascii="宋体" w:hAnsi="宋体" w:cs="仿宋"/>
                <w:sz w:val="24"/>
                <w:szCs w:val="24"/>
              </w:rPr>
              <w:t>EPID和KV-CBCT的质控检测模体</w:t>
            </w:r>
          </w:p>
        </w:tc>
      </w:tr>
    </w:tbl>
    <w:p w14:paraId="09C164D4">
      <w:pPr>
        <w:rPr>
          <w:b/>
          <w:bCs/>
          <w:sz w:val="30"/>
          <w:szCs w:val="30"/>
        </w:rPr>
      </w:pPr>
    </w:p>
    <w:bookmarkEnd w:id="133"/>
    <w:p w14:paraId="5B45DC56">
      <w:pPr>
        <w:spacing w:line="480" w:lineRule="auto"/>
        <w:ind w:firstLine="422" w:firstLineChars="200"/>
        <w:jc w:val="left"/>
        <w:rPr>
          <w:rFonts w:ascii="宋体" w:hAnsi="宋体" w:cs="仿宋_GB2312"/>
          <w:b/>
          <w:szCs w:val="21"/>
          <w:u w:val="single"/>
        </w:rPr>
      </w:pPr>
      <w:bookmarkStart w:id="135" w:name="_Toc414956968"/>
      <w:bookmarkStart w:id="136" w:name="_Toc417567985"/>
      <w:r>
        <w:rPr>
          <w:rFonts w:hint="eastAsia" w:ascii="宋体" w:hAnsi="宋体" w:cs="仿宋_GB2312"/>
          <w:b/>
          <w:szCs w:val="21"/>
        </w:rPr>
        <w:t>1.</w:t>
      </w:r>
      <w:r>
        <w:rPr>
          <w:rFonts w:hint="eastAsia" w:ascii="宋体" w:hAnsi="宋体" w:cs="仿宋_GB2312"/>
          <w:b/>
          <w:szCs w:val="21"/>
          <w:u w:val="single"/>
        </w:rPr>
        <w:t>本次招标技术参数需求中如涉及具体品牌、型号的仅作为参照，供应商可以采用不低于同档次的其它产品进行投标，其实际性能和参数必须相当于或高于招标参数要求，否则，将视为技术参数存在偏差，由此导致的后果，供应商自己承担</w:t>
      </w:r>
      <w:r>
        <w:rPr>
          <w:rFonts w:hint="eastAsia" w:ascii="宋体" w:hAnsi="宋体" w:cs="仿宋_GB2312"/>
          <w:b/>
          <w:szCs w:val="21"/>
        </w:rPr>
        <w:t>。</w:t>
      </w:r>
    </w:p>
    <w:p w14:paraId="2222C418">
      <w:pPr>
        <w:spacing w:line="480" w:lineRule="auto"/>
        <w:ind w:firstLine="422" w:firstLineChars="200"/>
        <w:jc w:val="left"/>
        <w:rPr>
          <w:rFonts w:ascii="宋体" w:hAnsi="宋体" w:cs="仿宋_GB2312"/>
          <w:b/>
          <w:szCs w:val="21"/>
          <w:u w:val="single"/>
        </w:rPr>
      </w:pPr>
      <w:r>
        <w:rPr>
          <w:rFonts w:ascii="宋体" w:hAnsi="宋体" w:cs="仿宋_GB2312"/>
          <w:b/>
          <w:szCs w:val="21"/>
        </w:rPr>
        <w:t>2.</w:t>
      </w:r>
      <w:r>
        <w:rPr>
          <w:rFonts w:hint="eastAsia" w:ascii="宋体" w:hAnsi="宋体" w:cs="仿宋_GB2312"/>
          <w:b/>
          <w:szCs w:val="21"/>
          <w:u w:val="single"/>
        </w:rPr>
        <w:t>★号指标为该设备核心指标需提供必要的证明资料（直接复制盖章说明无效）。</w:t>
      </w:r>
    </w:p>
    <w:p w14:paraId="2AC99DA5">
      <w:pPr>
        <w:spacing w:line="480" w:lineRule="auto"/>
        <w:ind w:firstLine="422" w:firstLineChars="200"/>
        <w:jc w:val="left"/>
        <w:rPr>
          <w:rFonts w:ascii="宋体" w:hAnsi="宋体" w:cs="宋体"/>
          <w:b/>
          <w:bCs/>
          <w:szCs w:val="21"/>
        </w:rPr>
      </w:pPr>
      <w:r>
        <w:rPr>
          <w:rFonts w:hint="eastAsia" w:ascii="宋体" w:hAnsi="宋体" w:cs="宋体"/>
          <w:b/>
          <w:bCs/>
          <w:szCs w:val="21"/>
        </w:rPr>
        <w:t>3.</w:t>
      </w:r>
      <w:r>
        <w:rPr>
          <w:rFonts w:hint="eastAsia" w:ascii="宋体" w:hAnsi="宋体" w:cs="宋体"/>
          <w:b/>
          <w:bCs/>
          <w:szCs w:val="21"/>
          <w:u w:val="single"/>
        </w:rPr>
        <w:t>中标后采购人有权要求中标人提供样机进行参数验证，满足采购文件要求的签订正式采购合同，不能提供或不能满足采购文件要求的取消其中标资格</w:t>
      </w:r>
      <w:r>
        <w:rPr>
          <w:rFonts w:hint="eastAsia" w:ascii="宋体" w:hAnsi="宋体" w:cs="宋体"/>
          <w:b/>
          <w:bCs/>
          <w:szCs w:val="21"/>
        </w:rPr>
        <w:t>。</w:t>
      </w:r>
    </w:p>
    <w:p w14:paraId="13B17D04">
      <w:pPr>
        <w:spacing w:line="480" w:lineRule="auto"/>
        <w:ind w:firstLine="422" w:firstLineChars="200"/>
        <w:jc w:val="left"/>
        <w:rPr>
          <w:rFonts w:ascii="宋体" w:hAnsi="宋体" w:cs="仿宋_GB2312"/>
          <w:b/>
          <w:szCs w:val="21"/>
        </w:rPr>
      </w:pPr>
      <w:r>
        <w:rPr>
          <w:rFonts w:hint="eastAsia" w:ascii="宋体" w:hAnsi="宋体" w:cs="仿宋_GB2312"/>
          <w:b/>
          <w:szCs w:val="21"/>
        </w:rPr>
        <w:t>4.</w:t>
      </w:r>
      <w:r>
        <w:rPr>
          <w:rFonts w:hint="eastAsia" w:ascii="宋体" w:hAnsi="宋体" w:cs="仿宋_GB2312"/>
          <w:b/>
          <w:szCs w:val="21"/>
          <w:u w:val="single"/>
        </w:rPr>
        <w:t>本次采购核心产品为“直线加速器”，核心产品需提供厂家盖章的授权委托书，否者视为负偏离。</w:t>
      </w:r>
      <w:r>
        <w:rPr>
          <w:rFonts w:hint="eastAsia" w:ascii="宋体" w:hAnsi="宋体" w:cs="仿宋_GB2312"/>
          <w:b/>
          <w:szCs w:val="21"/>
        </w:rPr>
        <w:t>。</w:t>
      </w:r>
    </w:p>
    <w:p w14:paraId="1B15AD2A">
      <w:pPr>
        <w:pStyle w:val="18"/>
        <w:ind w:firstLine="0" w:firstLineChars="0"/>
        <w:rPr>
          <w:rFonts w:ascii="宋体" w:hAnsi="宋体" w:cs="宋体"/>
          <w:b/>
          <w:bCs/>
          <w:sz w:val="32"/>
          <w:szCs w:val="32"/>
        </w:rPr>
        <w:sectPr>
          <w:headerReference r:id="rId8" w:type="default"/>
          <w:footerReference r:id="rId9" w:type="default"/>
          <w:pgSz w:w="11907" w:h="16840"/>
          <w:pgMar w:top="1247" w:right="1134" w:bottom="1134" w:left="1247" w:header="720" w:footer="720" w:gutter="0"/>
          <w:cols w:space="720" w:num="1"/>
        </w:sectPr>
      </w:pPr>
    </w:p>
    <w:p w14:paraId="29A0EC44">
      <w:pPr>
        <w:keepNext/>
        <w:spacing w:line="360" w:lineRule="auto"/>
        <w:jc w:val="center"/>
        <w:outlineLvl w:val="0"/>
        <w:rPr>
          <w:rFonts w:ascii="宋体" w:hAnsi="宋体"/>
          <w:b/>
          <w:bCs/>
          <w:sz w:val="32"/>
          <w:szCs w:val="32"/>
        </w:rPr>
      </w:pPr>
      <w:r>
        <w:rPr>
          <w:rFonts w:hint="eastAsia" w:ascii="宋体" w:hAnsi="宋体"/>
          <w:b/>
          <w:bCs/>
          <w:sz w:val="32"/>
          <w:szCs w:val="32"/>
        </w:rPr>
        <w:t>第五章 合同主要条款及格式</w:t>
      </w:r>
    </w:p>
    <w:p w14:paraId="1D94B589">
      <w:pPr>
        <w:keepNext/>
        <w:spacing w:line="360" w:lineRule="auto"/>
        <w:jc w:val="center"/>
        <w:outlineLvl w:val="0"/>
        <w:rPr>
          <w:rFonts w:ascii="宋体" w:hAnsi="宋体"/>
          <w:b/>
          <w:bCs/>
          <w:sz w:val="28"/>
          <w:szCs w:val="28"/>
        </w:rPr>
      </w:pPr>
      <w:bookmarkStart w:id="137" w:name="_Toc16661"/>
      <w:bookmarkStart w:id="138" w:name="_Toc3643"/>
      <w:bookmarkStart w:id="139" w:name="_Toc11495"/>
      <w:r>
        <w:rPr>
          <w:rFonts w:hint="eastAsia" w:ascii="宋体" w:hAnsi="宋体"/>
          <w:b/>
          <w:bCs/>
          <w:sz w:val="28"/>
          <w:szCs w:val="28"/>
        </w:rPr>
        <w:t>（合同格式仅供参考）</w:t>
      </w:r>
      <w:bookmarkEnd w:id="137"/>
      <w:bookmarkEnd w:id="138"/>
      <w:bookmarkEnd w:id="139"/>
    </w:p>
    <w:bookmarkEnd w:id="135"/>
    <w:bookmarkEnd w:id="136"/>
    <w:p w14:paraId="6D051186">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采购人（招标人）：                                      （以下简称甲方）</w:t>
      </w:r>
    </w:p>
    <w:p w14:paraId="767E29D4">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投标人（供应商）：                                      （以下简称乙方）</w:t>
      </w:r>
    </w:p>
    <w:p w14:paraId="6117966F">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经甲乙双方充分协商，特订立本合同，以便共同遵守。</w:t>
      </w:r>
    </w:p>
    <w:p w14:paraId="60F31A3B">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一、合同标底：</w:t>
      </w:r>
    </w:p>
    <w:p w14:paraId="69423793">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根据招标文件及其补充文件、中标方的投标文件及其澄清文件和甲方政府采购项目明细表等确定（清单附后，甲乙双方须在清单上盖章）。</w:t>
      </w:r>
    </w:p>
    <w:p w14:paraId="2C5B030E">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二、合同价格：</w:t>
      </w:r>
    </w:p>
    <w:p w14:paraId="3A910535">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三、交货时间及地点：</w:t>
      </w:r>
    </w:p>
    <w:p w14:paraId="688182EA">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1、乙方在采购合同签订后</w:t>
      </w:r>
      <w:r>
        <w:rPr>
          <w:rFonts w:hint="eastAsia" w:ascii="宋体" w:hAnsi="宋体" w:cs="宋体"/>
          <w:kern w:val="0"/>
          <w:szCs w:val="21"/>
          <w:u w:val="single"/>
        </w:rPr>
        <w:t xml:space="preserve">   </w:t>
      </w:r>
      <w:r>
        <w:rPr>
          <w:rFonts w:hint="eastAsia" w:ascii="宋体" w:hAnsi="宋体" w:cs="宋体"/>
          <w:kern w:val="0"/>
          <w:szCs w:val="21"/>
        </w:rPr>
        <w:t>日历天内全部交付并安装调试完毕（具体日期由签订合同之日起计算）；</w:t>
      </w:r>
    </w:p>
    <w:p w14:paraId="4B8841D8">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2、乙方自定运输方式，自付费用将中标货物合同标的送达甲方指定地点。</w:t>
      </w:r>
    </w:p>
    <w:p w14:paraId="4552D874">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四、技术规格：</w:t>
      </w:r>
    </w:p>
    <w:p w14:paraId="1646C3F1">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1、乙方提供的产品的技术规格有国家标准的应符合现行国家标准，无国家标准的应符合部颁标准或行业标准，并满足标的清单中的规定。</w:t>
      </w:r>
    </w:p>
    <w:p w14:paraId="33D7BA4F">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2、乙方保证提供的产品是全新的正品品牌货物，必须满足投标文件承诺的所有服务。</w:t>
      </w:r>
    </w:p>
    <w:p w14:paraId="761346A8">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五、附件、配件：</w:t>
      </w:r>
    </w:p>
    <w:p w14:paraId="5C8A92B1">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按产品所附使用说明书及清单执行；包括厂家在促销等特别期间承诺提供的附件。</w:t>
      </w:r>
    </w:p>
    <w:p w14:paraId="4B2A6D49">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六、售后服务：</w:t>
      </w:r>
    </w:p>
    <w:p w14:paraId="35AF7352">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1、产品质量：在质保期内，甲方正常使用乙方所供产品而出现质量问题时，乙方按“质量保证承诺书”负责；对产品出现的故障乙方应免费上门服务。</w:t>
      </w:r>
    </w:p>
    <w:p w14:paraId="26E7D68D">
      <w:pPr>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2、产品使用：甲方在使用乙方所供产品中出现问题需乙方指导解决时，乙方应及时给予解决。</w:t>
      </w:r>
    </w:p>
    <w:p w14:paraId="271E96D2">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七、验收及异议：</w:t>
      </w:r>
    </w:p>
    <w:p w14:paraId="5B8CC796">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1、甲方验收，并根据实际验收情况向乙方签发验收报告；</w:t>
      </w:r>
    </w:p>
    <w:p w14:paraId="42D1A267">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7F502C3F">
      <w:pPr>
        <w:autoSpaceDE w:val="0"/>
        <w:autoSpaceDN w:val="0"/>
        <w:adjustRightInd w:val="0"/>
        <w:spacing w:line="400" w:lineRule="exact"/>
        <w:ind w:firstLine="420"/>
        <w:rPr>
          <w:rFonts w:ascii="宋体" w:hAnsi="宋体" w:cs="宋体"/>
          <w:b/>
          <w:bCs/>
          <w:color w:val="FF0000"/>
          <w:kern w:val="0"/>
          <w:szCs w:val="21"/>
        </w:rPr>
      </w:pPr>
      <w:r>
        <w:rPr>
          <w:rFonts w:hint="eastAsia" w:ascii="宋体" w:hAnsi="宋体" w:cs="宋体"/>
          <w:b/>
          <w:bCs/>
          <w:kern w:val="0"/>
          <w:szCs w:val="21"/>
        </w:rPr>
        <w:t>八、付款方式：</w:t>
      </w:r>
    </w:p>
    <w:p w14:paraId="41BE5D21">
      <w:pPr>
        <w:pStyle w:val="18"/>
        <w:spacing w:after="0" w:line="400" w:lineRule="exact"/>
        <w:ind w:firstLineChars="200"/>
        <w:rPr>
          <w:rFonts w:ascii="宋体" w:hAnsi="宋体" w:cs="宋体"/>
          <w:szCs w:val="21"/>
        </w:rPr>
      </w:pPr>
      <w:r>
        <w:rPr>
          <w:rFonts w:hint="eastAsia" w:ascii="宋体" w:hAnsi="宋体" w:cs="宋体"/>
          <w:szCs w:val="21"/>
        </w:rPr>
        <w:t>1.预付款：签订合同后7个工作日内支付合同总价的</w:t>
      </w:r>
      <w:r>
        <w:rPr>
          <w:rFonts w:hint="eastAsia" w:ascii="宋体" w:hAnsi="宋体" w:cs="宋体"/>
          <w:szCs w:val="21"/>
          <w:u w:val="single"/>
        </w:rPr>
        <w:t xml:space="preserve">   </w:t>
      </w:r>
      <w:r>
        <w:rPr>
          <w:rFonts w:hint="eastAsia" w:ascii="宋体" w:hAnsi="宋体" w:cs="宋体"/>
          <w:szCs w:val="21"/>
        </w:rPr>
        <w:t>%；（建议预付比例不低于30%，对中小微企业预付比例建议不低于50%）</w:t>
      </w:r>
    </w:p>
    <w:p w14:paraId="3F0798B9">
      <w:pPr>
        <w:pStyle w:val="18"/>
        <w:spacing w:after="0" w:line="400" w:lineRule="exact"/>
        <w:ind w:firstLineChars="200"/>
        <w:rPr>
          <w:rFonts w:ascii="宋体" w:hAnsi="宋体" w:cs="宋体"/>
          <w:szCs w:val="21"/>
        </w:rPr>
      </w:pPr>
      <w:r>
        <w:rPr>
          <w:rFonts w:hint="eastAsia" w:ascii="宋体" w:hAnsi="宋体" w:cs="宋体"/>
          <w:szCs w:val="21"/>
        </w:rPr>
        <w:t>2.全部货物发货至安装地点15天内支付至合同总价的</w:t>
      </w:r>
      <w:r>
        <w:rPr>
          <w:rFonts w:hint="eastAsia" w:ascii="宋体" w:hAnsi="宋体" w:cs="宋体"/>
          <w:szCs w:val="21"/>
          <w:u w:val="single"/>
        </w:rPr>
        <w:t xml:space="preserve">   </w:t>
      </w:r>
      <w:r>
        <w:rPr>
          <w:rFonts w:hint="eastAsia" w:ascii="宋体" w:hAnsi="宋体" w:cs="宋体"/>
          <w:szCs w:val="21"/>
        </w:rPr>
        <w:t>%；</w:t>
      </w:r>
    </w:p>
    <w:p w14:paraId="217AD3F7">
      <w:pPr>
        <w:pStyle w:val="18"/>
        <w:spacing w:after="0" w:line="400" w:lineRule="exact"/>
        <w:ind w:firstLineChars="200"/>
        <w:rPr>
          <w:rFonts w:ascii="宋体" w:hAnsi="宋体" w:cs="宋体"/>
          <w:szCs w:val="21"/>
        </w:rPr>
      </w:pPr>
      <w:r>
        <w:rPr>
          <w:rFonts w:hint="eastAsia" w:ascii="宋体" w:hAnsi="宋体" w:cs="宋体"/>
          <w:szCs w:val="21"/>
        </w:rPr>
        <w:t>3.安装完成并验收合格支付至合同总价的</w:t>
      </w:r>
      <w:r>
        <w:rPr>
          <w:rFonts w:hint="eastAsia" w:ascii="宋体" w:hAnsi="宋体" w:cs="宋体"/>
          <w:szCs w:val="21"/>
          <w:u w:val="single"/>
        </w:rPr>
        <w:t xml:space="preserve">   </w:t>
      </w:r>
      <w:r>
        <w:rPr>
          <w:rFonts w:hint="eastAsia" w:ascii="宋体" w:hAnsi="宋体" w:cs="宋体"/>
          <w:szCs w:val="21"/>
        </w:rPr>
        <w:t>；（验收合格后发布验收公告，验收公告发布时间至付款时间为7日，开票时间至付款时间为5日）</w:t>
      </w:r>
    </w:p>
    <w:p w14:paraId="00226DA5">
      <w:pPr>
        <w:pStyle w:val="29"/>
        <w:spacing w:line="400" w:lineRule="exact"/>
        <w:ind w:firstLine="420" w:firstLineChars="200"/>
        <w:rPr>
          <w:color w:val="auto"/>
        </w:rPr>
      </w:pPr>
      <w:r>
        <w:rPr>
          <w:rFonts w:hint="eastAsia" w:hAnsi="宋体"/>
          <w:color w:val="auto"/>
          <w:kern w:val="2"/>
          <w:sz w:val="21"/>
          <w:szCs w:val="21"/>
        </w:rPr>
        <w:t>4.余   %作为质量保证金，质保到期后一次性返还。</w:t>
      </w:r>
    </w:p>
    <w:p w14:paraId="43D50E49">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九、违约责任：</w:t>
      </w:r>
    </w:p>
    <w:p w14:paraId="5F91DAF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1、乙方不能按时交货或因不可抗力的原因不能按时交货而未在交货期限内书面或电话告知甲方的，应向甲方偿付不能交货部分货款5%的违约金；</w:t>
      </w:r>
    </w:p>
    <w:p w14:paraId="798A12CA">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2、乙方所交标的品牌、型号、规格、质量等不符合合同规定，按违约处理，并赔偿合同金额总数及承担由此给甲方带来的其他损失。</w:t>
      </w:r>
    </w:p>
    <w:p w14:paraId="40FFC02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2E7B59E2">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十一、本合同如发生纠纷，甲乙双方协商解决，协商不成时，约定由信阳市仲裁委员会仲裁。</w:t>
      </w:r>
    </w:p>
    <w:p w14:paraId="4D33F20A">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十二、本合同自签字之日起生效，甲乙双方均不得随意变更或解除合同。</w:t>
      </w:r>
    </w:p>
    <w:p w14:paraId="5CD959A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十三、合同如有未尽事宜，须经甲乙双方共同协商，作出补充约定，补充约定与本合同具有同等法律效力。</w:t>
      </w:r>
    </w:p>
    <w:p w14:paraId="1951245A">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十四、本合同一式六份，甲方执四份、乙方执二份，具体内容以合同签订时甲、乙双方协商为准。</w:t>
      </w:r>
    </w:p>
    <w:p w14:paraId="58EC4B83">
      <w:pPr>
        <w:pStyle w:val="29"/>
        <w:spacing w:line="400" w:lineRule="exact"/>
        <w:rPr>
          <w:rFonts w:hAnsi="宋体"/>
          <w:sz w:val="21"/>
          <w:szCs w:val="21"/>
        </w:rPr>
      </w:pPr>
    </w:p>
    <w:p w14:paraId="7C19D0FB">
      <w:pPr>
        <w:autoSpaceDE w:val="0"/>
        <w:autoSpaceDN w:val="0"/>
        <w:adjustRightInd w:val="0"/>
        <w:spacing w:line="400" w:lineRule="exact"/>
        <w:ind w:firstLine="420"/>
        <w:rPr>
          <w:rFonts w:ascii="宋体" w:hAnsi="宋体" w:cs="宋体"/>
          <w:kern w:val="0"/>
          <w:szCs w:val="21"/>
        </w:rPr>
      </w:pPr>
      <w:r>
        <w:rPr>
          <w:rFonts w:hint="eastAsia" w:ascii="宋体" w:hAnsi="宋体" w:cs="宋体"/>
          <w:szCs w:val="21"/>
        </w:rPr>
        <w:t>采购人（</w:t>
      </w:r>
      <w:r>
        <w:rPr>
          <w:rFonts w:hint="eastAsia" w:ascii="宋体" w:hAnsi="宋体" w:cs="宋体"/>
          <w:kern w:val="0"/>
          <w:szCs w:val="21"/>
        </w:rPr>
        <w:t>甲方）：（公章）                          投标人（乙方）：（公章）</w:t>
      </w:r>
    </w:p>
    <w:p w14:paraId="057318B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法定代表人或授权代理人：（签字）                   法定代表人或授权代理人：（签字）</w:t>
      </w:r>
    </w:p>
    <w:p w14:paraId="2B87A468">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地    址：                                          地    址：</w:t>
      </w:r>
    </w:p>
    <w:p w14:paraId="0DBAFCA8">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开户银行：                                          开户银行：</w:t>
      </w:r>
    </w:p>
    <w:p w14:paraId="597B687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账    号：                                          账    号：</w:t>
      </w:r>
    </w:p>
    <w:p w14:paraId="6E634FE1">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电    话：                                          电    话：</w:t>
      </w:r>
    </w:p>
    <w:p w14:paraId="72FC62D8">
      <w:pPr>
        <w:autoSpaceDE w:val="0"/>
        <w:autoSpaceDN w:val="0"/>
        <w:adjustRightInd w:val="0"/>
        <w:spacing w:line="400" w:lineRule="exact"/>
        <w:rPr>
          <w:rFonts w:ascii="宋体" w:hAnsi="宋体" w:cs="宋体"/>
          <w:szCs w:val="21"/>
        </w:rPr>
      </w:pPr>
      <w:r>
        <w:rPr>
          <w:rFonts w:hint="eastAsia" w:ascii="宋体" w:hAnsi="宋体" w:cs="宋体"/>
          <w:kern w:val="0"/>
          <w:szCs w:val="21"/>
        </w:rPr>
        <w:t xml:space="preserve">    年   月   日                                       年  月  日</w:t>
      </w:r>
    </w:p>
    <w:p w14:paraId="5768FF43">
      <w:pPr>
        <w:spacing w:line="480" w:lineRule="auto"/>
        <w:jc w:val="center"/>
        <w:rPr>
          <w:rFonts w:ascii="宋体" w:hAnsi="宋体" w:cs="宋体"/>
          <w:color w:val="000000"/>
          <w:szCs w:val="21"/>
          <w:u w:val="single"/>
        </w:rPr>
      </w:pPr>
    </w:p>
    <w:p w14:paraId="7215A4D9">
      <w:pPr>
        <w:pStyle w:val="19"/>
        <w:spacing w:line="480" w:lineRule="auto"/>
        <w:ind w:left="0" w:leftChars="0" w:firstLine="0" w:firstLineChars="0"/>
        <w:jc w:val="left"/>
        <w:rPr>
          <w:rFonts w:ascii="宋体" w:hAnsi="宋体" w:cs="宋体"/>
          <w:b/>
          <w:bCs/>
          <w:szCs w:val="21"/>
        </w:rPr>
      </w:pPr>
      <w:r>
        <w:rPr>
          <w:rFonts w:hint="eastAsia" w:ascii="宋体" w:hAnsi="宋体" w:cs="宋体"/>
          <w:b/>
          <w:bCs/>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14:paraId="43620E2B">
      <w:pPr>
        <w:keepNext/>
        <w:spacing w:line="360" w:lineRule="auto"/>
        <w:jc w:val="center"/>
        <w:outlineLvl w:val="0"/>
        <w:rPr>
          <w:rFonts w:ascii="宋体" w:hAnsi="宋体"/>
          <w:b/>
          <w:bCs/>
          <w:sz w:val="32"/>
          <w:szCs w:val="32"/>
        </w:rPr>
      </w:pPr>
    </w:p>
    <w:p w14:paraId="23C672D8">
      <w:pPr>
        <w:pStyle w:val="18"/>
        <w:ind w:firstLine="321"/>
        <w:rPr>
          <w:rFonts w:ascii="宋体" w:hAnsi="宋体"/>
          <w:b/>
          <w:bCs/>
          <w:sz w:val="32"/>
          <w:szCs w:val="32"/>
        </w:rPr>
      </w:pPr>
    </w:p>
    <w:p w14:paraId="0F309F8A">
      <w:pPr>
        <w:pStyle w:val="19"/>
      </w:pPr>
    </w:p>
    <w:p w14:paraId="57652728">
      <w:pPr>
        <w:pStyle w:val="18"/>
        <w:ind w:firstLine="321"/>
        <w:rPr>
          <w:rFonts w:ascii="宋体" w:hAnsi="宋体"/>
          <w:b/>
          <w:bCs/>
          <w:sz w:val="32"/>
          <w:szCs w:val="32"/>
        </w:rPr>
      </w:pPr>
    </w:p>
    <w:p w14:paraId="5E9C01F2">
      <w:pPr>
        <w:pStyle w:val="19"/>
      </w:pPr>
    </w:p>
    <w:p w14:paraId="220387A5">
      <w:pPr>
        <w:pStyle w:val="19"/>
      </w:pPr>
    </w:p>
    <w:p w14:paraId="7C77798A"/>
    <w:p w14:paraId="0E7E909B">
      <w:pPr>
        <w:keepNext/>
        <w:spacing w:line="360" w:lineRule="auto"/>
        <w:jc w:val="center"/>
        <w:outlineLvl w:val="0"/>
        <w:rPr>
          <w:rFonts w:hAnsi="宋体" w:cs="宋体"/>
          <w:b/>
          <w:bCs/>
          <w:sz w:val="36"/>
          <w:szCs w:val="36"/>
        </w:rPr>
      </w:pPr>
      <w:r>
        <w:rPr>
          <w:rFonts w:hint="eastAsia" w:ascii="宋体" w:hAnsi="宋体"/>
          <w:b/>
          <w:bCs/>
          <w:sz w:val="32"/>
          <w:szCs w:val="32"/>
        </w:rPr>
        <w:t>第六章 投标文件格式</w:t>
      </w:r>
    </w:p>
    <w:p w14:paraId="287E4C52">
      <w:pPr>
        <w:rPr>
          <w:rFonts w:hAnsi="宋体" w:cs="宋体"/>
          <w:b/>
          <w:bCs/>
          <w:sz w:val="36"/>
          <w:szCs w:val="36"/>
        </w:rPr>
      </w:pPr>
    </w:p>
    <w:p w14:paraId="1042C09B">
      <w:pPr>
        <w:pStyle w:val="23"/>
        <w:rPr>
          <w:b/>
          <w:bCs/>
          <w:sz w:val="36"/>
          <w:szCs w:val="36"/>
        </w:rPr>
      </w:pPr>
    </w:p>
    <w:p w14:paraId="6BE3B37A">
      <w:pPr>
        <w:pStyle w:val="23"/>
        <w:rPr>
          <w:b/>
          <w:bCs/>
          <w:sz w:val="36"/>
          <w:szCs w:val="36"/>
        </w:rPr>
      </w:pPr>
    </w:p>
    <w:p w14:paraId="19693FDE">
      <w:pPr>
        <w:spacing w:line="360" w:lineRule="auto"/>
        <w:jc w:val="center"/>
        <w:rPr>
          <w:rFonts w:hAnsi="宋体" w:cs="宋体"/>
          <w:b/>
          <w:bCs/>
          <w:sz w:val="36"/>
          <w:szCs w:val="36"/>
        </w:rPr>
      </w:pPr>
      <w:r>
        <w:rPr>
          <w:rFonts w:hint="eastAsia" w:hAnsi="宋体" w:cs="宋体"/>
          <w:b/>
          <w:bCs/>
          <w:sz w:val="36"/>
          <w:szCs w:val="36"/>
          <w:u w:val="single"/>
        </w:rPr>
        <w:t xml:space="preserve">                    </w:t>
      </w:r>
      <w:r>
        <w:rPr>
          <w:rFonts w:hint="eastAsia" w:hAnsi="宋体" w:cs="宋体"/>
          <w:b/>
          <w:bCs/>
          <w:sz w:val="36"/>
          <w:szCs w:val="36"/>
        </w:rPr>
        <w:t>（项目名称）</w:t>
      </w:r>
    </w:p>
    <w:p w14:paraId="75C3D487">
      <w:pPr>
        <w:spacing w:line="360" w:lineRule="auto"/>
        <w:jc w:val="center"/>
        <w:rPr>
          <w:rFonts w:hAnsi="宋体" w:cs="宋体"/>
          <w:b/>
          <w:bCs/>
          <w:sz w:val="36"/>
          <w:szCs w:val="36"/>
        </w:rPr>
      </w:pPr>
    </w:p>
    <w:p w14:paraId="74BD37AD">
      <w:pPr>
        <w:spacing w:line="360" w:lineRule="auto"/>
        <w:jc w:val="center"/>
      </w:pPr>
      <w:r>
        <w:rPr>
          <w:rFonts w:hint="eastAsia" w:ascii="宋体" w:hAnsi="宋体"/>
          <w:b/>
          <w:sz w:val="72"/>
          <w:szCs w:val="72"/>
        </w:rPr>
        <w:t>投</w:t>
      </w:r>
      <w:r>
        <w:rPr>
          <w:rFonts w:hint="eastAsia" w:ascii="宋体" w:hAnsi="宋体"/>
          <w:b/>
          <w:sz w:val="72"/>
          <w:szCs w:val="72"/>
        </w:rPr>
        <w:tab/>
      </w:r>
      <w:r>
        <w:rPr>
          <w:rFonts w:hint="eastAsia" w:ascii="宋体" w:hAnsi="宋体"/>
          <w:b/>
          <w:sz w:val="72"/>
          <w:szCs w:val="72"/>
        </w:rPr>
        <w:t>标</w:t>
      </w:r>
      <w:r>
        <w:rPr>
          <w:rFonts w:hint="eastAsia" w:ascii="宋体" w:hAnsi="宋体"/>
          <w:b/>
          <w:sz w:val="72"/>
          <w:szCs w:val="72"/>
        </w:rPr>
        <w:tab/>
      </w:r>
      <w:r>
        <w:rPr>
          <w:rFonts w:hint="eastAsia" w:ascii="宋体" w:hAnsi="宋体"/>
          <w:b/>
          <w:sz w:val="72"/>
          <w:szCs w:val="72"/>
        </w:rPr>
        <w:t>文</w:t>
      </w:r>
      <w:r>
        <w:rPr>
          <w:rFonts w:hint="eastAsia" w:ascii="宋体" w:hAnsi="宋体"/>
          <w:b/>
          <w:sz w:val="72"/>
          <w:szCs w:val="72"/>
        </w:rPr>
        <w:tab/>
      </w:r>
      <w:r>
        <w:rPr>
          <w:rFonts w:hint="eastAsia" w:ascii="宋体" w:hAnsi="宋体"/>
          <w:b/>
          <w:sz w:val="72"/>
          <w:szCs w:val="72"/>
        </w:rPr>
        <w:t>件</w:t>
      </w:r>
    </w:p>
    <w:p w14:paraId="1A0DD2C6">
      <w:pPr>
        <w:spacing w:line="360" w:lineRule="auto"/>
        <w:rPr>
          <w:rFonts w:ascii="宋体" w:hAnsi="宋体"/>
          <w:b/>
          <w:sz w:val="28"/>
          <w:szCs w:val="28"/>
        </w:rPr>
      </w:pPr>
      <w:r>
        <w:rPr>
          <w:rFonts w:hint="eastAsia" w:ascii="宋体" w:hAnsi="宋体"/>
          <w:b/>
          <w:sz w:val="28"/>
          <w:szCs w:val="28"/>
        </w:rPr>
        <w:t xml:space="preserve">                     采购项目编号：</w:t>
      </w:r>
    </w:p>
    <w:p w14:paraId="1F5BB133">
      <w:pPr>
        <w:spacing w:line="360" w:lineRule="auto"/>
        <w:ind w:firstLine="480" w:firstLineChars="200"/>
        <w:rPr>
          <w:rFonts w:ascii="宋体" w:hAnsi="宋体"/>
          <w:sz w:val="24"/>
          <w:szCs w:val="20"/>
        </w:rPr>
      </w:pPr>
    </w:p>
    <w:p w14:paraId="1BA9BF01">
      <w:pPr>
        <w:spacing w:line="360" w:lineRule="auto"/>
        <w:ind w:firstLine="480" w:firstLineChars="200"/>
        <w:rPr>
          <w:rFonts w:ascii="宋体" w:hAnsi="宋体"/>
          <w:sz w:val="24"/>
          <w:szCs w:val="20"/>
        </w:rPr>
      </w:pPr>
    </w:p>
    <w:p w14:paraId="5A115C28">
      <w:pPr>
        <w:spacing w:line="360" w:lineRule="auto"/>
        <w:ind w:firstLine="480" w:firstLineChars="200"/>
        <w:rPr>
          <w:rFonts w:ascii="宋体" w:hAnsi="宋体"/>
          <w:sz w:val="24"/>
          <w:szCs w:val="20"/>
        </w:rPr>
      </w:pPr>
    </w:p>
    <w:p w14:paraId="67095FB8">
      <w:pPr>
        <w:spacing w:line="360" w:lineRule="auto"/>
        <w:ind w:firstLine="480" w:firstLineChars="200"/>
        <w:rPr>
          <w:rFonts w:ascii="宋体" w:hAnsi="宋体"/>
          <w:sz w:val="24"/>
          <w:szCs w:val="20"/>
        </w:rPr>
      </w:pPr>
    </w:p>
    <w:p w14:paraId="6DA9F2FA">
      <w:pPr>
        <w:spacing w:line="360" w:lineRule="auto"/>
        <w:rPr>
          <w:rFonts w:ascii="宋体" w:hAnsi="宋体"/>
          <w:sz w:val="24"/>
          <w:szCs w:val="20"/>
        </w:rPr>
      </w:pPr>
    </w:p>
    <w:p w14:paraId="2BDB588F">
      <w:pPr>
        <w:pStyle w:val="18"/>
        <w:ind w:firstLine="0" w:firstLineChars="0"/>
        <w:rPr>
          <w:rFonts w:ascii="宋体" w:hAnsi="宋体"/>
          <w:sz w:val="30"/>
        </w:rPr>
      </w:pPr>
    </w:p>
    <w:p w14:paraId="18E1239E">
      <w:pPr>
        <w:pStyle w:val="19"/>
        <w:rPr>
          <w:rFonts w:ascii="宋体" w:hAnsi="宋体"/>
        </w:rPr>
      </w:pPr>
    </w:p>
    <w:p w14:paraId="10202AAF"/>
    <w:p w14:paraId="3D123D96">
      <w:pPr>
        <w:rPr>
          <w:rFonts w:ascii="宋体" w:hAnsi="宋体"/>
          <w:sz w:val="30"/>
        </w:rPr>
      </w:pPr>
    </w:p>
    <w:p w14:paraId="7FD17E4D">
      <w:pPr>
        <w:pStyle w:val="19"/>
      </w:pPr>
    </w:p>
    <w:p w14:paraId="22E755DF">
      <w:pPr>
        <w:pStyle w:val="19"/>
        <w:rPr>
          <w:rFonts w:ascii="宋体" w:hAnsi="宋体"/>
        </w:rPr>
      </w:pPr>
    </w:p>
    <w:p w14:paraId="1FD61645">
      <w:pPr>
        <w:pStyle w:val="19"/>
      </w:pPr>
    </w:p>
    <w:p w14:paraId="732108C4">
      <w:pPr>
        <w:spacing w:line="360" w:lineRule="auto"/>
        <w:ind w:firstLine="750" w:firstLineChars="250"/>
        <w:rPr>
          <w:rFonts w:ascii="宋体" w:hAnsi="宋体"/>
          <w:sz w:val="30"/>
          <w:szCs w:val="20"/>
        </w:rPr>
      </w:pPr>
    </w:p>
    <w:p w14:paraId="555A2DC7">
      <w:pPr>
        <w:spacing w:line="360" w:lineRule="auto"/>
        <w:ind w:firstLine="750" w:firstLineChars="250"/>
        <w:rPr>
          <w:rFonts w:ascii="宋体" w:hAnsi="宋体"/>
          <w:sz w:val="30"/>
          <w:szCs w:val="20"/>
        </w:rPr>
      </w:pPr>
      <w:r>
        <w:rPr>
          <w:rFonts w:hint="eastAsia" w:ascii="宋体" w:hAnsi="宋体"/>
          <w:sz w:val="30"/>
          <w:szCs w:val="20"/>
        </w:rPr>
        <w:t>投标人：</w:t>
      </w:r>
      <w:r>
        <w:rPr>
          <w:rFonts w:hint="eastAsia" w:ascii="宋体" w:hAnsi="宋体"/>
          <w:sz w:val="30"/>
          <w:szCs w:val="20"/>
          <w:u w:val="single"/>
        </w:rPr>
        <w:t xml:space="preserve">                             </w:t>
      </w:r>
      <w:r>
        <w:rPr>
          <w:rFonts w:hint="eastAsia" w:ascii="宋体" w:hAnsi="宋体"/>
          <w:sz w:val="30"/>
          <w:szCs w:val="20"/>
        </w:rPr>
        <w:t>（单位电子签章）</w:t>
      </w:r>
    </w:p>
    <w:p w14:paraId="7F9B1EC1">
      <w:pPr>
        <w:spacing w:line="360" w:lineRule="auto"/>
        <w:ind w:firstLine="750" w:firstLineChars="250"/>
        <w:rPr>
          <w:rFonts w:ascii="宋体" w:hAnsi="宋体"/>
          <w:sz w:val="30"/>
          <w:szCs w:val="20"/>
        </w:rPr>
      </w:pPr>
      <w:r>
        <w:rPr>
          <w:rFonts w:hint="eastAsia" w:ascii="宋体" w:hAnsi="宋体"/>
          <w:sz w:val="30"/>
          <w:szCs w:val="20"/>
        </w:rPr>
        <w:t>法定代表人：</w:t>
      </w:r>
      <w:r>
        <w:rPr>
          <w:rFonts w:hint="eastAsia" w:ascii="宋体" w:hAnsi="宋体"/>
          <w:sz w:val="30"/>
          <w:szCs w:val="20"/>
          <w:u w:val="single"/>
        </w:rPr>
        <w:t xml:space="preserve">            </w:t>
      </w:r>
      <w:r>
        <w:rPr>
          <w:rFonts w:hint="eastAsia" w:ascii="宋体" w:hAnsi="宋体"/>
          <w:sz w:val="30"/>
          <w:szCs w:val="20"/>
        </w:rPr>
        <w:t>（法定代表人电子签名）</w:t>
      </w:r>
    </w:p>
    <w:p w14:paraId="7CF7CECA">
      <w:pPr>
        <w:spacing w:line="360" w:lineRule="auto"/>
        <w:jc w:val="center"/>
        <w:rPr>
          <w:rFonts w:ascii="宋体" w:hAnsi="宋体"/>
          <w:sz w:val="30"/>
          <w:szCs w:val="20"/>
        </w:rPr>
      </w:pPr>
      <w:r>
        <w:rPr>
          <w:rFonts w:hint="eastAsia" w:ascii="宋体" w:hAnsi="宋体"/>
          <w:sz w:val="30"/>
          <w:szCs w:val="20"/>
          <w:u w:val="single"/>
        </w:rPr>
        <w:tab/>
      </w:r>
      <w:r>
        <w:rPr>
          <w:rFonts w:hint="eastAsia" w:ascii="宋体" w:hAnsi="宋体"/>
          <w:sz w:val="30"/>
          <w:szCs w:val="20"/>
          <w:u w:val="single"/>
        </w:rPr>
        <w:t xml:space="preserve">     </w:t>
      </w:r>
      <w:r>
        <w:rPr>
          <w:rFonts w:hint="eastAsia" w:ascii="宋体" w:hAnsi="宋体"/>
          <w:sz w:val="30"/>
          <w:szCs w:val="20"/>
        </w:rPr>
        <w:t>年</w:t>
      </w:r>
      <w:r>
        <w:rPr>
          <w:rFonts w:hint="eastAsia" w:ascii="宋体" w:hAnsi="宋体"/>
          <w:sz w:val="30"/>
          <w:szCs w:val="20"/>
          <w:u w:val="single"/>
        </w:rPr>
        <w:t xml:space="preserve">     </w:t>
      </w:r>
      <w:r>
        <w:rPr>
          <w:rFonts w:hint="eastAsia" w:ascii="宋体" w:hAnsi="宋体"/>
          <w:sz w:val="30"/>
          <w:szCs w:val="20"/>
        </w:rPr>
        <w:t>月</w:t>
      </w:r>
      <w:r>
        <w:rPr>
          <w:rFonts w:hint="eastAsia" w:ascii="宋体" w:hAnsi="宋体"/>
          <w:sz w:val="30"/>
          <w:szCs w:val="20"/>
          <w:u w:val="single"/>
        </w:rPr>
        <w:t xml:space="preserve">    </w:t>
      </w:r>
      <w:r>
        <w:rPr>
          <w:rFonts w:hint="eastAsia" w:ascii="宋体" w:hAnsi="宋体"/>
          <w:sz w:val="30"/>
          <w:szCs w:val="20"/>
        </w:rPr>
        <w:t>日</w:t>
      </w:r>
    </w:p>
    <w:p w14:paraId="49C5252D">
      <w:pPr>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目   录</w:t>
      </w:r>
    </w:p>
    <w:p w14:paraId="2B300AB0">
      <w:pPr>
        <w:spacing w:line="480" w:lineRule="auto"/>
        <w:rPr>
          <w:rFonts w:ascii="宋体" w:hAnsi="宋体"/>
          <w:bCs/>
          <w:sz w:val="24"/>
          <w:szCs w:val="24"/>
        </w:rPr>
      </w:pPr>
      <w:bookmarkStart w:id="140" w:name="_Toc367992285"/>
    </w:p>
    <w:p w14:paraId="6D16C585">
      <w:pPr>
        <w:spacing w:line="480" w:lineRule="auto"/>
        <w:rPr>
          <w:rFonts w:ascii="宋体" w:hAnsi="宋体"/>
          <w:sz w:val="24"/>
          <w:szCs w:val="24"/>
        </w:rPr>
      </w:pPr>
      <w:r>
        <w:rPr>
          <w:rFonts w:hint="eastAsia" w:ascii="宋体" w:hAnsi="宋体"/>
          <w:sz w:val="24"/>
          <w:szCs w:val="24"/>
        </w:rPr>
        <w:t>一、投标函及开标一览表</w:t>
      </w:r>
    </w:p>
    <w:p w14:paraId="1DA47961">
      <w:pPr>
        <w:spacing w:line="480" w:lineRule="auto"/>
        <w:rPr>
          <w:rFonts w:ascii="宋体" w:hAnsi="宋体"/>
          <w:sz w:val="24"/>
          <w:szCs w:val="24"/>
        </w:rPr>
      </w:pPr>
      <w:r>
        <w:rPr>
          <w:rFonts w:hint="eastAsia" w:ascii="宋体" w:hAnsi="宋体"/>
          <w:sz w:val="24"/>
          <w:szCs w:val="24"/>
        </w:rPr>
        <w:t>二、法定代表人身份证明和法定代表人授权委托书</w:t>
      </w:r>
    </w:p>
    <w:p w14:paraId="49D12DAB">
      <w:pPr>
        <w:spacing w:line="480" w:lineRule="auto"/>
        <w:rPr>
          <w:rFonts w:ascii="宋体" w:hAnsi="宋体"/>
          <w:sz w:val="24"/>
          <w:szCs w:val="24"/>
        </w:rPr>
      </w:pPr>
      <w:r>
        <w:rPr>
          <w:rFonts w:hint="eastAsia" w:ascii="宋体" w:hAnsi="宋体"/>
          <w:sz w:val="24"/>
          <w:szCs w:val="24"/>
        </w:rPr>
        <w:t>三、分项报价表</w:t>
      </w:r>
    </w:p>
    <w:p w14:paraId="78D1D222">
      <w:pPr>
        <w:spacing w:line="480" w:lineRule="auto"/>
        <w:rPr>
          <w:rFonts w:ascii="宋体" w:hAnsi="宋体"/>
          <w:sz w:val="24"/>
          <w:szCs w:val="24"/>
        </w:rPr>
      </w:pPr>
      <w:r>
        <w:rPr>
          <w:rFonts w:hint="eastAsia" w:ascii="宋体" w:hAnsi="宋体"/>
          <w:sz w:val="24"/>
          <w:szCs w:val="24"/>
        </w:rPr>
        <w:t>四、招标技术要求响应资料</w:t>
      </w:r>
    </w:p>
    <w:p w14:paraId="24775A77">
      <w:pPr>
        <w:spacing w:line="480" w:lineRule="auto"/>
        <w:rPr>
          <w:rFonts w:ascii="宋体" w:hAnsi="宋体"/>
          <w:sz w:val="24"/>
          <w:szCs w:val="24"/>
        </w:rPr>
      </w:pPr>
      <w:r>
        <w:rPr>
          <w:rFonts w:hint="eastAsia" w:ascii="宋体" w:hAnsi="宋体"/>
          <w:sz w:val="24"/>
          <w:szCs w:val="24"/>
        </w:rPr>
        <w:t>五、类似业绩</w:t>
      </w:r>
    </w:p>
    <w:p w14:paraId="11D6414E">
      <w:pPr>
        <w:spacing w:line="480" w:lineRule="auto"/>
        <w:rPr>
          <w:rFonts w:ascii="宋体" w:hAnsi="宋体"/>
          <w:sz w:val="24"/>
          <w:szCs w:val="24"/>
        </w:rPr>
      </w:pPr>
      <w:r>
        <w:rPr>
          <w:rFonts w:hint="eastAsia" w:ascii="宋体" w:hAnsi="宋体"/>
          <w:sz w:val="24"/>
          <w:szCs w:val="24"/>
        </w:rPr>
        <w:t>六、技术、供货实施方案</w:t>
      </w:r>
    </w:p>
    <w:p w14:paraId="6393F80B">
      <w:pPr>
        <w:spacing w:line="480" w:lineRule="auto"/>
        <w:rPr>
          <w:rFonts w:ascii="宋体" w:hAnsi="宋体"/>
          <w:sz w:val="24"/>
          <w:szCs w:val="24"/>
        </w:rPr>
      </w:pPr>
      <w:r>
        <w:rPr>
          <w:rFonts w:hint="eastAsia" w:ascii="宋体" w:hAnsi="宋体"/>
          <w:sz w:val="24"/>
          <w:szCs w:val="24"/>
        </w:rPr>
        <w:t>七、售后服务方案</w:t>
      </w:r>
    </w:p>
    <w:p w14:paraId="3E9FAC5E">
      <w:pPr>
        <w:spacing w:line="480" w:lineRule="auto"/>
        <w:rPr>
          <w:rFonts w:ascii="宋体" w:hAnsi="宋体"/>
          <w:sz w:val="24"/>
          <w:szCs w:val="24"/>
        </w:rPr>
      </w:pPr>
      <w:r>
        <w:rPr>
          <w:rFonts w:hint="eastAsia" w:ascii="宋体" w:hAnsi="宋体"/>
          <w:sz w:val="24"/>
          <w:szCs w:val="24"/>
        </w:rPr>
        <w:t>八、综合材料</w:t>
      </w:r>
    </w:p>
    <w:p w14:paraId="0EA45AFB">
      <w:pPr>
        <w:spacing w:line="520" w:lineRule="exact"/>
        <w:jc w:val="center"/>
        <w:rPr>
          <w:rFonts w:ascii="宋体" w:hAnsi="宋体"/>
          <w:b/>
          <w:sz w:val="32"/>
          <w:szCs w:val="32"/>
        </w:rPr>
      </w:pPr>
      <w:bookmarkStart w:id="141" w:name="_Toc398716800"/>
      <w:bookmarkStart w:id="142" w:name="_Toc417567986"/>
      <w:bookmarkStart w:id="143" w:name="_Toc414956969"/>
      <w:r>
        <w:rPr>
          <w:rFonts w:hint="eastAsia" w:ascii="宋体" w:hAnsi="宋体"/>
          <w:b/>
          <w:sz w:val="32"/>
          <w:szCs w:val="32"/>
        </w:rPr>
        <w:br w:type="page"/>
      </w:r>
      <w:r>
        <w:rPr>
          <w:rFonts w:hint="eastAsia" w:ascii="宋体" w:hAnsi="宋体"/>
          <w:b/>
          <w:sz w:val="32"/>
          <w:szCs w:val="32"/>
        </w:rPr>
        <w:t>一、投标函</w:t>
      </w:r>
      <w:bookmarkEnd w:id="140"/>
      <w:bookmarkEnd w:id="141"/>
      <w:bookmarkEnd w:id="142"/>
      <w:bookmarkEnd w:id="143"/>
      <w:r>
        <w:rPr>
          <w:rFonts w:hint="eastAsia" w:ascii="宋体" w:hAnsi="宋体"/>
          <w:b/>
          <w:sz w:val="32"/>
          <w:szCs w:val="32"/>
        </w:rPr>
        <w:t>及开标一览表</w:t>
      </w:r>
    </w:p>
    <w:p w14:paraId="524317F0">
      <w:pPr>
        <w:spacing w:line="520" w:lineRule="exact"/>
        <w:ind w:left="789"/>
        <w:jc w:val="center"/>
        <w:rPr>
          <w:rFonts w:ascii="宋体" w:hAnsi="宋体"/>
          <w:b/>
          <w:sz w:val="32"/>
          <w:szCs w:val="32"/>
        </w:rPr>
      </w:pPr>
      <w:r>
        <w:rPr>
          <w:rFonts w:hint="eastAsia" w:ascii="宋体" w:hAnsi="宋体"/>
          <w:b/>
          <w:sz w:val="32"/>
          <w:szCs w:val="32"/>
        </w:rPr>
        <w:t>（一</w:t>
      </w:r>
      <w:r>
        <w:rPr>
          <w:rFonts w:ascii="宋体" w:hAnsi="宋体"/>
          <w:b/>
          <w:sz w:val="32"/>
          <w:szCs w:val="32"/>
        </w:rPr>
        <w:t>）</w:t>
      </w:r>
      <w:r>
        <w:rPr>
          <w:rFonts w:hint="eastAsia" w:ascii="宋体" w:hAnsi="宋体"/>
          <w:b/>
          <w:sz w:val="32"/>
          <w:szCs w:val="32"/>
        </w:rPr>
        <w:t>投标函</w:t>
      </w:r>
    </w:p>
    <w:p w14:paraId="72FA3A56">
      <w:pPr>
        <w:widowControl/>
        <w:spacing w:line="360" w:lineRule="auto"/>
        <w:rPr>
          <w:rFonts w:ascii="宋体" w:hAnsi="宋体"/>
          <w:szCs w:val="21"/>
        </w:rPr>
      </w:pPr>
      <w:r>
        <w:rPr>
          <w:rFonts w:hint="eastAsia" w:ascii="宋体" w:hAnsi="宋体"/>
          <w:szCs w:val="21"/>
          <w:u w:val="single"/>
        </w:rPr>
        <w:t xml:space="preserve">        （采购人）        </w:t>
      </w:r>
      <w:r>
        <w:rPr>
          <w:rFonts w:hint="eastAsia" w:ascii="宋体" w:hAnsi="宋体"/>
          <w:szCs w:val="21"/>
        </w:rPr>
        <w:t>：</w:t>
      </w:r>
    </w:p>
    <w:p w14:paraId="049CE184">
      <w:pPr>
        <w:widowControl/>
        <w:spacing w:line="360" w:lineRule="auto"/>
        <w:ind w:firstLine="428" w:firstLineChars="204"/>
        <w:rPr>
          <w:rFonts w:ascii="宋体" w:hAnsi="宋体"/>
          <w:szCs w:val="21"/>
        </w:rPr>
      </w:pPr>
      <w:r>
        <w:rPr>
          <w:rFonts w:hint="eastAsia" w:ascii="宋体" w:hAnsi="宋体"/>
          <w:szCs w:val="21"/>
          <w:u w:val="single"/>
        </w:rPr>
        <w:t xml:space="preserve">                </w:t>
      </w:r>
      <w:r>
        <w:rPr>
          <w:rFonts w:hint="eastAsia" w:ascii="宋体" w:hAnsi="宋体"/>
          <w:szCs w:val="21"/>
        </w:rPr>
        <w:t>（投标单位全称）授权</w:t>
      </w:r>
      <w:r>
        <w:rPr>
          <w:rFonts w:hint="eastAsia" w:ascii="宋体" w:hAnsi="宋体"/>
          <w:szCs w:val="21"/>
          <w:u w:val="single"/>
        </w:rPr>
        <w:t xml:space="preserve">             </w:t>
      </w:r>
      <w:r>
        <w:rPr>
          <w:rFonts w:hint="eastAsia" w:ascii="宋体" w:hAnsi="宋体"/>
          <w:szCs w:val="21"/>
        </w:rPr>
        <w:t>（委托代理人姓名、职务、职称）为本项目委托代理人，参加贵方组织的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包</w:t>
      </w:r>
      <w:r>
        <w:rPr>
          <w:rFonts w:hint="eastAsia" w:ascii="宋体" w:hAnsi="宋体"/>
          <w:szCs w:val="21"/>
          <w:u w:val="single"/>
        </w:rPr>
        <w:t xml:space="preserve">       </w:t>
      </w:r>
      <w:r>
        <w:rPr>
          <w:rFonts w:hint="eastAsia" w:ascii="宋体" w:hAnsi="宋体"/>
          <w:szCs w:val="21"/>
        </w:rPr>
        <w:t>（采购项目编号）招标的有关活动，并对相关货物进行投标。为此承诺如下：</w:t>
      </w:r>
    </w:p>
    <w:p w14:paraId="11844A91">
      <w:pPr>
        <w:autoSpaceDE w:val="0"/>
        <w:autoSpaceDN w:val="0"/>
        <w:adjustRightInd w:val="0"/>
        <w:spacing w:line="360" w:lineRule="auto"/>
        <w:ind w:firstLine="420" w:firstLineChars="200"/>
        <w:rPr>
          <w:rFonts w:ascii="宋体" w:hAnsi="宋体" w:cs="黑体"/>
          <w:kern w:val="0"/>
          <w:szCs w:val="21"/>
        </w:rPr>
      </w:pPr>
      <w:r>
        <w:rPr>
          <w:rFonts w:hint="eastAsia" w:ascii="宋体" w:hAnsi="宋体"/>
          <w:szCs w:val="21"/>
        </w:rPr>
        <w:t>1.提供招标规定的全部投标文件</w:t>
      </w:r>
      <w:r>
        <w:rPr>
          <w:rFonts w:hint="eastAsia" w:ascii="宋体" w:hAnsi="宋体" w:cs="黑体"/>
          <w:kern w:val="0"/>
          <w:szCs w:val="21"/>
        </w:rPr>
        <w:t>。</w:t>
      </w:r>
    </w:p>
    <w:p w14:paraId="1B2D4657">
      <w:pPr>
        <w:tabs>
          <w:tab w:val="left" w:pos="1365"/>
        </w:tabs>
        <w:spacing w:line="360" w:lineRule="auto"/>
        <w:ind w:firstLine="420" w:firstLineChars="200"/>
        <w:rPr>
          <w:rFonts w:ascii="宋体" w:hAnsi="宋体"/>
          <w:szCs w:val="21"/>
        </w:rPr>
      </w:pPr>
      <w:r>
        <w:rPr>
          <w:rFonts w:hint="eastAsia" w:ascii="宋体" w:hAnsi="宋体"/>
          <w:szCs w:val="21"/>
        </w:rPr>
        <w:t>2.投标货物的总报价为人民币（大写）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14:paraId="32F02AC8">
      <w:pPr>
        <w:tabs>
          <w:tab w:val="left" w:pos="1365"/>
        </w:tabs>
        <w:spacing w:line="360" w:lineRule="auto"/>
        <w:ind w:firstLine="420" w:firstLineChars="200"/>
        <w:rPr>
          <w:rFonts w:ascii="宋体" w:hAnsi="宋体"/>
          <w:szCs w:val="21"/>
        </w:rPr>
      </w:pPr>
      <w:r>
        <w:rPr>
          <w:rFonts w:hint="eastAsia" w:ascii="宋体" w:hAnsi="宋体"/>
          <w:szCs w:val="21"/>
        </w:rPr>
        <w:t>3.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14:paraId="42A616D1">
      <w:pPr>
        <w:tabs>
          <w:tab w:val="left" w:pos="1365"/>
        </w:tabs>
        <w:spacing w:line="360" w:lineRule="auto"/>
        <w:ind w:firstLine="420" w:firstLineChars="200"/>
        <w:rPr>
          <w:rFonts w:ascii="宋体" w:hAnsi="宋体"/>
          <w:szCs w:val="21"/>
        </w:rPr>
      </w:pPr>
      <w:r>
        <w:rPr>
          <w:rFonts w:hint="eastAsia" w:ascii="宋体" w:hAnsi="宋体"/>
          <w:szCs w:val="21"/>
        </w:rPr>
        <w:t>4.我方已详细审查全部招标文件，包括修改文件以及全部参考资料。我们完全理解并同意放弃对这方面有不明及误解的权力。</w:t>
      </w:r>
    </w:p>
    <w:p w14:paraId="78C639CC">
      <w:pPr>
        <w:tabs>
          <w:tab w:val="left" w:pos="1365"/>
        </w:tabs>
        <w:spacing w:line="360" w:lineRule="auto"/>
        <w:ind w:firstLine="420" w:firstLineChars="200"/>
        <w:rPr>
          <w:rFonts w:ascii="宋体" w:hAnsi="宋体"/>
          <w:szCs w:val="21"/>
        </w:rPr>
      </w:pPr>
      <w:r>
        <w:rPr>
          <w:rFonts w:hint="eastAsia" w:ascii="宋体" w:hAnsi="宋体"/>
          <w:szCs w:val="21"/>
        </w:rPr>
        <w:t>5.本项目投标有效期从投标截止之日起60日历天。</w:t>
      </w:r>
    </w:p>
    <w:p w14:paraId="67A43A32">
      <w:pPr>
        <w:tabs>
          <w:tab w:val="left" w:pos="1365"/>
        </w:tabs>
        <w:spacing w:line="360" w:lineRule="auto"/>
        <w:ind w:firstLine="420" w:firstLineChars="200"/>
        <w:rPr>
          <w:rFonts w:ascii="宋体" w:hAnsi="宋体"/>
          <w:szCs w:val="21"/>
        </w:rPr>
      </w:pPr>
      <w:r>
        <w:rPr>
          <w:rFonts w:hint="eastAsia" w:ascii="宋体" w:hAnsi="宋体"/>
          <w:szCs w:val="21"/>
        </w:rPr>
        <w:t>6.如果下列情况发生之一时，我方将放弃投标资格：</w:t>
      </w:r>
    </w:p>
    <w:p w14:paraId="2259905E">
      <w:pPr>
        <w:tabs>
          <w:tab w:val="left" w:pos="1365"/>
        </w:tabs>
        <w:spacing w:line="360" w:lineRule="auto"/>
        <w:ind w:firstLine="420" w:firstLineChars="200"/>
        <w:rPr>
          <w:rFonts w:ascii="宋体" w:hAnsi="宋体"/>
          <w:szCs w:val="21"/>
        </w:rPr>
      </w:pPr>
      <w:r>
        <w:rPr>
          <w:rFonts w:hint="eastAsia" w:ascii="宋体" w:hAnsi="宋体"/>
          <w:szCs w:val="21"/>
        </w:rPr>
        <w:t>（1）我方在招标文件规定的投标有效期内撤回其投标。</w:t>
      </w:r>
    </w:p>
    <w:p w14:paraId="610437D2">
      <w:pPr>
        <w:tabs>
          <w:tab w:val="left" w:pos="1365"/>
        </w:tabs>
        <w:spacing w:line="360" w:lineRule="auto"/>
        <w:ind w:firstLine="420" w:firstLineChars="200"/>
        <w:rPr>
          <w:rFonts w:ascii="宋体" w:hAnsi="宋体"/>
          <w:szCs w:val="21"/>
        </w:rPr>
      </w:pPr>
      <w:r>
        <w:rPr>
          <w:rFonts w:hint="eastAsia" w:ascii="宋体" w:hAnsi="宋体"/>
          <w:szCs w:val="21"/>
        </w:rPr>
        <w:t>（2）我方提供虚假材料。</w:t>
      </w:r>
    </w:p>
    <w:p w14:paraId="79DE4CAD">
      <w:pPr>
        <w:tabs>
          <w:tab w:val="left" w:pos="1365"/>
        </w:tabs>
        <w:spacing w:line="360" w:lineRule="auto"/>
        <w:ind w:firstLine="420" w:firstLineChars="200"/>
        <w:rPr>
          <w:rFonts w:ascii="宋体" w:hAnsi="宋体"/>
          <w:szCs w:val="21"/>
        </w:rPr>
      </w:pPr>
      <w:r>
        <w:rPr>
          <w:rFonts w:hint="eastAsia" w:ascii="宋体" w:hAnsi="宋体"/>
          <w:szCs w:val="21"/>
        </w:rPr>
        <w:t>（3）我方因其自身原因未按中标通知书规定的时间与采购人签订合同。</w:t>
      </w:r>
    </w:p>
    <w:p w14:paraId="60307D6F">
      <w:pPr>
        <w:tabs>
          <w:tab w:val="left" w:pos="1365"/>
        </w:tabs>
        <w:spacing w:line="360" w:lineRule="auto"/>
        <w:ind w:firstLine="420" w:firstLineChars="200"/>
        <w:rPr>
          <w:rFonts w:ascii="宋体" w:hAnsi="宋体"/>
          <w:szCs w:val="21"/>
        </w:rPr>
      </w:pPr>
      <w:r>
        <w:rPr>
          <w:rFonts w:hint="eastAsia" w:ascii="宋体" w:hAnsi="宋体"/>
          <w:szCs w:val="21"/>
        </w:rPr>
        <w:t>7.若我方中标，我方愿意按照招标文件参照的标准支付采购代理机构服务费等费用。</w:t>
      </w:r>
    </w:p>
    <w:p w14:paraId="3F48FD71">
      <w:pPr>
        <w:tabs>
          <w:tab w:val="left" w:pos="1365"/>
        </w:tabs>
        <w:spacing w:line="360" w:lineRule="auto"/>
        <w:ind w:firstLine="420" w:firstLineChars="200"/>
        <w:rPr>
          <w:rFonts w:ascii="宋体" w:hAnsi="宋体"/>
          <w:szCs w:val="21"/>
        </w:rPr>
      </w:pPr>
      <w:r>
        <w:rPr>
          <w:rFonts w:hint="eastAsia" w:ascii="宋体" w:hAnsi="宋体"/>
          <w:szCs w:val="21"/>
        </w:rPr>
        <w:t>8．我方同意提供按照贵方可能要求的与其投标有关的一切数据或资料，理解贵方不一定要接受最低价的投标或收到的任何投标。</w:t>
      </w:r>
    </w:p>
    <w:p w14:paraId="6E2FA407">
      <w:pPr>
        <w:tabs>
          <w:tab w:val="left" w:pos="1365"/>
        </w:tabs>
        <w:spacing w:line="360" w:lineRule="auto"/>
        <w:ind w:firstLine="840" w:firstLineChars="400"/>
        <w:rPr>
          <w:rFonts w:ascii="宋体" w:hAnsi="宋体"/>
          <w:szCs w:val="21"/>
        </w:rPr>
      </w:pPr>
    </w:p>
    <w:p w14:paraId="34B4816D">
      <w:pPr>
        <w:tabs>
          <w:tab w:val="left" w:pos="1365"/>
        </w:tabs>
        <w:spacing w:line="360" w:lineRule="auto"/>
        <w:ind w:firstLine="840" w:firstLineChars="400"/>
        <w:rPr>
          <w:rFonts w:ascii="宋体" w:hAnsi="宋体"/>
          <w:szCs w:val="21"/>
        </w:rPr>
      </w:pPr>
      <w:r>
        <w:rPr>
          <w:rFonts w:hint="eastAsia" w:ascii="宋体" w:hAnsi="宋体"/>
          <w:szCs w:val="21"/>
        </w:rPr>
        <w:t>联系人：                         电话：</w:t>
      </w:r>
    </w:p>
    <w:p w14:paraId="0BD60732">
      <w:pPr>
        <w:tabs>
          <w:tab w:val="left" w:pos="1365"/>
        </w:tabs>
        <w:spacing w:line="360" w:lineRule="auto"/>
        <w:ind w:firstLine="840" w:firstLineChars="400"/>
        <w:rPr>
          <w:rFonts w:ascii="宋体" w:hAnsi="宋体"/>
          <w:szCs w:val="21"/>
        </w:rPr>
      </w:pPr>
      <w:r>
        <w:rPr>
          <w:rFonts w:hint="eastAsia" w:ascii="宋体" w:hAnsi="宋体"/>
          <w:szCs w:val="21"/>
        </w:rPr>
        <w:t>传真：                           电子邮箱：</w:t>
      </w:r>
    </w:p>
    <w:p w14:paraId="2CDEBF6A">
      <w:pPr>
        <w:tabs>
          <w:tab w:val="left" w:pos="1365"/>
        </w:tabs>
        <w:spacing w:line="360" w:lineRule="auto"/>
        <w:ind w:firstLine="840" w:firstLineChars="400"/>
        <w:rPr>
          <w:rFonts w:ascii="宋体" w:hAnsi="宋体"/>
          <w:szCs w:val="21"/>
        </w:rPr>
      </w:pPr>
      <w:r>
        <w:rPr>
          <w:rFonts w:hint="eastAsia" w:ascii="宋体" w:hAnsi="宋体"/>
          <w:szCs w:val="21"/>
        </w:rPr>
        <w:t>地址：                           邮政编码：</w:t>
      </w:r>
    </w:p>
    <w:p w14:paraId="78620C76">
      <w:pPr>
        <w:tabs>
          <w:tab w:val="left" w:pos="1365"/>
        </w:tabs>
        <w:spacing w:line="360" w:lineRule="auto"/>
        <w:ind w:firstLine="840" w:firstLineChars="400"/>
        <w:rPr>
          <w:rFonts w:ascii="宋体" w:hAnsi="宋体"/>
          <w:szCs w:val="21"/>
        </w:rPr>
      </w:pPr>
      <w:r>
        <w:rPr>
          <w:rFonts w:hint="eastAsia" w:ascii="宋体" w:hAnsi="宋体"/>
          <w:szCs w:val="21"/>
        </w:rPr>
        <w:t xml:space="preserve">投标单位（单位电子签章）：       法定代表人或其委托代理人（签字或电子签名）： </w:t>
      </w:r>
    </w:p>
    <w:p w14:paraId="64850B98">
      <w:pPr>
        <w:tabs>
          <w:tab w:val="left" w:pos="1365"/>
        </w:tabs>
        <w:spacing w:line="360" w:lineRule="auto"/>
        <w:ind w:left="1029" w:leftChars="490"/>
        <w:rPr>
          <w:rFonts w:ascii="宋体" w:hAnsi="宋体"/>
          <w:szCs w:val="21"/>
        </w:rPr>
      </w:pPr>
    </w:p>
    <w:p w14:paraId="5F1AA274">
      <w:pPr>
        <w:spacing w:line="480" w:lineRule="exact"/>
        <w:jc w:val="right"/>
        <w:rPr>
          <w:rFonts w:ascii="宋体" w:hAnsi="宋体"/>
          <w:b/>
          <w:sz w:val="30"/>
          <w:szCs w:val="21"/>
        </w:rPr>
      </w:pPr>
      <w:r>
        <w:rPr>
          <w:rFonts w:hint="eastAsia" w:ascii="宋体" w:hAnsi="宋体"/>
          <w:szCs w:val="21"/>
        </w:rPr>
        <w:t>日期：   年   月     日</w:t>
      </w:r>
    </w:p>
    <w:p w14:paraId="1BD72CFC">
      <w:pPr>
        <w:spacing w:line="360" w:lineRule="auto"/>
        <w:rPr>
          <w:rFonts w:ascii="宋体" w:hAnsi="宋体"/>
          <w:b/>
          <w:sz w:val="30"/>
          <w:szCs w:val="21"/>
        </w:rPr>
      </w:pPr>
    </w:p>
    <w:p w14:paraId="28E58827">
      <w:pPr>
        <w:spacing w:line="360" w:lineRule="auto"/>
        <w:jc w:val="center"/>
        <w:rPr>
          <w:rFonts w:ascii="宋体" w:hAnsi="宋体"/>
          <w:b/>
          <w:sz w:val="30"/>
          <w:szCs w:val="21"/>
        </w:rPr>
      </w:pPr>
      <w:r>
        <w:rPr>
          <w:rFonts w:hint="eastAsia" w:ascii="宋体" w:hAnsi="宋体"/>
          <w:b/>
          <w:sz w:val="30"/>
          <w:szCs w:val="21"/>
        </w:rPr>
        <w:br w:type="page"/>
      </w:r>
      <w:r>
        <w:rPr>
          <w:rFonts w:hint="eastAsia" w:ascii="宋体" w:hAnsi="宋体"/>
          <w:b/>
          <w:sz w:val="30"/>
          <w:szCs w:val="21"/>
        </w:rPr>
        <w:t>（二</w:t>
      </w:r>
      <w:r>
        <w:rPr>
          <w:rFonts w:ascii="宋体" w:hAnsi="宋体"/>
          <w:b/>
          <w:sz w:val="30"/>
          <w:szCs w:val="21"/>
        </w:rPr>
        <w:t>）</w:t>
      </w:r>
      <w:r>
        <w:rPr>
          <w:rFonts w:hint="eastAsia" w:ascii="宋体" w:hAnsi="宋体"/>
          <w:b/>
          <w:sz w:val="30"/>
          <w:szCs w:val="21"/>
        </w:rPr>
        <w:t>开标一览表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7296"/>
      </w:tblGrid>
      <w:tr w14:paraId="1C87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08A51A63">
            <w:pPr>
              <w:spacing w:line="360" w:lineRule="auto"/>
              <w:jc w:val="center"/>
              <w:rPr>
                <w:rFonts w:ascii="宋体" w:hAnsi="宋体"/>
                <w:szCs w:val="21"/>
              </w:rPr>
            </w:pPr>
            <w:r>
              <w:rPr>
                <w:rFonts w:hint="eastAsia" w:ascii="宋体" w:hAnsi="宋体"/>
                <w:szCs w:val="21"/>
              </w:rPr>
              <w:t>项目名称</w:t>
            </w:r>
          </w:p>
        </w:tc>
        <w:tc>
          <w:tcPr>
            <w:tcW w:w="7296" w:type="dxa"/>
            <w:vAlign w:val="center"/>
          </w:tcPr>
          <w:p w14:paraId="40F1EFC1">
            <w:pPr>
              <w:spacing w:line="360" w:lineRule="auto"/>
              <w:jc w:val="center"/>
              <w:rPr>
                <w:u w:val="single"/>
              </w:rPr>
            </w:pPr>
            <w:r>
              <w:rPr>
                <w:rFonts w:hint="eastAsia" w:ascii="宋体" w:hAnsi="宋体"/>
                <w:szCs w:val="21"/>
              </w:rPr>
              <w:t>淮滨县人民医院医用电子直线加速器采购项目</w:t>
            </w:r>
          </w:p>
        </w:tc>
      </w:tr>
      <w:tr w14:paraId="36A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15DBDEA8">
            <w:pPr>
              <w:spacing w:line="312" w:lineRule="auto"/>
              <w:jc w:val="center"/>
              <w:rPr>
                <w:rFonts w:ascii="宋体" w:hAnsi="宋体"/>
                <w:szCs w:val="21"/>
              </w:rPr>
            </w:pPr>
            <w:r>
              <w:rPr>
                <w:rFonts w:hint="eastAsia" w:ascii="宋体" w:hAnsi="宋体"/>
                <w:szCs w:val="21"/>
              </w:rPr>
              <w:t>投标人</w:t>
            </w:r>
          </w:p>
        </w:tc>
        <w:tc>
          <w:tcPr>
            <w:tcW w:w="7296" w:type="dxa"/>
            <w:vAlign w:val="center"/>
          </w:tcPr>
          <w:p w14:paraId="2EF98D2D">
            <w:pPr>
              <w:spacing w:line="312" w:lineRule="auto"/>
              <w:jc w:val="center"/>
              <w:rPr>
                <w:rFonts w:ascii="宋体" w:hAnsi="宋体"/>
                <w:szCs w:val="21"/>
              </w:rPr>
            </w:pPr>
          </w:p>
        </w:tc>
      </w:tr>
      <w:tr w14:paraId="6E54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2B85F337">
            <w:pPr>
              <w:spacing w:line="312" w:lineRule="auto"/>
              <w:jc w:val="center"/>
              <w:rPr>
                <w:rFonts w:ascii="宋体" w:hAnsi="宋体"/>
                <w:szCs w:val="21"/>
              </w:rPr>
            </w:pPr>
            <w:r>
              <w:rPr>
                <w:rFonts w:hint="eastAsia" w:ascii="宋体" w:hAnsi="宋体"/>
                <w:szCs w:val="21"/>
              </w:rPr>
              <w:t>投标内容</w:t>
            </w:r>
          </w:p>
        </w:tc>
        <w:tc>
          <w:tcPr>
            <w:tcW w:w="7296" w:type="dxa"/>
            <w:vAlign w:val="center"/>
          </w:tcPr>
          <w:p w14:paraId="4CD04E2F">
            <w:pPr>
              <w:spacing w:line="312" w:lineRule="auto"/>
              <w:jc w:val="center"/>
              <w:rPr>
                <w:rFonts w:ascii="宋体" w:hAnsi="宋体"/>
                <w:szCs w:val="21"/>
              </w:rPr>
            </w:pPr>
          </w:p>
        </w:tc>
      </w:tr>
      <w:tr w14:paraId="6060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330E3608">
            <w:pPr>
              <w:spacing w:line="312" w:lineRule="auto"/>
              <w:jc w:val="center"/>
              <w:rPr>
                <w:rFonts w:ascii="宋体" w:hAnsi="宋体"/>
                <w:szCs w:val="21"/>
              </w:rPr>
            </w:pPr>
            <w:r>
              <w:rPr>
                <w:rFonts w:hint="eastAsia" w:ascii="宋体" w:hAnsi="宋体"/>
                <w:szCs w:val="21"/>
              </w:rPr>
              <w:t>投标报价（元）</w:t>
            </w:r>
          </w:p>
        </w:tc>
        <w:tc>
          <w:tcPr>
            <w:tcW w:w="7296" w:type="dxa"/>
            <w:vAlign w:val="center"/>
          </w:tcPr>
          <w:p w14:paraId="433B98C3">
            <w:pPr>
              <w:spacing w:line="312" w:lineRule="auto"/>
              <w:rPr>
                <w:rFonts w:ascii="宋体" w:hAnsi="宋体"/>
                <w:szCs w:val="21"/>
              </w:rPr>
            </w:pPr>
            <w:r>
              <w:rPr>
                <w:rFonts w:hint="eastAsia" w:ascii="宋体" w:hAnsi="宋体"/>
                <w:szCs w:val="21"/>
              </w:rPr>
              <w:t>大写：                          小写：</w:t>
            </w:r>
          </w:p>
        </w:tc>
      </w:tr>
      <w:tr w14:paraId="6E53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6A3A5A14">
            <w:pPr>
              <w:spacing w:line="312" w:lineRule="auto"/>
              <w:jc w:val="center"/>
              <w:rPr>
                <w:rFonts w:ascii="宋体" w:hAnsi="宋体"/>
                <w:szCs w:val="21"/>
              </w:rPr>
            </w:pPr>
            <w:r>
              <w:rPr>
                <w:rFonts w:hint="eastAsia" w:ascii="宋体" w:hAnsi="宋体"/>
                <w:szCs w:val="21"/>
              </w:rPr>
              <w:t>投标质量</w:t>
            </w:r>
          </w:p>
        </w:tc>
        <w:tc>
          <w:tcPr>
            <w:tcW w:w="7296" w:type="dxa"/>
            <w:vAlign w:val="center"/>
          </w:tcPr>
          <w:p w14:paraId="5B9E98AA">
            <w:pPr>
              <w:spacing w:line="312" w:lineRule="auto"/>
              <w:rPr>
                <w:rFonts w:ascii="宋体" w:hAnsi="宋体"/>
                <w:szCs w:val="21"/>
              </w:rPr>
            </w:pPr>
          </w:p>
        </w:tc>
      </w:tr>
      <w:tr w14:paraId="5F59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3" w:type="dxa"/>
            <w:vAlign w:val="center"/>
          </w:tcPr>
          <w:p w14:paraId="19F09249">
            <w:pPr>
              <w:autoSpaceDE w:val="0"/>
              <w:autoSpaceDN w:val="0"/>
              <w:adjustRightInd w:val="0"/>
              <w:spacing w:line="360" w:lineRule="exact"/>
              <w:jc w:val="center"/>
              <w:rPr>
                <w:rFonts w:ascii="宋体" w:hAnsi="宋体"/>
                <w:szCs w:val="21"/>
              </w:rPr>
            </w:pPr>
            <w:r>
              <w:rPr>
                <w:rFonts w:hint="eastAsia" w:ascii="宋体" w:hAnsi="宋体" w:cs="TimesNewRomanPSMT"/>
                <w:kern w:val="0"/>
                <w:szCs w:val="21"/>
              </w:rPr>
              <w:t>交货期</w:t>
            </w:r>
          </w:p>
        </w:tc>
        <w:tc>
          <w:tcPr>
            <w:tcW w:w="7296" w:type="dxa"/>
            <w:vAlign w:val="center"/>
          </w:tcPr>
          <w:p w14:paraId="3D28BFFB">
            <w:pPr>
              <w:autoSpaceDE w:val="0"/>
              <w:autoSpaceDN w:val="0"/>
              <w:adjustRightInd w:val="0"/>
              <w:spacing w:line="360" w:lineRule="exact"/>
              <w:jc w:val="left"/>
              <w:rPr>
                <w:rFonts w:ascii="宋体" w:hAnsi="宋体"/>
                <w:szCs w:val="21"/>
              </w:rPr>
            </w:pPr>
          </w:p>
        </w:tc>
      </w:tr>
      <w:tr w14:paraId="4AB5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3" w:type="dxa"/>
            <w:vAlign w:val="center"/>
          </w:tcPr>
          <w:p w14:paraId="117EB2DA">
            <w:pPr>
              <w:autoSpaceDE w:val="0"/>
              <w:autoSpaceDN w:val="0"/>
              <w:adjustRightInd w:val="0"/>
              <w:spacing w:line="360" w:lineRule="exact"/>
              <w:jc w:val="center"/>
              <w:rPr>
                <w:rFonts w:ascii="宋体" w:hAnsi="宋体" w:cs="TimesNewRomanPSMT"/>
                <w:kern w:val="0"/>
                <w:szCs w:val="21"/>
              </w:rPr>
            </w:pPr>
            <w:r>
              <w:rPr>
                <w:rFonts w:hint="eastAsia" w:ascii="宋体" w:hAnsi="宋体" w:cs="宋体"/>
                <w:szCs w:val="21"/>
              </w:rPr>
              <w:t>质保期</w:t>
            </w:r>
          </w:p>
        </w:tc>
        <w:tc>
          <w:tcPr>
            <w:tcW w:w="7296" w:type="dxa"/>
            <w:vAlign w:val="center"/>
          </w:tcPr>
          <w:p w14:paraId="44A00A3F">
            <w:pPr>
              <w:autoSpaceDE w:val="0"/>
              <w:autoSpaceDN w:val="0"/>
              <w:adjustRightInd w:val="0"/>
              <w:spacing w:line="360" w:lineRule="exact"/>
              <w:jc w:val="left"/>
              <w:rPr>
                <w:rFonts w:ascii="宋体" w:hAnsi="宋体"/>
                <w:szCs w:val="21"/>
              </w:rPr>
            </w:pPr>
          </w:p>
        </w:tc>
      </w:tr>
      <w:tr w14:paraId="212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323" w:type="dxa"/>
            <w:vAlign w:val="center"/>
          </w:tcPr>
          <w:p w14:paraId="3DFD07A0">
            <w:pPr>
              <w:spacing w:line="312" w:lineRule="auto"/>
              <w:jc w:val="center"/>
              <w:rPr>
                <w:rFonts w:ascii="宋体" w:hAnsi="宋体"/>
                <w:szCs w:val="21"/>
              </w:rPr>
            </w:pPr>
            <w:r>
              <w:rPr>
                <w:rFonts w:hint="eastAsia" w:ascii="宋体" w:hAnsi="宋体"/>
                <w:szCs w:val="21"/>
              </w:rPr>
              <w:t>投标有效期</w:t>
            </w:r>
          </w:p>
        </w:tc>
        <w:tc>
          <w:tcPr>
            <w:tcW w:w="7296" w:type="dxa"/>
            <w:vAlign w:val="center"/>
          </w:tcPr>
          <w:p w14:paraId="2F1A5B38">
            <w:pPr>
              <w:spacing w:line="312" w:lineRule="auto"/>
              <w:jc w:val="left"/>
              <w:rPr>
                <w:rFonts w:ascii="宋体" w:hAnsi="宋体"/>
                <w:szCs w:val="21"/>
              </w:rPr>
            </w:pPr>
          </w:p>
        </w:tc>
      </w:tr>
      <w:tr w14:paraId="680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23" w:type="dxa"/>
            <w:vAlign w:val="center"/>
          </w:tcPr>
          <w:p w14:paraId="6D2DC946">
            <w:pPr>
              <w:spacing w:line="312" w:lineRule="auto"/>
              <w:jc w:val="center"/>
              <w:rPr>
                <w:rFonts w:ascii="宋体" w:hAnsi="宋体"/>
                <w:szCs w:val="21"/>
              </w:rPr>
            </w:pPr>
            <w:r>
              <w:rPr>
                <w:rFonts w:hint="eastAsia" w:ascii="宋体" w:hAnsi="宋体"/>
                <w:szCs w:val="21"/>
              </w:rPr>
              <w:t>备注</w:t>
            </w:r>
          </w:p>
        </w:tc>
        <w:tc>
          <w:tcPr>
            <w:tcW w:w="7296" w:type="dxa"/>
            <w:vAlign w:val="center"/>
          </w:tcPr>
          <w:p w14:paraId="108F644A">
            <w:pPr>
              <w:spacing w:line="312" w:lineRule="auto"/>
              <w:rPr>
                <w:rFonts w:ascii="宋体" w:hAnsi="宋体"/>
                <w:szCs w:val="21"/>
              </w:rPr>
            </w:pPr>
          </w:p>
        </w:tc>
      </w:tr>
    </w:tbl>
    <w:p w14:paraId="7571F217">
      <w:pPr>
        <w:adjustRightInd w:val="0"/>
        <w:snapToGrid w:val="0"/>
        <w:spacing w:line="360" w:lineRule="auto"/>
        <w:ind w:firstLine="13"/>
        <w:rPr>
          <w:rFonts w:ascii="宋体" w:hAnsi="宋体"/>
          <w:snapToGrid w:val="0"/>
          <w:kern w:val="0"/>
          <w:szCs w:val="21"/>
        </w:rPr>
      </w:pPr>
      <w:r>
        <w:rPr>
          <w:rFonts w:hint="eastAsia" w:ascii="宋体" w:hAnsi="宋体"/>
          <w:snapToGrid w:val="0"/>
          <w:kern w:val="0"/>
          <w:szCs w:val="21"/>
        </w:rPr>
        <w:t xml:space="preserve"> </w:t>
      </w:r>
    </w:p>
    <w:p w14:paraId="2F614A6D">
      <w:pPr>
        <w:autoSpaceDE w:val="0"/>
        <w:autoSpaceDN w:val="0"/>
        <w:adjustRightInd w:val="0"/>
        <w:spacing w:line="600" w:lineRule="auto"/>
        <w:rPr>
          <w:rFonts w:ascii="宋体" w:hAnsi="宋体" w:cs="宋体"/>
          <w:kern w:val="0"/>
          <w:sz w:val="24"/>
          <w:szCs w:val="24"/>
        </w:rPr>
      </w:pPr>
      <w:r>
        <w:rPr>
          <w:rFonts w:hint="eastAsia" w:ascii="宋体" w:hAnsi="宋体"/>
          <w:snapToGrid w:val="0"/>
          <w:kern w:val="0"/>
          <w:szCs w:val="21"/>
        </w:rPr>
        <w:t xml:space="preserve"> </w:t>
      </w:r>
    </w:p>
    <w:p w14:paraId="42710AFE">
      <w:pPr>
        <w:adjustRightInd w:val="0"/>
        <w:snapToGrid w:val="0"/>
        <w:spacing w:line="600" w:lineRule="auto"/>
        <w:ind w:firstLine="3780" w:firstLineChars="1800"/>
        <w:rPr>
          <w:rFonts w:ascii="宋体" w:hAnsi="宋体"/>
          <w:snapToGrid w:val="0"/>
          <w:kern w:val="0"/>
          <w:szCs w:val="21"/>
        </w:rPr>
      </w:pPr>
      <w:r>
        <w:rPr>
          <w:rFonts w:hint="eastAsia" w:ascii="宋体" w:hAnsi="宋体"/>
          <w:snapToGrid w:val="0"/>
          <w:kern w:val="0"/>
          <w:szCs w:val="21"/>
        </w:rPr>
        <w:t xml:space="preserve">投标人（单位电子签章）： </w:t>
      </w:r>
    </w:p>
    <w:p w14:paraId="05BF927C">
      <w:pPr>
        <w:adjustRightInd w:val="0"/>
        <w:snapToGrid w:val="0"/>
        <w:spacing w:line="600" w:lineRule="auto"/>
        <w:ind w:firstLine="3780" w:firstLineChars="1800"/>
        <w:rPr>
          <w:rFonts w:ascii="宋体" w:hAnsi="宋体"/>
          <w:snapToGrid w:val="0"/>
          <w:kern w:val="0"/>
          <w:szCs w:val="21"/>
        </w:rPr>
      </w:pPr>
      <w:r>
        <w:rPr>
          <w:rFonts w:hint="eastAsia" w:ascii="宋体" w:hAnsi="宋体"/>
          <w:snapToGrid w:val="0"/>
          <w:kern w:val="0"/>
          <w:szCs w:val="21"/>
        </w:rPr>
        <w:t xml:space="preserve">法定代表人或其委托代理人（签字或电子签名）： </w:t>
      </w:r>
    </w:p>
    <w:p w14:paraId="21635B37">
      <w:pPr>
        <w:adjustRightInd w:val="0"/>
        <w:snapToGrid w:val="0"/>
        <w:spacing w:line="600" w:lineRule="auto"/>
        <w:ind w:firstLine="5460" w:firstLineChars="2600"/>
        <w:rPr>
          <w:rFonts w:ascii="宋体" w:hAnsi="宋体"/>
          <w:snapToGrid w:val="0"/>
          <w:kern w:val="0"/>
          <w:szCs w:val="21"/>
        </w:rPr>
      </w:pPr>
      <w:r>
        <w:rPr>
          <w:rFonts w:hint="eastAsia" w:ascii="宋体" w:hAnsi="宋体"/>
          <w:snapToGrid w:val="0"/>
          <w:kern w:val="0"/>
          <w:szCs w:val="21"/>
        </w:rPr>
        <w:t>年    月   日</w:t>
      </w:r>
    </w:p>
    <w:p w14:paraId="7BAF2159">
      <w:pPr>
        <w:pStyle w:val="18"/>
        <w:ind w:firstLine="210"/>
        <w:rPr>
          <w:rFonts w:ascii="宋体" w:hAnsi="宋体"/>
          <w:snapToGrid w:val="0"/>
          <w:kern w:val="0"/>
          <w:szCs w:val="21"/>
        </w:rPr>
      </w:pPr>
    </w:p>
    <w:p w14:paraId="089F4168">
      <w:pPr>
        <w:autoSpaceDE w:val="0"/>
        <w:autoSpaceDN w:val="0"/>
        <w:adjustRightInd w:val="0"/>
        <w:spacing w:line="500" w:lineRule="exact"/>
        <w:ind w:left="69"/>
        <w:jc w:val="center"/>
        <w:rPr>
          <w:rFonts w:ascii="宋体" w:hAnsi="宋体" w:cs="宋体"/>
          <w:b/>
          <w:kern w:val="0"/>
          <w:sz w:val="32"/>
          <w:szCs w:val="32"/>
        </w:rPr>
      </w:pPr>
      <w:bookmarkStart w:id="144" w:name="_Toc414956970"/>
      <w:bookmarkStart w:id="145" w:name="_Toc417567987"/>
      <w:r>
        <w:rPr>
          <w:rFonts w:hint="eastAsia" w:ascii="宋体" w:hAnsi="宋体" w:cs="宋体"/>
          <w:b/>
          <w:kern w:val="0"/>
          <w:sz w:val="32"/>
          <w:szCs w:val="32"/>
        </w:rPr>
        <w:br w:type="page"/>
      </w:r>
      <w:r>
        <w:rPr>
          <w:rFonts w:hint="eastAsia" w:ascii="宋体" w:hAnsi="宋体" w:cs="宋体"/>
          <w:b/>
          <w:kern w:val="0"/>
          <w:sz w:val="32"/>
          <w:szCs w:val="32"/>
        </w:rPr>
        <w:t>二、法定代表人身份证明和法定代表人授权委托书</w:t>
      </w:r>
    </w:p>
    <w:p w14:paraId="609CDFD0">
      <w:pPr>
        <w:autoSpaceDE w:val="0"/>
        <w:autoSpaceDN w:val="0"/>
        <w:adjustRightInd w:val="0"/>
        <w:spacing w:line="500" w:lineRule="exact"/>
        <w:ind w:left="69"/>
        <w:jc w:val="center"/>
        <w:rPr>
          <w:rFonts w:ascii="宋体" w:hAnsi="宋体" w:cs="宋体"/>
          <w:b/>
          <w:kern w:val="0"/>
          <w:sz w:val="32"/>
          <w:szCs w:val="32"/>
        </w:rPr>
      </w:pPr>
    </w:p>
    <w:p w14:paraId="7D430EC4">
      <w:pPr>
        <w:autoSpaceDE w:val="0"/>
        <w:autoSpaceDN w:val="0"/>
        <w:adjustRightInd w:val="0"/>
        <w:spacing w:line="500" w:lineRule="exact"/>
        <w:ind w:left="69"/>
        <w:jc w:val="center"/>
        <w:rPr>
          <w:rFonts w:ascii="宋体" w:hAnsi="宋体" w:cs="宋体"/>
          <w:b/>
          <w:kern w:val="0"/>
          <w:sz w:val="32"/>
          <w:szCs w:val="32"/>
        </w:rPr>
      </w:pPr>
      <w:r>
        <w:rPr>
          <w:rFonts w:hint="eastAsia" w:ascii="宋体" w:hAnsi="宋体" w:cs="宋体"/>
          <w:b/>
          <w:kern w:val="0"/>
          <w:sz w:val="32"/>
          <w:szCs w:val="32"/>
        </w:rPr>
        <w:t>（一）法定代表人身份证明</w:t>
      </w:r>
    </w:p>
    <w:bookmarkEnd w:id="144"/>
    <w:bookmarkEnd w:id="145"/>
    <w:p w14:paraId="109A7E1A">
      <w:pPr>
        <w:autoSpaceDE w:val="0"/>
        <w:autoSpaceDN w:val="0"/>
        <w:adjustRightInd w:val="0"/>
        <w:spacing w:line="500" w:lineRule="exact"/>
        <w:rPr>
          <w:rFonts w:ascii="宋体" w:hAnsi="宋体" w:cs="宋体"/>
          <w:kern w:val="0"/>
          <w:szCs w:val="21"/>
        </w:rPr>
      </w:pPr>
    </w:p>
    <w:p w14:paraId="11E45988">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投标人名称：</w:t>
      </w:r>
      <w:r>
        <w:rPr>
          <w:rFonts w:hint="eastAsia" w:ascii="宋体" w:hAnsi="宋体" w:cs="黑体"/>
          <w:kern w:val="0"/>
          <w:sz w:val="23"/>
          <w:szCs w:val="23"/>
          <w:u w:val="single"/>
        </w:rPr>
        <w:t xml:space="preserve">                             </w:t>
      </w:r>
    </w:p>
    <w:p w14:paraId="004B5EB9">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单位性质：</w:t>
      </w:r>
      <w:r>
        <w:rPr>
          <w:rFonts w:hint="eastAsia" w:ascii="宋体" w:hAnsi="宋体" w:cs="黑体"/>
          <w:kern w:val="0"/>
          <w:sz w:val="23"/>
          <w:szCs w:val="23"/>
          <w:u w:val="single"/>
        </w:rPr>
        <w:t xml:space="preserve">                               </w:t>
      </w:r>
    </w:p>
    <w:p w14:paraId="667D880A">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成立时间：</w:t>
      </w: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r>
        <w:rPr>
          <w:rFonts w:ascii="宋体" w:hAnsi="宋体" w:cs="宋体"/>
          <w:kern w:val="0"/>
          <w:szCs w:val="21"/>
        </w:rPr>
        <w:t xml:space="preserve"> </w:t>
      </w:r>
    </w:p>
    <w:p w14:paraId="78D8E79C">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经营期限：</w:t>
      </w:r>
      <w:r>
        <w:rPr>
          <w:rFonts w:hint="eastAsia" w:ascii="宋体" w:hAnsi="宋体" w:cs="黑体"/>
          <w:kern w:val="0"/>
          <w:sz w:val="23"/>
          <w:szCs w:val="23"/>
          <w:u w:val="single"/>
        </w:rPr>
        <w:t xml:space="preserve">                       </w:t>
      </w:r>
    </w:p>
    <w:p w14:paraId="343A3D30">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姓名：</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性别：</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年龄：</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职务：</w:t>
      </w:r>
      <w:r>
        <w:rPr>
          <w:rFonts w:hint="eastAsia" w:ascii="宋体" w:hAnsi="宋体" w:cs="黑体"/>
          <w:kern w:val="0"/>
          <w:sz w:val="23"/>
          <w:szCs w:val="23"/>
          <w:u w:val="single"/>
        </w:rPr>
        <w:t xml:space="preserve">         </w:t>
      </w:r>
    </w:p>
    <w:p w14:paraId="394A3B78">
      <w:pPr>
        <w:autoSpaceDE w:val="0"/>
        <w:autoSpaceDN w:val="0"/>
        <w:adjustRightInd w:val="0"/>
        <w:spacing w:line="500" w:lineRule="exact"/>
        <w:ind w:firstLine="718" w:firstLineChars="342"/>
        <w:rPr>
          <w:rFonts w:ascii="宋体" w:hAnsi="宋体" w:cs="宋体"/>
          <w:kern w:val="0"/>
          <w:szCs w:val="21"/>
        </w:rPr>
      </w:pPr>
      <w:r>
        <w:rPr>
          <w:rFonts w:hint="eastAsia" w:ascii="宋体" w:hAnsi="宋体" w:cs="宋体"/>
          <w:kern w:val="0"/>
          <w:szCs w:val="21"/>
        </w:rPr>
        <w:t>系</w:t>
      </w:r>
      <w:r>
        <w:rPr>
          <w:rFonts w:hint="eastAsia" w:ascii="宋体" w:hAnsi="宋体" w:cs="黑体"/>
          <w:kern w:val="0"/>
          <w:sz w:val="23"/>
          <w:szCs w:val="23"/>
          <w:u w:val="single"/>
        </w:rPr>
        <w:t xml:space="preserve">                         </w:t>
      </w:r>
      <w:r>
        <w:rPr>
          <w:rFonts w:hint="eastAsia" w:ascii="宋体" w:hAnsi="宋体" w:cs="宋体"/>
          <w:kern w:val="0"/>
          <w:szCs w:val="21"/>
        </w:rPr>
        <w:t>（投标人名称）的法定代表人。</w:t>
      </w:r>
      <w:r>
        <w:rPr>
          <w:rFonts w:ascii="宋体" w:hAnsi="宋体" w:cs="宋体"/>
          <w:kern w:val="0"/>
          <w:szCs w:val="21"/>
        </w:rPr>
        <w:t xml:space="preserve"> </w:t>
      </w:r>
    </w:p>
    <w:p w14:paraId="6FD84D0C">
      <w:pPr>
        <w:autoSpaceDE w:val="0"/>
        <w:autoSpaceDN w:val="0"/>
        <w:adjustRightInd w:val="0"/>
        <w:spacing w:line="500" w:lineRule="exact"/>
        <w:ind w:firstLine="735" w:firstLineChars="350"/>
        <w:rPr>
          <w:rFonts w:ascii="宋体" w:hAnsi="宋体" w:cs="宋体"/>
          <w:kern w:val="0"/>
          <w:szCs w:val="21"/>
        </w:rPr>
      </w:pPr>
      <w:r>
        <w:rPr>
          <w:rFonts w:hint="eastAsia" w:ascii="宋体" w:hAnsi="宋体" w:cs="宋体"/>
          <w:kern w:val="0"/>
          <w:szCs w:val="21"/>
        </w:rPr>
        <w:t>特此证明。</w:t>
      </w:r>
      <w:r>
        <w:rPr>
          <w:rFonts w:ascii="宋体" w:hAnsi="宋体" w:cs="宋体"/>
          <w:kern w:val="0"/>
          <w:szCs w:val="21"/>
        </w:rPr>
        <w:t xml:space="preserve"> </w:t>
      </w:r>
    </w:p>
    <w:p w14:paraId="5810B91F">
      <w:pPr>
        <w:autoSpaceDE w:val="0"/>
        <w:autoSpaceDN w:val="0"/>
        <w:adjustRightInd w:val="0"/>
        <w:spacing w:line="500" w:lineRule="exact"/>
        <w:ind w:firstLine="420"/>
        <w:rPr>
          <w:rFonts w:ascii="宋体" w:hAnsi="宋体" w:cs="宋体"/>
          <w:kern w:val="0"/>
          <w:szCs w:val="21"/>
        </w:rPr>
      </w:pPr>
    </w:p>
    <w:p w14:paraId="149ACC88">
      <w:pPr>
        <w:autoSpaceDE w:val="0"/>
        <w:autoSpaceDN w:val="0"/>
        <w:adjustRightInd w:val="0"/>
        <w:spacing w:line="500" w:lineRule="exact"/>
        <w:ind w:firstLine="420"/>
        <w:rPr>
          <w:rFonts w:ascii="宋体" w:hAnsi="宋体" w:cs="宋体"/>
          <w:kern w:val="0"/>
          <w:szCs w:val="21"/>
        </w:rPr>
      </w:pPr>
    </w:p>
    <w:p w14:paraId="11A530F6">
      <w:pPr>
        <w:autoSpaceDE w:val="0"/>
        <w:autoSpaceDN w:val="0"/>
        <w:adjustRightInd w:val="0"/>
        <w:spacing w:line="500" w:lineRule="exact"/>
        <w:ind w:firstLine="4830" w:firstLineChars="2300"/>
        <w:rPr>
          <w:rFonts w:ascii="宋体" w:hAnsi="宋体" w:cs="宋体"/>
          <w:kern w:val="0"/>
          <w:szCs w:val="21"/>
        </w:rPr>
      </w:pPr>
      <w:r>
        <w:rPr>
          <w:rFonts w:hint="eastAsia" w:ascii="宋体" w:hAnsi="宋体" w:cs="宋体"/>
          <w:kern w:val="0"/>
          <w:szCs w:val="21"/>
        </w:rPr>
        <w:t>投标人：</w:t>
      </w:r>
      <w:r>
        <w:rPr>
          <w:rFonts w:hint="eastAsia" w:ascii="宋体" w:hAnsi="宋体" w:cs="黑体"/>
          <w:kern w:val="0"/>
          <w:sz w:val="23"/>
          <w:szCs w:val="23"/>
          <w:u w:val="single"/>
        </w:rPr>
        <w:t xml:space="preserve">         </w:t>
      </w:r>
      <w:r>
        <w:rPr>
          <w:rFonts w:hint="eastAsia" w:ascii="宋体" w:hAnsi="宋体" w:cs="宋体"/>
          <w:kern w:val="0"/>
          <w:szCs w:val="21"/>
        </w:rPr>
        <w:t>（</w:t>
      </w:r>
      <w:r>
        <w:rPr>
          <w:rFonts w:hint="eastAsia" w:ascii="宋体" w:hAnsi="宋体"/>
          <w:snapToGrid w:val="0"/>
          <w:kern w:val="0"/>
          <w:szCs w:val="21"/>
        </w:rPr>
        <w:t>单位电子签章</w:t>
      </w:r>
      <w:r>
        <w:rPr>
          <w:rFonts w:hint="eastAsia" w:ascii="宋体" w:hAnsi="宋体" w:cs="宋体"/>
          <w:kern w:val="0"/>
          <w:szCs w:val="21"/>
        </w:rPr>
        <w:t>）</w:t>
      </w:r>
      <w:r>
        <w:rPr>
          <w:rFonts w:ascii="宋体" w:hAnsi="宋体" w:cs="宋体"/>
          <w:kern w:val="0"/>
          <w:szCs w:val="21"/>
        </w:rPr>
        <w:t xml:space="preserve"> </w:t>
      </w:r>
    </w:p>
    <w:p w14:paraId="0953FFA6">
      <w:pPr>
        <w:autoSpaceDE w:val="0"/>
        <w:autoSpaceDN w:val="0"/>
        <w:adjustRightInd w:val="0"/>
        <w:spacing w:line="500" w:lineRule="exact"/>
        <w:ind w:firstLine="4788" w:firstLineChars="2082"/>
        <w:rPr>
          <w:rFonts w:ascii="宋体" w:hAnsi="宋体" w:cs="宋体"/>
          <w:kern w:val="0"/>
          <w:szCs w:val="21"/>
        </w:rPr>
      </w:pP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r>
        <w:rPr>
          <w:rFonts w:ascii="宋体" w:hAnsi="宋体" w:cs="宋体"/>
          <w:kern w:val="0"/>
          <w:szCs w:val="21"/>
        </w:rPr>
        <w:t xml:space="preserve"> </w:t>
      </w:r>
    </w:p>
    <w:p w14:paraId="76833235">
      <w:pPr>
        <w:autoSpaceDE w:val="0"/>
        <w:autoSpaceDN w:val="0"/>
        <w:adjustRightInd w:val="0"/>
        <w:spacing w:line="500" w:lineRule="exact"/>
        <w:ind w:firstLine="420"/>
        <w:rPr>
          <w:rFonts w:ascii="宋体" w:hAnsi="宋体" w:cs="宋体"/>
          <w:kern w:val="0"/>
          <w:szCs w:val="21"/>
        </w:rPr>
      </w:pPr>
    </w:p>
    <w:p w14:paraId="222A1038">
      <w:pPr>
        <w:autoSpaceDE w:val="0"/>
        <w:autoSpaceDN w:val="0"/>
        <w:adjustRightInd w:val="0"/>
        <w:spacing w:line="500" w:lineRule="exact"/>
        <w:ind w:firstLine="420"/>
        <w:rPr>
          <w:rFonts w:ascii="宋体" w:hAnsi="宋体" w:cs="宋体"/>
          <w:kern w:val="0"/>
          <w:szCs w:val="21"/>
        </w:rPr>
        <w:sectPr>
          <w:headerReference r:id="rId10" w:type="default"/>
          <w:footerReference r:id="rId11" w:type="default"/>
          <w:pgSz w:w="11905" w:h="16840"/>
          <w:pgMar w:top="1247" w:right="1134" w:bottom="1134" w:left="1247" w:header="720" w:footer="720" w:gutter="0"/>
          <w:cols w:space="720" w:num="1"/>
        </w:sectPr>
      </w:pPr>
      <w:r>
        <w:rPr>
          <w:rFonts w:hint="eastAsia" w:ascii="宋体" w:hAnsi="宋体" w:cs="宋体"/>
          <w:kern w:val="0"/>
          <w:szCs w:val="21"/>
        </w:rPr>
        <w:t>附法定代表人</w:t>
      </w:r>
      <w:r>
        <w:rPr>
          <w:rFonts w:hint="eastAsia" w:ascii="宋体" w:hAnsi="宋体"/>
          <w:szCs w:val="21"/>
        </w:rPr>
        <w:t>身份证正反面扫描件</w:t>
      </w:r>
    </w:p>
    <w:p w14:paraId="42BCFCA6">
      <w:pPr>
        <w:spacing w:line="360" w:lineRule="auto"/>
        <w:jc w:val="center"/>
        <w:rPr>
          <w:rFonts w:ascii="宋体" w:hAnsi="宋体"/>
          <w:b/>
          <w:sz w:val="32"/>
          <w:szCs w:val="32"/>
        </w:rPr>
      </w:pPr>
      <w:bookmarkStart w:id="146" w:name="_Toc414956971"/>
      <w:bookmarkStart w:id="147" w:name="_Toc417567988"/>
      <w:r>
        <w:rPr>
          <w:rFonts w:hint="eastAsia" w:ascii="宋体" w:hAnsi="宋体"/>
          <w:b/>
          <w:sz w:val="32"/>
          <w:szCs w:val="32"/>
        </w:rPr>
        <w:t>（二）法定代表人授权委托书</w:t>
      </w:r>
      <w:bookmarkEnd w:id="146"/>
      <w:bookmarkEnd w:id="147"/>
    </w:p>
    <w:p w14:paraId="67355102">
      <w:pPr>
        <w:spacing w:line="360" w:lineRule="auto"/>
        <w:rPr>
          <w:rFonts w:ascii="宋体" w:hAnsi="宋体"/>
          <w:sz w:val="30"/>
          <w:szCs w:val="20"/>
        </w:rPr>
      </w:pPr>
    </w:p>
    <w:p w14:paraId="0371985D">
      <w:pPr>
        <w:spacing w:line="360" w:lineRule="auto"/>
        <w:ind w:right="31" w:rightChars="15" w:firstLine="435"/>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（投标人全称）的法定代表人，现委托</w:t>
      </w:r>
      <w:r>
        <w:rPr>
          <w:rFonts w:hint="eastAsia" w:ascii="宋体" w:hAnsi="宋体"/>
          <w:szCs w:val="21"/>
          <w:u w:val="single"/>
        </w:rPr>
        <w:t xml:space="preserve">         </w:t>
      </w:r>
      <w:r>
        <w:rPr>
          <w:rFonts w:hint="eastAsia" w:ascii="宋体" w:hAnsi="宋体"/>
          <w:szCs w:val="21"/>
        </w:rPr>
        <w:t>（姓名）为本单位的合法代理人，以本单位的名义参加</w:t>
      </w:r>
      <w:r>
        <w:rPr>
          <w:rFonts w:hint="eastAsia" w:ascii="宋体" w:hAnsi="宋体"/>
          <w:szCs w:val="21"/>
          <w:u w:val="single"/>
        </w:rPr>
        <w:t xml:space="preserve">           </w:t>
      </w:r>
      <w:r>
        <w:rPr>
          <w:rFonts w:hint="eastAsia" w:ascii="宋体" w:hAnsi="宋体"/>
          <w:szCs w:val="21"/>
        </w:rPr>
        <w:t xml:space="preserve"> (项目名称）的投标，委托代理人签署的一切文件和处理与之有关的一切事务，我均予以承认。</w:t>
      </w:r>
    </w:p>
    <w:p w14:paraId="37EEEB12">
      <w:pPr>
        <w:pStyle w:val="18"/>
        <w:ind w:firstLineChars="200"/>
      </w:pPr>
      <w:r>
        <w:rPr>
          <w:rFonts w:hint="eastAsia" w:ascii="宋体" w:hAnsi="宋体"/>
          <w:szCs w:val="21"/>
        </w:rPr>
        <w:t>委托期限：</w:t>
      </w:r>
      <w:r>
        <w:rPr>
          <w:rFonts w:hint="eastAsia" w:ascii="宋体" w:hAnsi="宋体" w:cs="宋体"/>
          <w:b/>
          <w:bCs/>
          <w:szCs w:val="21"/>
        </w:rPr>
        <w:t xml:space="preserve"> </w:t>
      </w:r>
      <w:r>
        <w:rPr>
          <w:rFonts w:hint="eastAsia" w:ascii="宋体" w:hAnsi="宋体" w:cs="宋体"/>
          <w:b/>
          <w:bCs/>
          <w:szCs w:val="21"/>
          <w:u w:val="single"/>
        </w:rPr>
        <w:t xml:space="preserve">  本授权书至投标有效期结束前始终有效 。</w:t>
      </w:r>
    </w:p>
    <w:p w14:paraId="63BCEFB9">
      <w:pPr>
        <w:spacing w:line="360" w:lineRule="auto"/>
        <w:ind w:firstLine="435"/>
        <w:rPr>
          <w:rFonts w:ascii="宋体" w:hAnsi="宋体"/>
          <w:szCs w:val="21"/>
        </w:rPr>
      </w:pPr>
      <w:r>
        <w:rPr>
          <w:rFonts w:hint="eastAsia" w:ascii="宋体" w:hAnsi="宋体"/>
          <w:szCs w:val="21"/>
        </w:rPr>
        <w:t>委托代理人无转委托权</w:t>
      </w:r>
    </w:p>
    <w:p w14:paraId="62457268">
      <w:pPr>
        <w:spacing w:line="360" w:lineRule="auto"/>
        <w:rPr>
          <w:rFonts w:ascii="宋体" w:hAnsi="宋体"/>
          <w:szCs w:val="21"/>
        </w:rPr>
      </w:pPr>
    </w:p>
    <w:p w14:paraId="1D42F6B2">
      <w:pPr>
        <w:spacing w:line="520" w:lineRule="exact"/>
        <w:rPr>
          <w:rFonts w:ascii="宋体" w:hAnsi="宋体"/>
          <w:szCs w:val="21"/>
        </w:rPr>
      </w:pPr>
    </w:p>
    <w:p w14:paraId="2CFEC842">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投标人：</w:t>
      </w:r>
      <w:r>
        <w:rPr>
          <w:rFonts w:hint="eastAsia" w:ascii="宋体" w:hAnsi="宋体" w:cs="黑体"/>
          <w:kern w:val="0"/>
          <w:sz w:val="23"/>
          <w:szCs w:val="23"/>
          <w:u w:val="single"/>
        </w:rPr>
        <w:t xml:space="preserve">                   </w:t>
      </w:r>
      <w:r>
        <w:rPr>
          <w:rFonts w:ascii="宋体" w:hAnsi="宋体" w:cs="宋体"/>
          <w:kern w:val="0"/>
          <w:szCs w:val="21"/>
        </w:rPr>
        <w:t xml:space="preserve"> </w:t>
      </w:r>
      <w:r>
        <w:rPr>
          <w:rFonts w:hint="eastAsia" w:ascii="宋体" w:hAnsi="宋体" w:cs="宋体"/>
          <w:kern w:val="0"/>
          <w:szCs w:val="21"/>
        </w:rPr>
        <w:t>（</w:t>
      </w:r>
      <w:r>
        <w:rPr>
          <w:rFonts w:hint="eastAsia" w:ascii="宋体" w:hAnsi="宋体"/>
          <w:snapToGrid w:val="0"/>
          <w:kern w:val="0"/>
          <w:szCs w:val="21"/>
        </w:rPr>
        <w:t>单位电子签章</w:t>
      </w:r>
      <w:r>
        <w:rPr>
          <w:rFonts w:hint="eastAsia" w:ascii="宋体" w:hAnsi="宋体" w:cs="宋体"/>
          <w:kern w:val="0"/>
          <w:szCs w:val="21"/>
        </w:rPr>
        <w:t>）</w:t>
      </w:r>
      <w:r>
        <w:rPr>
          <w:rFonts w:ascii="宋体" w:hAnsi="宋体" w:cs="宋体"/>
          <w:kern w:val="0"/>
          <w:szCs w:val="21"/>
        </w:rPr>
        <w:t xml:space="preserve"> </w:t>
      </w:r>
    </w:p>
    <w:p w14:paraId="45554B4A">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法定代表人：</w:t>
      </w:r>
      <w:r>
        <w:rPr>
          <w:rFonts w:hint="eastAsia" w:ascii="宋体" w:hAnsi="宋体" w:cs="黑体"/>
          <w:kern w:val="0"/>
          <w:sz w:val="23"/>
          <w:szCs w:val="23"/>
          <w:u w:val="single"/>
        </w:rPr>
        <w:t xml:space="preserve">            </w:t>
      </w:r>
      <w:r>
        <w:rPr>
          <w:rFonts w:hint="eastAsia" w:ascii="宋体" w:hAnsi="宋体" w:cs="宋体"/>
          <w:kern w:val="0"/>
          <w:szCs w:val="21"/>
        </w:rPr>
        <w:t>（法定代表人签字或电子签名）</w:t>
      </w:r>
      <w:r>
        <w:rPr>
          <w:rFonts w:ascii="宋体" w:hAnsi="宋体" w:cs="宋体"/>
          <w:kern w:val="0"/>
          <w:szCs w:val="21"/>
        </w:rPr>
        <w:t xml:space="preserve"> </w:t>
      </w:r>
    </w:p>
    <w:p w14:paraId="74364260">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身份证号码：</w:t>
      </w:r>
      <w:r>
        <w:rPr>
          <w:rFonts w:hint="eastAsia" w:ascii="宋体" w:hAnsi="宋体" w:cs="黑体"/>
          <w:kern w:val="0"/>
          <w:sz w:val="23"/>
          <w:szCs w:val="23"/>
          <w:u w:val="single"/>
        </w:rPr>
        <w:t xml:space="preserve">                          </w:t>
      </w:r>
    </w:p>
    <w:p w14:paraId="609D5DAD">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委托代理人：</w:t>
      </w:r>
      <w:r>
        <w:rPr>
          <w:rFonts w:hint="eastAsia" w:ascii="宋体" w:hAnsi="宋体" w:cs="黑体"/>
          <w:kern w:val="0"/>
          <w:sz w:val="23"/>
          <w:szCs w:val="23"/>
          <w:u w:val="single"/>
        </w:rPr>
        <w:t xml:space="preserve">                </w:t>
      </w:r>
      <w:r>
        <w:rPr>
          <w:rFonts w:hint="eastAsia" w:ascii="宋体" w:hAnsi="宋体" w:cs="宋体"/>
          <w:kern w:val="0"/>
          <w:szCs w:val="21"/>
        </w:rPr>
        <w:t>（签字或电子签名）</w:t>
      </w:r>
      <w:r>
        <w:rPr>
          <w:rFonts w:ascii="宋体" w:hAnsi="宋体" w:cs="宋体"/>
          <w:kern w:val="0"/>
          <w:szCs w:val="21"/>
        </w:rPr>
        <w:t xml:space="preserve"> </w:t>
      </w:r>
    </w:p>
    <w:p w14:paraId="101F98FB">
      <w:pPr>
        <w:autoSpaceDE w:val="0"/>
        <w:autoSpaceDN w:val="0"/>
        <w:adjustRightInd w:val="0"/>
        <w:spacing w:line="500" w:lineRule="exact"/>
        <w:ind w:firstLine="3570" w:firstLineChars="1700"/>
        <w:rPr>
          <w:rFonts w:ascii="宋体" w:hAnsi="宋体" w:cs="宋体"/>
          <w:kern w:val="0"/>
          <w:szCs w:val="21"/>
        </w:rPr>
      </w:pPr>
      <w:r>
        <w:rPr>
          <w:rFonts w:hint="eastAsia" w:ascii="宋体" w:hAnsi="宋体" w:cs="宋体"/>
          <w:kern w:val="0"/>
          <w:szCs w:val="21"/>
        </w:rPr>
        <w:t>身份证号码：</w:t>
      </w:r>
      <w:r>
        <w:rPr>
          <w:rFonts w:hint="eastAsia" w:ascii="宋体" w:hAnsi="宋体" w:cs="黑体"/>
          <w:kern w:val="0"/>
          <w:sz w:val="23"/>
          <w:szCs w:val="23"/>
          <w:u w:val="single"/>
        </w:rPr>
        <w:t xml:space="preserve">                          </w:t>
      </w:r>
      <w:r>
        <w:rPr>
          <w:rFonts w:ascii="宋体" w:hAnsi="宋体" w:cs="宋体"/>
          <w:kern w:val="0"/>
          <w:szCs w:val="21"/>
        </w:rPr>
        <w:t xml:space="preserve"> </w:t>
      </w:r>
    </w:p>
    <w:p w14:paraId="273C9493">
      <w:pPr>
        <w:autoSpaceDE w:val="0"/>
        <w:autoSpaceDN w:val="0"/>
        <w:adjustRightInd w:val="0"/>
        <w:spacing w:line="500" w:lineRule="exact"/>
        <w:ind w:firstLine="3680" w:firstLineChars="1600"/>
        <w:rPr>
          <w:rFonts w:ascii="宋体" w:hAnsi="宋体" w:cs="宋体"/>
          <w:kern w:val="0"/>
          <w:szCs w:val="21"/>
        </w:rPr>
      </w:pPr>
      <w:r>
        <w:rPr>
          <w:rFonts w:hint="eastAsia" w:ascii="宋体" w:hAnsi="宋体" w:cs="黑体"/>
          <w:kern w:val="0"/>
          <w:sz w:val="23"/>
          <w:szCs w:val="23"/>
          <w:u w:val="single"/>
        </w:rPr>
        <w:t xml:space="preserve">         </w:t>
      </w:r>
      <w:r>
        <w:rPr>
          <w:rFonts w:hint="eastAsia" w:ascii="宋体" w:hAnsi="宋体" w:cs="宋体"/>
          <w:kern w:val="0"/>
          <w:szCs w:val="21"/>
        </w:rPr>
        <w:t>年</w:t>
      </w:r>
      <w:r>
        <w:rPr>
          <w:rFonts w:hint="eastAsia" w:ascii="宋体" w:hAnsi="宋体" w:cs="黑体"/>
          <w:kern w:val="0"/>
          <w:sz w:val="23"/>
          <w:szCs w:val="23"/>
          <w:u w:val="single"/>
        </w:rPr>
        <w:t xml:space="preserve">        </w:t>
      </w:r>
      <w:r>
        <w:rPr>
          <w:rFonts w:hint="eastAsia" w:ascii="宋体" w:hAnsi="宋体" w:cs="宋体"/>
          <w:kern w:val="0"/>
          <w:szCs w:val="21"/>
        </w:rPr>
        <w:t>月</w:t>
      </w:r>
      <w:r>
        <w:rPr>
          <w:rFonts w:hint="eastAsia" w:ascii="宋体" w:hAnsi="宋体" w:cs="黑体"/>
          <w:kern w:val="0"/>
          <w:sz w:val="23"/>
          <w:szCs w:val="23"/>
          <w:u w:val="single"/>
        </w:rPr>
        <w:t xml:space="preserve">        </w:t>
      </w:r>
      <w:r>
        <w:rPr>
          <w:rFonts w:hint="eastAsia" w:ascii="宋体" w:hAnsi="宋体" w:cs="宋体"/>
          <w:kern w:val="0"/>
          <w:szCs w:val="21"/>
        </w:rPr>
        <w:t>日</w:t>
      </w:r>
    </w:p>
    <w:p w14:paraId="5A1C9881">
      <w:pPr>
        <w:spacing w:line="360" w:lineRule="auto"/>
        <w:ind w:firstLine="210" w:firstLineChars="100"/>
        <w:rPr>
          <w:rFonts w:ascii="宋体" w:hAnsi="宋体"/>
          <w:szCs w:val="21"/>
        </w:rPr>
      </w:pPr>
    </w:p>
    <w:p w14:paraId="1613632F">
      <w:pPr>
        <w:spacing w:line="360" w:lineRule="auto"/>
        <w:ind w:firstLine="210" w:firstLineChars="100"/>
        <w:rPr>
          <w:rFonts w:ascii="宋体" w:hAnsi="宋体"/>
          <w:szCs w:val="21"/>
        </w:rPr>
      </w:pPr>
      <w:r>
        <w:rPr>
          <w:rFonts w:hint="eastAsia" w:ascii="宋体" w:hAnsi="宋体"/>
          <w:szCs w:val="21"/>
        </w:rPr>
        <w:t>附</w:t>
      </w:r>
      <w:r>
        <w:rPr>
          <w:rFonts w:hint="eastAsia" w:ascii="宋体" w:hAnsi="宋体" w:cs="宋体"/>
          <w:kern w:val="0"/>
          <w:szCs w:val="21"/>
        </w:rPr>
        <w:t>委托代理人</w:t>
      </w:r>
      <w:r>
        <w:rPr>
          <w:rFonts w:hint="eastAsia" w:ascii="宋体" w:hAnsi="宋体"/>
          <w:szCs w:val="21"/>
        </w:rPr>
        <w:t>身份证正反面扫描件</w:t>
      </w:r>
    </w:p>
    <w:p w14:paraId="00D0BF25">
      <w:pPr>
        <w:numPr>
          <w:ilvl w:val="0"/>
          <w:numId w:val="5"/>
        </w:numPr>
        <w:spacing w:line="400" w:lineRule="exact"/>
        <w:ind w:left="69"/>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分项报价表</w:t>
      </w:r>
    </w:p>
    <w:p w14:paraId="6341A357">
      <w:pPr>
        <w:pStyle w:val="29"/>
        <w:jc w:val="center"/>
        <w:rPr>
          <w:rFonts w:hAnsi="宋体" w:cs="Times New Roman"/>
          <w:b/>
          <w:color w:val="auto"/>
          <w:kern w:val="2"/>
          <w:sz w:val="30"/>
          <w:szCs w:val="30"/>
        </w:rPr>
      </w:pPr>
      <w:r>
        <w:rPr>
          <w:rFonts w:hint="eastAsia" w:hAnsi="宋体" w:cs="Times New Roman"/>
          <w:b/>
          <w:color w:val="auto"/>
          <w:kern w:val="2"/>
          <w:sz w:val="30"/>
          <w:szCs w:val="30"/>
        </w:rPr>
        <w:t>（一）货物分项报价一览表</w:t>
      </w:r>
    </w:p>
    <w:p w14:paraId="68242396">
      <w:pPr>
        <w:pStyle w:val="29"/>
      </w:pPr>
    </w:p>
    <w:p w14:paraId="4D7614C6">
      <w:pPr>
        <w:spacing w:line="360" w:lineRule="auto"/>
        <w:jc w:val="right"/>
        <w:rPr>
          <w:rFonts w:ascii="宋体" w:hAnsi="宋体"/>
          <w:szCs w:val="21"/>
        </w:rPr>
      </w:pPr>
      <w:r>
        <w:rPr>
          <w:rFonts w:hint="eastAsia" w:ascii="宋体" w:hAnsi="宋体"/>
          <w:szCs w:val="21"/>
        </w:rPr>
        <w:t>金额单位：元</w:t>
      </w:r>
    </w:p>
    <w:tbl>
      <w:tblPr>
        <w:tblStyle w:val="2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48"/>
        <w:gridCol w:w="1151"/>
        <w:gridCol w:w="1430"/>
        <w:gridCol w:w="1297"/>
        <w:gridCol w:w="1151"/>
        <w:gridCol w:w="1151"/>
        <w:gridCol w:w="1151"/>
      </w:tblGrid>
      <w:tr w14:paraId="271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98" w:type="dxa"/>
            <w:vAlign w:val="center"/>
          </w:tcPr>
          <w:p w14:paraId="4607BD41">
            <w:pPr>
              <w:widowControl/>
              <w:spacing w:line="360" w:lineRule="auto"/>
              <w:jc w:val="center"/>
              <w:outlineLvl w:val="0"/>
              <w:rPr>
                <w:rFonts w:ascii="宋体" w:hAnsi="宋体"/>
                <w:szCs w:val="21"/>
              </w:rPr>
            </w:pPr>
            <w:r>
              <w:rPr>
                <w:rFonts w:hint="eastAsia" w:ascii="宋体" w:hAnsi="宋体"/>
                <w:szCs w:val="21"/>
              </w:rPr>
              <w:t>序号</w:t>
            </w:r>
          </w:p>
        </w:tc>
        <w:tc>
          <w:tcPr>
            <w:tcW w:w="1348" w:type="dxa"/>
            <w:vAlign w:val="center"/>
          </w:tcPr>
          <w:p w14:paraId="31F451D6">
            <w:pPr>
              <w:widowControl/>
              <w:spacing w:line="360" w:lineRule="auto"/>
              <w:jc w:val="center"/>
              <w:outlineLvl w:val="0"/>
              <w:rPr>
                <w:rFonts w:ascii="宋体" w:hAnsi="宋体"/>
                <w:szCs w:val="21"/>
              </w:rPr>
            </w:pPr>
            <w:r>
              <w:rPr>
                <w:rFonts w:hint="eastAsia" w:ascii="宋体" w:hAnsi="宋体"/>
                <w:szCs w:val="21"/>
              </w:rPr>
              <w:t>货物名称</w:t>
            </w:r>
          </w:p>
        </w:tc>
        <w:tc>
          <w:tcPr>
            <w:tcW w:w="1151" w:type="dxa"/>
            <w:vAlign w:val="center"/>
          </w:tcPr>
          <w:p w14:paraId="04F455D0">
            <w:pPr>
              <w:widowControl/>
              <w:spacing w:line="360" w:lineRule="auto"/>
              <w:jc w:val="center"/>
              <w:outlineLvl w:val="0"/>
              <w:rPr>
                <w:rFonts w:ascii="宋体" w:hAnsi="宋体"/>
                <w:szCs w:val="21"/>
              </w:rPr>
            </w:pPr>
            <w:r>
              <w:rPr>
                <w:rFonts w:hint="eastAsia" w:ascii="宋体" w:hAnsi="宋体"/>
                <w:szCs w:val="21"/>
              </w:rPr>
              <w:t>规格型号</w:t>
            </w:r>
          </w:p>
        </w:tc>
        <w:tc>
          <w:tcPr>
            <w:tcW w:w="1430" w:type="dxa"/>
            <w:vAlign w:val="center"/>
          </w:tcPr>
          <w:p w14:paraId="2C8CC296">
            <w:pPr>
              <w:widowControl/>
              <w:spacing w:line="360" w:lineRule="auto"/>
              <w:jc w:val="center"/>
              <w:outlineLvl w:val="0"/>
              <w:rPr>
                <w:rFonts w:ascii="宋体" w:hAnsi="宋体"/>
                <w:szCs w:val="21"/>
              </w:rPr>
            </w:pPr>
            <w:r>
              <w:rPr>
                <w:rFonts w:hint="eastAsia" w:ascii="宋体" w:hAnsi="宋体"/>
                <w:szCs w:val="21"/>
              </w:rPr>
              <w:t>制造商</w:t>
            </w:r>
          </w:p>
        </w:tc>
        <w:tc>
          <w:tcPr>
            <w:tcW w:w="1297" w:type="dxa"/>
            <w:vAlign w:val="center"/>
          </w:tcPr>
          <w:p w14:paraId="2F11CCE9">
            <w:pPr>
              <w:widowControl/>
              <w:spacing w:line="360" w:lineRule="auto"/>
              <w:jc w:val="center"/>
              <w:outlineLvl w:val="0"/>
              <w:rPr>
                <w:rFonts w:ascii="宋体" w:hAnsi="宋体"/>
                <w:szCs w:val="21"/>
              </w:rPr>
            </w:pPr>
            <w:r>
              <w:rPr>
                <w:rFonts w:hint="eastAsia" w:ascii="宋体" w:hAnsi="宋体"/>
                <w:szCs w:val="21"/>
              </w:rPr>
              <w:t>数量</w:t>
            </w:r>
          </w:p>
        </w:tc>
        <w:tc>
          <w:tcPr>
            <w:tcW w:w="1151" w:type="dxa"/>
            <w:vAlign w:val="center"/>
          </w:tcPr>
          <w:p w14:paraId="58EEC702">
            <w:pPr>
              <w:widowControl/>
              <w:spacing w:line="360" w:lineRule="auto"/>
              <w:jc w:val="center"/>
              <w:outlineLvl w:val="0"/>
              <w:rPr>
                <w:rFonts w:ascii="宋体" w:hAnsi="宋体"/>
                <w:szCs w:val="21"/>
              </w:rPr>
            </w:pPr>
            <w:r>
              <w:rPr>
                <w:rFonts w:hint="eastAsia" w:ascii="宋体" w:hAnsi="宋体"/>
                <w:szCs w:val="21"/>
              </w:rPr>
              <w:t>单位</w:t>
            </w:r>
          </w:p>
        </w:tc>
        <w:tc>
          <w:tcPr>
            <w:tcW w:w="1151" w:type="dxa"/>
            <w:vAlign w:val="center"/>
          </w:tcPr>
          <w:p w14:paraId="5B5572B0">
            <w:pPr>
              <w:widowControl/>
              <w:spacing w:line="360" w:lineRule="auto"/>
              <w:jc w:val="center"/>
              <w:outlineLvl w:val="0"/>
              <w:rPr>
                <w:rFonts w:ascii="宋体" w:hAnsi="宋体"/>
                <w:szCs w:val="21"/>
              </w:rPr>
            </w:pPr>
            <w:r>
              <w:rPr>
                <w:rFonts w:hint="eastAsia" w:ascii="宋体" w:hAnsi="宋体"/>
                <w:szCs w:val="21"/>
              </w:rPr>
              <w:t>单价（元）</w:t>
            </w:r>
          </w:p>
        </w:tc>
        <w:tc>
          <w:tcPr>
            <w:tcW w:w="1151" w:type="dxa"/>
            <w:vAlign w:val="center"/>
          </w:tcPr>
          <w:p w14:paraId="781DB768">
            <w:pPr>
              <w:widowControl/>
              <w:spacing w:line="360" w:lineRule="auto"/>
              <w:jc w:val="center"/>
              <w:outlineLvl w:val="0"/>
              <w:rPr>
                <w:rFonts w:ascii="宋体" w:hAnsi="宋体"/>
                <w:szCs w:val="21"/>
              </w:rPr>
            </w:pPr>
            <w:r>
              <w:rPr>
                <w:rFonts w:hint="eastAsia" w:ascii="宋体" w:hAnsi="宋体"/>
                <w:szCs w:val="21"/>
              </w:rPr>
              <w:t>总价（元）</w:t>
            </w:r>
          </w:p>
        </w:tc>
      </w:tr>
      <w:tr w14:paraId="0FA0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98" w:type="dxa"/>
            <w:vAlign w:val="center"/>
          </w:tcPr>
          <w:p w14:paraId="778D6E78">
            <w:pPr>
              <w:widowControl/>
              <w:spacing w:line="360" w:lineRule="auto"/>
              <w:jc w:val="center"/>
              <w:outlineLvl w:val="0"/>
              <w:rPr>
                <w:rFonts w:ascii="宋体" w:hAnsi="宋体"/>
                <w:szCs w:val="21"/>
              </w:rPr>
            </w:pPr>
            <w:r>
              <w:rPr>
                <w:rFonts w:hint="eastAsia" w:ascii="宋体" w:hAnsi="宋体"/>
                <w:szCs w:val="21"/>
              </w:rPr>
              <w:t>1</w:t>
            </w:r>
          </w:p>
        </w:tc>
        <w:tc>
          <w:tcPr>
            <w:tcW w:w="1348" w:type="dxa"/>
            <w:vAlign w:val="center"/>
          </w:tcPr>
          <w:p w14:paraId="07D3FB9E">
            <w:pPr>
              <w:widowControl/>
              <w:spacing w:line="360" w:lineRule="auto"/>
              <w:jc w:val="center"/>
              <w:outlineLvl w:val="0"/>
              <w:rPr>
                <w:rFonts w:ascii="宋体" w:hAnsi="宋体"/>
                <w:szCs w:val="21"/>
              </w:rPr>
            </w:pPr>
          </w:p>
        </w:tc>
        <w:tc>
          <w:tcPr>
            <w:tcW w:w="1151" w:type="dxa"/>
            <w:vAlign w:val="center"/>
          </w:tcPr>
          <w:p w14:paraId="6A687FFD">
            <w:pPr>
              <w:widowControl/>
              <w:spacing w:line="360" w:lineRule="auto"/>
              <w:jc w:val="center"/>
              <w:outlineLvl w:val="0"/>
              <w:rPr>
                <w:rFonts w:ascii="宋体" w:hAnsi="宋体"/>
                <w:szCs w:val="21"/>
              </w:rPr>
            </w:pPr>
          </w:p>
        </w:tc>
        <w:tc>
          <w:tcPr>
            <w:tcW w:w="1430" w:type="dxa"/>
            <w:vAlign w:val="center"/>
          </w:tcPr>
          <w:p w14:paraId="4602F177">
            <w:pPr>
              <w:widowControl/>
              <w:spacing w:line="360" w:lineRule="auto"/>
              <w:jc w:val="center"/>
              <w:outlineLvl w:val="0"/>
              <w:rPr>
                <w:rFonts w:ascii="宋体" w:hAnsi="宋体"/>
                <w:szCs w:val="21"/>
              </w:rPr>
            </w:pPr>
          </w:p>
        </w:tc>
        <w:tc>
          <w:tcPr>
            <w:tcW w:w="1297" w:type="dxa"/>
            <w:vAlign w:val="center"/>
          </w:tcPr>
          <w:p w14:paraId="79F632ED">
            <w:pPr>
              <w:widowControl/>
              <w:spacing w:line="360" w:lineRule="auto"/>
              <w:jc w:val="center"/>
              <w:outlineLvl w:val="0"/>
              <w:rPr>
                <w:rFonts w:ascii="宋体" w:hAnsi="宋体"/>
                <w:szCs w:val="21"/>
              </w:rPr>
            </w:pPr>
          </w:p>
          <w:p w14:paraId="750C9FFC">
            <w:pPr>
              <w:widowControl/>
              <w:spacing w:line="360" w:lineRule="auto"/>
              <w:jc w:val="center"/>
              <w:outlineLvl w:val="0"/>
              <w:rPr>
                <w:rFonts w:ascii="宋体" w:hAnsi="宋体"/>
                <w:szCs w:val="21"/>
              </w:rPr>
            </w:pPr>
          </w:p>
          <w:p w14:paraId="00628A5A">
            <w:pPr>
              <w:widowControl/>
              <w:spacing w:line="360" w:lineRule="auto"/>
              <w:jc w:val="center"/>
              <w:outlineLvl w:val="0"/>
              <w:rPr>
                <w:rFonts w:ascii="宋体" w:hAnsi="宋体"/>
                <w:szCs w:val="21"/>
              </w:rPr>
            </w:pPr>
          </w:p>
          <w:p w14:paraId="5F623F4A">
            <w:pPr>
              <w:widowControl/>
              <w:spacing w:line="360" w:lineRule="auto"/>
              <w:jc w:val="center"/>
              <w:outlineLvl w:val="0"/>
              <w:rPr>
                <w:rFonts w:ascii="宋体" w:hAnsi="宋体"/>
                <w:szCs w:val="21"/>
              </w:rPr>
            </w:pPr>
          </w:p>
        </w:tc>
        <w:tc>
          <w:tcPr>
            <w:tcW w:w="1151" w:type="dxa"/>
            <w:vAlign w:val="center"/>
          </w:tcPr>
          <w:p w14:paraId="5722D43F">
            <w:pPr>
              <w:widowControl/>
              <w:spacing w:line="360" w:lineRule="auto"/>
              <w:jc w:val="center"/>
              <w:outlineLvl w:val="0"/>
              <w:rPr>
                <w:rFonts w:ascii="宋体" w:hAnsi="宋体"/>
                <w:szCs w:val="21"/>
              </w:rPr>
            </w:pPr>
          </w:p>
          <w:p w14:paraId="6E355F5B">
            <w:pPr>
              <w:widowControl/>
              <w:spacing w:line="360" w:lineRule="auto"/>
              <w:jc w:val="center"/>
              <w:outlineLvl w:val="0"/>
              <w:rPr>
                <w:rFonts w:ascii="宋体" w:hAnsi="宋体"/>
                <w:szCs w:val="21"/>
              </w:rPr>
            </w:pPr>
          </w:p>
          <w:p w14:paraId="10982A89">
            <w:pPr>
              <w:widowControl/>
              <w:spacing w:line="360" w:lineRule="auto"/>
              <w:jc w:val="center"/>
              <w:outlineLvl w:val="0"/>
              <w:rPr>
                <w:rFonts w:ascii="宋体" w:hAnsi="宋体"/>
                <w:szCs w:val="21"/>
              </w:rPr>
            </w:pPr>
          </w:p>
          <w:p w14:paraId="38A482A4">
            <w:pPr>
              <w:widowControl/>
              <w:spacing w:line="360" w:lineRule="auto"/>
              <w:jc w:val="center"/>
              <w:outlineLvl w:val="0"/>
              <w:rPr>
                <w:rFonts w:ascii="宋体" w:hAnsi="宋体"/>
                <w:szCs w:val="21"/>
              </w:rPr>
            </w:pPr>
          </w:p>
        </w:tc>
        <w:tc>
          <w:tcPr>
            <w:tcW w:w="1151" w:type="dxa"/>
            <w:vAlign w:val="center"/>
          </w:tcPr>
          <w:p w14:paraId="1A34A240">
            <w:pPr>
              <w:widowControl/>
              <w:spacing w:line="360" w:lineRule="auto"/>
              <w:jc w:val="center"/>
              <w:outlineLvl w:val="0"/>
              <w:rPr>
                <w:rFonts w:ascii="宋体" w:hAnsi="宋体"/>
                <w:szCs w:val="21"/>
              </w:rPr>
            </w:pPr>
          </w:p>
        </w:tc>
        <w:tc>
          <w:tcPr>
            <w:tcW w:w="1151" w:type="dxa"/>
            <w:vAlign w:val="center"/>
          </w:tcPr>
          <w:p w14:paraId="70412E77">
            <w:pPr>
              <w:widowControl/>
              <w:spacing w:line="360" w:lineRule="auto"/>
              <w:jc w:val="center"/>
              <w:outlineLvl w:val="0"/>
              <w:rPr>
                <w:rFonts w:ascii="宋体" w:hAnsi="宋体"/>
                <w:szCs w:val="21"/>
              </w:rPr>
            </w:pPr>
          </w:p>
        </w:tc>
      </w:tr>
      <w:tr w14:paraId="69BD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98" w:type="dxa"/>
            <w:vAlign w:val="center"/>
          </w:tcPr>
          <w:p w14:paraId="199F7AB4">
            <w:pPr>
              <w:widowControl/>
              <w:spacing w:line="360" w:lineRule="auto"/>
              <w:jc w:val="center"/>
              <w:outlineLvl w:val="0"/>
              <w:rPr>
                <w:rFonts w:ascii="宋体" w:hAnsi="宋体"/>
                <w:szCs w:val="21"/>
              </w:rPr>
            </w:pPr>
            <w:r>
              <w:rPr>
                <w:rFonts w:hint="eastAsia" w:ascii="宋体" w:hAnsi="宋体"/>
                <w:szCs w:val="21"/>
              </w:rPr>
              <w:t>2</w:t>
            </w:r>
          </w:p>
        </w:tc>
        <w:tc>
          <w:tcPr>
            <w:tcW w:w="1348" w:type="dxa"/>
            <w:vAlign w:val="center"/>
          </w:tcPr>
          <w:p w14:paraId="1632FD98">
            <w:pPr>
              <w:widowControl/>
              <w:spacing w:line="360" w:lineRule="auto"/>
              <w:jc w:val="center"/>
              <w:outlineLvl w:val="0"/>
              <w:rPr>
                <w:rFonts w:ascii="宋体" w:hAnsi="宋体"/>
                <w:szCs w:val="21"/>
              </w:rPr>
            </w:pPr>
          </w:p>
        </w:tc>
        <w:tc>
          <w:tcPr>
            <w:tcW w:w="1151" w:type="dxa"/>
            <w:vAlign w:val="center"/>
          </w:tcPr>
          <w:p w14:paraId="3D377E85">
            <w:pPr>
              <w:widowControl/>
              <w:spacing w:line="360" w:lineRule="auto"/>
              <w:jc w:val="center"/>
              <w:outlineLvl w:val="0"/>
              <w:rPr>
                <w:rFonts w:ascii="宋体" w:hAnsi="宋体"/>
                <w:szCs w:val="21"/>
              </w:rPr>
            </w:pPr>
          </w:p>
        </w:tc>
        <w:tc>
          <w:tcPr>
            <w:tcW w:w="1430" w:type="dxa"/>
            <w:vAlign w:val="center"/>
          </w:tcPr>
          <w:p w14:paraId="14FD870A">
            <w:pPr>
              <w:widowControl/>
              <w:spacing w:line="360" w:lineRule="auto"/>
              <w:jc w:val="center"/>
              <w:outlineLvl w:val="0"/>
              <w:rPr>
                <w:rFonts w:ascii="宋体" w:hAnsi="宋体"/>
                <w:szCs w:val="21"/>
              </w:rPr>
            </w:pPr>
          </w:p>
        </w:tc>
        <w:tc>
          <w:tcPr>
            <w:tcW w:w="1297" w:type="dxa"/>
            <w:vAlign w:val="center"/>
          </w:tcPr>
          <w:p w14:paraId="5D32527D">
            <w:pPr>
              <w:widowControl/>
              <w:spacing w:line="360" w:lineRule="auto"/>
              <w:jc w:val="center"/>
              <w:outlineLvl w:val="0"/>
              <w:rPr>
                <w:rFonts w:ascii="宋体" w:hAnsi="宋体"/>
                <w:szCs w:val="21"/>
              </w:rPr>
            </w:pPr>
          </w:p>
        </w:tc>
        <w:tc>
          <w:tcPr>
            <w:tcW w:w="1151" w:type="dxa"/>
            <w:vAlign w:val="center"/>
          </w:tcPr>
          <w:p w14:paraId="6E9366AA">
            <w:pPr>
              <w:widowControl/>
              <w:spacing w:line="360" w:lineRule="auto"/>
              <w:jc w:val="center"/>
              <w:outlineLvl w:val="0"/>
              <w:rPr>
                <w:rFonts w:ascii="宋体" w:hAnsi="宋体"/>
                <w:szCs w:val="21"/>
              </w:rPr>
            </w:pPr>
          </w:p>
        </w:tc>
        <w:tc>
          <w:tcPr>
            <w:tcW w:w="1151" w:type="dxa"/>
            <w:vAlign w:val="center"/>
          </w:tcPr>
          <w:p w14:paraId="27D67F1F">
            <w:pPr>
              <w:widowControl/>
              <w:spacing w:line="360" w:lineRule="auto"/>
              <w:jc w:val="center"/>
              <w:outlineLvl w:val="0"/>
              <w:rPr>
                <w:rFonts w:ascii="宋体" w:hAnsi="宋体"/>
                <w:szCs w:val="21"/>
              </w:rPr>
            </w:pPr>
          </w:p>
        </w:tc>
        <w:tc>
          <w:tcPr>
            <w:tcW w:w="1151" w:type="dxa"/>
            <w:vAlign w:val="center"/>
          </w:tcPr>
          <w:p w14:paraId="6AD7895F">
            <w:pPr>
              <w:widowControl/>
              <w:spacing w:line="360" w:lineRule="auto"/>
              <w:jc w:val="center"/>
              <w:outlineLvl w:val="0"/>
              <w:rPr>
                <w:rFonts w:ascii="宋体" w:hAnsi="宋体"/>
                <w:szCs w:val="21"/>
              </w:rPr>
            </w:pPr>
          </w:p>
        </w:tc>
      </w:tr>
      <w:tr w14:paraId="7398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98" w:type="dxa"/>
            <w:vAlign w:val="center"/>
          </w:tcPr>
          <w:p w14:paraId="3871855F">
            <w:pPr>
              <w:widowControl/>
              <w:spacing w:line="360" w:lineRule="auto"/>
              <w:jc w:val="center"/>
              <w:outlineLvl w:val="0"/>
              <w:rPr>
                <w:rFonts w:ascii="宋体" w:hAnsi="宋体"/>
                <w:szCs w:val="21"/>
              </w:rPr>
            </w:pPr>
            <w:r>
              <w:rPr>
                <w:rFonts w:hint="eastAsia" w:ascii="宋体" w:hAnsi="宋体"/>
                <w:szCs w:val="21"/>
              </w:rPr>
              <w:t>3</w:t>
            </w:r>
          </w:p>
        </w:tc>
        <w:tc>
          <w:tcPr>
            <w:tcW w:w="1348" w:type="dxa"/>
            <w:vAlign w:val="center"/>
          </w:tcPr>
          <w:p w14:paraId="76165331">
            <w:pPr>
              <w:widowControl/>
              <w:spacing w:line="360" w:lineRule="auto"/>
              <w:jc w:val="center"/>
              <w:outlineLvl w:val="0"/>
              <w:rPr>
                <w:rFonts w:ascii="宋体" w:hAnsi="宋体"/>
                <w:szCs w:val="21"/>
              </w:rPr>
            </w:pPr>
          </w:p>
        </w:tc>
        <w:tc>
          <w:tcPr>
            <w:tcW w:w="1151" w:type="dxa"/>
            <w:vAlign w:val="center"/>
          </w:tcPr>
          <w:p w14:paraId="51827C28">
            <w:pPr>
              <w:widowControl/>
              <w:spacing w:line="360" w:lineRule="auto"/>
              <w:jc w:val="center"/>
              <w:outlineLvl w:val="0"/>
              <w:rPr>
                <w:rFonts w:ascii="宋体" w:hAnsi="宋体"/>
                <w:szCs w:val="21"/>
              </w:rPr>
            </w:pPr>
          </w:p>
        </w:tc>
        <w:tc>
          <w:tcPr>
            <w:tcW w:w="1430" w:type="dxa"/>
            <w:vAlign w:val="center"/>
          </w:tcPr>
          <w:p w14:paraId="15E1E007">
            <w:pPr>
              <w:widowControl/>
              <w:spacing w:line="360" w:lineRule="auto"/>
              <w:jc w:val="center"/>
              <w:outlineLvl w:val="0"/>
              <w:rPr>
                <w:rFonts w:ascii="宋体" w:hAnsi="宋体"/>
                <w:szCs w:val="21"/>
              </w:rPr>
            </w:pPr>
          </w:p>
        </w:tc>
        <w:tc>
          <w:tcPr>
            <w:tcW w:w="1297" w:type="dxa"/>
            <w:vAlign w:val="center"/>
          </w:tcPr>
          <w:p w14:paraId="155C29B0">
            <w:pPr>
              <w:widowControl/>
              <w:spacing w:line="360" w:lineRule="auto"/>
              <w:jc w:val="center"/>
              <w:outlineLvl w:val="0"/>
              <w:rPr>
                <w:rFonts w:ascii="宋体" w:hAnsi="宋体"/>
                <w:szCs w:val="21"/>
              </w:rPr>
            </w:pPr>
          </w:p>
        </w:tc>
        <w:tc>
          <w:tcPr>
            <w:tcW w:w="1151" w:type="dxa"/>
            <w:vAlign w:val="center"/>
          </w:tcPr>
          <w:p w14:paraId="0BB800CF">
            <w:pPr>
              <w:widowControl/>
              <w:spacing w:line="360" w:lineRule="auto"/>
              <w:jc w:val="center"/>
              <w:outlineLvl w:val="0"/>
              <w:rPr>
                <w:rFonts w:ascii="宋体" w:hAnsi="宋体"/>
                <w:szCs w:val="21"/>
              </w:rPr>
            </w:pPr>
          </w:p>
        </w:tc>
        <w:tc>
          <w:tcPr>
            <w:tcW w:w="1151" w:type="dxa"/>
            <w:vAlign w:val="center"/>
          </w:tcPr>
          <w:p w14:paraId="2D03BDB2">
            <w:pPr>
              <w:widowControl/>
              <w:spacing w:line="360" w:lineRule="auto"/>
              <w:jc w:val="center"/>
              <w:outlineLvl w:val="0"/>
              <w:rPr>
                <w:rFonts w:ascii="宋体" w:hAnsi="宋体"/>
                <w:szCs w:val="21"/>
              </w:rPr>
            </w:pPr>
          </w:p>
        </w:tc>
        <w:tc>
          <w:tcPr>
            <w:tcW w:w="1151" w:type="dxa"/>
            <w:vAlign w:val="center"/>
          </w:tcPr>
          <w:p w14:paraId="03912DDC">
            <w:pPr>
              <w:widowControl/>
              <w:spacing w:line="360" w:lineRule="auto"/>
              <w:jc w:val="center"/>
              <w:outlineLvl w:val="0"/>
              <w:rPr>
                <w:rFonts w:ascii="宋体" w:hAnsi="宋体"/>
                <w:szCs w:val="21"/>
              </w:rPr>
            </w:pPr>
          </w:p>
        </w:tc>
      </w:tr>
      <w:tr w14:paraId="7B8B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098" w:type="dxa"/>
            <w:vAlign w:val="center"/>
          </w:tcPr>
          <w:p w14:paraId="4F16FC90">
            <w:pPr>
              <w:widowControl/>
              <w:spacing w:line="360" w:lineRule="auto"/>
              <w:jc w:val="center"/>
              <w:outlineLvl w:val="0"/>
              <w:rPr>
                <w:rFonts w:ascii="宋体" w:hAnsi="宋体"/>
                <w:szCs w:val="21"/>
              </w:rPr>
            </w:pPr>
            <w:r>
              <w:rPr>
                <w:rFonts w:hint="eastAsia" w:ascii="宋体" w:hAnsi="宋体"/>
                <w:szCs w:val="21"/>
              </w:rPr>
              <w:t>……</w:t>
            </w:r>
          </w:p>
        </w:tc>
        <w:tc>
          <w:tcPr>
            <w:tcW w:w="1348" w:type="dxa"/>
            <w:vAlign w:val="center"/>
          </w:tcPr>
          <w:p w14:paraId="3FE40CBC">
            <w:pPr>
              <w:widowControl/>
              <w:spacing w:line="360" w:lineRule="auto"/>
              <w:jc w:val="center"/>
              <w:outlineLvl w:val="0"/>
              <w:rPr>
                <w:rFonts w:ascii="宋体" w:hAnsi="宋体"/>
                <w:szCs w:val="21"/>
              </w:rPr>
            </w:pPr>
          </w:p>
        </w:tc>
        <w:tc>
          <w:tcPr>
            <w:tcW w:w="1151" w:type="dxa"/>
            <w:vAlign w:val="center"/>
          </w:tcPr>
          <w:p w14:paraId="2AC95BC5">
            <w:pPr>
              <w:widowControl/>
              <w:spacing w:line="360" w:lineRule="auto"/>
              <w:jc w:val="center"/>
              <w:outlineLvl w:val="0"/>
              <w:rPr>
                <w:rFonts w:ascii="宋体" w:hAnsi="宋体"/>
                <w:szCs w:val="21"/>
              </w:rPr>
            </w:pPr>
          </w:p>
        </w:tc>
        <w:tc>
          <w:tcPr>
            <w:tcW w:w="1430" w:type="dxa"/>
            <w:vAlign w:val="center"/>
          </w:tcPr>
          <w:p w14:paraId="09D25562">
            <w:pPr>
              <w:widowControl/>
              <w:spacing w:line="360" w:lineRule="auto"/>
              <w:jc w:val="center"/>
              <w:outlineLvl w:val="0"/>
              <w:rPr>
                <w:rFonts w:ascii="宋体" w:hAnsi="宋体"/>
                <w:szCs w:val="21"/>
              </w:rPr>
            </w:pPr>
          </w:p>
        </w:tc>
        <w:tc>
          <w:tcPr>
            <w:tcW w:w="1297" w:type="dxa"/>
            <w:vAlign w:val="center"/>
          </w:tcPr>
          <w:p w14:paraId="652248A5">
            <w:pPr>
              <w:widowControl/>
              <w:spacing w:line="360" w:lineRule="auto"/>
              <w:jc w:val="center"/>
              <w:outlineLvl w:val="0"/>
              <w:rPr>
                <w:rFonts w:ascii="宋体" w:hAnsi="宋体"/>
                <w:szCs w:val="21"/>
              </w:rPr>
            </w:pPr>
          </w:p>
        </w:tc>
        <w:tc>
          <w:tcPr>
            <w:tcW w:w="1151" w:type="dxa"/>
            <w:vAlign w:val="center"/>
          </w:tcPr>
          <w:p w14:paraId="6F49DD0C">
            <w:pPr>
              <w:widowControl/>
              <w:spacing w:line="360" w:lineRule="auto"/>
              <w:jc w:val="center"/>
              <w:outlineLvl w:val="0"/>
              <w:rPr>
                <w:rFonts w:ascii="宋体" w:hAnsi="宋体"/>
                <w:szCs w:val="21"/>
              </w:rPr>
            </w:pPr>
          </w:p>
        </w:tc>
        <w:tc>
          <w:tcPr>
            <w:tcW w:w="1151" w:type="dxa"/>
            <w:vAlign w:val="center"/>
          </w:tcPr>
          <w:p w14:paraId="7FB1FFE7">
            <w:pPr>
              <w:widowControl/>
              <w:spacing w:line="360" w:lineRule="auto"/>
              <w:jc w:val="center"/>
              <w:outlineLvl w:val="0"/>
              <w:rPr>
                <w:rFonts w:ascii="宋体" w:hAnsi="宋体"/>
                <w:szCs w:val="21"/>
              </w:rPr>
            </w:pPr>
          </w:p>
        </w:tc>
        <w:tc>
          <w:tcPr>
            <w:tcW w:w="1151" w:type="dxa"/>
            <w:vAlign w:val="center"/>
          </w:tcPr>
          <w:p w14:paraId="6AB34C82">
            <w:pPr>
              <w:widowControl/>
              <w:spacing w:line="360" w:lineRule="auto"/>
              <w:jc w:val="center"/>
              <w:outlineLvl w:val="0"/>
              <w:rPr>
                <w:rFonts w:ascii="宋体" w:hAnsi="宋体"/>
                <w:szCs w:val="21"/>
              </w:rPr>
            </w:pPr>
          </w:p>
        </w:tc>
      </w:tr>
      <w:tr w14:paraId="28AF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98" w:type="dxa"/>
            <w:vAlign w:val="center"/>
          </w:tcPr>
          <w:p w14:paraId="1E995078">
            <w:pPr>
              <w:widowControl/>
              <w:spacing w:line="360" w:lineRule="auto"/>
              <w:jc w:val="center"/>
              <w:outlineLvl w:val="0"/>
              <w:rPr>
                <w:rFonts w:ascii="宋体" w:hAnsi="宋体"/>
                <w:szCs w:val="21"/>
              </w:rPr>
            </w:pPr>
            <w:r>
              <w:rPr>
                <w:rFonts w:hint="eastAsia" w:ascii="宋体" w:hAnsi="宋体"/>
                <w:szCs w:val="21"/>
              </w:rPr>
              <w:t>本项合计</w:t>
            </w:r>
          </w:p>
        </w:tc>
        <w:tc>
          <w:tcPr>
            <w:tcW w:w="7528" w:type="dxa"/>
            <w:gridSpan w:val="6"/>
            <w:vAlign w:val="center"/>
          </w:tcPr>
          <w:p w14:paraId="7AB0C210">
            <w:pPr>
              <w:widowControl/>
              <w:spacing w:line="360" w:lineRule="auto"/>
              <w:jc w:val="left"/>
              <w:outlineLvl w:val="0"/>
              <w:rPr>
                <w:rFonts w:ascii="宋体" w:hAnsi="宋体"/>
                <w:szCs w:val="21"/>
              </w:rPr>
            </w:pPr>
            <w:r>
              <w:rPr>
                <w:rFonts w:hint="eastAsia" w:ascii="宋体" w:hAnsi="宋体"/>
                <w:szCs w:val="21"/>
              </w:rPr>
              <w:t>大写：</w:t>
            </w:r>
          </w:p>
          <w:p w14:paraId="6A11E209">
            <w:pPr>
              <w:widowControl/>
              <w:spacing w:line="360" w:lineRule="auto"/>
              <w:jc w:val="left"/>
              <w:outlineLvl w:val="0"/>
              <w:rPr>
                <w:rFonts w:ascii="宋体" w:hAnsi="宋体"/>
                <w:szCs w:val="21"/>
              </w:rPr>
            </w:pPr>
            <w:r>
              <w:rPr>
                <w:rFonts w:hint="eastAsia" w:ascii="宋体" w:hAnsi="宋体"/>
                <w:szCs w:val="21"/>
              </w:rPr>
              <w:t>小写：</w:t>
            </w:r>
          </w:p>
        </w:tc>
        <w:tc>
          <w:tcPr>
            <w:tcW w:w="1151" w:type="dxa"/>
            <w:vAlign w:val="center"/>
          </w:tcPr>
          <w:p w14:paraId="4B1967C8">
            <w:pPr>
              <w:widowControl/>
              <w:spacing w:line="360" w:lineRule="auto"/>
              <w:jc w:val="center"/>
              <w:outlineLvl w:val="0"/>
              <w:rPr>
                <w:rFonts w:ascii="宋体" w:hAnsi="宋体"/>
                <w:szCs w:val="21"/>
              </w:rPr>
            </w:pPr>
          </w:p>
        </w:tc>
      </w:tr>
      <w:tr w14:paraId="272E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8" w:type="dxa"/>
            <w:vAlign w:val="center"/>
          </w:tcPr>
          <w:p w14:paraId="686F04EF">
            <w:pPr>
              <w:widowControl/>
              <w:spacing w:line="360" w:lineRule="auto"/>
              <w:jc w:val="center"/>
              <w:outlineLvl w:val="0"/>
              <w:rPr>
                <w:rFonts w:ascii="宋体" w:hAnsi="宋体"/>
                <w:szCs w:val="21"/>
              </w:rPr>
            </w:pPr>
            <w:r>
              <w:rPr>
                <w:rFonts w:hint="eastAsia" w:ascii="宋体" w:hAnsi="宋体"/>
                <w:szCs w:val="21"/>
              </w:rPr>
              <w:t>备注</w:t>
            </w:r>
          </w:p>
        </w:tc>
        <w:tc>
          <w:tcPr>
            <w:tcW w:w="8679" w:type="dxa"/>
            <w:gridSpan w:val="7"/>
            <w:vAlign w:val="center"/>
          </w:tcPr>
          <w:p w14:paraId="061D2556">
            <w:pPr>
              <w:widowControl/>
              <w:spacing w:line="360" w:lineRule="auto"/>
              <w:jc w:val="center"/>
              <w:outlineLvl w:val="0"/>
              <w:rPr>
                <w:rFonts w:ascii="宋体" w:hAnsi="宋体"/>
                <w:szCs w:val="21"/>
              </w:rPr>
            </w:pPr>
          </w:p>
        </w:tc>
      </w:tr>
    </w:tbl>
    <w:p w14:paraId="2BA5F29F">
      <w:pPr>
        <w:spacing w:line="360" w:lineRule="auto"/>
        <w:jc w:val="right"/>
        <w:rPr>
          <w:rFonts w:ascii="宋体" w:hAnsi="宋体"/>
          <w:szCs w:val="21"/>
        </w:rPr>
      </w:pPr>
      <w:r>
        <w:rPr>
          <w:rFonts w:hint="eastAsia" w:ascii="宋体" w:hAnsi="宋体"/>
          <w:szCs w:val="21"/>
        </w:rPr>
        <w:t xml:space="preserve">      </w:t>
      </w:r>
    </w:p>
    <w:p w14:paraId="185986F8">
      <w:pPr>
        <w:pStyle w:val="18"/>
        <w:ind w:firstLine="210"/>
      </w:pPr>
    </w:p>
    <w:p w14:paraId="3D9B9D54">
      <w:pPr>
        <w:ind w:right="480" w:firstLine="4410" w:firstLineChars="2100"/>
        <w:rPr>
          <w:szCs w:val="21"/>
        </w:rPr>
      </w:pPr>
    </w:p>
    <w:p w14:paraId="15EF7310">
      <w:pPr>
        <w:ind w:right="480" w:firstLine="4410" w:firstLineChars="2100"/>
        <w:rPr>
          <w:szCs w:val="21"/>
        </w:rPr>
      </w:pPr>
    </w:p>
    <w:p w14:paraId="1E1DF499">
      <w:pPr>
        <w:ind w:right="480" w:firstLine="4410" w:firstLineChars="2100"/>
        <w:rPr>
          <w:szCs w:val="21"/>
        </w:rPr>
      </w:pPr>
      <w:r>
        <w:rPr>
          <w:rFonts w:hint="eastAsia"/>
          <w:szCs w:val="21"/>
        </w:rPr>
        <w:t>投标人（</w:t>
      </w:r>
      <w:r>
        <w:rPr>
          <w:rFonts w:hint="eastAsia" w:ascii="宋体" w:hAnsi="宋体"/>
          <w:snapToGrid w:val="0"/>
          <w:kern w:val="0"/>
          <w:szCs w:val="21"/>
        </w:rPr>
        <w:t>单位电子签章</w:t>
      </w:r>
      <w:r>
        <w:rPr>
          <w:rFonts w:hint="eastAsia"/>
          <w:szCs w:val="21"/>
        </w:rPr>
        <w:t xml:space="preserve">）： </w:t>
      </w:r>
    </w:p>
    <w:p w14:paraId="7E3D4581">
      <w:pPr>
        <w:jc w:val="right"/>
        <w:rPr>
          <w:szCs w:val="21"/>
        </w:rPr>
      </w:pPr>
    </w:p>
    <w:p w14:paraId="0FA06159">
      <w:pPr>
        <w:jc w:val="right"/>
        <w:rPr>
          <w:szCs w:val="21"/>
        </w:rPr>
      </w:pPr>
    </w:p>
    <w:p w14:paraId="16C353FF">
      <w:pPr>
        <w:adjustRightInd w:val="0"/>
        <w:snapToGrid w:val="0"/>
        <w:spacing w:line="360" w:lineRule="auto"/>
        <w:ind w:firstLine="4410" w:firstLineChars="2100"/>
        <w:rPr>
          <w:rFonts w:ascii="宋体" w:hAnsi="宋体"/>
          <w:szCs w:val="21"/>
        </w:rPr>
      </w:pPr>
      <w:r>
        <w:rPr>
          <w:rFonts w:hint="eastAsia" w:ascii="宋体" w:hAnsi="宋体"/>
          <w:szCs w:val="21"/>
        </w:rPr>
        <w:t xml:space="preserve">法定代表人或其委托代理人（签字或电子签名）： </w:t>
      </w:r>
    </w:p>
    <w:p w14:paraId="5E7A2E1C">
      <w:pPr>
        <w:ind w:right="420" w:firstLine="4410" w:firstLineChars="2100"/>
        <w:rPr>
          <w:szCs w:val="21"/>
        </w:rPr>
      </w:pPr>
      <w:r>
        <w:rPr>
          <w:rFonts w:ascii="宋体" w:hAnsi="宋体"/>
          <w:szCs w:val="21"/>
        </w:rPr>
        <w:t xml:space="preserve"> </w:t>
      </w:r>
    </w:p>
    <w:p w14:paraId="1047C529">
      <w:pPr>
        <w:jc w:val="right"/>
        <w:rPr>
          <w:szCs w:val="21"/>
        </w:rPr>
      </w:pPr>
    </w:p>
    <w:p w14:paraId="2C637955">
      <w:pPr>
        <w:ind w:right="360" w:firstLine="630" w:firstLineChars="300"/>
        <w:jc w:val="right"/>
      </w:pPr>
      <w:r>
        <w:rPr>
          <w:rFonts w:hint="eastAsia"/>
        </w:rPr>
        <w:t>年      月      日</w:t>
      </w:r>
    </w:p>
    <w:p w14:paraId="7F3277A2">
      <w:pPr>
        <w:adjustRightInd w:val="0"/>
        <w:snapToGrid w:val="0"/>
        <w:spacing w:line="336" w:lineRule="auto"/>
        <w:rPr>
          <w:rFonts w:ascii="宋体" w:hAnsi="宋体"/>
          <w:b/>
          <w:bCs/>
          <w:sz w:val="30"/>
          <w:szCs w:val="30"/>
        </w:rPr>
      </w:pPr>
      <w:bookmarkStart w:id="148" w:name="_Toc398716804"/>
      <w:bookmarkStart w:id="149" w:name="_Toc414956975"/>
      <w:bookmarkStart w:id="150" w:name="_Toc417567991"/>
    </w:p>
    <w:p w14:paraId="4E24862D">
      <w:pPr>
        <w:pStyle w:val="29"/>
        <w:rPr>
          <w:rFonts w:hAnsi="宋体"/>
          <w:b/>
          <w:bCs/>
          <w:sz w:val="30"/>
          <w:szCs w:val="30"/>
        </w:rPr>
      </w:pPr>
    </w:p>
    <w:p w14:paraId="6A3C3DCB">
      <w:pPr>
        <w:pStyle w:val="3"/>
        <w:adjustRightInd w:val="0"/>
        <w:snapToGrid w:val="0"/>
        <w:spacing w:line="400" w:lineRule="exact"/>
        <w:jc w:val="center"/>
        <w:rPr>
          <w:rFonts w:cs="宋体"/>
        </w:rPr>
      </w:pPr>
      <w:bookmarkStart w:id="151" w:name="_Toc29376"/>
      <w:r>
        <w:rPr>
          <w:rFonts w:hint="eastAsia" w:cs="宋体"/>
        </w:rPr>
        <w:t>（二）小型、微型（监狱、残疾人福利性单位）企业产品明细表</w:t>
      </w:r>
      <w:bookmarkEnd w:id="151"/>
    </w:p>
    <w:p w14:paraId="241B7F99"/>
    <w:tbl>
      <w:tblPr>
        <w:tblStyle w:val="20"/>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50"/>
        <w:gridCol w:w="1626"/>
        <w:gridCol w:w="1290"/>
        <w:gridCol w:w="2297"/>
        <w:gridCol w:w="1017"/>
        <w:gridCol w:w="830"/>
        <w:gridCol w:w="1030"/>
      </w:tblGrid>
      <w:tr w14:paraId="6298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vAlign w:val="center"/>
          </w:tcPr>
          <w:p w14:paraId="4DFAC4CE">
            <w:pPr>
              <w:pStyle w:val="36"/>
              <w:tabs>
                <w:tab w:val="left" w:pos="1260"/>
              </w:tabs>
              <w:spacing w:before="156" w:after="156" w:line="400" w:lineRule="exact"/>
              <w:jc w:val="center"/>
              <w:rPr>
                <w:rFonts w:ascii="宋体" w:hAnsi="宋体" w:cs="宋体"/>
                <w:color w:val="000000"/>
                <w:szCs w:val="21"/>
                <w:lang w:val="en-GB"/>
              </w:rPr>
            </w:pPr>
            <w:r>
              <w:rPr>
                <w:rFonts w:hint="eastAsia" w:ascii="宋体" w:hAnsi="宋体" w:cs="宋体"/>
                <w:color w:val="000000"/>
                <w:szCs w:val="21"/>
                <w:lang w:val="en-GB"/>
              </w:rPr>
              <w:t>中小企业扶持政策</w:t>
            </w:r>
          </w:p>
        </w:tc>
        <w:tc>
          <w:tcPr>
            <w:tcW w:w="9840" w:type="dxa"/>
            <w:gridSpan w:val="7"/>
            <w:vAlign w:val="center"/>
          </w:tcPr>
          <w:p w14:paraId="285D03D4">
            <w:pPr>
              <w:pStyle w:val="36"/>
              <w:tabs>
                <w:tab w:val="left" w:pos="1260"/>
              </w:tabs>
              <w:spacing w:before="40" w:after="40" w:line="400" w:lineRule="exact"/>
              <w:rPr>
                <w:rFonts w:ascii="宋体" w:hAnsi="宋体" w:cs="宋体"/>
                <w:color w:val="000000"/>
                <w:szCs w:val="21"/>
                <w:lang w:val="en-GB"/>
              </w:rPr>
            </w:pPr>
            <w:r>
              <w:rPr>
                <w:rFonts w:hint="eastAsia" w:ascii="宋体" w:hAnsi="宋体" w:cs="宋体"/>
                <w:color w:val="000000"/>
                <w:szCs w:val="21"/>
                <w:lang w:val="en-GB"/>
              </w:rPr>
              <w:t>如属所列情形的，请在括号内打“√”：</w:t>
            </w:r>
          </w:p>
          <w:p w14:paraId="1368B290">
            <w:pPr>
              <w:pStyle w:val="36"/>
              <w:tabs>
                <w:tab w:val="left" w:pos="1260"/>
              </w:tabs>
              <w:spacing w:before="40" w:after="40" w:line="400" w:lineRule="exact"/>
              <w:rPr>
                <w:rFonts w:ascii="宋体" w:hAnsi="宋体" w:cs="宋体"/>
                <w:color w:val="000000"/>
                <w:szCs w:val="21"/>
              </w:rPr>
            </w:pPr>
            <w:r>
              <w:rPr>
                <w:rFonts w:hint="eastAsia" w:ascii="宋体" w:hAnsi="宋体" w:cs="宋体"/>
                <w:color w:val="000000"/>
                <w:szCs w:val="21"/>
              </w:rPr>
              <w:t>（  ）小型、微型企业投标且提供本企业制造的产品。</w:t>
            </w:r>
          </w:p>
          <w:p w14:paraId="3296E9EC">
            <w:pPr>
              <w:pStyle w:val="36"/>
              <w:tabs>
                <w:tab w:val="left" w:pos="1260"/>
              </w:tabs>
              <w:spacing w:before="40" w:after="40" w:line="400" w:lineRule="exact"/>
              <w:rPr>
                <w:rFonts w:ascii="宋体" w:hAnsi="宋体" w:cs="宋体"/>
                <w:color w:val="000000"/>
                <w:szCs w:val="21"/>
              </w:rPr>
            </w:pPr>
            <w:r>
              <w:rPr>
                <w:rFonts w:hint="eastAsia" w:ascii="宋体" w:hAnsi="宋体" w:cs="宋体"/>
                <w:color w:val="000000"/>
                <w:szCs w:val="21"/>
              </w:rPr>
              <w:t>（  ）小微企业投标且提供其他小型、微型企业产品的，请填写下表内容：</w:t>
            </w:r>
          </w:p>
        </w:tc>
      </w:tr>
      <w:tr w14:paraId="4FDC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9" w:type="dxa"/>
            <w:vMerge w:val="continue"/>
            <w:vAlign w:val="center"/>
          </w:tcPr>
          <w:p w14:paraId="1BAF17F5">
            <w:pPr>
              <w:pStyle w:val="36"/>
              <w:tabs>
                <w:tab w:val="left" w:pos="1260"/>
              </w:tabs>
              <w:spacing w:before="156" w:after="156" w:line="400" w:lineRule="exact"/>
              <w:jc w:val="center"/>
              <w:rPr>
                <w:rFonts w:ascii="宋体" w:hAnsi="宋体" w:cs="宋体"/>
                <w:color w:val="000000"/>
                <w:szCs w:val="21"/>
                <w:lang w:val="en-GB"/>
              </w:rPr>
            </w:pPr>
          </w:p>
        </w:tc>
        <w:tc>
          <w:tcPr>
            <w:tcW w:w="1750" w:type="dxa"/>
            <w:vAlign w:val="center"/>
          </w:tcPr>
          <w:p w14:paraId="2736DF42">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货物名称</w:t>
            </w:r>
          </w:p>
        </w:tc>
        <w:tc>
          <w:tcPr>
            <w:tcW w:w="1626" w:type="dxa"/>
            <w:vAlign w:val="center"/>
          </w:tcPr>
          <w:p w14:paraId="7F1FA4DD">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品牌</w:t>
            </w:r>
            <w:r>
              <w:rPr>
                <w:rFonts w:hint="eastAsia" w:ascii="宋体" w:hAnsi="宋体" w:cs="宋体"/>
                <w:color w:val="000000"/>
                <w:szCs w:val="21"/>
              </w:rPr>
              <w:t>/规格</w:t>
            </w:r>
            <w:r>
              <w:rPr>
                <w:rFonts w:hint="eastAsia" w:ascii="宋体" w:hAnsi="宋体" w:cs="宋体"/>
                <w:color w:val="000000"/>
                <w:szCs w:val="21"/>
                <w:lang w:val="en-GB"/>
              </w:rPr>
              <w:t>型号</w:t>
            </w:r>
          </w:p>
        </w:tc>
        <w:tc>
          <w:tcPr>
            <w:tcW w:w="1290" w:type="dxa"/>
            <w:vAlign w:val="center"/>
          </w:tcPr>
          <w:p w14:paraId="7C04B3D5">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制造商</w:t>
            </w:r>
          </w:p>
        </w:tc>
        <w:tc>
          <w:tcPr>
            <w:tcW w:w="2297" w:type="dxa"/>
            <w:vAlign w:val="center"/>
          </w:tcPr>
          <w:p w14:paraId="5B73F4D4">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制造商企业类型</w:t>
            </w:r>
          </w:p>
        </w:tc>
        <w:tc>
          <w:tcPr>
            <w:tcW w:w="1017" w:type="dxa"/>
            <w:vAlign w:val="center"/>
          </w:tcPr>
          <w:p w14:paraId="0A844C00">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数量</w:t>
            </w:r>
          </w:p>
        </w:tc>
        <w:tc>
          <w:tcPr>
            <w:tcW w:w="830" w:type="dxa"/>
            <w:vAlign w:val="center"/>
          </w:tcPr>
          <w:p w14:paraId="10644D75">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单价</w:t>
            </w:r>
          </w:p>
        </w:tc>
        <w:tc>
          <w:tcPr>
            <w:tcW w:w="1030" w:type="dxa"/>
            <w:vAlign w:val="center"/>
          </w:tcPr>
          <w:p w14:paraId="72FC307B">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lang w:val="en-GB"/>
              </w:rPr>
              <w:t>金额</w:t>
            </w:r>
          </w:p>
        </w:tc>
      </w:tr>
      <w:tr w14:paraId="4F18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66BBA3A8">
            <w:pPr>
              <w:pStyle w:val="36"/>
              <w:tabs>
                <w:tab w:val="left" w:pos="1260"/>
              </w:tabs>
              <w:spacing w:before="156" w:after="156" w:line="400" w:lineRule="exact"/>
              <w:jc w:val="center"/>
              <w:rPr>
                <w:rFonts w:ascii="宋体" w:hAnsi="宋体" w:cs="宋体"/>
                <w:color w:val="000000"/>
                <w:szCs w:val="21"/>
                <w:lang w:val="en-GB"/>
              </w:rPr>
            </w:pPr>
          </w:p>
        </w:tc>
        <w:tc>
          <w:tcPr>
            <w:tcW w:w="1750" w:type="dxa"/>
            <w:vAlign w:val="center"/>
          </w:tcPr>
          <w:p w14:paraId="47825014">
            <w:pPr>
              <w:pStyle w:val="36"/>
              <w:tabs>
                <w:tab w:val="left" w:pos="1260"/>
              </w:tabs>
              <w:spacing w:before="40" w:after="40" w:line="400" w:lineRule="exact"/>
              <w:jc w:val="center"/>
              <w:rPr>
                <w:rFonts w:ascii="宋体" w:hAnsi="宋体" w:cs="宋体"/>
                <w:color w:val="000000"/>
                <w:szCs w:val="21"/>
                <w:lang w:val="en-GB"/>
              </w:rPr>
            </w:pPr>
          </w:p>
        </w:tc>
        <w:tc>
          <w:tcPr>
            <w:tcW w:w="1626" w:type="dxa"/>
            <w:vAlign w:val="center"/>
          </w:tcPr>
          <w:p w14:paraId="6D46E641">
            <w:pPr>
              <w:pStyle w:val="36"/>
              <w:tabs>
                <w:tab w:val="left" w:pos="1260"/>
              </w:tabs>
              <w:spacing w:before="40" w:after="40" w:line="400" w:lineRule="exact"/>
              <w:jc w:val="center"/>
              <w:rPr>
                <w:rFonts w:ascii="宋体" w:hAnsi="宋体" w:cs="宋体"/>
                <w:color w:val="000000"/>
                <w:szCs w:val="21"/>
                <w:lang w:val="en-GB"/>
              </w:rPr>
            </w:pPr>
          </w:p>
        </w:tc>
        <w:tc>
          <w:tcPr>
            <w:tcW w:w="1290" w:type="dxa"/>
            <w:vAlign w:val="center"/>
          </w:tcPr>
          <w:p w14:paraId="53FC4765">
            <w:pPr>
              <w:pStyle w:val="36"/>
              <w:tabs>
                <w:tab w:val="left" w:pos="1260"/>
              </w:tabs>
              <w:spacing w:before="40" w:after="40" w:line="400" w:lineRule="exact"/>
              <w:jc w:val="center"/>
              <w:rPr>
                <w:rFonts w:ascii="宋体" w:hAnsi="宋体" w:cs="宋体"/>
                <w:color w:val="000000"/>
                <w:szCs w:val="21"/>
                <w:lang w:val="en-GB"/>
              </w:rPr>
            </w:pPr>
          </w:p>
        </w:tc>
        <w:tc>
          <w:tcPr>
            <w:tcW w:w="2297" w:type="dxa"/>
            <w:vAlign w:val="center"/>
          </w:tcPr>
          <w:p w14:paraId="104BCA3B">
            <w:pPr>
              <w:pStyle w:val="36"/>
              <w:tabs>
                <w:tab w:val="left" w:pos="1260"/>
              </w:tabs>
              <w:spacing w:before="40" w:after="40" w:line="400" w:lineRule="exact"/>
              <w:jc w:val="center"/>
              <w:rPr>
                <w:rFonts w:ascii="宋体" w:hAnsi="宋体" w:cs="宋体"/>
                <w:color w:val="000000"/>
                <w:szCs w:val="21"/>
                <w:lang w:val="en-GB"/>
              </w:rPr>
            </w:pPr>
          </w:p>
        </w:tc>
        <w:tc>
          <w:tcPr>
            <w:tcW w:w="1017" w:type="dxa"/>
            <w:vAlign w:val="center"/>
          </w:tcPr>
          <w:p w14:paraId="4699F96C">
            <w:pPr>
              <w:pStyle w:val="36"/>
              <w:tabs>
                <w:tab w:val="left" w:pos="1260"/>
              </w:tabs>
              <w:spacing w:before="40" w:after="40" w:line="400" w:lineRule="exact"/>
              <w:jc w:val="center"/>
              <w:rPr>
                <w:rFonts w:ascii="宋体" w:hAnsi="宋体" w:cs="宋体"/>
                <w:color w:val="000000"/>
                <w:szCs w:val="21"/>
                <w:lang w:val="en-GB"/>
              </w:rPr>
            </w:pPr>
          </w:p>
        </w:tc>
        <w:tc>
          <w:tcPr>
            <w:tcW w:w="830" w:type="dxa"/>
            <w:vAlign w:val="center"/>
          </w:tcPr>
          <w:p w14:paraId="1C0282B9">
            <w:pPr>
              <w:pStyle w:val="36"/>
              <w:tabs>
                <w:tab w:val="left" w:pos="1260"/>
              </w:tabs>
              <w:spacing w:before="40" w:after="40" w:line="400" w:lineRule="exact"/>
              <w:jc w:val="center"/>
              <w:rPr>
                <w:rFonts w:ascii="宋体" w:hAnsi="宋体" w:cs="宋体"/>
                <w:color w:val="000000"/>
                <w:szCs w:val="21"/>
                <w:lang w:val="en-GB"/>
              </w:rPr>
            </w:pPr>
          </w:p>
        </w:tc>
        <w:tc>
          <w:tcPr>
            <w:tcW w:w="1030" w:type="dxa"/>
            <w:vAlign w:val="center"/>
          </w:tcPr>
          <w:p w14:paraId="275DA88F">
            <w:pPr>
              <w:pStyle w:val="36"/>
              <w:tabs>
                <w:tab w:val="left" w:pos="1260"/>
              </w:tabs>
              <w:spacing w:before="40" w:after="40" w:line="400" w:lineRule="exact"/>
              <w:jc w:val="center"/>
              <w:rPr>
                <w:rFonts w:ascii="宋体" w:hAnsi="宋体" w:cs="宋体"/>
                <w:color w:val="000000"/>
                <w:szCs w:val="21"/>
                <w:lang w:val="en-GB"/>
              </w:rPr>
            </w:pPr>
          </w:p>
        </w:tc>
      </w:tr>
      <w:tr w14:paraId="4745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6EDCF68A">
            <w:pPr>
              <w:pStyle w:val="36"/>
              <w:tabs>
                <w:tab w:val="left" w:pos="1260"/>
              </w:tabs>
              <w:spacing w:before="156" w:after="156" w:line="400" w:lineRule="exact"/>
              <w:jc w:val="center"/>
              <w:rPr>
                <w:rFonts w:ascii="宋体" w:hAnsi="宋体" w:cs="宋体"/>
                <w:color w:val="000000"/>
                <w:szCs w:val="21"/>
                <w:lang w:val="en-GB"/>
              </w:rPr>
            </w:pPr>
          </w:p>
        </w:tc>
        <w:tc>
          <w:tcPr>
            <w:tcW w:w="1750" w:type="dxa"/>
            <w:vAlign w:val="center"/>
          </w:tcPr>
          <w:p w14:paraId="2DEB0A17">
            <w:pPr>
              <w:pStyle w:val="36"/>
              <w:tabs>
                <w:tab w:val="left" w:pos="1260"/>
              </w:tabs>
              <w:spacing w:before="40" w:after="40" w:line="400" w:lineRule="exact"/>
              <w:jc w:val="center"/>
              <w:rPr>
                <w:rFonts w:ascii="宋体" w:hAnsi="宋体" w:cs="宋体"/>
                <w:color w:val="000000"/>
                <w:szCs w:val="21"/>
                <w:lang w:val="en-GB"/>
              </w:rPr>
            </w:pPr>
          </w:p>
        </w:tc>
        <w:tc>
          <w:tcPr>
            <w:tcW w:w="1626" w:type="dxa"/>
            <w:vAlign w:val="center"/>
          </w:tcPr>
          <w:p w14:paraId="2CEED4DF">
            <w:pPr>
              <w:pStyle w:val="36"/>
              <w:tabs>
                <w:tab w:val="left" w:pos="1260"/>
              </w:tabs>
              <w:spacing w:before="40" w:after="40" w:line="400" w:lineRule="exact"/>
              <w:jc w:val="center"/>
              <w:rPr>
                <w:rFonts w:ascii="宋体" w:hAnsi="宋体" w:cs="宋体"/>
                <w:color w:val="000000"/>
                <w:szCs w:val="21"/>
                <w:lang w:val="en-GB"/>
              </w:rPr>
            </w:pPr>
          </w:p>
        </w:tc>
        <w:tc>
          <w:tcPr>
            <w:tcW w:w="1290" w:type="dxa"/>
            <w:vAlign w:val="center"/>
          </w:tcPr>
          <w:p w14:paraId="6169318C">
            <w:pPr>
              <w:pStyle w:val="36"/>
              <w:tabs>
                <w:tab w:val="left" w:pos="1260"/>
              </w:tabs>
              <w:spacing w:before="40" w:after="40" w:line="400" w:lineRule="exact"/>
              <w:jc w:val="center"/>
              <w:rPr>
                <w:rFonts w:ascii="宋体" w:hAnsi="宋体" w:cs="宋体"/>
                <w:color w:val="000000"/>
                <w:szCs w:val="21"/>
                <w:lang w:val="en-GB"/>
              </w:rPr>
            </w:pPr>
          </w:p>
        </w:tc>
        <w:tc>
          <w:tcPr>
            <w:tcW w:w="2297" w:type="dxa"/>
            <w:vAlign w:val="center"/>
          </w:tcPr>
          <w:p w14:paraId="1B9EAD17">
            <w:pPr>
              <w:pStyle w:val="36"/>
              <w:tabs>
                <w:tab w:val="left" w:pos="1260"/>
              </w:tabs>
              <w:spacing w:before="40" w:after="40" w:line="400" w:lineRule="exact"/>
              <w:jc w:val="center"/>
              <w:rPr>
                <w:rFonts w:ascii="宋体" w:hAnsi="宋体" w:cs="宋体"/>
                <w:color w:val="000000"/>
                <w:szCs w:val="21"/>
                <w:lang w:val="en-GB"/>
              </w:rPr>
            </w:pPr>
          </w:p>
        </w:tc>
        <w:tc>
          <w:tcPr>
            <w:tcW w:w="1017" w:type="dxa"/>
            <w:vAlign w:val="center"/>
          </w:tcPr>
          <w:p w14:paraId="31630E0B">
            <w:pPr>
              <w:pStyle w:val="36"/>
              <w:tabs>
                <w:tab w:val="left" w:pos="1260"/>
              </w:tabs>
              <w:spacing w:before="40" w:after="40" w:line="400" w:lineRule="exact"/>
              <w:jc w:val="center"/>
              <w:rPr>
                <w:rFonts w:ascii="宋体" w:hAnsi="宋体" w:cs="宋体"/>
                <w:color w:val="000000"/>
                <w:szCs w:val="21"/>
                <w:lang w:val="en-GB"/>
              </w:rPr>
            </w:pPr>
          </w:p>
        </w:tc>
        <w:tc>
          <w:tcPr>
            <w:tcW w:w="830" w:type="dxa"/>
            <w:vAlign w:val="center"/>
          </w:tcPr>
          <w:p w14:paraId="401E88CC">
            <w:pPr>
              <w:pStyle w:val="36"/>
              <w:tabs>
                <w:tab w:val="left" w:pos="1260"/>
              </w:tabs>
              <w:spacing w:before="40" w:after="40" w:line="400" w:lineRule="exact"/>
              <w:jc w:val="center"/>
              <w:rPr>
                <w:rFonts w:ascii="宋体" w:hAnsi="宋体" w:cs="宋体"/>
                <w:color w:val="000000"/>
                <w:szCs w:val="21"/>
                <w:lang w:val="en-GB"/>
              </w:rPr>
            </w:pPr>
          </w:p>
        </w:tc>
        <w:tc>
          <w:tcPr>
            <w:tcW w:w="1030" w:type="dxa"/>
            <w:vAlign w:val="center"/>
          </w:tcPr>
          <w:p w14:paraId="6E72DAEA">
            <w:pPr>
              <w:pStyle w:val="36"/>
              <w:tabs>
                <w:tab w:val="left" w:pos="1260"/>
              </w:tabs>
              <w:spacing w:before="40" w:after="40" w:line="400" w:lineRule="exact"/>
              <w:jc w:val="center"/>
              <w:rPr>
                <w:rFonts w:ascii="宋体" w:hAnsi="宋体" w:cs="宋体"/>
                <w:color w:val="000000"/>
                <w:szCs w:val="21"/>
                <w:lang w:val="en-GB"/>
              </w:rPr>
            </w:pPr>
          </w:p>
        </w:tc>
      </w:tr>
      <w:tr w14:paraId="549E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4558D593">
            <w:pPr>
              <w:pStyle w:val="36"/>
              <w:tabs>
                <w:tab w:val="left" w:pos="1260"/>
              </w:tabs>
              <w:spacing w:before="156" w:after="156" w:line="400" w:lineRule="exact"/>
              <w:jc w:val="center"/>
              <w:rPr>
                <w:rFonts w:ascii="宋体" w:hAnsi="宋体" w:cs="宋体"/>
                <w:color w:val="000000"/>
                <w:szCs w:val="21"/>
                <w:lang w:val="en-GB"/>
              </w:rPr>
            </w:pPr>
          </w:p>
        </w:tc>
        <w:tc>
          <w:tcPr>
            <w:tcW w:w="1750" w:type="dxa"/>
            <w:vAlign w:val="center"/>
          </w:tcPr>
          <w:p w14:paraId="7C063A12">
            <w:pPr>
              <w:pStyle w:val="36"/>
              <w:tabs>
                <w:tab w:val="left" w:pos="1260"/>
              </w:tabs>
              <w:spacing w:before="40" w:after="40" w:line="400" w:lineRule="exact"/>
              <w:jc w:val="center"/>
              <w:rPr>
                <w:rFonts w:ascii="宋体" w:hAnsi="宋体" w:cs="宋体"/>
                <w:color w:val="000000"/>
                <w:szCs w:val="21"/>
                <w:lang w:val="en-GB"/>
              </w:rPr>
            </w:pPr>
          </w:p>
        </w:tc>
        <w:tc>
          <w:tcPr>
            <w:tcW w:w="1626" w:type="dxa"/>
            <w:vAlign w:val="center"/>
          </w:tcPr>
          <w:p w14:paraId="15EEC44B">
            <w:pPr>
              <w:pStyle w:val="36"/>
              <w:tabs>
                <w:tab w:val="left" w:pos="1260"/>
              </w:tabs>
              <w:spacing w:before="40" w:after="40" w:line="400" w:lineRule="exact"/>
              <w:jc w:val="center"/>
              <w:rPr>
                <w:rFonts w:ascii="宋体" w:hAnsi="宋体" w:cs="宋体"/>
                <w:color w:val="000000"/>
                <w:szCs w:val="21"/>
                <w:lang w:val="en-GB"/>
              </w:rPr>
            </w:pPr>
          </w:p>
        </w:tc>
        <w:tc>
          <w:tcPr>
            <w:tcW w:w="1290" w:type="dxa"/>
            <w:vAlign w:val="center"/>
          </w:tcPr>
          <w:p w14:paraId="03ED3F8D">
            <w:pPr>
              <w:pStyle w:val="36"/>
              <w:tabs>
                <w:tab w:val="left" w:pos="1260"/>
              </w:tabs>
              <w:spacing w:before="40" w:after="40" w:line="400" w:lineRule="exact"/>
              <w:jc w:val="center"/>
              <w:rPr>
                <w:rFonts w:ascii="宋体" w:hAnsi="宋体" w:cs="宋体"/>
                <w:color w:val="000000"/>
                <w:szCs w:val="21"/>
                <w:lang w:val="en-GB"/>
              </w:rPr>
            </w:pPr>
          </w:p>
        </w:tc>
        <w:tc>
          <w:tcPr>
            <w:tcW w:w="2297" w:type="dxa"/>
            <w:vAlign w:val="center"/>
          </w:tcPr>
          <w:p w14:paraId="3FABB095">
            <w:pPr>
              <w:pStyle w:val="36"/>
              <w:tabs>
                <w:tab w:val="left" w:pos="1260"/>
              </w:tabs>
              <w:spacing w:before="40" w:after="40" w:line="400" w:lineRule="exact"/>
              <w:jc w:val="center"/>
              <w:rPr>
                <w:rFonts w:ascii="宋体" w:hAnsi="宋体" w:cs="宋体"/>
                <w:color w:val="000000"/>
                <w:szCs w:val="21"/>
                <w:lang w:val="en-GB"/>
              </w:rPr>
            </w:pPr>
          </w:p>
        </w:tc>
        <w:tc>
          <w:tcPr>
            <w:tcW w:w="1017" w:type="dxa"/>
            <w:vAlign w:val="center"/>
          </w:tcPr>
          <w:p w14:paraId="38A20BFC">
            <w:pPr>
              <w:pStyle w:val="36"/>
              <w:tabs>
                <w:tab w:val="left" w:pos="1260"/>
              </w:tabs>
              <w:spacing w:before="40" w:after="40" w:line="400" w:lineRule="exact"/>
              <w:jc w:val="center"/>
              <w:rPr>
                <w:rFonts w:ascii="宋体" w:hAnsi="宋体" w:cs="宋体"/>
                <w:color w:val="000000"/>
                <w:szCs w:val="21"/>
                <w:lang w:val="en-GB"/>
              </w:rPr>
            </w:pPr>
          </w:p>
        </w:tc>
        <w:tc>
          <w:tcPr>
            <w:tcW w:w="830" w:type="dxa"/>
            <w:vAlign w:val="center"/>
          </w:tcPr>
          <w:p w14:paraId="3BB2A3CE">
            <w:pPr>
              <w:pStyle w:val="36"/>
              <w:tabs>
                <w:tab w:val="left" w:pos="1260"/>
              </w:tabs>
              <w:spacing w:before="40" w:after="40" w:line="400" w:lineRule="exact"/>
              <w:jc w:val="center"/>
              <w:rPr>
                <w:rFonts w:ascii="宋体" w:hAnsi="宋体" w:cs="宋体"/>
                <w:color w:val="000000"/>
                <w:szCs w:val="21"/>
                <w:lang w:val="en-GB"/>
              </w:rPr>
            </w:pPr>
          </w:p>
        </w:tc>
        <w:tc>
          <w:tcPr>
            <w:tcW w:w="1030" w:type="dxa"/>
            <w:vAlign w:val="center"/>
          </w:tcPr>
          <w:p w14:paraId="4F42E6D5">
            <w:pPr>
              <w:pStyle w:val="36"/>
              <w:tabs>
                <w:tab w:val="left" w:pos="1260"/>
              </w:tabs>
              <w:spacing w:before="40" w:after="40" w:line="400" w:lineRule="exact"/>
              <w:jc w:val="center"/>
              <w:rPr>
                <w:rFonts w:ascii="宋体" w:hAnsi="宋体" w:cs="宋体"/>
                <w:color w:val="000000"/>
                <w:szCs w:val="21"/>
                <w:lang w:val="en-GB"/>
              </w:rPr>
            </w:pPr>
          </w:p>
        </w:tc>
      </w:tr>
      <w:tr w14:paraId="2D3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vAlign w:val="center"/>
          </w:tcPr>
          <w:p w14:paraId="5AF3A59B">
            <w:pPr>
              <w:pStyle w:val="36"/>
              <w:tabs>
                <w:tab w:val="left" w:pos="1260"/>
              </w:tabs>
              <w:spacing w:before="156" w:after="156" w:line="400" w:lineRule="exact"/>
              <w:jc w:val="center"/>
              <w:rPr>
                <w:rFonts w:ascii="宋体" w:hAnsi="宋体" w:cs="宋体"/>
                <w:color w:val="000000"/>
                <w:szCs w:val="21"/>
                <w:lang w:val="en-GB"/>
              </w:rPr>
            </w:pPr>
          </w:p>
        </w:tc>
        <w:tc>
          <w:tcPr>
            <w:tcW w:w="1750" w:type="dxa"/>
            <w:vAlign w:val="center"/>
          </w:tcPr>
          <w:p w14:paraId="50251A0D">
            <w:pPr>
              <w:pStyle w:val="36"/>
              <w:tabs>
                <w:tab w:val="left" w:pos="1260"/>
              </w:tabs>
              <w:spacing w:before="40" w:after="40" w:line="400" w:lineRule="exact"/>
              <w:jc w:val="center"/>
              <w:rPr>
                <w:rFonts w:ascii="宋体" w:hAnsi="宋体" w:cs="宋体"/>
                <w:color w:val="000000"/>
                <w:szCs w:val="21"/>
                <w:lang w:val="en-GB"/>
              </w:rPr>
            </w:pPr>
          </w:p>
        </w:tc>
        <w:tc>
          <w:tcPr>
            <w:tcW w:w="1626" w:type="dxa"/>
            <w:vAlign w:val="center"/>
          </w:tcPr>
          <w:p w14:paraId="3A655065">
            <w:pPr>
              <w:pStyle w:val="36"/>
              <w:tabs>
                <w:tab w:val="left" w:pos="1260"/>
              </w:tabs>
              <w:spacing w:before="40" w:after="40" w:line="400" w:lineRule="exact"/>
              <w:jc w:val="center"/>
              <w:rPr>
                <w:rFonts w:ascii="宋体" w:hAnsi="宋体" w:cs="宋体"/>
                <w:color w:val="000000"/>
                <w:szCs w:val="21"/>
                <w:lang w:val="en-GB"/>
              </w:rPr>
            </w:pPr>
          </w:p>
        </w:tc>
        <w:tc>
          <w:tcPr>
            <w:tcW w:w="1290" w:type="dxa"/>
            <w:vAlign w:val="center"/>
          </w:tcPr>
          <w:p w14:paraId="5BCA0D34">
            <w:pPr>
              <w:pStyle w:val="36"/>
              <w:tabs>
                <w:tab w:val="left" w:pos="1260"/>
              </w:tabs>
              <w:spacing w:before="40" w:after="40" w:line="400" w:lineRule="exact"/>
              <w:jc w:val="center"/>
              <w:rPr>
                <w:rFonts w:ascii="宋体" w:hAnsi="宋体" w:cs="宋体"/>
                <w:color w:val="000000"/>
                <w:szCs w:val="21"/>
                <w:lang w:val="en-GB"/>
              </w:rPr>
            </w:pPr>
          </w:p>
        </w:tc>
        <w:tc>
          <w:tcPr>
            <w:tcW w:w="2297" w:type="dxa"/>
            <w:vAlign w:val="center"/>
          </w:tcPr>
          <w:p w14:paraId="71696DE9">
            <w:pPr>
              <w:pStyle w:val="36"/>
              <w:tabs>
                <w:tab w:val="left" w:pos="1260"/>
              </w:tabs>
              <w:spacing w:before="40" w:after="40" w:line="400" w:lineRule="exact"/>
              <w:jc w:val="center"/>
              <w:rPr>
                <w:rFonts w:ascii="宋体" w:hAnsi="宋体" w:cs="宋体"/>
                <w:color w:val="000000"/>
                <w:szCs w:val="21"/>
                <w:lang w:val="en-GB"/>
              </w:rPr>
            </w:pPr>
          </w:p>
        </w:tc>
        <w:tc>
          <w:tcPr>
            <w:tcW w:w="1017" w:type="dxa"/>
            <w:vAlign w:val="center"/>
          </w:tcPr>
          <w:p w14:paraId="74AA84AB">
            <w:pPr>
              <w:pStyle w:val="36"/>
              <w:tabs>
                <w:tab w:val="left" w:pos="1260"/>
              </w:tabs>
              <w:spacing w:before="40" w:after="40" w:line="400" w:lineRule="exact"/>
              <w:jc w:val="center"/>
              <w:rPr>
                <w:rFonts w:ascii="宋体" w:hAnsi="宋体" w:cs="宋体"/>
                <w:color w:val="000000"/>
                <w:szCs w:val="21"/>
                <w:lang w:val="en-GB"/>
              </w:rPr>
            </w:pPr>
          </w:p>
        </w:tc>
        <w:tc>
          <w:tcPr>
            <w:tcW w:w="830" w:type="dxa"/>
            <w:vAlign w:val="center"/>
          </w:tcPr>
          <w:p w14:paraId="4CB08C3B">
            <w:pPr>
              <w:pStyle w:val="36"/>
              <w:tabs>
                <w:tab w:val="left" w:pos="1260"/>
              </w:tabs>
              <w:spacing w:before="40" w:after="40" w:line="400" w:lineRule="exact"/>
              <w:jc w:val="center"/>
              <w:rPr>
                <w:rFonts w:ascii="宋体" w:hAnsi="宋体" w:cs="宋体"/>
                <w:color w:val="000000"/>
                <w:szCs w:val="21"/>
                <w:lang w:val="en-GB"/>
              </w:rPr>
            </w:pPr>
          </w:p>
        </w:tc>
        <w:tc>
          <w:tcPr>
            <w:tcW w:w="1030" w:type="dxa"/>
            <w:vAlign w:val="center"/>
          </w:tcPr>
          <w:p w14:paraId="2C0093DE">
            <w:pPr>
              <w:pStyle w:val="36"/>
              <w:tabs>
                <w:tab w:val="left" w:pos="1260"/>
              </w:tabs>
              <w:spacing w:before="40" w:after="40" w:line="400" w:lineRule="exact"/>
              <w:jc w:val="center"/>
              <w:rPr>
                <w:rFonts w:ascii="宋体" w:hAnsi="宋体" w:cs="宋体"/>
                <w:color w:val="000000"/>
                <w:szCs w:val="21"/>
                <w:lang w:val="en-GB"/>
              </w:rPr>
            </w:pPr>
          </w:p>
        </w:tc>
      </w:tr>
      <w:tr w14:paraId="363E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vMerge w:val="continue"/>
            <w:vAlign w:val="center"/>
          </w:tcPr>
          <w:p w14:paraId="77FE8D36">
            <w:pPr>
              <w:pStyle w:val="36"/>
              <w:tabs>
                <w:tab w:val="left" w:pos="1260"/>
              </w:tabs>
              <w:spacing w:before="156" w:after="156" w:line="400" w:lineRule="exact"/>
              <w:jc w:val="center"/>
              <w:rPr>
                <w:rFonts w:ascii="宋体" w:hAnsi="宋体" w:cs="宋体"/>
                <w:color w:val="000000"/>
                <w:szCs w:val="21"/>
                <w:lang w:val="en-GB"/>
              </w:rPr>
            </w:pPr>
          </w:p>
        </w:tc>
        <w:tc>
          <w:tcPr>
            <w:tcW w:w="6963" w:type="dxa"/>
            <w:gridSpan w:val="4"/>
            <w:vAlign w:val="center"/>
          </w:tcPr>
          <w:p w14:paraId="7B7C3FCF">
            <w:pPr>
              <w:pStyle w:val="36"/>
              <w:tabs>
                <w:tab w:val="left" w:pos="1260"/>
              </w:tabs>
              <w:spacing w:before="40" w:after="40" w:line="400" w:lineRule="exact"/>
              <w:jc w:val="center"/>
              <w:rPr>
                <w:rFonts w:ascii="宋体" w:hAnsi="宋体" w:cs="宋体"/>
                <w:color w:val="000000"/>
                <w:szCs w:val="21"/>
                <w:lang w:val="en-GB"/>
              </w:rPr>
            </w:pPr>
            <w:r>
              <w:rPr>
                <w:rFonts w:hint="eastAsia" w:ascii="宋体" w:hAnsi="宋体" w:cs="宋体"/>
                <w:color w:val="000000"/>
                <w:szCs w:val="21"/>
              </w:rPr>
              <w:t>小型、微型企业产品</w:t>
            </w:r>
            <w:r>
              <w:rPr>
                <w:rFonts w:hint="eastAsia" w:ascii="宋体" w:hAnsi="宋体" w:cs="宋体"/>
                <w:color w:val="000000"/>
                <w:szCs w:val="21"/>
                <w:lang w:val="en-GB"/>
              </w:rPr>
              <w:t>合计</w:t>
            </w:r>
          </w:p>
        </w:tc>
        <w:tc>
          <w:tcPr>
            <w:tcW w:w="1017" w:type="dxa"/>
            <w:vAlign w:val="center"/>
          </w:tcPr>
          <w:p w14:paraId="68A8D751">
            <w:pPr>
              <w:pStyle w:val="36"/>
              <w:tabs>
                <w:tab w:val="left" w:pos="1260"/>
              </w:tabs>
              <w:spacing w:before="40" w:after="40" w:line="400" w:lineRule="exact"/>
              <w:jc w:val="center"/>
              <w:rPr>
                <w:rFonts w:ascii="宋体" w:hAnsi="宋体" w:cs="宋体"/>
                <w:color w:val="000000"/>
                <w:szCs w:val="21"/>
                <w:lang w:val="en-GB"/>
              </w:rPr>
            </w:pPr>
          </w:p>
        </w:tc>
        <w:tc>
          <w:tcPr>
            <w:tcW w:w="830" w:type="dxa"/>
            <w:vAlign w:val="center"/>
          </w:tcPr>
          <w:p w14:paraId="305926A7">
            <w:pPr>
              <w:pStyle w:val="36"/>
              <w:tabs>
                <w:tab w:val="left" w:pos="1260"/>
              </w:tabs>
              <w:spacing w:before="40" w:after="40" w:line="400" w:lineRule="exact"/>
              <w:jc w:val="center"/>
              <w:rPr>
                <w:rFonts w:ascii="宋体" w:hAnsi="宋体" w:cs="宋体"/>
                <w:color w:val="000000"/>
                <w:szCs w:val="21"/>
                <w:lang w:val="en-GB"/>
              </w:rPr>
            </w:pPr>
          </w:p>
        </w:tc>
        <w:tc>
          <w:tcPr>
            <w:tcW w:w="1030" w:type="dxa"/>
            <w:vAlign w:val="center"/>
          </w:tcPr>
          <w:p w14:paraId="672CA18B">
            <w:pPr>
              <w:pStyle w:val="36"/>
              <w:tabs>
                <w:tab w:val="left" w:pos="1260"/>
              </w:tabs>
              <w:spacing w:before="40" w:after="40" w:line="400" w:lineRule="exact"/>
              <w:jc w:val="center"/>
              <w:rPr>
                <w:rFonts w:ascii="宋体" w:hAnsi="宋体" w:cs="宋体"/>
                <w:color w:val="000000"/>
                <w:szCs w:val="21"/>
                <w:lang w:val="en-GB"/>
              </w:rPr>
            </w:pPr>
          </w:p>
        </w:tc>
      </w:tr>
    </w:tbl>
    <w:p w14:paraId="0C27FBDD">
      <w:pPr>
        <w:spacing w:line="400" w:lineRule="exact"/>
        <w:jc w:val="left"/>
        <w:rPr>
          <w:rFonts w:ascii="宋体" w:hAnsi="宋体" w:cs="宋体"/>
          <w:color w:val="000000"/>
          <w:szCs w:val="21"/>
        </w:rPr>
      </w:pPr>
      <w:r>
        <w:rPr>
          <w:rFonts w:hint="eastAsia" w:ascii="宋体" w:hAnsi="宋体" w:cs="宋体"/>
          <w:color w:val="000000"/>
          <w:szCs w:val="21"/>
        </w:rPr>
        <w:t>填报要求：</w:t>
      </w:r>
    </w:p>
    <w:p w14:paraId="74F6010F">
      <w:pPr>
        <w:spacing w:line="400" w:lineRule="exact"/>
        <w:jc w:val="left"/>
        <w:rPr>
          <w:rFonts w:ascii="宋体" w:hAnsi="宋体" w:cs="宋体"/>
          <w:color w:val="000000"/>
          <w:szCs w:val="21"/>
        </w:rPr>
      </w:pPr>
      <w:r>
        <w:rPr>
          <w:rFonts w:hint="eastAsia" w:ascii="宋体" w:hAnsi="宋体" w:cs="宋体"/>
          <w:color w:val="000000"/>
          <w:szCs w:val="21"/>
        </w:rPr>
        <w:t>1. 本表的货物名称、规格型号和注册商标、金额应与《货物分项报价一览表》一致。</w:t>
      </w:r>
    </w:p>
    <w:p w14:paraId="1C9389FF">
      <w:pPr>
        <w:spacing w:line="400" w:lineRule="exact"/>
        <w:jc w:val="left"/>
        <w:rPr>
          <w:rFonts w:ascii="宋体" w:hAnsi="宋体" w:cs="宋体"/>
          <w:color w:val="000000"/>
          <w:szCs w:val="21"/>
        </w:rPr>
      </w:pPr>
      <w:r>
        <w:rPr>
          <w:rFonts w:hint="eastAsia" w:ascii="宋体" w:hAnsi="宋体" w:cs="宋体"/>
          <w:color w:val="000000"/>
          <w:szCs w:val="21"/>
        </w:rPr>
        <w:t>2. 制造商为小型或微型企业时才需要填“制造商企业类型”栏，填写内容为“小型”或“微型”。（监狱企业、残疾人福利企业视同小微企业）</w:t>
      </w:r>
    </w:p>
    <w:p w14:paraId="6321C4B1">
      <w:pPr>
        <w:spacing w:line="400" w:lineRule="exact"/>
        <w:jc w:val="left"/>
        <w:rPr>
          <w:rFonts w:ascii="宋体" w:hAnsi="宋体" w:cs="宋体"/>
          <w:color w:val="000000"/>
          <w:szCs w:val="21"/>
        </w:rPr>
      </w:pPr>
      <w:r>
        <w:rPr>
          <w:rFonts w:hint="eastAsia" w:ascii="宋体" w:hAnsi="宋体" w:cs="宋体"/>
          <w:color w:val="000000"/>
          <w:szCs w:val="21"/>
        </w:rPr>
        <w:t>3. 请投标人正确填写本表，所填内容将作为评审的依据。其内容或数据应与对应的证明资料相符。</w:t>
      </w:r>
    </w:p>
    <w:p w14:paraId="218397F7">
      <w:pPr>
        <w:spacing w:line="400" w:lineRule="exact"/>
        <w:jc w:val="left"/>
        <w:rPr>
          <w:rFonts w:ascii="宋体" w:hAnsi="宋体" w:cs="宋体"/>
          <w:color w:val="000000"/>
          <w:szCs w:val="21"/>
        </w:rPr>
      </w:pPr>
      <w:r>
        <w:rPr>
          <w:rFonts w:hint="eastAsia" w:ascii="宋体" w:hAnsi="宋体" w:cs="宋体"/>
          <w:color w:val="000000"/>
          <w:szCs w:val="21"/>
        </w:rPr>
        <w:t>4.在货物采购项目中，供应商提供的货物既有中小企业制造货物，也有大型企业制造货物的，不享受政府采购促进中小企业发展管理办法规定的中小企业扶持政策。</w:t>
      </w:r>
    </w:p>
    <w:p w14:paraId="50699427">
      <w:pPr>
        <w:spacing w:line="400" w:lineRule="exact"/>
        <w:jc w:val="left"/>
        <w:rPr>
          <w:rFonts w:ascii="宋体" w:hAnsi="宋体" w:cs="宋体"/>
          <w:color w:val="000000"/>
          <w:szCs w:val="21"/>
        </w:rPr>
      </w:pPr>
      <w:r>
        <w:rPr>
          <w:rFonts w:hint="eastAsia" w:ascii="宋体" w:hAnsi="宋体" w:cs="宋体"/>
          <w:color w:val="000000"/>
          <w:szCs w:val="21"/>
        </w:rPr>
        <w:t>5.如产品较多时，投标人可自行增加表格。没有相关产品此表可空白。</w:t>
      </w:r>
    </w:p>
    <w:p w14:paraId="7D65898F">
      <w:pPr>
        <w:pStyle w:val="5"/>
        <w:spacing w:line="360" w:lineRule="auto"/>
        <w:ind w:firstLine="0"/>
        <w:rPr>
          <w:rFonts w:ascii="宋体" w:hAnsi="宋体" w:cs="宋体"/>
          <w:szCs w:val="21"/>
        </w:rPr>
      </w:pPr>
    </w:p>
    <w:p w14:paraId="3B5B3AA5">
      <w:pPr>
        <w:pStyle w:val="5"/>
        <w:spacing w:line="360" w:lineRule="auto"/>
        <w:ind w:firstLine="480"/>
        <w:rPr>
          <w:rFonts w:ascii="宋体" w:hAnsi="宋体" w:cs="宋体"/>
          <w:szCs w:val="21"/>
        </w:rPr>
      </w:pPr>
    </w:p>
    <w:p w14:paraId="35E5A3FC">
      <w:pPr>
        <w:spacing w:line="360" w:lineRule="auto"/>
        <w:rPr>
          <w:rFonts w:ascii="宋体" w:hAnsi="宋体" w:cs="宋体"/>
          <w:szCs w:val="21"/>
        </w:rPr>
      </w:pPr>
      <w:r>
        <w:rPr>
          <w:rFonts w:hint="eastAsia" w:ascii="宋体" w:hAnsi="宋体" w:cs="宋体"/>
          <w:szCs w:val="21"/>
        </w:rPr>
        <w:t xml:space="preserve">法定代表人或授权委托人 </w:t>
      </w:r>
      <w:r>
        <w:rPr>
          <w:rFonts w:hint="eastAsia" w:ascii="宋体" w:hAnsi="宋体" w:cs="宋体"/>
          <w:szCs w:val="21"/>
          <w:u w:val="single"/>
        </w:rPr>
        <w:t xml:space="preserve">          </w:t>
      </w:r>
      <w:r>
        <w:rPr>
          <w:rFonts w:hint="eastAsia" w:ascii="宋体" w:hAnsi="宋体" w:cs="宋体"/>
          <w:szCs w:val="21"/>
        </w:rPr>
        <w:t>（签字或盖章）</w:t>
      </w:r>
    </w:p>
    <w:p w14:paraId="45D0BE6F">
      <w:pPr>
        <w:spacing w:line="360" w:lineRule="auto"/>
        <w:rPr>
          <w:rFonts w:ascii="宋体" w:hAnsi="宋体" w:cs="宋体"/>
          <w:szCs w:val="21"/>
        </w:rPr>
      </w:pPr>
    </w:p>
    <w:p w14:paraId="74267187">
      <w:pPr>
        <w:spacing w:line="360" w:lineRule="auto"/>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01DE33A5">
      <w:pPr>
        <w:spacing w:line="360" w:lineRule="auto"/>
        <w:rPr>
          <w:rFonts w:ascii="宋体" w:hAnsi="宋体" w:cs="宋体"/>
          <w:szCs w:val="21"/>
        </w:rPr>
      </w:pPr>
    </w:p>
    <w:p w14:paraId="446FEE20">
      <w:pPr>
        <w:spacing w:line="360" w:lineRule="auto"/>
        <w:rPr>
          <w:rFonts w:ascii="宋体" w:hAnsi="宋体" w:cs="宋体"/>
          <w:szCs w:val="21"/>
        </w:rPr>
      </w:pPr>
      <w:r>
        <w:rPr>
          <w:rFonts w:hint="eastAsia" w:ascii="宋体" w:hAnsi="宋体" w:cs="宋体"/>
          <w:szCs w:val="21"/>
        </w:rPr>
        <w:t>日   期：</w:t>
      </w:r>
    </w:p>
    <w:p w14:paraId="150F0969">
      <w:pPr>
        <w:adjustRightInd w:val="0"/>
        <w:snapToGrid w:val="0"/>
        <w:spacing w:line="336" w:lineRule="auto"/>
        <w:jc w:val="center"/>
        <w:rPr>
          <w:rFonts w:ascii="宋体" w:hAnsi="宋体"/>
          <w:b/>
          <w:bCs/>
          <w:sz w:val="30"/>
          <w:szCs w:val="30"/>
        </w:rPr>
      </w:pPr>
    </w:p>
    <w:p w14:paraId="7CE8CC12">
      <w:pPr>
        <w:pStyle w:val="29"/>
        <w:rPr>
          <w:rFonts w:hAnsi="宋体"/>
          <w:b/>
          <w:bCs/>
          <w:sz w:val="30"/>
          <w:szCs w:val="30"/>
        </w:rPr>
      </w:pPr>
    </w:p>
    <w:p w14:paraId="09E9C0F5">
      <w:pPr>
        <w:pStyle w:val="30"/>
      </w:pPr>
    </w:p>
    <w:p w14:paraId="679C3890">
      <w:pPr>
        <w:adjustRightInd w:val="0"/>
        <w:snapToGrid w:val="0"/>
        <w:spacing w:line="336" w:lineRule="auto"/>
        <w:jc w:val="center"/>
        <w:rPr>
          <w:rFonts w:ascii="宋体" w:hAnsi="宋体"/>
          <w:b/>
          <w:bCs/>
          <w:sz w:val="30"/>
          <w:szCs w:val="30"/>
        </w:rPr>
      </w:pPr>
    </w:p>
    <w:p w14:paraId="6F32EA0A">
      <w:pPr>
        <w:adjustRightInd w:val="0"/>
        <w:snapToGrid w:val="0"/>
        <w:spacing w:line="336" w:lineRule="auto"/>
        <w:jc w:val="center"/>
        <w:rPr>
          <w:rFonts w:ascii="宋体" w:hAnsi="宋体"/>
          <w:b/>
          <w:bCs/>
          <w:sz w:val="30"/>
          <w:szCs w:val="30"/>
        </w:rPr>
      </w:pPr>
      <w:r>
        <w:rPr>
          <w:rFonts w:hint="eastAsia" w:ascii="宋体" w:hAnsi="宋体"/>
          <w:b/>
          <w:bCs/>
          <w:sz w:val="30"/>
          <w:szCs w:val="30"/>
        </w:rPr>
        <w:t>四</w:t>
      </w:r>
      <w:r>
        <w:rPr>
          <w:rFonts w:ascii="宋体" w:hAnsi="宋体"/>
          <w:b/>
          <w:bCs/>
          <w:sz w:val="30"/>
          <w:szCs w:val="30"/>
        </w:rPr>
        <w:t>、</w:t>
      </w:r>
      <w:r>
        <w:rPr>
          <w:rFonts w:hint="eastAsia" w:ascii="宋体" w:hAnsi="宋体"/>
          <w:b/>
          <w:bCs/>
          <w:sz w:val="30"/>
          <w:szCs w:val="30"/>
        </w:rPr>
        <w:t>招标技术要求响应资料</w:t>
      </w:r>
    </w:p>
    <w:p w14:paraId="0F4979E5">
      <w:pPr>
        <w:adjustRightInd w:val="0"/>
        <w:snapToGrid w:val="0"/>
        <w:spacing w:line="336" w:lineRule="auto"/>
        <w:jc w:val="center"/>
        <w:rPr>
          <w:rFonts w:ascii="宋体" w:hAnsi="宋体"/>
          <w:b/>
          <w:bCs/>
          <w:sz w:val="28"/>
          <w:szCs w:val="28"/>
        </w:rPr>
      </w:pPr>
      <w:r>
        <w:rPr>
          <w:rFonts w:hint="eastAsia" w:ascii="宋体" w:hAnsi="宋体"/>
          <w:b/>
          <w:bCs/>
          <w:sz w:val="28"/>
          <w:szCs w:val="28"/>
        </w:rPr>
        <w:t>（一）技术条款偏离表</w:t>
      </w:r>
      <w:bookmarkEnd w:id="148"/>
      <w:bookmarkEnd w:id="149"/>
      <w:bookmarkEnd w:id="150"/>
    </w:p>
    <w:p w14:paraId="10D60E33">
      <w:pPr>
        <w:spacing w:line="360" w:lineRule="auto"/>
        <w:ind w:firstLine="315" w:firstLineChars="150"/>
        <w:rPr>
          <w:rFonts w:ascii="宋体" w:hAnsi="宋体"/>
          <w:b/>
          <w:bCs/>
          <w:szCs w:val="21"/>
        </w:rPr>
      </w:pPr>
      <w:r>
        <w:rPr>
          <w:rFonts w:hint="eastAsia" w:ascii="宋体" w:hAnsi="宋体"/>
          <w:szCs w:val="21"/>
        </w:rPr>
        <w:t>严格按照招标文件第四章“招标技术要求”对</w:t>
      </w:r>
      <w:r>
        <w:rPr>
          <w:rFonts w:hint="eastAsia" w:ascii="宋体" w:hAnsi="宋体" w:cs="宋体"/>
          <w:szCs w:val="21"/>
        </w:rPr>
        <w:t>参数、性能指标和功能</w:t>
      </w:r>
      <w:r>
        <w:rPr>
          <w:rFonts w:hint="eastAsia" w:ascii="宋体" w:hAnsi="宋体"/>
          <w:szCs w:val="21"/>
        </w:rPr>
        <w:t>进行描述。</w:t>
      </w:r>
    </w:p>
    <w:tbl>
      <w:tblPr>
        <w:tblStyle w:val="20"/>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14"/>
        <w:gridCol w:w="1564"/>
        <w:gridCol w:w="1593"/>
        <w:gridCol w:w="2658"/>
        <w:gridCol w:w="853"/>
      </w:tblGrid>
      <w:tr w14:paraId="6C8C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4" w:type="dxa"/>
            <w:vAlign w:val="center"/>
          </w:tcPr>
          <w:p w14:paraId="7EEB835B">
            <w:pPr>
              <w:spacing w:line="360" w:lineRule="auto"/>
              <w:jc w:val="center"/>
              <w:rPr>
                <w:rFonts w:ascii="宋体" w:hAnsi="宋体"/>
                <w:szCs w:val="21"/>
              </w:rPr>
            </w:pPr>
            <w:r>
              <w:rPr>
                <w:rFonts w:hint="eastAsia" w:ascii="宋体" w:hAnsi="宋体"/>
                <w:szCs w:val="21"/>
              </w:rPr>
              <w:t>序号</w:t>
            </w:r>
          </w:p>
        </w:tc>
        <w:tc>
          <w:tcPr>
            <w:tcW w:w="1614" w:type="dxa"/>
            <w:vAlign w:val="center"/>
          </w:tcPr>
          <w:p w14:paraId="2C1B292E">
            <w:pPr>
              <w:spacing w:line="360" w:lineRule="auto"/>
              <w:jc w:val="center"/>
              <w:rPr>
                <w:rFonts w:ascii="宋体" w:hAnsi="宋体"/>
                <w:szCs w:val="21"/>
              </w:rPr>
            </w:pPr>
            <w:r>
              <w:rPr>
                <w:rFonts w:hint="eastAsia" w:ascii="宋体" w:hAnsi="宋体"/>
                <w:szCs w:val="21"/>
              </w:rPr>
              <w:t>名称</w:t>
            </w:r>
          </w:p>
        </w:tc>
        <w:tc>
          <w:tcPr>
            <w:tcW w:w="1564" w:type="dxa"/>
            <w:vAlign w:val="center"/>
          </w:tcPr>
          <w:p w14:paraId="29078B93">
            <w:pPr>
              <w:spacing w:line="360" w:lineRule="auto"/>
              <w:jc w:val="center"/>
              <w:rPr>
                <w:rFonts w:ascii="宋体" w:hAnsi="宋体"/>
                <w:szCs w:val="21"/>
              </w:rPr>
            </w:pPr>
            <w:r>
              <w:rPr>
                <w:rFonts w:hint="eastAsia" w:ascii="宋体" w:hAnsi="宋体"/>
                <w:szCs w:val="21"/>
              </w:rPr>
              <w:t>招标文件要求</w:t>
            </w:r>
          </w:p>
        </w:tc>
        <w:tc>
          <w:tcPr>
            <w:tcW w:w="1593" w:type="dxa"/>
            <w:vAlign w:val="center"/>
          </w:tcPr>
          <w:p w14:paraId="21825348">
            <w:pPr>
              <w:spacing w:line="360" w:lineRule="auto"/>
              <w:jc w:val="center"/>
              <w:rPr>
                <w:rFonts w:ascii="宋体" w:hAnsi="宋体"/>
                <w:szCs w:val="21"/>
              </w:rPr>
            </w:pPr>
            <w:r>
              <w:rPr>
                <w:rFonts w:hint="eastAsia" w:ascii="宋体" w:hAnsi="宋体"/>
                <w:szCs w:val="21"/>
              </w:rPr>
              <w:t>所投技术参数</w:t>
            </w:r>
          </w:p>
        </w:tc>
        <w:tc>
          <w:tcPr>
            <w:tcW w:w="2658" w:type="dxa"/>
            <w:vAlign w:val="center"/>
          </w:tcPr>
          <w:p w14:paraId="1FC1B292">
            <w:pPr>
              <w:spacing w:line="360" w:lineRule="auto"/>
              <w:jc w:val="center"/>
              <w:rPr>
                <w:rFonts w:ascii="宋体" w:hAnsi="宋体"/>
                <w:szCs w:val="21"/>
              </w:rPr>
            </w:pPr>
            <w:r>
              <w:rPr>
                <w:rFonts w:hint="eastAsia" w:ascii="宋体" w:hAnsi="宋体"/>
                <w:szCs w:val="21"/>
              </w:rPr>
              <w:t>偏差情况</w:t>
            </w:r>
          </w:p>
          <w:p w14:paraId="64EC5478">
            <w:pPr>
              <w:spacing w:line="360" w:lineRule="auto"/>
              <w:rPr>
                <w:rFonts w:ascii="宋体" w:hAnsi="宋体"/>
                <w:szCs w:val="21"/>
              </w:rPr>
            </w:pPr>
            <w:r>
              <w:rPr>
                <w:rFonts w:hint="eastAsia" w:ascii="宋体" w:hAnsi="宋体"/>
                <w:szCs w:val="21"/>
              </w:rPr>
              <w:t>（正偏差/负偏差/无偏离）</w:t>
            </w:r>
          </w:p>
        </w:tc>
        <w:tc>
          <w:tcPr>
            <w:tcW w:w="853" w:type="dxa"/>
            <w:vAlign w:val="center"/>
          </w:tcPr>
          <w:p w14:paraId="597159BB">
            <w:pPr>
              <w:spacing w:line="360" w:lineRule="auto"/>
              <w:jc w:val="center"/>
              <w:rPr>
                <w:rFonts w:ascii="宋体" w:hAnsi="宋体"/>
                <w:szCs w:val="21"/>
              </w:rPr>
            </w:pPr>
            <w:r>
              <w:rPr>
                <w:rFonts w:hint="eastAsia" w:ascii="宋体" w:hAnsi="宋体"/>
                <w:szCs w:val="21"/>
              </w:rPr>
              <w:t>备注</w:t>
            </w:r>
          </w:p>
        </w:tc>
      </w:tr>
      <w:tr w14:paraId="0440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54" w:type="dxa"/>
            <w:vAlign w:val="center"/>
          </w:tcPr>
          <w:p w14:paraId="5CC55F96">
            <w:pPr>
              <w:spacing w:line="360" w:lineRule="auto"/>
              <w:jc w:val="center"/>
              <w:rPr>
                <w:rFonts w:ascii="宋体" w:hAnsi="宋体"/>
                <w:szCs w:val="21"/>
              </w:rPr>
            </w:pPr>
            <w:r>
              <w:rPr>
                <w:rFonts w:hint="eastAsia" w:ascii="宋体" w:hAnsi="宋体"/>
                <w:szCs w:val="21"/>
              </w:rPr>
              <w:t>1</w:t>
            </w:r>
          </w:p>
        </w:tc>
        <w:tc>
          <w:tcPr>
            <w:tcW w:w="1614" w:type="dxa"/>
            <w:vAlign w:val="center"/>
          </w:tcPr>
          <w:p w14:paraId="1AF0F3A8">
            <w:pPr>
              <w:spacing w:line="360" w:lineRule="auto"/>
              <w:jc w:val="center"/>
              <w:rPr>
                <w:rFonts w:ascii="宋体" w:hAnsi="宋体"/>
                <w:szCs w:val="21"/>
              </w:rPr>
            </w:pPr>
          </w:p>
        </w:tc>
        <w:tc>
          <w:tcPr>
            <w:tcW w:w="1564" w:type="dxa"/>
            <w:vAlign w:val="center"/>
          </w:tcPr>
          <w:p w14:paraId="28C038AB">
            <w:pPr>
              <w:spacing w:line="360" w:lineRule="auto"/>
              <w:jc w:val="center"/>
              <w:rPr>
                <w:rFonts w:ascii="宋体" w:hAnsi="宋体"/>
                <w:szCs w:val="21"/>
              </w:rPr>
            </w:pPr>
          </w:p>
        </w:tc>
        <w:tc>
          <w:tcPr>
            <w:tcW w:w="1593" w:type="dxa"/>
            <w:vAlign w:val="center"/>
          </w:tcPr>
          <w:p w14:paraId="714ABA48">
            <w:pPr>
              <w:spacing w:line="360" w:lineRule="auto"/>
              <w:jc w:val="center"/>
              <w:rPr>
                <w:rFonts w:ascii="宋体" w:hAnsi="宋体"/>
                <w:szCs w:val="21"/>
              </w:rPr>
            </w:pPr>
          </w:p>
        </w:tc>
        <w:tc>
          <w:tcPr>
            <w:tcW w:w="2658" w:type="dxa"/>
            <w:vAlign w:val="center"/>
          </w:tcPr>
          <w:p w14:paraId="5AD944E8">
            <w:pPr>
              <w:spacing w:line="360" w:lineRule="auto"/>
              <w:jc w:val="center"/>
              <w:rPr>
                <w:rFonts w:ascii="宋体" w:hAnsi="宋体"/>
                <w:szCs w:val="21"/>
              </w:rPr>
            </w:pPr>
          </w:p>
        </w:tc>
        <w:tc>
          <w:tcPr>
            <w:tcW w:w="853" w:type="dxa"/>
            <w:vAlign w:val="center"/>
          </w:tcPr>
          <w:p w14:paraId="5C354FB9">
            <w:pPr>
              <w:spacing w:line="360" w:lineRule="auto"/>
              <w:jc w:val="center"/>
              <w:rPr>
                <w:rFonts w:ascii="宋体" w:hAnsi="宋体"/>
                <w:szCs w:val="21"/>
              </w:rPr>
            </w:pPr>
          </w:p>
        </w:tc>
      </w:tr>
      <w:tr w14:paraId="2B07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vAlign w:val="center"/>
          </w:tcPr>
          <w:p w14:paraId="30A6ADB7">
            <w:pPr>
              <w:spacing w:line="360" w:lineRule="auto"/>
              <w:jc w:val="center"/>
              <w:rPr>
                <w:rFonts w:ascii="宋体" w:hAnsi="宋体"/>
                <w:szCs w:val="21"/>
              </w:rPr>
            </w:pPr>
            <w:r>
              <w:rPr>
                <w:rFonts w:hint="eastAsia" w:ascii="宋体" w:hAnsi="宋体"/>
                <w:szCs w:val="21"/>
              </w:rPr>
              <w:t>2</w:t>
            </w:r>
          </w:p>
        </w:tc>
        <w:tc>
          <w:tcPr>
            <w:tcW w:w="1614" w:type="dxa"/>
            <w:vAlign w:val="center"/>
          </w:tcPr>
          <w:p w14:paraId="056307B9">
            <w:pPr>
              <w:spacing w:line="360" w:lineRule="auto"/>
              <w:jc w:val="center"/>
              <w:rPr>
                <w:rFonts w:ascii="宋体" w:hAnsi="宋体"/>
                <w:szCs w:val="21"/>
              </w:rPr>
            </w:pPr>
          </w:p>
        </w:tc>
        <w:tc>
          <w:tcPr>
            <w:tcW w:w="1564" w:type="dxa"/>
            <w:vAlign w:val="center"/>
          </w:tcPr>
          <w:p w14:paraId="432BE733">
            <w:pPr>
              <w:spacing w:line="360" w:lineRule="auto"/>
              <w:jc w:val="center"/>
              <w:rPr>
                <w:rFonts w:ascii="宋体" w:hAnsi="宋体"/>
                <w:szCs w:val="21"/>
              </w:rPr>
            </w:pPr>
          </w:p>
        </w:tc>
        <w:tc>
          <w:tcPr>
            <w:tcW w:w="1593" w:type="dxa"/>
            <w:vAlign w:val="center"/>
          </w:tcPr>
          <w:p w14:paraId="065162B4">
            <w:pPr>
              <w:spacing w:line="360" w:lineRule="auto"/>
              <w:jc w:val="center"/>
              <w:rPr>
                <w:rFonts w:ascii="宋体" w:hAnsi="宋体"/>
                <w:szCs w:val="21"/>
              </w:rPr>
            </w:pPr>
          </w:p>
        </w:tc>
        <w:tc>
          <w:tcPr>
            <w:tcW w:w="2658" w:type="dxa"/>
            <w:vAlign w:val="center"/>
          </w:tcPr>
          <w:p w14:paraId="7B443854">
            <w:pPr>
              <w:spacing w:line="360" w:lineRule="auto"/>
              <w:jc w:val="center"/>
              <w:rPr>
                <w:rFonts w:ascii="宋体" w:hAnsi="宋体"/>
                <w:szCs w:val="21"/>
              </w:rPr>
            </w:pPr>
          </w:p>
        </w:tc>
        <w:tc>
          <w:tcPr>
            <w:tcW w:w="853" w:type="dxa"/>
            <w:vAlign w:val="center"/>
          </w:tcPr>
          <w:p w14:paraId="0331DD6A">
            <w:pPr>
              <w:spacing w:line="360" w:lineRule="auto"/>
              <w:jc w:val="center"/>
              <w:rPr>
                <w:rFonts w:ascii="宋体" w:hAnsi="宋体"/>
                <w:szCs w:val="21"/>
              </w:rPr>
            </w:pPr>
          </w:p>
        </w:tc>
      </w:tr>
      <w:tr w14:paraId="2EA4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54" w:type="dxa"/>
            <w:vAlign w:val="center"/>
          </w:tcPr>
          <w:p w14:paraId="6705469A">
            <w:pPr>
              <w:spacing w:line="360" w:lineRule="auto"/>
              <w:jc w:val="center"/>
              <w:rPr>
                <w:rFonts w:ascii="宋体" w:hAnsi="宋体"/>
                <w:szCs w:val="21"/>
              </w:rPr>
            </w:pPr>
            <w:r>
              <w:rPr>
                <w:rFonts w:hint="eastAsia" w:ascii="宋体" w:hAnsi="宋体"/>
                <w:szCs w:val="21"/>
              </w:rPr>
              <w:t>3</w:t>
            </w:r>
          </w:p>
        </w:tc>
        <w:tc>
          <w:tcPr>
            <w:tcW w:w="1614" w:type="dxa"/>
            <w:vAlign w:val="center"/>
          </w:tcPr>
          <w:p w14:paraId="50725D5B">
            <w:pPr>
              <w:spacing w:line="360" w:lineRule="auto"/>
              <w:jc w:val="center"/>
              <w:rPr>
                <w:rFonts w:ascii="宋体" w:hAnsi="宋体"/>
                <w:szCs w:val="21"/>
              </w:rPr>
            </w:pPr>
          </w:p>
        </w:tc>
        <w:tc>
          <w:tcPr>
            <w:tcW w:w="1564" w:type="dxa"/>
            <w:vAlign w:val="center"/>
          </w:tcPr>
          <w:p w14:paraId="4E745CFA">
            <w:pPr>
              <w:spacing w:line="360" w:lineRule="auto"/>
              <w:jc w:val="center"/>
              <w:rPr>
                <w:rFonts w:ascii="宋体" w:hAnsi="宋体"/>
                <w:szCs w:val="21"/>
              </w:rPr>
            </w:pPr>
          </w:p>
        </w:tc>
        <w:tc>
          <w:tcPr>
            <w:tcW w:w="1593" w:type="dxa"/>
            <w:vAlign w:val="center"/>
          </w:tcPr>
          <w:p w14:paraId="611FB264">
            <w:pPr>
              <w:spacing w:line="360" w:lineRule="auto"/>
              <w:jc w:val="center"/>
              <w:rPr>
                <w:rFonts w:ascii="宋体" w:hAnsi="宋体"/>
                <w:szCs w:val="21"/>
              </w:rPr>
            </w:pPr>
          </w:p>
        </w:tc>
        <w:tc>
          <w:tcPr>
            <w:tcW w:w="2658" w:type="dxa"/>
            <w:vAlign w:val="center"/>
          </w:tcPr>
          <w:p w14:paraId="180BA2C9">
            <w:pPr>
              <w:spacing w:line="360" w:lineRule="auto"/>
              <w:jc w:val="center"/>
              <w:rPr>
                <w:rFonts w:ascii="宋体" w:hAnsi="宋体"/>
                <w:szCs w:val="21"/>
              </w:rPr>
            </w:pPr>
          </w:p>
        </w:tc>
        <w:tc>
          <w:tcPr>
            <w:tcW w:w="853" w:type="dxa"/>
            <w:vAlign w:val="center"/>
          </w:tcPr>
          <w:p w14:paraId="1170C78C">
            <w:pPr>
              <w:spacing w:line="360" w:lineRule="auto"/>
              <w:jc w:val="center"/>
              <w:rPr>
                <w:rFonts w:ascii="宋体" w:hAnsi="宋体"/>
                <w:szCs w:val="21"/>
              </w:rPr>
            </w:pPr>
          </w:p>
        </w:tc>
      </w:tr>
      <w:tr w14:paraId="2B99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vAlign w:val="center"/>
          </w:tcPr>
          <w:p w14:paraId="65B2121E">
            <w:pPr>
              <w:spacing w:line="360" w:lineRule="auto"/>
              <w:jc w:val="center"/>
              <w:rPr>
                <w:rFonts w:ascii="宋体" w:hAnsi="宋体"/>
                <w:szCs w:val="21"/>
              </w:rPr>
            </w:pPr>
            <w:r>
              <w:rPr>
                <w:rFonts w:hint="eastAsia" w:ascii="宋体" w:hAnsi="宋体"/>
                <w:szCs w:val="21"/>
              </w:rPr>
              <w:t>4</w:t>
            </w:r>
          </w:p>
        </w:tc>
        <w:tc>
          <w:tcPr>
            <w:tcW w:w="1614" w:type="dxa"/>
            <w:vAlign w:val="center"/>
          </w:tcPr>
          <w:p w14:paraId="7B6DEB47">
            <w:pPr>
              <w:spacing w:line="360" w:lineRule="auto"/>
              <w:jc w:val="center"/>
              <w:rPr>
                <w:rFonts w:ascii="宋体" w:hAnsi="宋体"/>
                <w:szCs w:val="21"/>
              </w:rPr>
            </w:pPr>
          </w:p>
        </w:tc>
        <w:tc>
          <w:tcPr>
            <w:tcW w:w="1564" w:type="dxa"/>
            <w:vAlign w:val="center"/>
          </w:tcPr>
          <w:p w14:paraId="42E7EF97">
            <w:pPr>
              <w:spacing w:line="360" w:lineRule="auto"/>
              <w:jc w:val="center"/>
              <w:rPr>
                <w:rFonts w:ascii="宋体" w:hAnsi="宋体"/>
                <w:szCs w:val="21"/>
              </w:rPr>
            </w:pPr>
          </w:p>
        </w:tc>
        <w:tc>
          <w:tcPr>
            <w:tcW w:w="1593" w:type="dxa"/>
            <w:vAlign w:val="center"/>
          </w:tcPr>
          <w:p w14:paraId="56DF43CE">
            <w:pPr>
              <w:spacing w:line="360" w:lineRule="auto"/>
              <w:jc w:val="center"/>
              <w:rPr>
                <w:rFonts w:ascii="宋体" w:hAnsi="宋体"/>
                <w:szCs w:val="21"/>
              </w:rPr>
            </w:pPr>
          </w:p>
        </w:tc>
        <w:tc>
          <w:tcPr>
            <w:tcW w:w="2658" w:type="dxa"/>
            <w:vAlign w:val="center"/>
          </w:tcPr>
          <w:p w14:paraId="4E390868">
            <w:pPr>
              <w:spacing w:line="360" w:lineRule="auto"/>
              <w:jc w:val="center"/>
              <w:rPr>
                <w:rFonts w:ascii="宋体" w:hAnsi="宋体"/>
                <w:szCs w:val="21"/>
              </w:rPr>
            </w:pPr>
          </w:p>
        </w:tc>
        <w:tc>
          <w:tcPr>
            <w:tcW w:w="853" w:type="dxa"/>
            <w:vAlign w:val="center"/>
          </w:tcPr>
          <w:p w14:paraId="7D045E10">
            <w:pPr>
              <w:spacing w:line="360" w:lineRule="auto"/>
              <w:jc w:val="center"/>
              <w:rPr>
                <w:rFonts w:ascii="宋体" w:hAnsi="宋体"/>
                <w:szCs w:val="21"/>
              </w:rPr>
            </w:pPr>
          </w:p>
        </w:tc>
      </w:tr>
      <w:tr w14:paraId="217C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4" w:type="dxa"/>
            <w:vAlign w:val="center"/>
          </w:tcPr>
          <w:p w14:paraId="39364E50">
            <w:pPr>
              <w:spacing w:line="360" w:lineRule="auto"/>
              <w:jc w:val="center"/>
              <w:rPr>
                <w:rFonts w:ascii="宋体" w:hAnsi="宋体"/>
                <w:szCs w:val="21"/>
              </w:rPr>
            </w:pPr>
            <w:r>
              <w:rPr>
                <w:rFonts w:hint="eastAsia" w:ascii="宋体" w:hAnsi="宋体"/>
                <w:szCs w:val="21"/>
              </w:rPr>
              <w:t>5</w:t>
            </w:r>
          </w:p>
        </w:tc>
        <w:tc>
          <w:tcPr>
            <w:tcW w:w="1614" w:type="dxa"/>
            <w:vAlign w:val="center"/>
          </w:tcPr>
          <w:p w14:paraId="73671B24">
            <w:pPr>
              <w:spacing w:line="360" w:lineRule="auto"/>
              <w:jc w:val="center"/>
              <w:rPr>
                <w:rFonts w:ascii="宋体" w:hAnsi="宋体"/>
                <w:szCs w:val="21"/>
              </w:rPr>
            </w:pPr>
          </w:p>
        </w:tc>
        <w:tc>
          <w:tcPr>
            <w:tcW w:w="1564" w:type="dxa"/>
            <w:vAlign w:val="center"/>
          </w:tcPr>
          <w:p w14:paraId="55892A3D">
            <w:pPr>
              <w:spacing w:line="360" w:lineRule="auto"/>
              <w:jc w:val="center"/>
              <w:rPr>
                <w:rFonts w:ascii="宋体" w:hAnsi="宋体"/>
                <w:szCs w:val="21"/>
              </w:rPr>
            </w:pPr>
          </w:p>
        </w:tc>
        <w:tc>
          <w:tcPr>
            <w:tcW w:w="1593" w:type="dxa"/>
            <w:vAlign w:val="center"/>
          </w:tcPr>
          <w:p w14:paraId="0A26513C">
            <w:pPr>
              <w:spacing w:line="360" w:lineRule="auto"/>
              <w:jc w:val="center"/>
              <w:rPr>
                <w:rFonts w:ascii="宋体" w:hAnsi="宋体"/>
                <w:szCs w:val="21"/>
              </w:rPr>
            </w:pPr>
          </w:p>
        </w:tc>
        <w:tc>
          <w:tcPr>
            <w:tcW w:w="2658" w:type="dxa"/>
            <w:vAlign w:val="center"/>
          </w:tcPr>
          <w:p w14:paraId="7B0733EC">
            <w:pPr>
              <w:spacing w:line="360" w:lineRule="auto"/>
              <w:jc w:val="center"/>
              <w:rPr>
                <w:rFonts w:ascii="宋体" w:hAnsi="宋体"/>
                <w:szCs w:val="21"/>
              </w:rPr>
            </w:pPr>
          </w:p>
        </w:tc>
        <w:tc>
          <w:tcPr>
            <w:tcW w:w="853" w:type="dxa"/>
            <w:vAlign w:val="center"/>
          </w:tcPr>
          <w:p w14:paraId="5E5FEFBA">
            <w:pPr>
              <w:spacing w:line="360" w:lineRule="auto"/>
              <w:jc w:val="center"/>
              <w:rPr>
                <w:rFonts w:ascii="宋体" w:hAnsi="宋体"/>
                <w:szCs w:val="21"/>
              </w:rPr>
            </w:pPr>
          </w:p>
        </w:tc>
      </w:tr>
      <w:tr w14:paraId="584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4" w:type="dxa"/>
            <w:vAlign w:val="center"/>
          </w:tcPr>
          <w:p w14:paraId="41D2ED70">
            <w:pPr>
              <w:spacing w:line="360" w:lineRule="auto"/>
              <w:rPr>
                <w:rFonts w:ascii="宋体" w:hAnsi="宋体"/>
              </w:rPr>
            </w:pPr>
            <w:r>
              <w:rPr>
                <w:rFonts w:ascii="宋体" w:hAnsi="宋体"/>
              </w:rPr>
              <w:t>…</w:t>
            </w:r>
          </w:p>
        </w:tc>
        <w:tc>
          <w:tcPr>
            <w:tcW w:w="1614" w:type="dxa"/>
            <w:vAlign w:val="center"/>
          </w:tcPr>
          <w:p w14:paraId="53EBBB60">
            <w:pPr>
              <w:spacing w:line="360" w:lineRule="auto"/>
              <w:rPr>
                <w:rFonts w:ascii="宋体" w:hAnsi="宋体"/>
              </w:rPr>
            </w:pPr>
          </w:p>
        </w:tc>
        <w:tc>
          <w:tcPr>
            <w:tcW w:w="1564" w:type="dxa"/>
            <w:vAlign w:val="center"/>
          </w:tcPr>
          <w:p w14:paraId="15803BFA">
            <w:pPr>
              <w:spacing w:line="360" w:lineRule="auto"/>
              <w:rPr>
                <w:rFonts w:ascii="宋体" w:hAnsi="宋体"/>
              </w:rPr>
            </w:pPr>
          </w:p>
        </w:tc>
        <w:tc>
          <w:tcPr>
            <w:tcW w:w="1593" w:type="dxa"/>
            <w:vAlign w:val="center"/>
          </w:tcPr>
          <w:p w14:paraId="7389A116">
            <w:pPr>
              <w:spacing w:line="360" w:lineRule="auto"/>
              <w:rPr>
                <w:rFonts w:ascii="宋体" w:hAnsi="宋体"/>
              </w:rPr>
            </w:pPr>
          </w:p>
        </w:tc>
        <w:tc>
          <w:tcPr>
            <w:tcW w:w="2658" w:type="dxa"/>
            <w:vAlign w:val="center"/>
          </w:tcPr>
          <w:p w14:paraId="01F5BCD6">
            <w:pPr>
              <w:spacing w:line="360" w:lineRule="auto"/>
              <w:rPr>
                <w:rFonts w:ascii="宋体" w:hAnsi="宋体"/>
              </w:rPr>
            </w:pPr>
          </w:p>
        </w:tc>
        <w:tc>
          <w:tcPr>
            <w:tcW w:w="853" w:type="dxa"/>
            <w:vAlign w:val="center"/>
          </w:tcPr>
          <w:p w14:paraId="4B5A0A53">
            <w:pPr>
              <w:spacing w:line="360" w:lineRule="auto"/>
              <w:rPr>
                <w:rFonts w:ascii="宋体" w:hAnsi="宋体"/>
              </w:rPr>
            </w:pPr>
          </w:p>
        </w:tc>
      </w:tr>
    </w:tbl>
    <w:p w14:paraId="4DBC72E7">
      <w:pPr>
        <w:pStyle w:val="7"/>
        <w:spacing w:after="0" w:line="360" w:lineRule="auto"/>
        <w:rPr>
          <w:rFonts w:ascii="宋体" w:hAnsi="宋体"/>
          <w:b/>
          <w:bCs/>
          <w:sz w:val="21"/>
          <w:szCs w:val="21"/>
        </w:rPr>
      </w:pPr>
    </w:p>
    <w:p w14:paraId="5190F756">
      <w:pPr>
        <w:spacing w:line="400" w:lineRule="exact"/>
        <w:ind w:firstLine="420" w:firstLineChars="200"/>
        <w:rPr>
          <w:rFonts w:ascii="宋体" w:hAnsi="宋体" w:cs="宋体"/>
          <w:color w:val="000000"/>
          <w:szCs w:val="21"/>
        </w:rPr>
      </w:pPr>
      <w:r>
        <w:rPr>
          <w:rFonts w:hint="eastAsia" w:ascii="宋体" w:hAnsi="宋体" w:cs="宋体"/>
          <w:color w:val="000000"/>
          <w:szCs w:val="21"/>
        </w:rPr>
        <w:t>注：</w:t>
      </w:r>
    </w:p>
    <w:p w14:paraId="416D7BE7">
      <w:pPr>
        <w:spacing w:line="400" w:lineRule="exact"/>
        <w:ind w:firstLine="420" w:firstLineChars="200"/>
        <w:rPr>
          <w:rFonts w:ascii="宋体" w:hAnsi="宋体" w:cs="宋体"/>
          <w:color w:val="000000"/>
          <w:szCs w:val="21"/>
        </w:rPr>
      </w:pPr>
      <w:r>
        <w:rPr>
          <w:rFonts w:hint="eastAsia" w:ascii="宋体" w:hAnsi="宋体" w:cs="宋体"/>
          <w:color w:val="000000"/>
          <w:szCs w:val="21"/>
        </w:rPr>
        <w:t>1、未填写此表视为不响应招标文件，按废标处理，投标人可根据招标项目情况，对表格进行调整。</w:t>
      </w:r>
    </w:p>
    <w:p w14:paraId="203728B5">
      <w:pPr>
        <w:spacing w:line="400" w:lineRule="exact"/>
        <w:ind w:firstLine="420" w:firstLineChars="200"/>
        <w:rPr>
          <w:rFonts w:ascii="宋体" w:hAnsi="宋体" w:cs="宋体"/>
          <w:color w:val="000000"/>
          <w:szCs w:val="21"/>
        </w:rPr>
      </w:pPr>
      <w:r>
        <w:rPr>
          <w:rFonts w:hint="eastAsia" w:ascii="宋体" w:hAnsi="宋体" w:cs="宋体"/>
          <w:color w:val="000000"/>
          <w:szCs w:val="21"/>
        </w:rPr>
        <w:t>2、若投标人未列出但经审查确实存在或在以后的合同执行中发现技术偏离，投标人应弥补这些偏离并不能要求改变投标价格或合同价格，否则将被作为无效标处理或合同违约。</w:t>
      </w:r>
    </w:p>
    <w:p w14:paraId="7F216EC8">
      <w:pPr>
        <w:spacing w:line="400" w:lineRule="exact"/>
        <w:ind w:firstLine="420" w:firstLineChars="200"/>
        <w:rPr>
          <w:rFonts w:ascii="宋体" w:hAnsi="宋体" w:cs="宋体"/>
          <w:szCs w:val="21"/>
        </w:rPr>
      </w:pPr>
      <w:r>
        <w:rPr>
          <w:rFonts w:hint="eastAsia" w:ascii="宋体" w:hAnsi="宋体" w:cs="宋体"/>
          <w:szCs w:val="21"/>
        </w:rPr>
        <w:t>3、为了便于评标委员会审查评定，需提供必要的技术证明材料的，应在技术偏离表的“备注”栏指明出处或相对应页码，未按要求提供证明材料或注明的，该项技术参数视为不满足；对于虚假填写、错填或漏填导致的后果，投标人自己承担。</w:t>
      </w:r>
    </w:p>
    <w:p w14:paraId="40A3F65A">
      <w:pPr>
        <w:spacing w:line="400" w:lineRule="exact"/>
        <w:ind w:firstLine="420" w:firstLineChars="200"/>
        <w:rPr>
          <w:rFonts w:ascii="宋体" w:hAnsi="宋体" w:cs="宋体"/>
          <w:color w:val="000000"/>
          <w:szCs w:val="21"/>
        </w:rPr>
      </w:pPr>
      <w:r>
        <w:rPr>
          <w:rFonts w:hint="eastAsia" w:ascii="宋体" w:hAnsi="宋体" w:cs="宋体"/>
          <w:szCs w:val="21"/>
        </w:rPr>
        <w:t>4、投</w:t>
      </w:r>
      <w:r>
        <w:rPr>
          <w:rFonts w:hint="eastAsia" w:ascii="宋体" w:hAnsi="宋体" w:cs="宋体"/>
          <w:color w:val="000000"/>
          <w:szCs w:val="21"/>
        </w:rPr>
        <w:t>标人应按招标文件中的采购项目产品技术标准与要求，根据投报产品进行相应响应，投标人必须根据所投产品的实际情况如实</w:t>
      </w:r>
      <w:r>
        <w:rPr>
          <w:rFonts w:hint="eastAsia" w:ascii="宋体" w:hAnsi="宋体" w:cs="宋体"/>
          <w:szCs w:val="21"/>
        </w:rPr>
        <w:t>填写。</w:t>
      </w:r>
      <w:r>
        <w:rPr>
          <w:rFonts w:hint="eastAsia" w:ascii="宋体" w:hAnsi="宋体" w:cs="宋体"/>
          <w:color w:val="000000"/>
          <w:szCs w:val="21"/>
        </w:rPr>
        <w:t>偏差情况填写“负偏差”或“正偏差”或“无偏差”。</w:t>
      </w:r>
    </w:p>
    <w:p w14:paraId="6D2EB2BC">
      <w:pPr>
        <w:pStyle w:val="19"/>
      </w:pPr>
    </w:p>
    <w:p w14:paraId="338BC08C"/>
    <w:p w14:paraId="13668438">
      <w:pPr>
        <w:pStyle w:val="23"/>
      </w:pPr>
    </w:p>
    <w:p w14:paraId="5EEB0526">
      <w:pPr>
        <w:spacing w:line="480" w:lineRule="auto"/>
        <w:jc w:val="right"/>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w:t>
      </w:r>
      <w:r>
        <w:rPr>
          <w:rFonts w:hint="eastAsia" w:ascii="宋体" w:hAnsi="宋体"/>
          <w:snapToGrid w:val="0"/>
          <w:kern w:val="0"/>
          <w:szCs w:val="21"/>
        </w:rPr>
        <w:t>单位电子签章</w:t>
      </w:r>
      <w:r>
        <w:rPr>
          <w:rFonts w:hint="eastAsia" w:ascii="宋体" w:hAnsi="宋体"/>
          <w:szCs w:val="21"/>
        </w:rPr>
        <w:t xml:space="preserve">）      </w:t>
      </w:r>
    </w:p>
    <w:p w14:paraId="79317478">
      <w:pPr>
        <w:adjustRightInd w:val="0"/>
        <w:snapToGrid w:val="0"/>
        <w:spacing w:line="480" w:lineRule="auto"/>
        <w:jc w:val="right"/>
        <w:rPr>
          <w:rFonts w:ascii="宋体" w:hAnsi="宋体"/>
          <w:snapToGrid w:val="0"/>
          <w:kern w:val="0"/>
          <w:szCs w:val="21"/>
        </w:rPr>
      </w:pPr>
      <w:r>
        <w:rPr>
          <w:rFonts w:hint="eastAsia" w:ascii="宋体" w:hAnsi="宋体"/>
          <w:snapToGrid w:val="0"/>
          <w:kern w:val="0"/>
          <w:szCs w:val="21"/>
        </w:rPr>
        <w:t xml:space="preserve">法定代表人或其委托代理人（签字或电子签名）： </w:t>
      </w:r>
    </w:p>
    <w:p w14:paraId="794E0E7C">
      <w:pPr>
        <w:adjustRightInd w:val="0"/>
        <w:snapToGrid w:val="0"/>
        <w:spacing w:line="480" w:lineRule="auto"/>
        <w:jc w:val="right"/>
        <w:rPr>
          <w:rFonts w:ascii="宋体" w:hAnsi="宋体"/>
          <w:snapToGrid w:val="0"/>
          <w:kern w:val="0"/>
          <w:szCs w:val="21"/>
        </w:rPr>
      </w:pPr>
      <w:r>
        <w:rPr>
          <w:rFonts w:hint="eastAsia" w:ascii="宋体" w:hAnsi="宋体"/>
          <w:snapToGrid w:val="0"/>
          <w:kern w:val="0"/>
          <w:szCs w:val="21"/>
        </w:rPr>
        <w:t xml:space="preserve"> 年    月    日</w:t>
      </w:r>
    </w:p>
    <w:p w14:paraId="428EA4A8">
      <w:pPr>
        <w:spacing w:line="440" w:lineRule="exact"/>
        <w:rPr>
          <w:rFonts w:ascii="宋体" w:hAnsi="宋体"/>
          <w:sz w:val="30"/>
          <w:szCs w:val="30"/>
        </w:rPr>
      </w:pPr>
      <w:bookmarkStart w:id="152" w:name="_Toc417568003"/>
    </w:p>
    <w:p w14:paraId="754F9360">
      <w:pPr>
        <w:pStyle w:val="29"/>
        <w:rPr>
          <w:rFonts w:hAnsi="宋体"/>
          <w:sz w:val="30"/>
          <w:szCs w:val="30"/>
        </w:rPr>
      </w:pPr>
    </w:p>
    <w:p w14:paraId="08D5BB9F">
      <w:pPr>
        <w:pStyle w:val="30"/>
        <w:rPr>
          <w:rFonts w:ascii="宋体" w:hAnsi="宋体"/>
          <w:sz w:val="30"/>
          <w:szCs w:val="30"/>
        </w:rPr>
      </w:pPr>
    </w:p>
    <w:p w14:paraId="0A8B6C0D">
      <w:pPr>
        <w:pStyle w:val="7"/>
        <w:rPr>
          <w:rFonts w:ascii="宋体" w:hAnsi="宋体"/>
          <w:sz w:val="30"/>
          <w:szCs w:val="30"/>
        </w:rPr>
      </w:pPr>
    </w:p>
    <w:p w14:paraId="21BCE56C">
      <w:pPr>
        <w:pStyle w:val="7"/>
        <w:rPr>
          <w:rFonts w:ascii="宋体" w:hAnsi="宋体"/>
          <w:sz w:val="30"/>
          <w:szCs w:val="30"/>
        </w:rPr>
      </w:pPr>
    </w:p>
    <w:p w14:paraId="66BA2AA3">
      <w:pPr>
        <w:adjustRightInd w:val="0"/>
        <w:snapToGrid w:val="0"/>
        <w:spacing w:line="336" w:lineRule="auto"/>
        <w:jc w:val="center"/>
        <w:rPr>
          <w:rFonts w:ascii="宋体" w:hAnsi="宋体"/>
          <w:b/>
          <w:bCs/>
          <w:sz w:val="28"/>
          <w:szCs w:val="28"/>
        </w:rPr>
      </w:pPr>
    </w:p>
    <w:p w14:paraId="0F029738">
      <w:pPr>
        <w:adjustRightInd w:val="0"/>
        <w:snapToGrid w:val="0"/>
        <w:spacing w:line="336" w:lineRule="auto"/>
        <w:jc w:val="center"/>
        <w:rPr>
          <w:b/>
          <w:bCs/>
        </w:rPr>
      </w:pPr>
      <w:r>
        <w:rPr>
          <w:rFonts w:hint="eastAsia" w:ascii="宋体" w:hAnsi="宋体"/>
          <w:b/>
          <w:bCs/>
          <w:sz w:val="28"/>
          <w:szCs w:val="28"/>
        </w:rPr>
        <w:t>（二）技术部分其他证明材料</w:t>
      </w:r>
    </w:p>
    <w:p w14:paraId="716FF750">
      <w:pPr>
        <w:adjustRightInd w:val="0"/>
        <w:snapToGrid w:val="0"/>
        <w:spacing w:line="336" w:lineRule="auto"/>
        <w:jc w:val="center"/>
        <w:rPr>
          <w:rFonts w:ascii="宋体" w:hAnsi="宋体"/>
          <w:b/>
          <w:bCs/>
          <w:sz w:val="28"/>
          <w:szCs w:val="28"/>
        </w:rPr>
      </w:pPr>
      <w:r>
        <w:rPr>
          <w:rFonts w:hint="eastAsia" w:ascii="宋体" w:hAnsi="宋体"/>
          <w:b/>
          <w:bCs/>
          <w:sz w:val="28"/>
          <w:szCs w:val="28"/>
        </w:rPr>
        <w:t>（格式自拟）</w:t>
      </w:r>
    </w:p>
    <w:p w14:paraId="6F6FAC33">
      <w:pPr>
        <w:pStyle w:val="15"/>
      </w:pPr>
    </w:p>
    <w:p w14:paraId="2A2E0F59">
      <w:pPr>
        <w:pStyle w:val="18"/>
        <w:ind w:firstLine="301"/>
        <w:rPr>
          <w:rFonts w:ascii="宋体" w:hAnsi="宋体"/>
          <w:b/>
          <w:sz w:val="30"/>
          <w:szCs w:val="30"/>
        </w:rPr>
      </w:pPr>
    </w:p>
    <w:p w14:paraId="440F95AF"/>
    <w:p w14:paraId="24EE37F0">
      <w:pPr>
        <w:pStyle w:val="18"/>
        <w:ind w:firstLine="0" w:firstLineChars="0"/>
      </w:pPr>
    </w:p>
    <w:p w14:paraId="61E4B219"/>
    <w:p w14:paraId="1D9166F7">
      <w:pPr>
        <w:pStyle w:val="18"/>
        <w:ind w:firstLine="210"/>
      </w:pPr>
    </w:p>
    <w:p w14:paraId="6E27CB33"/>
    <w:p w14:paraId="07AB4995">
      <w:pPr>
        <w:pStyle w:val="18"/>
        <w:ind w:firstLine="210"/>
      </w:pPr>
    </w:p>
    <w:p w14:paraId="51329BE4"/>
    <w:p w14:paraId="1D934D9A">
      <w:pPr>
        <w:pStyle w:val="18"/>
        <w:ind w:firstLine="210"/>
      </w:pPr>
    </w:p>
    <w:p w14:paraId="3714C345"/>
    <w:p w14:paraId="3293FBFE">
      <w:pPr>
        <w:pStyle w:val="18"/>
        <w:ind w:firstLine="210"/>
      </w:pPr>
    </w:p>
    <w:p w14:paraId="72371583"/>
    <w:p w14:paraId="4641456A">
      <w:pPr>
        <w:pStyle w:val="18"/>
        <w:ind w:firstLine="210"/>
      </w:pPr>
    </w:p>
    <w:p w14:paraId="5110D30A"/>
    <w:p w14:paraId="0D7D172E">
      <w:pPr>
        <w:pStyle w:val="18"/>
        <w:ind w:firstLine="210"/>
      </w:pPr>
    </w:p>
    <w:p w14:paraId="12EEEC72"/>
    <w:p w14:paraId="72F195BF">
      <w:pPr>
        <w:pStyle w:val="18"/>
        <w:ind w:firstLine="210"/>
      </w:pPr>
    </w:p>
    <w:p w14:paraId="390AB367"/>
    <w:p w14:paraId="6A91495C">
      <w:pPr>
        <w:pStyle w:val="18"/>
        <w:ind w:firstLine="210"/>
      </w:pPr>
    </w:p>
    <w:p w14:paraId="62B8518B"/>
    <w:p w14:paraId="541D3CC1">
      <w:pPr>
        <w:pStyle w:val="18"/>
        <w:ind w:firstLine="210"/>
      </w:pPr>
    </w:p>
    <w:p w14:paraId="00B08A3D"/>
    <w:p w14:paraId="0FB3FCA3">
      <w:pPr>
        <w:pStyle w:val="18"/>
        <w:ind w:firstLine="210"/>
      </w:pPr>
    </w:p>
    <w:p w14:paraId="06EFAEB8"/>
    <w:p w14:paraId="340E7BFC">
      <w:pPr>
        <w:pStyle w:val="18"/>
        <w:ind w:firstLine="210"/>
      </w:pPr>
    </w:p>
    <w:p w14:paraId="2AB7380B"/>
    <w:p w14:paraId="51EDD6BF">
      <w:pPr>
        <w:pStyle w:val="18"/>
        <w:ind w:firstLine="210"/>
      </w:pPr>
    </w:p>
    <w:p w14:paraId="2C54504A"/>
    <w:p w14:paraId="39990272">
      <w:pPr>
        <w:pStyle w:val="18"/>
        <w:ind w:firstLine="210"/>
      </w:pPr>
    </w:p>
    <w:p w14:paraId="3DFFA7E8"/>
    <w:p w14:paraId="13D9369E">
      <w:pPr>
        <w:pStyle w:val="18"/>
        <w:ind w:firstLine="210"/>
      </w:pPr>
    </w:p>
    <w:p w14:paraId="0F10FBE1"/>
    <w:p w14:paraId="199BAE39">
      <w:pPr>
        <w:pStyle w:val="18"/>
        <w:ind w:firstLine="210"/>
      </w:pPr>
    </w:p>
    <w:p w14:paraId="04777F20"/>
    <w:p w14:paraId="7754ADDD">
      <w:pPr>
        <w:pStyle w:val="18"/>
        <w:ind w:firstLine="210"/>
      </w:pPr>
    </w:p>
    <w:p w14:paraId="069EDCD1"/>
    <w:p w14:paraId="1789F633">
      <w:pPr>
        <w:pStyle w:val="18"/>
        <w:ind w:firstLine="210"/>
      </w:pPr>
    </w:p>
    <w:p w14:paraId="22B6C5D1">
      <w:pPr>
        <w:pStyle w:val="19"/>
        <w:ind w:left="0" w:leftChars="0" w:firstLine="0" w:firstLineChars="0"/>
      </w:pPr>
    </w:p>
    <w:p w14:paraId="58CF9ABF">
      <w:r>
        <w:rPr>
          <w:rFonts w:hint="eastAsia"/>
        </w:rPr>
        <w:t xml:space="preserve">  </w:t>
      </w:r>
    </w:p>
    <w:p w14:paraId="2F707797">
      <w:pPr>
        <w:pStyle w:val="29"/>
      </w:pPr>
    </w:p>
    <w:p w14:paraId="08A8AC68">
      <w:pPr>
        <w:pStyle w:val="30"/>
      </w:pPr>
    </w:p>
    <w:p w14:paraId="49EACF5F">
      <w:pPr>
        <w:spacing w:line="440" w:lineRule="exact"/>
        <w:jc w:val="center"/>
        <w:rPr>
          <w:rFonts w:ascii="宋体" w:hAnsi="宋体"/>
          <w:b/>
          <w:sz w:val="30"/>
          <w:szCs w:val="30"/>
        </w:rPr>
      </w:pPr>
      <w:r>
        <w:rPr>
          <w:rFonts w:hint="eastAsia" w:ascii="宋体" w:hAnsi="宋体"/>
          <w:b/>
          <w:sz w:val="30"/>
          <w:szCs w:val="30"/>
        </w:rPr>
        <w:t>五、类似业绩</w:t>
      </w:r>
    </w:p>
    <w:p w14:paraId="50225530">
      <w:pPr>
        <w:pStyle w:val="19"/>
        <w:ind w:left="0" w:leftChars="0" w:firstLine="0" w:firstLineChars="0"/>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70"/>
        <w:gridCol w:w="1562"/>
        <w:gridCol w:w="1820"/>
        <w:gridCol w:w="2083"/>
        <w:gridCol w:w="979"/>
      </w:tblGrid>
      <w:tr w14:paraId="6C0F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3" w:type="dxa"/>
            <w:vAlign w:val="center"/>
          </w:tcPr>
          <w:p w14:paraId="502AFEEF">
            <w:pPr>
              <w:jc w:val="center"/>
            </w:pPr>
            <w:r>
              <w:rPr>
                <w:rFonts w:hint="eastAsia"/>
              </w:rPr>
              <w:t>序号</w:t>
            </w:r>
          </w:p>
        </w:tc>
        <w:tc>
          <w:tcPr>
            <w:tcW w:w="2370" w:type="dxa"/>
            <w:vAlign w:val="center"/>
          </w:tcPr>
          <w:p w14:paraId="1C82F144">
            <w:pPr>
              <w:jc w:val="center"/>
            </w:pPr>
            <w:r>
              <w:rPr>
                <w:rFonts w:hint="eastAsia"/>
              </w:rPr>
              <w:t>项目名称</w:t>
            </w:r>
          </w:p>
        </w:tc>
        <w:tc>
          <w:tcPr>
            <w:tcW w:w="1562" w:type="dxa"/>
            <w:vAlign w:val="center"/>
          </w:tcPr>
          <w:p w14:paraId="666E7A65">
            <w:pPr>
              <w:jc w:val="center"/>
            </w:pPr>
            <w:r>
              <w:rPr>
                <w:rFonts w:hint="eastAsia"/>
              </w:rPr>
              <w:t>采购人名称</w:t>
            </w:r>
          </w:p>
        </w:tc>
        <w:tc>
          <w:tcPr>
            <w:tcW w:w="1820" w:type="dxa"/>
            <w:vAlign w:val="center"/>
          </w:tcPr>
          <w:p w14:paraId="375A537A">
            <w:pPr>
              <w:jc w:val="center"/>
            </w:pPr>
            <w:r>
              <w:rPr>
                <w:rFonts w:hint="eastAsia"/>
              </w:rPr>
              <w:t>合同金额或费率或其他</w:t>
            </w:r>
          </w:p>
        </w:tc>
        <w:tc>
          <w:tcPr>
            <w:tcW w:w="2083" w:type="dxa"/>
            <w:vAlign w:val="center"/>
          </w:tcPr>
          <w:p w14:paraId="1F41408B">
            <w:pPr>
              <w:jc w:val="center"/>
            </w:pPr>
            <w:r>
              <w:rPr>
                <w:rFonts w:hint="eastAsia"/>
              </w:rPr>
              <w:t>合同签订日期</w:t>
            </w:r>
          </w:p>
        </w:tc>
        <w:tc>
          <w:tcPr>
            <w:tcW w:w="979" w:type="dxa"/>
            <w:vAlign w:val="center"/>
          </w:tcPr>
          <w:p w14:paraId="2555EA71">
            <w:pPr>
              <w:jc w:val="center"/>
            </w:pPr>
            <w:r>
              <w:rPr>
                <w:rFonts w:hint="eastAsia"/>
              </w:rPr>
              <w:t>备注</w:t>
            </w:r>
          </w:p>
        </w:tc>
      </w:tr>
      <w:tr w14:paraId="6DB1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311EAA16">
            <w:pPr>
              <w:jc w:val="center"/>
            </w:pPr>
          </w:p>
        </w:tc>
        <w:tc>
          <w:tcPr>
            <w:tcW w:w="2370" w:type="dxa"/>
            <w:vAlign w:val="center"/>
          </w:tcPr>
          <w:p w14:paraId="006FC8D1">
            <w:pPr>
              <w:jc w:val="center"/>
            </w:pPr>
          </w:p>
        </w:tc>
        <w:tc>
          <w:tcPr>
            <w:tcW w:w="1562" w:type="dxa"/>
            <w:vAlign w:val="center"/>
          </w:tcPr>
          <w:p w14:paraId="5B779D97">
            <w:pPr>
              <w:jc w:val="center"/>
            </w:pPr>
          </w:p>
        </w:tc>
        <w:tc>
          <w:tcPr>
            <w:tcW w:w="1820" w:type="dxa"/>
            <w:vAlign w:val="center"/>
          </w:tcPr>
          <w:p w14:paraId="16E59562">
            <w:pPr>
              <w:jc w:val="center"/>
            </w:pPr>
          </w:p>
        </w:tc>
        <w:tc>
          <w:tcPr>
            <w:tcW w:w="2083" w:type="dxa"/>
            <w:vAlign w:val="center"/>
          </w:tcPr>
          <w:p w14:paraId="00A08249">
            <w:pPr>
              <w:jc w:val="center"/>
            </w:pPr>
          </w:p>
        </w:tc>
        <w:tc>
          <w:tcPr>
            <w:tcW w:w="979" w:type="dxa"/>
            <w:vAlign w:val="center"/>
          </w:tcPr>
          <w:p w14:paraId="28B2C80B">
            <w:pPr>
              <w:jc w:val="center"/>
            </w:pPr>
          </w:p>
        </w:tc>
      </w:tr>
      <w:tr w14:paraId="12C2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3DD3F6A0">
            <w:pPr>
              <w:jc w:val="center"/>
            </w:pPr>
          </w:p>
        </w:tc>
        <w:tc>
          <w:tcPr>
            <w:tcW w:w="2370" w:type="dxa"/>
            <w:vAlign w:val="center"/>
          </w:tcPr>
          <w:p w14:paraId="07A93A5C">
            <w:pPr>
              <w:jc w:val="center"/>
            </w:pPr>
          </w:p>
        </w:tc>
        <w:tc>
          <w:tcPr>
            <w:tcW w:w="1562" w:type="dxa"/>
            <w:vAlign w:val="center"/>
          </w:tcPr>
          <w:p w14:paraId="023093EC">
            <w:pPr>
              <w:jc w:val="center"/>
            </w:pPr>
          </w:p>
        </w:tc>
        <w:tc>
          <w:tcPr>
            <w:tcW w:w="1820" w:type="dxa"/>
            <w:vAlign w:val="center"/>
          </w:tcPr>
          <w:p w14:paraId="1CA77690">
            <w:pPr>
              <w:jc w:val="center"/>
            </w:pPr>
          </w:p>
        </w:tc>
        <w:tc>
          <w:tcPr>
            <w:tcW w:w="2083" w:type="dxa"/>
            <w:vAlign w:val="center"/>
          </w:tcPr>
          <w:p w14:paraId="5F7C4423">
            <w:pPr>
              <w:jc w:val="center"/>
            </w:pPr>
          </w:p>
        </w:tc>
        <w:tc>
          <w:tcPr>
            <w:tcW w:w="979" w:type="dxa"/>
            <w:vAlign w:val="center"/>
          </w:tcPr>
          <w:p w14:paraId="3D4ECAAE">
            <w:pPr>
              <w:jc w:val="center"/>
            </w:pPr>
          </w:p>
        </w:tc>
      </w:tr>
      <w:tr w14:paraId="677C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44C9A719">
            <w:pPr>
              <w:jc w:val="center"/>
            </w:pPr>
          </w:p>
        </w:tc>
        <w:tc>
          <w:tcPr>
            <w:tcW w:w="2370" w:type="dxa"/>
            <w:vAlign w:val="center"/>
          </w:tcPr>
          <w:p w14:paraId="071C554F">
            <w:pPr>
              <w:jc w:val="center"/>
            </w:pPr>
          </w:p>
        </w:tc>
        <w:tc>
          <w:tcPr>
            <w:tcW w:w="1562" w:type="dxa"/>
            <w:vAlign w:val="center"/>
          </w:tcPr>
          <w:p w14:paraId="65016867">
            <w:pPr>
              <w:jc w:val="center"/>
            </w:pPr>
          </w:p>
        </w:tc>
        <w:tc>
          <w:tcPr>
            <w:tcW w:w="1820" w:type="dxa"/>
            <w:vAlign w:val="center"/>
          </w:tcPr>
          <w:p w14:paraId="020F13CF">
            <w:pPr>
              <w:jc w:val="center"/>
            </w:pPr>
          </w:p>
        </w:tc>
        <w:tc>
          <w:tcPr>
            <w:tcW w:w="2083" w:type="dxa"/>
            <w:vAlign w:val="center"/>
          </w:tcPr>
          <w:p w14:paraId="17779E41">
            <w:pPr>
              <w:jc w:val="center"/>
            </w:pPr>
          </w:p>
        </w:tc>
        <w:tc>
          <w:tcPr>
            <w:tcW w:w="979" w:type="dxa"/>
            <w:vAlign w:val="center"/>
          </w:tcPr>
          <w:p w14:paraId="62FEE3FA">
            <w:pPr>
              <w:jc w:val="center"/>
            </w:pPr>
          </w:p>
        </w:tc>
      </w:tr>
      <w:tr w14:paraId="164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3CA2066D">
            <w:pPr>
              <w:jc w:val="center"/>
            </w:pPr>
          </w:p>
        </w:tc>
        <w:tc>
          <w:tcPr>
            <w:tcW w:w="2370" w:type="dxa"/>
            <w:vAlign w:val="center"/>
          </w:tcPr>
          <w:p w14:paraId="2EDD465C">
            <w:pPr>
              <w:jc w:val="center"/>
            </w:pPr>
          </w:p>
        </w:tc>
        <w:tc>
          <w:tcPr>
            <w:tcW w:w="1562" w:type="dxa"/>
            <w:vAlign w:val="center"/>
          </w:tcPr>
          <w:p w14:paraId="79E10B30">
            <w:pPr>
              <w:jc w:val="center"/>
            </w:pPr>
          </w:p>
        </w:tc>
        <w:tc>
          <w:tcPr>
            <w:tcW w:w="1820" w:type="dxa"/>
            <w:vAlign w:val="center"/>
          </w:tcPr>
          <w:p w14:paraId="4977337D">
            <w:pPr>
              <w:jc w:val="center"/>
            </w:pPr>
          </w:p>
        </w:tc>
        <w:tc>
          <w:tcPr>
            <w:tcW w:w="2083" w:type="dxa"/>
            <w:vAlign w:val="center"/>
          </w:tcPr>
          <w:p w14:paraId="7CFF1068">
            <w:pPr>
              <w:jc w:val="center"/>
            </w:pPr>
          </w:p>
        </w:tc>
        <w:tc>
          <w:tcPr>
            <w:tcW w:w="979" w:type="dxa"/>
            <w:vAlign w:val="center"/>
          </w:tcPr>
          <w:p w14:paraId="6025695B">
            <w:pPr>
              <w:jc w:val="center"/>
            </w:pPr>
          </w:p>
        </w:tc>
      </w:tr>
      <w:tr w14:paraId="348C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54E148D0">
            <w:pPr>
              <w:jc w:val="center"/>
            </w:pPr>
          </w:p>
        </w:tc>
        <w:tc>
          <w:tcPr>
            <w:tcW w:w="2370" w:type="dxa"/>
            <w:vAlign w:val="center"/>
          </w:tcPr>
          <w:p w14:paraId="61B332A5">
            <w:pPr>
              <w:jc w:val="center"/>
            </w:pPr>
          </w:p>
        </w:tc>
        <w:tc>
          <w:tcPr>
            <w:tcW w:w="1562" w:type="dxa"/>
            <w:vAlign w:val="center"/>
          </w:tcPr>
          <w:p w14:paraId="32AAD10A">
            <w:pPr>
              <w:jc w:val="center"/>
            </w:pPr>
          </w:p>
        </w:tc>
        <w:tc>
          <w:tcPr>
            <w:tcW w:w="1820" w:type="dxa"/>
            <w:vAlign w:val="center"/>
          </w:tcPr>
          <w:p w14:paraId="5E223217">
            <w:pPr>
              <w:jc w:val="center"/>
            </w:pPr>
          </w:p>
        </w:tc>
        <w:tc>
          <w:tcPr>
            <w:tcW w:w="2083" w:type="dxa"/>
            <w:vAlign w:val="center"/>
          </w:tcPr>
          <w:p w14:paraId="60E884CE">
            <w:pPr>
              <w:jc w:val="center"/>
            </w:pPr>
          </w:p>
        </w:tc>
        <w:tc>
          <w:tcPr>
            <w:tcW w:w="979" w:type="dxa"/>
            <w:vAlign w:val="center"/>
          </w:tcPr>
          <w:p w14:paraId="533BB49E">
            <w:pPr>
              <w:jc w:val="center"/>
            </w:pPr>
          </w:p>
        </w:tc>
      </w:tr>
      <w:tr w14:paraId="31E0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1D65B21E">
            <w:pPr>
              <w:jc w:val="center"/>
            </w:pPr>
          </w:p>
        </w:tc>
        <w:tc>
          <w:tcPr>
            <w:tcW w:w="2370" w:type="dxa"/>
            <w:vAlign w:val="center"/>
          </w:tcPr>
          <w:p w14:paraId="616EF878">
            <w:pPr>
              <w:jc w:val="center"/>
            </w:pPr>
          </w:p>
        </w:tc>
        <w:tc>
          <w:tcPr>
            <w:tcW w:w="1562" w:type="dxa"/>
            <w:vAlign w:val="center"/>
          </w:tcPr>
          <w:p w14:paraId="793F100C">
            <w:pPr>
              <w:jc w:val="center"/>
            </w:pPr>
          </w:p>
        </w:tc>
        <w:tc>
          <w:tcPr>
            <w:tcW w:w="1820" w:type="dxa"/>
            <w:vAlign w:val="center"/>
          </w:tcPr>
          <w:p w14:paraId="03579140">
            <w:pPr>
              <w:jc w:val="center"/>
            </w:pPr>
          </w:p>
        </w:tc>
        <w:tc>
          <w:tcPr>
            <w:tcW w:w="2083" w:type="dxa"/>
            <w:vAlign w:val="center"/>
          </w:tcPr>
          <w:p w14:paraId="516C0583">
            <w:pPr>
              <w:jc w:val="center"/>
            </w:pPr>
          </w:p>
        </w:tc>
        <w:tc>
          <w:tcPr>
            <w:tcW w:w="979" w:type="dxa"/>
            <w:vAlign w:val="center"/>
          </w:tcPr>
          <w:p w14:paraId="381C5472">
            <w:pPr>
              <w:jc w:val="center"/>
            </w:pPr>
          </w:p>
        </w:tc>
      </w:tr>
      <w:tr w14:paraId="2B65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0BFA078C">
            <w:pPr>
              <w:jc w:val="center"/>
            </w:pPr>
          </w:p>
        </w:tc>
        <w:tc>
          <w:tcPr>
            <w:tcW w:w="2370" w:type="dxa"/>
            <w:vAlign w:val="center"/>
          </w:tcPr>
          <w:p w14:paraId="12002F73">
            <w:pPr>
              <w:jc w:val="center"/>
            </w:pPr>
          </w:p>
        </w:tc>
        <w:tc>
          <w:tcPr>
            <w:tcW w:w="1562" w:type="dxa"/>
            <w:vAlign w:val="center"/>
          </w:tcPr>
          <w:p w14:paraId="2C28FAFD">
            <w:pPr>
              <w:jc w:val="center"/>
            </w:pPr>
          </w:p>
        </w:tc>
        <w:tc>
          <w:tcPr>
            <w:tcW w:w="1820" w:type="dxa"/>
            <w:vAlign w:val="center"/>
          </w:tcPr>
          <w:p w14:paraId="3B3175D5">
            <w:pPr>
              <w:jc w:val="center"/>
            </w:pPr>
          </w:p>
        </w:tc>
        <w:tc>
          <w:tcPr>
            <w:tcW w:w="2083" w:type="dxa"/>
            <w:vAlign w:val="center"/>
          </w:tcPr>
          <w:p w14:paraId="73822F83">
            <w:pPr>
              <w:jc w:val="center"/>
            </w:pPr>
          </w:p>
        </w:tc>
        <w:tc>
          <w:tcPr>
            <w:tcW w:w="979" w:type="dxa"/>
            <w:vAlign w:val="center"/>
          </w:tcPr>
          <w:p w14:paraId="6465AB33">
            <w:pPr>
              <w:jc w:val="center"/>
            </w:pPr>
          </w:p>
        </w:tc>
      </w:tr>
      <w:tr w14:paraId="755D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776C4D20">
            <w:pPr>
              <w:jc w:val="center"/>
            </w:pPr>
          </w:p>
        </w:tc>
        <w:tc>
          <w:tcPr>
            <w:tcW w:w="2370" w:type="dxa"/>
            <w:vAlign w:val="center"/>
          </w:tcPr>
          <w:p w14:paraId="10D7AB81">
            <w:pPr>
              <w:jc w:val="center"/>
            </w:pPr>
          </w:p>
        </w:tc>
        <w:tc>
          <w:tcPr>
            <w:tcW w:w="1562" w:type="dxa"/>
            <w:vAlign w:val="center"/>
          </w:tcPr>
          <w:p w14:paraId="3CDB367A">
            <w:pPr>
              <w:jc w:val="center"/>
            </w:pPr>
          </w:p>
        </w:tc>
        <w:tc>
          <w:tcPr>
            <w:tcW w:w="1820" w:type="dxa"/>
            <w:vAlign w:val="center"/>
          </w:tcPr>
          <w:p w14:paraId="40C5AC27">
            <w:pPr>
              <w:jc w:val="center"/>
            </w:pPr>
          </w:p>
        </w:tc>
        <w:tc>
          <w:tcPr>
            <w:tcW w:w="2083" w:type="dxa"/>
            <w:vAlign w:val="center"/>
          </w:tcPr>
          <w:p w14:paraId="7A6A3918">
            <w:pPr>
              <w:jc w:val="center"/>
            </w:pPr>
          </w:p>
        </w:tc>
        <w:tc>
          <w:tcPr>
            <w:tcW w:w="979" w:type="dxa"/>
            <w:vAlign w:val="center"/>
          </w:tcPr>
          <w:p w14:paraId="581D4142">
            <w:pPr>
              <w:jc w:val="center"/>
            </w:pPr>
          </w:p>
        </w:tc>
      </w:tr>
      <w:tr w14:paraId="557A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19FBCF65">
            <w:pPr>
              <w:jc w:val="center"/>
            </w:pPr>
          </w:p>
        </w:tc>
        <w:tc>
          <w:tcPr>
            <w:tcW w:w="2370" w:type="dxa"/>
            <w:vAlign w:val="center"/>
          </w:tcPr>
          <w:p w14:paraId="6C5002DF">
            <w:pPr>
              <w:jc w:val="center"/>
            </w:pPr>
          </w:p>
        </w:tc>
        <w:tc>
          <w:tcPr>
            <w:tcW w:w="1562" w:type="dxa"/>
            <w:vAlign w:val="center"/>
          </w:tcPr>
          <w:p w14:paraId="548B1328">
            <w:pPr>
              <w:jc w:val="center"/>
            </w:pPr>
          </w:p>
        </w:tc>
        <w:tc>
          <w:tcPr>
            <w:tcW w:w="1820" w:type="dxa"/>
            <w:vAlign w:val="center"/>
          </w:tcPr>
          <w:p w14:paraId="766ABFF7">
            <w:pPr>
              <w:jc w:val="center"/>
            </w:pPr>
          </w:p>
        </w:tc>
        <w:tc>
          <w:tcPr>
            <w:tcW w:w="2083" w:type="dxa"/>
            <w:vAlign w:val="center"/>
          </w:tcPr>
          <w:p w14:paraId="78537025">
            <w:pPr>
              <w:jc w:val="center"/>
            </w:pPr>
          </w:p>
        </w:tc>
        <w:tc>
          <w:tcPr>
            <w:tcW w:w="979" w:type="dxa"/>
            <w:vAlign w:val="center"/>
          </w:tcPr>
          <w:p w14:paraId="340240BD">
            <w:pPr>
              <w:jc w:val="center"/>
            </w:pPr>
          </w:p>
        </w:tc>
      </w:tr>
      <w:tr w14:paraId="0297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783" w:type="dxa"/>
            <w:vAlign w:val="center"/>
          </w:tcPr>
          <w:p w14:paraId="557032DC">
            <w:pPr>
              <w:jc w:val="center"/>
            </w:pPr>
          </w:p>
        </w:tc>
        <w:tc>
          <w:tcPr>
            <w:tcW w:w="2370" w:type="dxa"/>
            <w:vAlign w:val="center"/>
          </w:tcPr>
          <w:p w14:paraId="4C5C0580">
            <w:pPr>
              <w:jc w:val="center"/>
            </w:pPr>
          </w:p>
        </w:tc>
        <w:tc>
          <w:tcPr>
            <w:tcW w:w="1562" w:type="dxa"/>
            <w:vAlign w:val="center"/>
          </w:tcPr>
          <w:p w14:paraId="014BE8B4">
            <w:pPr>
              <w:jc w:val="center"/>
            </w:pPr>
          </w:p>
        </w:tc>
        <w:tc>
          <w:tcPr>
            <w:tcW w:w="1820" w:type="dxa"/>
            <w:vAlign w:val="center"/>
          </w:tcPr>
          <w:p w14:paraId="582AF5C4">
            <w:pPr>
              <w:jc w:val="center"/>
            </w:pPr>
          </w:p>
        </w:tc>
        <w:tc>
          <w:tcPr>
            <w:tcW w:w="2083" w:type="dxa"/>
            <w:vAlign w:val="center"/>
          </w:tcPr>
          <w:p w14:paraId="032338C6">
            <w:pPr>
              <w:jc w:val="center"/>
            </w:pPr>
          </w:p>
        </w:tc>
        <w:tc>
          <w:tcPr>
            <w:tcW w:w="979" w:type="dxa"/>
            <w:vAlign w:val="center"/>
          </w:tcPr>
          <w:p w14:paraId="7945B754">
            <w:pPr>
              <w:jc w:val="center"/>
            </w:pPr>
          </w:p>
        </w:tc>
      </w:tr>
      <w:tr w14:paraId="5BD3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783" w:type="dxa"/>
            <w:vAlign w:val="center"/>
          </w:tcPr>
          <w:p w14:paraId="764B02A4">
            <w:pPr>
              <w:jc w:val="center"/>
            </w:pPr>
          </w:p>
        </w:tc>
        <w:tc>
          <w:tcPr>
            <w:tcW w:w="2370" w:type="dxa"/>
            <w:vAlign w:val="center"/>
          </w:tcPr>
          <w:p w14:paraId="36B138BB">
            <w:pPr>
              <w:jc w:val="center"/>
            </w:pPr>
          </w:p>
        </w:tc>
        <w:tc>
          <w:tcPr>
            <w:tcW w:w="1562" w:type="dxa"/>
            <w:vAlign w:val="center"/>
          </w:tcPr>
          <w:p w14:paraId="47DA1EBF">
            <w:pPr>
              <w:jc w:val="center"/>
            </w:pPr>
          </w:p>
        </w:tc>
        <w:tc>
          <w:tcPr>
            <w:tcW w:w="1820" w:type="dxa"/>
            <w:vAlign w:val="center"/>
          </w:tcPr>
          <w:p w14:paraId="15DA63CD">
            <w:pPr>
              <w:jc w:val="center"/>
            </w:pPr>
          </w:p>
        </w:tc>
        <w:tc>
          <w:tcPr>
            <w:tcW w:w="2083" w:type="dxa"/>
            <w:vAlign w:val="center"/>
          </w:tcPr>
          <w:p w14:paraId="76335DDA">
            <w:pPr>
              <w:jc w:val="center"/>
            </w:pPr>
          </w:p>
        </w:tc>
        <w:tc>
          <w:tcPr>
            <w:tcW w:w="979" w:type="dxa"/>
            <w:vAlign w:val="center"/>
          </w:tcPr>
          <w:p w14:paraId="2BA45EBF">
            <w:pPr>
              <w:jc w:val="center"/>
            </w:pPr>
          </w:p>
        </w:tc>
      </w:tr>
    </w:tbl>
    <w:p w14:paraId="5C85744C"/>
    <w:p w14:paraId="06CB7AC7">
      <w:r>
        <w:rPr>
          <w:rFonts w:hint="eastAsia"/>
        </w:rPr>
        <w:t>注：</w:t>
      </w:r>
      <w:r>
        <w:rPr>
          <w:rFonts w:hint="eastAsia" w:ascii="宋体" w:hAnsi="宋体"/>
          <w:b/>
          <w:bCs/>
        </w:rPr>
        <w:t>（需提供相关证明材料原件扫描件，否则不得分）</w:t>
      </w:r>
    </w:p>
    <w:p w14:paraId="4731DEBD">
      <w:pPr>
        <w:autoSpaceDE w:val="0"/>
        <w:autoSpaceDN w:val="0"/>
        <w:adjustRightInd w:val="0"/>
        <w:spacing w:line="420" w:lineRule="exact"/>
        <w:jc w:val="left"/>
        <w:rPr>
          <w:rFonts w:ascii="宋体" w:hAnsi="宋体" w:cs="黑体"/>
          <w:kern w:val="0"/>
          <w:szCs w:val="21"/>
        </w:rPr>
      </w:pPr>
    </w:p>
    <w:p w14:paraId="5F3AC636">
      <w:pPr>
        <w:pStyle w:val="7"/>
      </w:pPr>
    </w:p>
    <w:p w14:paraId="6CD2DF61">
      <w:pPr>
        <w:spacing w:line="480" w:lineRule="auto"/>
        <w:jc w:val="right"/>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 xml:space="preserve"> (单位电子签章) </w:t>
      </w:r>
    </w:p>
    <w:p w14:paraId="70D07D4D">
      <w:pPr>
        <w:spacing w:line="480" w:lineRule="auto"/>
        <w:ind w:firstLine="66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sz w:val="24"/>
          <w:szCs w:val="24"/>
          <w:u w:val="single"/>
        </w:rPr>
        <w:t xml:space="preserve">         </w:t>
      </w:r>
      <w:r>
        <w:rPr>
          <w:rFonts w:hint="eastAsia" w:ascii="宋体" w:hAnsi="宋体"/>
          <w:sz w:val="24"/>
          <w:szCs w:val="24"/>
        </w:rPr>
        <w:t>(法定代表人电子签名)</w:t>
      </w:r>
    </w:p>
    <w:p w14:paraId="0963F6ED">
      <w:pPr>
        <w:spacing w:line="440" w:lineRule="exact"/>
        <w:jc w:val="center"/>
        <w:rPr>
          <w:rFonts w:ascii="宋体" w:hAnsi="宋体"/>
          <w:b/>
          <w:sz w:val="30"/>
          <w:szCs w:val="30"/>
        </w:rPr>
      </w:pPr>
      <w:r>
        <w:rPr>
          <w:rFonts w:hint="eastAsia" w:ascii="宋体" w:hAnsi="宋体"/>
          <w:sz w:val="24"/>
          <w:szCs w:val="24"/>
        </w:rPr>
        <w:t xml:space="preserve">                                   日      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B0490A0">
      <w:pPr>
        <w:spacing w:line="440" w:lineRule="exact"/>
        <w:jc w:val="center"/>
        <w:rPr>
          <w:rFonts w:ascii="宋体" w:hAnsi="宋体"/>
          <w:b/>
          <w:sz w:val="30"/>
          <w:szCs w:val="30"/>
        </w:rPr>
      </w:pPr>
    </w:p>
    <w:p w14:paraId="592D429C">
      <w:pPr>
        <w:spacing w:line="440" w:lineRule="exact"/>
        <w:jc w:val="center"/>
        <w:rPr>
          <w:rFonts w:ascii="宋体" w:hAnsi="宋体"/>
          <w:b/>
          <w:sz w:val="30"/>
          <w:szCs w:val="30"/>
        </w:rPr>
      </w:pPr>
    </w:p>
    <w:p w14:paraId="38613782">
      <w:pPr>
        <w:spacing w:line="440" w:lineRule="exact"/>
        <w:rPr>
          <w:rFonts w:ascii="宋体" w:hAnsi="宋体"/>
          <w:b/>
          <w:sz w:val="30"/>
          <w:szCs w:val="30"/>
        </w:rPr>
      </w:pPr>
    </w:p>
    <w:p w14:paraId="049B5218">
      <w:pPr>
        <w:pStyle w:val="29"/>
        <w:rPr>
          <w:rFonts w:hAnsi="宋体"/>
          <w:b/>
          <w:sz w:val="30"/>
          <w:szCs w:val="30"/>
        </w:rPr>
      </w:pPr>
    </w:p>
    <w:p w14:paraId="55A90A5B">
      <w:pPr>
        <w:pStyle w:val="30"/>
        <w:rPr>
          <w:rFonts w:ascii="宋体" w:hAnsi="宋体"/>
          <w:b/>
          <w:sz w:val="30"/>
          <w:szCs w:val="30"/>
        </w:rPr>
      </w:pPr>
    </w:p>
    <w:p w14:paraId="50FF2245">
      <w:pPr>
        <w:pStyle w:val="7"/>
      </w:pPr>
    </w:p>
    <w:p w14:paraId="66D28968">
      <w:pPr>
        <w:spacing w:line="440" w:lineRule="exact"/>
        <w:jc w:val="center"/>
        <w:rPr>
          <w:rFonts w:ascii="宋体" w:hAnsi="宋体"/>
          <w:b/>
          <w:sz w:val="30"/>
          <w:szCs w:val="30"/>
        </w:rPr>
      </w:pPr>
      <w:r>
        <w:rPr>
          <w:rFonts w:hint="eastAsia" w:ascii="宋体" w:hAnsi="宋体"/>
          <w:b/>
          <w:sz w:val="30"/>
          <w:szCs w:val="30"/>
        </w:rPr>
        <w:t>六、技术、供货实施方案</w:t>
      </w:r>
    </w:p>
    <w:p w14:paraId="35EE3A8A">
      <w:pPr>
        <w:spacing w:line="440" w:lineRule="exact"/>
        <w:jc w:val="center"/>
        <w:rPr>
          <w:rFonts w:ascii="宋体" w:hAnsi="宋体"/>
          <w:b/>
          <w:sz w:val="30"/>
          <w:szCs w:val="30"/>
        </w:rPr>
      </w:pPr>
      <w:r>
        <w:rPr>
          <w:rFonts w:hint="eastAsia" w:ascii="宋体" w:hAnsi="宋体"/>
          <w:b/>
          <w:sz w:val="30"/>
          <w:szCs w:val="30"/>
        </w:rPr>
        <w:t>（格式自拟）</w:t>
      </w:r>
    </w:p>
    <w:p w14:paraId="0F489F38">
      <w:pPr>
        <w:spacing w:line="440" w:lineRule="exact"/>
        <w:rPr>
          <w:rFonts w:ascii="宋体" w:hAnsi="宋体"/>
          <w:b/>
          <w:sz w:val="30"/>
          <w:szCs w:val="30"/>
        </w:rPr>
      </w:pPr>
    </w:p>
    <w:p w14:paraId="7010EE13">
      <w:pPr>
        <w:pStyle w:val="37"/>
        <w:ind w:firstLine="602"/>
        <w:rPr>
          <w:rFonts w:ascii="宋体" w:hAnsi="宋体"/>
          <w:b/>
          <w:sz w:val="30"/>
          <w:szCs w:val="30"/>
        </w:rPr>
      </w:pPr>
    </w:p>
    <w:p w14:paraId="548A3AB9">
      <w:pPr>
        <w:rPr>
          <w:rFonts w:ascii="宋体" w:hAnsi="宋体"/>
          <w:b/>
          <w:sz w:val="30"/>
          <w:szCs w:val="30"/>
        </w:rPr>
      </w:pPr>
    </w:p>
    <w:p w14:paraId="55FBB3BB">
      <w:pPr>
        <w:pStyle w:val="37"/>
        <w:ind w:firstLine="602"/>
        <w:rPr>
          <w:rFonts w:ascii="宋体" w:hAnsi="宋体"/>
          <w:b/>
          <w:sz w:val="30"/>
          <w:szCs w:val="30"/>
        </w:rPr>
      </w:pPr>
    </w:p>
    <w:p w14:paraId="342AF5AF">
      <w:pPr>
        <w:rPr>
          <w:rFonts w:ascii="宋体" w:hAnsi="宋体"/>
          <w:b/>
          <w:sz w:val="30"/>
          <w:szCs w:val="30"/>
        </w:rPr>
      </w:pPr>
    </w:p>
    <w:p w14:paraId="6F2011DD">
      <w:pPr>
        <w:pStyle w:val="37"/>
      </w:pPr>
    </w:p>
    <w:p w14:paraId="3C5A3C94">
      <w:pPr>
        <w:spacing w:line="440" w:lineRule="exact"/>
        <w:jc w:val="center"/>
        <w:rPr>
          <w:rFonts w:ascii="宋体" w:hAnsi="宋体"/>
          <w:b/>
          <w:sz w:val="30"/>
          <w:szCs w:val="30"/>
        </w:rPr>
      </w:pPr>
    </w:p>
    <w:p w14:paraId="6CD2C5D1">
      <w:pPr>
        <w:spacing w:line="440" w:lineRule="exact"/>
        <w:jc w:val="center"/>
        <w:rPr>
          <w:rFonts w:ascii="宋体" w:hAnsi="宋体"/>
          <w:b/>
          <w:sz w:val="30"/>
          <w:szCs w:val="30"/>
        </w:rPr>
      </w:pPr>
    </w:p>
    <w:p w14:paraId="6CFBCAC6">
      <w:pPr>
        <w:spacing w:line="440" w:lineRule="exact"/>
        <w:jc w:val="center"/>
        <w:rPr>
          <w:rFonts w:ascii="宋体" w:hAnsi="宋体"/>
          <w:b/>
          <w:sz w:val="30"/>
          <w:szCs w:val="30"/>
        </w:rPr>
      </w:pPr>
    </w:p>
    <w:p w14:paraId="129F04D8">
      <w:pPr>
        <w:spacing w:line="440" w:lineRule="exact"/>
        <w:jc w:val="center"/>
        <w:rPr>
          <w:rFonts w:ascii="宋体" w:hAnsi="宋体"/>
          <w:b/>
          <w:sz w:val="30"/>
          <w:szCs w:val="30"/>
        </w:rPr>
      </w:pPr>
    </w:p>
    <w:p w14:paraId="79899022">
      <w:pPr>
        <w:spacing w:line="440" w:lineRule="exact"/>
        <w:jc w:val="center"/>
        <w:rPr>
          <w:rFonts w:ascii="宋体" w:hAnsi="宋体"/>
          <w:b/>
          <w:sz w:val="30"/>
          <w:szCs w:val="30"/>
        </w:rPr>
      </w:pPr>
    </w:p>
    <w:p w14:paraId="2D6B5500">
      <w:pPr>
        <w:spacing w:line="440" w:lineRule="exact"/>
        <w:jc w:val="center"/>
        <w:rPr>
          <w:rFonts w:ascii="宋体" w:hAnsi="宋体"/>
          <w:b/>
          <w:sz w:val="30"/>
          <w:szCs w:val="30"/>
        </w:rPr>
      </w:pPr>
    </w:p>
    <w:p w14:paraId="09A8A32A">
      <w:pPr>
        <w:spacing w:line="440" w:lineRule="exact"/>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七、售后服务方案</w:t>
      </w:r>
    </w:p>
    <w:p w14:paraId="258844A5">
      <w:pPr>
        <w:spacing w:line="440" w:lineRule="exact"/>
        <w:rPr>
          <w:rFonts w:ascii="宋体" w:hAnsi="宋体"/>
          <w:b/>
          <w:sz w:val="30"/>
          <w:szCs w:val="30"/>
        </w:rPr>
      </w:pPr>
    </w:p>
    <w:p w14:paraId="77BE453B">
      <w:pPr>
        <w:spacing w:line="440" w:lineRule="exact"/>
        <w:jc w:val="center"/>
        <w:rPr>
          <w:rFonts w:ascii="宋体" w:hAnsi="宋体"/>
          <w:b/>
          <w:sz w:val="30"/>
          <w:szCs w:val="30"/>
        </w:rPr>
      </w:pPr>
      <w:r>
        <w:rPr>
          <w:rFonts w:hint="eastAsia" w:ascii="宋体" w:hAnsi="宋体"/>
          <w:b/>
          <w:sz w:val="30"/>
          <w:szCs w:val="30"/>
        </w:rPr>
        <w:t>（格式内容自定）</w:t>
      </w:r>
    </w:p>
    <w:p w14:paraId="5972D9B9">
      <w:pPr>
        <w:spacing w:line="440" w:lineRule="exact"/>
        <w:ind w:firstLine="643" w:firstLineChars="200"/>
        <w:jc w:val="center"/>
        <w:rPr>
          <w:rFonts w:ascii="宋体" w:hAnsi="宋体"/>
          <w:b/>
          <w:sz w:val="32"/>
          <w:szCs w:val="32"/>
        </w:rPr>
      </w:pPr>
    </w:p>
    <w:p w14:paraId="261780A0">
      <w:pPr>
        <w:spacing w:line="440" w:lineRule="exact"/>
        <w:ind w:firstLine="643" w:firstLineChars="200"/>
        <w:jc w:val="center"/>
        <w:rPr>
          <w:rFonts w:ascii="宋体" w:hAnsi="宋体"/>
          <w:b/>
          <w:sz w:val="32"/>
          <w:szCs w:val="32"/>
        </w:rPr>
      </w:pPr>
    </w:p>
    <w:p w14:paraId="6EAE3B9C">
      <w:pPr>
        <w:spacing w:line="440" w:lineRule="exact"/>
        <w:ind w:firstLine="643" w:firstLineChars="200"/>
        <w:jc w:val="center"/>
        <w:rPr>
          <w:rFonts w:ascii="宋体" w:hAnsi="宋体"/>
          <w:b/>
          <w:sz w:val="32"/>
          <w:szCs w:val="32"/>
        </w:rPr>
      </w:pPr>
    </w:p>
    <w:p w14:paraId="2D31C66F">
      <w:pPr>
        <w:spacing w:line="440" w:lineRule="exact"/>
        <w:ind w:firstLine="643" w:firstLineChars="200"/>
        <w:jc w:val="center"/>
        <w:rPr>
          <w:rFonts w:ascii="宋体" w:hAnsi="宋体"/>
          <w:b/>
          <w:sz w:val="32"/>
          <w:szCs w:val="32"/>
        </w:rPr>
      </w:pPr>
    </w:p>
    <w:p w14:paraId="6996666A">
      <w:pPr>
        <w:spacing w:line="440" w:lineRule="exact"/>
        <w:ind w:firstLine="643" w:firstLineChars="200"/>
        <w:jc w:val="center"/>
        <w:rPr>
          <w:rFonts w:ascii="宋体" w:hAnsi="宋体"/>
          <w:b/>
          <w:sz w:val="32"/>
          <w:szCs w:val="32"/>
        </w:rPr>
      </w:pPr>
    </w:p>
    <w:p w14:paraId="49E3E565">
      <w:pPr>
        <w:spacing w:line="440" w:lineRule="exact"/>
        <w:ind w:firstLine="643" w:firstLineChars="200"/>
        <w:jc w:val="center"/>
        <w:rPr>
          <w:rFonts w:ascii="宋体" w:hAnsi="宋体"/>
          <w:b/>
          <w:sz w:val="32"/>
          <w:szCs w:val="32"/>
        </w:rPr>
      </w:pPr>
    </w:p>
    <w:p w14:paraId="46E43B51">
      <w:pPr>
        <w:spacing w:line="440" w:lineRule="exact"/>
        <w:ind w:firstLine="643" w:firstLineChars="200"/>
        <w:jc w:val="center"/>
        <w:rPr>
          <w:rFonts w:ascii="宋体" w:hAnsi="宋体"/>
          <w:b/>
          <w:sz w:val="32"/>
          <w:szCs w:val="32"/>
        </w:rPr>
      </w:pPr>
    </w:p>
    <w:p w14:paraId="3CC47448">
      <w:pPr>
        <w:spacing w:line="440" w:lineRule="exact"/>
        <w:ind w:firstLine="643" w:firstLineChars="200"/>
        <w:jc w:val="center"/>
        <w:rPr>
          <w:rFonts w:ascii="宋体" w:hAnsi="宋体"/>
          <w:b/>
          <w:sz w:val="32"/>
          <w:szCs w:val="32"/>
        </w:rPr>
      </w:pPr>
    </w:p>
    <w:p w14:paraId="57ADD089">
      <w:pPr>
        <w:spacing w:line="440" w:lineRule="exact"/>
        <w:ind w:firstLine="643" w:firstLineChars="200"/>
        <w:jc w:val="center"/>
        <w:rPr>
          <w:rFonts w:ascii="宋体" w:hAnsi="宋体"/>
          <w:b/>
          <w:sz w:val="32"/>
          <w:szCs w:val="32"/>
        </w:rPr>
      </w:pPr>
    </w:p>
    <w:p w14:paraId="42260491">
      <w:pPr>
        <w:spacing w:line="440" w:lineRule="exact"/>
        <w:ind w:firstLine="643" w:firstLineChars="200"/>
        <w:jc w:val="center"/>
        <w:rPr>
          <w:rFonts w:ascii="宋体" w:hAnsi="宋体"/>
          <w:b/>
          <w:sz w:val="32"/>
          <w:szCs w:val="32"/>
        </w:rPr>
      </w:pPr>
    </w:p>
    <w:p w14:paraId="4789FEA0">
      <w:pPr>
        <w:spacing w:line="440" w:lineRule="exact"/>
        <w:ind w:firstLine="643" w:firstLineChars="200"/>
        <w:jc w:val="center"/>
        <w:rPr>
          <w:rFonts w:ascii="宋体" w:hAnsi="宋体"/>
          <w:b/>
          <w:sz w:val="32"/>
          <w:szCs w:val="32"/>
        </w:rPr>
      </w:pPr>
    </w:p>
    <w:p w14:paraId="13FA12B3">
      <w:pPr>
        <w:spacing w:line="440" w:lineRule="exact"/>
        <w:ind w:firstLine="643" w:firstLineChars="200"/>
        <w:jc w:val="center"/>
        <w:rPr>
          <w:rFonts w:ascii="宋体" w:hAnsi="宋体"/>
          <w:b/>
          <w:sz w:val="32"/>
          <w:szCs w:val="32"/>
        </w:rPr>
      </w:pPr>
    </w:p>
    <w:p w14:paraId="7BAC16F2">
      <w:pPr>
        <w:spacing w:line="440" w:lineRule="exact"/>
        <w:ind w:firstLine="643" w:firstLineChars="200"/>
        <w:jc w:val="center"/>
        <w:rPr>
          <w:rFonts w:ascii="宋体" w:hAnsi="宋体"/>
          <w:b/>
          <w:sz w:val="32"/>
          <w:szCs w:val="32"/>
        </w:rPr>
      </w:pPr>
    </w:p>
    <w:p w14:paraId="13F92B6B">
      <w:pPr>
        <w:spacing w:line="440" w:lineRule="exact"/>
        <w:ind w:firstLine="643" w:firstLineChars="200"/>
        <w:jc w:val="center"/>
        <w:rPr>
          <w:rFonts w:ascii="宋体" w:hAnsi="宋体"/>
          <w:b/>
          <w:sz w:val="32"/>
          <w:szCs w:val="32"/>
        </w:rPr>
      </w:pPr>
    </w:p>
    <w:p w14:paraId="590351C1">
      <w:pPr>
        <w:spacing w:line="440" w:lineRule="exact"/>
        <w:ind w:firstLine="643" w:firstLineChars="200"/>
        <w:jc w:val="center"/>
        <w:rPr>
          <w:rFonts w:ascii="宋体" w:hAnsi="宋体"/>
          <w:b/>
          <w:sz w:val="32"/>
          <w:szCs w:val="32"/>
        </w:rPr>
      </w:pPr>
    </w:p>
    <w:p w14:paraId="6F64478E">
      <w:pPr>
        <w:spacing w:line="440" w:lineRule="exact"/>
        <w:ind w:firstLine="643" w:firstLineChars="200"/>
        <w:jc w:val="center"/>
        <w:rPr>
          <w:rFonts w:ascii="宋体" w:hAnsi="宋体"/>
          <w:b/>
          <w:sz w:val="32"/>
          <w:szCs w:val="32"/>
        </w:rPr>
      </w:pPr>
    </w:p>
    <w:p w14:paraId="751A08BF">
      <w:pPr>
        <w:spacing w:line="440" w:lineRule="exact"/>
        <w:ind w:firstLine="602" w:firstLineChars="20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八、</w:t>
      </w:r>
      <w:r>
        <w:rPr>
          <w:rFonts w:ascii="宋体" w:hAnsi="宋体"/>
          <w:b/>
          <w:sz w:val="30"/>
          <w:szCs w:val="30"/>
        </w:rPr>
        <w:t>综合材料</w:t>
      </w:r>
      <w:bookmarkEnd w:id="152"/>
    </w:p>
    <w:p w14:paraId="02CE7277">
      <w:pPr>
        <w:spacing w:line="360" w:lineRule="auto"/>
        <w:rPr>
          <w:rFonts w:ascii="宋体" w:hAnsi="宋体"/>
          <w:b/>
          <w:szCs w:val="21"/>
        </w:rPr>
      </w:pPr>
      <w:r>
        <w:rPr>
          <w:rFonts w:hint="eastAsia" w:ascii="宋体" w:hAnsi="宋体"/>
          <w:b/>
          <w:szCs w:val="21"/>
        </w:rPr>
        <w:t>1、资格审查资料</w:t>
      </w:r>
    </w:p>
    <w:p w14:paraId="4509E212">
      <w:pPr>
        <w:spacing w:line="360" w:lineRule="auto"/>
        <w:rPr>
          <w:rFonts w:ascii="宋体" w:hAnsi="宋体" w:cs="宋体"/>
          <w:szCs w:val="21"/>
        </w:rPr>
      </w:pPr>
      <w:r>
        <w:rPr>
          <w:rFonts w:hint="eastAsia" w:ascii="宋体" w:hAnsi="宋体" w:cs="宋体"/>
          <w:szCs w:val="21"/>
        </w:rPr>
        <w:t xml:space="preserve">   资格审查相关证明文件（附招标文件第三章评标办法初步评审中“1.资格性审查”所规定需要提交的资格证明文件相应的复印件或扫描件）。</w:t>
      </w:r>
    </w:p>
    <w:p w14:paraId="2732B824">
      <w:pPr>
        <w:spacing w:line="360" w:lineRule="auto"/>
        <w:rPr>
          <w:rFonts w:ascii="宋体" w:hAnsi="宋体" w:cs="宋体"/>
          <w:szCs w:val="21"/>
        </w:rPr>
      </w:pPr>
    </w:p>
    <w:p w14:paraId="5FCF0143">
      <w:pPr>
        <w:spacing w:line="360" w:lineRule="auto"/>
        <w:rPr>
          <w:rFonts w:ascii="宋体" w:hAnsi="宋体" w:cs="宋体"/>
          <w:b/>
          <w:bCs/>
          <w:szCs w:val="21"/>
        </w:rPr>
      </w:pPr>
      <w:r>
        <w:rPr>
          <w:rFonts w:hint="eastAsia" w:ascii="宋体" w:hAnsi="宋体" w:cs="宋体"/>
          <w:b/>
          <w:bCs/>
          <w:szCs w:val="21"/>
        </w:rPr>
        <w:t>2、按招标文件要求应提交的其他资料或投标人自认为有必要附入的其它资料。</w:t>
      </w:r>
    </w:p>
    <w:p w14:paraId="23704C6C">
      <w:pPr>
        <w:spacing w:line="360" w:lineRule="auto"/>
        <w:ind w:firstLine="420" w:firstLineChars="200"/>
        <w:rPr>
          <w:rFonts w:ascii="宋体" w:hAnsi="宋体"/>
          <w:szCs w:val="21"/>
        </w:rPr>
      </w:pPr>
    </w:p>
    <w:p w14:paraId="26307FFC">
      <w:pPr>
        <w:spacing w:line="360" w:lineRule="auto"/>
        <w:rPr>
          <w:rFonts w:ascii="宋体" w:hAnsi="宋体"/>
          <w:b/>
          <w:szCs w:val="21"/>
        </w:rPr>
      </w:pPr>
      <w:r>
        <w:rPr>
          <w:rFonts w:hint="eastAsia" w:ascii="宋体" w:hAnsi="宋体"/>
          <w:b/>
          <w:szCs w:val="21"/>
        </w:rPr>
        <w:t>3、反商业贿赂承诺书</w:t>
      </w:r>
    </w:p>
    <w:p w14:paraId="2DAABB98">
      <w:pPr>
        <w:spacing w:line="360" w:lineRule="exact"/>
        <w:jc w:val="center"/>
        <w:textAlignment w:val="baseline"/>
        <w:rPr>
          <w:rFonts w:hAnsi="宋体" w:cs="宋体"/>
          <w:b/>
          <w:sz w:val="28"/>
          <w:szCs w:val="28"/>
        </w:rPr>
      </w:pPr>
      <w:r>
        <w:rPr>
          <w:rFonts w:hint="eastAsia" w:hAnsi="宋体" w:cs="宋体"/>
          <w:b/>
          <w:sz w:val="28"/>
          <w:szCs w:val="28"/>
        </w:rPr>
        <w:t>反商业贿赂承诺书</w:t>
      </w:r>
    </w:p>
    <w:p w14:paraId="09EB6FEB">
      <w:pPr>
        <w:spacing w:line="360" w:lineRule="auto"/>
        <w:outlineLvl w:val="0"/>
        <w:rPr>
          <w:rFonts w:hAnsi="宋体"/>
          <w:szCs w:val="21"/>
        </w:rPr>
      </w:pPr>
    </w:p>
    <w:p w14:paraId="2831389B">
      <w:pPr>
        <w:spacing w:line="360" w:lineRule="auto"/>
        <w:outlineLvl w:val="0"/>
        <w:rPr>
          <w:rFonts w:hAnsi="宋体"/>
          <w:szCs w:val="21"/>
        </w:rPr>
      </w:pPr>
      <w:bookmarkStart w:id="153" w:name="_Toc30079"/>
      <w:bookmarkStart w:id="154" w:name="_Toc25513"/>
      <w:bookmarkStart w:id="155" w:name="_Toc22501"/>
      <w:r>
        <w:rPr>
          <w:rFonts w:hint="eastAsia" w:hAnsi="宋体"/>
          <w:szCs w:val="21"/>
        </w:rPr>
        <w:t>我公司承诺：</w:t>
      </w:r>
      <w:bookmarkEnd w:id="153"/>
      <w:bookmarkEnd w:id="154"/>
      <w:bookmarkEnd w:id="155"/>
    </w:p>
    <w:p w14:paraId="03554890">
      <w:pPr>
        <w:spacing w:line="360" w:lineRule="auto"/>
        <w:ind w:firstLine="397"/>
        <w:outlineLvl w:val="0"/>
        <w:rPr>
          <w:rFonts w:hAnsi="宋体"/>
          <w:szCs w:val="21"/>
        </w:rPr>
      </w:pPr>
      <w:bookmarkStart w:id="156" w:name="_Toc12515"/>
      <w:bookmarkStart w:id="157" w:name="_Toc3531"/>
      <w:bookmarkStart w:id="158" w:name="_Toc5824"/>
      <w:r>
        <w:rPr>
          <w:rFonts w:hint="eastAsia" w:hAnsi="宋体"/>
          <w:szCs w:val="21"/>
        </w:rPr>
        <w:t>在</w:t>
      </w:r>
      <w:r>
        <w:rPr>
          <w:rFonts w:hint="eastAsia" w:hAnsi="宋体"/>
          <w:szCs w:val="21"/>
          <w:u w:val="single"/>
        </w:rPr>
        <w:t xml:space="preserve">            </w:t>
      </w:r>
      <w:r>
        <w:rPr>
          <w:rFonts w:hint="eastAsia" w:hAnsi="宋体"/>
          <w:szCs w:val="21"/>
        </w:rPr>
        <w:t xml:space="preserve"> （项目名称）采购项目编号为： </w:t>
      </w:r>
      <w:r>
        <w:rPr>
          <w:rFonts w:hint="eastAsia" w:hAnsi="宋体"/>
          <w:szCs w:val="21"/>
          <w:u w:val="single"/>
        </w:rPr>
        <w:t xml:space="preserve">            </w:t>
      </w:r>
      <w:r>
        <w:rPr>
          <w:rFonts w:hint="eastAsia" w:hAnsi="宋体"/>
          <w:szCs w:val="21"/>
        </w:rPr>
        <w:t>）采购活动中，我方保证做到：</w:t>
      </w:r>
      <w:bookmarkEnd w:id="156"/>
      <w:bookmarkEnd w:id="157"/>
      <w:bookmarkEnd w:id="158"/>
    </w:p>
    <w:p w14:paraId="79CD5CE7">
      <w:pPr>
        <w:spacing w:line="360" w:lineRule="auto"/>
        <w:ind w:firstLine="397"/>
        <w:outlineLvl w:val="0"/>
        <w:rPr>
          <w:rFonts w:hAnsi="宋体"/>
          <w:szCs w:val="21"/>
        </w:rPr>
      </w:pPr>
      <w:bookmarkStart w:id="159" w:name="_Toc12806"/>
      <w:bookmarkStart w:id="160" w:name="_Toc11146"/>
      <w:bookmarkStart w:id="161" w:name="_Toc28006"/>
      <w:r>
        <w:rPr>
          <w:rFonts w:hint="eastAsia" w:hAnsi="宋体"/>
          <w:szCs w:val="21"/>
        </w:rPr>
        <w:t>一、公平竞争参加本次采购活动。</w:t>
      </w:r>
      <w:bookmarkEnd w:id="159"/>
      <w:bookmarkEnd w:id="160"/>
      <w:bookmarkEnd w:id="161"/>
    </w:p>
    <w:p w14:paraId="56720AA5">
      <w:pPr>
        <w:spacing w:line="360" w:lineRule="auto"/>
        <w:ind w:firstLine="397"/>
        <w:outlineLvl w:val="0"/>
        <w:rPr>
          <w:rFonts w:hAnsi="宋体"/>
          <w:szCs w:val="21"/>
        </w:rPr>
      </w:pPr>
      <w:bookmarkStart w:id="162" w:name="_Toc22150"/>
      <w:bookmarkStart w:id="163" w:name="_Toc4621"/>
      <w:bookmarkStart w:id="164" w:name="_Toc14495"/>
      <w:r>
        <w:rPr>
          <w:rFonts w:hint="eastAsia" w:hAnsi="宋体"/>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162"/>
      <w:bookmarkEnd w:id="163"/>
      <w:bookmarkEnd w:id="164"/>
    </w:p>
    <w:p w14:paraId="700F4F1B">
      <w:pPr>
        <w:spacing w:line="360" w:lineRule="auto"/>
        <w:ind w:firstLine="397"/>
        <w:outlineLvl w:val="0"/>
        <w:rPr>
          <w:rFonts w:hAnsi="宋体"/>
          <w:szCs w:val="21"/>
        </w:rPr>
      </w:pPr>
      <w:bookmarkStart w:id="165" w:name="_Toc1099"/>
      <w:bookmarkStart w:id="166" w:name="_Toc15300"/>
      <w:bookmarkStart w:id="167" w:name="_Toc23938"/>
      <w:r>
        <w:rPr>
          <w:rFonts w:hint="eastAsia" w:hAnsi="宋体"/>
          <w:szCs w:val="21"/>
        </w:rPr>
        <w:t>三、若出现上述行为，我方及参与谈判的工作人员愿意接受按照国家法律法规等有关规定给予的处罚。</w:t>
      </w:r>
      <w:bookmarkEnd w:id="165"/>
      <w:bookmarkEnd w:id="166"/>
      <w:bookmarkEnd w:id="167"/>
    </w:p>
    <w:p w14:paraId="165A9F9E">
      <w:pPr>
        <w:spacing w:line="360" w:lineRule="auto"/>
        <w:ind w:firstLine="555"/>
        <w:outlineLvl w:val="0"/>
        <w:rPr>
          <w:rFonts w:hAnsi="宋体"/>
          <w:szCs w:val="21"/>
        </w:rPr>
      </w:pPr>
    </w:p>
    <w:p w14:paraId="2DAA3DF3">
      <w:pPr>
        <w:spacing w:line="360" w:lineRule="auto"/>
        <w:ind w:firstLine="308" w:firstLineChars="147"/>
        <w:outlineLvl w:val="0"/>
        <w:rPr>
          <w:rFonts w:hAnsi="宋体"/>
          <w:szCs w:val="21"/>
        </w:rPr>
      </w:pPr>
      <w:bookmarkStart w:id="168" w:name="_Toc19699"/>
      <w:bookmarkStart w:id="169" w:name="_Toc13028"/>
      <w:bookmarkStart w:id="170" w:name="_Toc173"/>
      <w:r>
        <w:rPr>
          <w:rFonts w:hint="eastAsia" w:hAnsi="宋体"/>
          <w:szCs w:val="21"/>
        </w:rPr>
        <w:t>投标人（</w:t>
      </w:r>
      <w:r>
        <w:rPr>
          <w:rFonts w:hint="eastAsia" w:ascii="宋体" w:hAnsi="宋体"/>
          <w:snapToGrid w:val="0"/>
          <w:kern w:val="0"/>
          <w:szCs w:val="21"/>
        </w:rPr>
        <w:t>单位电子签章</w:t>
      </w:r>
      <w:r>
        <w:rPr>
          <w:rFonts w:hint="eastAsia" w:hAnsi="宋体"/>
          <w:szCs w:val="21"/>
        </w:rPr>
        <w:t>）：</w:t>
      </w:r>
      <w:bookmarkEnd w:id="168"/>
      <w:bookmarkEnd w:id="169"/>
      <w:bookmarkEnd w:id="170"/>
    </w:p>
    <w:p w14:paraId="77176D0A">
      <w:pPr>
        <w:spacing w:line="360" w:lineRule="auto"/>
        <w:ind w:firstLine="315" w:firstLineChars="150"/>
        <w:outlineLvl w:val="0"/>
        <w:rPr>
          <w:rFonts w:hAnsi="宋体"/>
          <w:szCs w:val="21"/>
        </w:rPr>
      </w:pPr>
      <w:bookmarkStart w:id="171" w:name="_Toc27458"/>
      <w:bookmarkStart w:id="172" w:name="_Toc8041"/>
      <w:bookmarkStart w:id="173" w:name="_Toc1249"/>
      <w:r>
        <w:rPr>
          <w:rFonts w:hint="eastAsia" w:ascii="宋体" w:hAnsi="宋体"/>
          <w:szCs w:val="21"/>
        </w:rPr>
        <w:t>法定代表人或其委托代理人（</w:t>
      </w:r>
      <w:r>
        <w:rPr>
          <w:rFonts w:hint="eastAsia" w:ascii="宋体" w:hAnsi="宋体" w:cs="宋体"/>
          <w:kern w:val="0"/>
          <w:szCs w:val="21"/>
        </w:rPr>
        <w:t>签字或电子签名）</w:t>
      </w:r>
      <w:r>
        <w:rPr>
          <w:rFonts w:hint="eastAsia" w:ascii="宋体" w:hAnsi="宋体"/>
          <w:szCs w:val="21"/>
        </w:rPr>
        <w:t>）</w:t>
      </w:r>
      <w:r>
        <w:rPr>
          <w:rFonts w:hint="eastAsia" w:hAnsi="宋体"/>
          <w:szCs w:val="21"/>
        </w:rPr>
        <w:t>：</w:t>
      </w:r>
      <w:bookmarkEnd w:id="171"/>
      <w:bookmarkEnd w:id="172"/>
      <w:bookmarkEnd w:id="173"/>
      <w:r>
        <w:rPr>
          <w:rFonts w:hint="eastAsia" w:hAnsi="宋体"/>
          <w:szCs w:val="21"/>
        </w:rPr>
        <w:t xml:space="preserve"> </w:t>
      </w:r>
    </w:p>
    <w:p w14:paraId="58BF09B3">
      <w:pPr>
        <w:spacing w:line="360" w:lineRule="auto"/>
        <w:ind w:firstLine="315" w:firstLineChars="150"/>
        <w:outlineLvl w:val="0"/>
        <w:rPr>
          <w:rFonts w:hAnsi="宋体"/>
          <w:szCs w:val="21"/>
        </w:rPr>
      </w:pPr>
      <w:r>
        <w:rPr>
          <w:rFonts w:hint="eastAsia" w:hAnsi="宋体"/>
          <w:szCs w:val="21"/>
        </w:rPr>
        <w:t xml:space="preserve">                  </w:t>
      </w:r>
    </w:p>
    <w:p w14:paraId="33E3F59D">
      <w:pPr>
        <w:spacing w:line="360" w:lineRule="auto"/>
        <w:ind w:firstLine="315" w:firstLineChars="150"/>
        <w:outlineLvl w:val="0"/>
        <w:rPr>
          <w:rFonts w:hAnsi="宋体"/>
          <w:spacing w:val="20"/>
        </w:rPr>
      </w:pPr>
      <w:bookmarkStart w:id="174" w:name="_Toc30135"/>
      <w:bookmarkStart w:id="175" w:name="_Toc29737"/>
      <w:bookmarkStart w:id="176" w:name="_Toc20683"/>
      <w:r>
        <w:rPr>
          <w:rFonts w:hint="eastAsia" w:hAnsi="宋体"/>
          <w:szCs w:val="21"/>
        </w:rPr>
        <w:t>日期：</w:t>
      </w:r>
      <w:r>
        <w:rPr>
          <w:rFonts w:hint="eastAsia" w:hAnsi="宋体"/>
          <w:spacing w:val="20"/>
          <w:u w:val="single"/>
        </w:rPr>
        <w:t xml:space="preserve">      </w:t>
      </w:r>
      <w:r>
        <w:rPr>
          <w:rFonts w:hint="eastAsia" w:hAnsi="宋体"/>
          <w:spacing w:val="20"/>
        </w:rPr>
        <w:t>年</w:t>
      </w:r>
      <w:r>
        <w:rPr>
          <w:rFonts w:hint="eastAsia" w:hAnsi="宋体"/>
          <w:spacing w:val="20"/>
          <w:u w:val="single"/>
        </w:rPr>
        <w:t xml:space="preserve">    </w:t>
      </w:r>
      <w:r>
        <w:rPr>
          <w:rFonts w:hint="eastAsia" w:hAnsi="宋体"/>
          <w:spacing w:val="20"/>
        </w:rPr>
        <w:t>月</w:t>
      </w:r>
      <w:r>
        <w:rPr>
          <w:rFonts w:hint="eastAsia" w:hAnsi="宋体"/>
          <w:spacing w:val="20"/>
          <w:u w:val="single"/>
        </w:rPr>
        <w:t xml:space="preserve">    </w:t>
      </w:r>
      <w:r>
        <w:rPr>
          <w:rFonts w:hint="eastAsia" w:hAnsi="宋体"/>
          <w:spacing w:val="20"/>
        </w:rPr>
        <w:t>日</w:t>
      </w:r>
      <w:bookmarkEnd w:id="174"/>
      <w:bookmarkEnd w:id="175"/>
      <w:bookmarkEnd w:id="176"/>
    </w:p>
    <w:p w14:paraId="4B525CDB">
      <w:pPr>
        <w:spacing w:line="400" w:lineRule="exact"/>
        <w:jc w:val="center"/>
        <w:rPr>
          <w:rFonts w:hAnsi="宋体"/>
          <w:b/>
          <w:sz w:val="28"/>
          <w:szCs w:val="28"/>
        </w:rPr>
      </w:pPr>
    </w:p>
    <w:p w14:paraId="31C108B6"/>
    <w:p w14:paraId="55780F13">
      <w:pPr>
        <w:pStyle w:val="19"/>
      </w:pPr>
    </w:p>
    <w:p w14:paraId="79E72763">
      <w:pPr>
        <w:pStyle w:val="19"/>
      </w:pPr>
    </w:p>
    <w:p w14:paraId="33DEF8DA">
      <w:pPr>
        <w:pStyle w:val="19"/>
      </w:pPr>
    </w:p>
    <w:p w14:paraId="0BFD8EA7">
      <w:pPr>
        <w:pStyle w:val="19"/>
      </w:pPr>
    </w:p>
    <w:p w14:paraId="19564CC6">
      <w:pPr>
        <w:pStyle w:val="19"/>
      </w:pPr>
    </w:p>
    <w:p w14:paraId="1ECC12EF">
      <w:pPr>
        <w:pStyle w:val="19"/>
      </w:pPr>
    </w:p>
    <w:p w14:paraId="15FF2DD9">
      <w:pPr>
        <w:pStyle w:val="19"/>
        <w:ind w:left="0" w:leftChars="0" w:firstLine="0" w:firstLineChars="0"/>
      </w:pPr>
    </w:p>
    <w:p w14:paraId="798E9B32">
      <w:pPr>
        <w:pStyle w:val="19"/>
        <w:ind w:left="0" w:leftChars="0" w:firstLine="0" w:firstLineChars="0"/>
      </w:pPr>
    </w:p>
    <w:p w14:paraId="6EE4C44C">
      <w:pPr>
        <w:pStyle w:val="19"/>
        <w:ind w:left="0" w:leftChars="0" w:firstLine="0" w:firstLineChars="0"/>
      </w:pPr>
    </w:p>
    <w:p w14:paraId="594B909E"/>
    <w:p w14:paraId="42F7E4BA">
      <w:pPr>
        <w:pStyle w:val="29"/>
      </w:pPr>
    </w:p>
    <w:p w14:paraId="3B0E798E">
      <w:pPr>
        <w:pStyle w:val="2"/>
        <w:spacing w:before="162"/>
        <w:rPr>
          <w:rFonts w:ascii="宋体" w:hAnsi="宋体" w:cs="宋体"/>
          <w:sz w:val="24"/>
          <w:szCs w:val="24"/>
        </w:rPr>
      </w:pPr>
      <w:r>
        <w:rPr>
          <w:rFonts w:hint="eastAsia" w:ascii="宋体" w:hAnsi="宋体" w:cs="宋体"/>
          <w:sz w:val="21"/>
          <w:szCs w:val="21"/>
        </w:rPr>
        <w:t>4、</w:t>
      </w:r>
      <w:r>
        <w:rPr>
          <w:rFonts w:hint="eastAsia" w:ascii="宋体" w:hAnsi="宋体" w:cs="宋体"/>
          <w:sz w:val="24"/>
          <w:szCs w:val="24"/>
        </w:rPr>
        <w:t>中小企业声明函（货物）</w:t>
      </w:r>
    </w:p>
    <w:p w14:paraId="355A0917">
      <w:pPr>
        <w:pStyle w:val="7"/>
        <w:spacing w:before="2"/>
        <w:rPr>
          <w:rFonts w:ascii="宋体" w:hAnsi="宋体" w:cs="宋体"/>
          <w:b/>
          <w:sz w:val="24"/>
          <w:szCs w:val="24"/>
        </w:rPr>
      </w:pPr>
    </w:p>
    <w:p w14:paraId="5A1B7C4A">
      <w:pPr>
        <w:pStyle w:val="7"/>
        <w:spacing w:after="0" w:line="360" w:lineRule="auto"/>
        <w:ind w:firstLine="640"/>
        <w:rPr>
          <w:rFonts w:ascii="宋体" w:hAnsi="宋体" w:cs="宋体"/>
          <w:kern w:val="2"/>
          <w:sz w:val="21"/>
          <w:szCs w:val="21"/>
        </w:rPr>
      </w:pPr>
      <w:r>
        <w:rPr>
          <w:rFonts w:hint="eastAsia" w:ascii="宋体" w:hAnsi="宋体" w:cs="宋体"/>
          <w:kern w:val="2"/>
          <w:sz w:val="21"/>
          <w:szCs w:val="21"/>
        </w:rPr>
        <w:t>本公司（联合体）郑重声明，根据《政府采购促进中小企业发展管理办法》（财库﹝2020﹞46 号）的规定，本公司（联合体）参加</w:t>
      </w:r>
      <w:r>
        <w:rPr>
          <w:rFonts w:hint="eastAsia" w:ascii="宋体" w:hAnsi="宋体" w:cs="宋体"/>
          <w:kern w:val="2"/>
          <w:sz w:val="21"/>
          <w:szCs w:val="21"/>
          <w:u w:val="single"/>
        </w:rPr>
        <w:t>（单位名称）</w:t>
      </w:r>
      <w:r>
        <w:rPr>
          <w:rFonts w:hint="eastAsia" w:ascii="宋体" w:hAnsi="宋体" w:cs="宋体"/>
          <w:kern w:val="2"/>
          <w:sz w:val="21"/>
          <w:szCs w:val="21"/>
        </w:rPr>
        <w:t>的</w:t>
      </w:r>
      <w:r>
        <w:rPr>
          <w:rFonts w:hint="eastAsia" w:ascii="宋体" w:hAnsi="宋体" w:cs="宋体"/>
          <w:kern w:val="2"/>
          <w:sz w:val="21"/>
          <w:szCs w:val="21"/>
          <w:u w:val="single"/>
        </w:rPr>
        <w:t>（项目名称）</w:t>
      </w:r>
      <w:r>
        <w:rPr>
          <w:rFonts w:hint="eastAsia" w:ascii="宋体" w:hAnsi="宋体" w:cs="宋体"/>
          <w:kern w:val="2"/>
          <w:sz w:val="21"/>
          <w:szCs w:val="21"/>
        </w:rPr>
        <w:t>采购活动，提供的货物全部由符合政策要求的中小企业制造。相关企业（含联合体中的中小企业、签订分包意向协议的中小企业） 的具体情况如下：</w:t>
      </w:r>
    </w:p>
    <w:p w14:paraId="6B7C00EA">
      <w:pPr>
        <w:pStyle w:val="31"/>
        <w:tabs>
          <w:tab w:val="left" w:pos="1183"/>
          <w:tab w:val="left" w:pos="1484"/>
          <w:tab w:val="left" w:pos="4662"/>
          <w:tab w:val="left" w:pos="6903"/>
        </w:tabs>
        <w:spacing w:line="360" w:lineRule="auto"/>
        <w:ind w:firstLine="0" w:firstLineChars="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（标的名称） </w:t>
      </w:r>
      <w:r>
        <w:rPr>
          <w:rFonts w:hint="eastAsia" w:ascii="宋体" w:hAnsi="宋体" w:cs="宋体"/>
          <w:szCs w:val="21"/>
        </w:rPr>
        <w:t>，属于</w:t>
      </w:r>
      <w:r>
        <w:rPr>
          <w:rFonts w:hint="eastAsia" w:ascii="宋体" w:hAnsi="宋体" w:cs="宋体"/>
          <w:szCs w:val="21"/>
          <w:u w:val="single"/>
        </w:rPr>
        <w:t>（采购文件中明确的所属行业）行业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0F3C0FA4">
      <w:pPr>
        <w:pStyle w:val="31"/>
        <w:tabs>
          <w:tab w:val="left" w:pos="1165"/>
          <w:tab w:val="left" w:pos="1183"/>
          <w:tab w:val="left" w:pos="4362"/>
          <w:tab w:val="left" w:pos="6577"/>
        </w:tabs>
        <w:spacing w:line="360" w:lineRule="auto"/>
        <w:ind w:firstLine="0" w:firstLineChars="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 xml:space="preserve">万元，资产总额为 </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0E30B928">
      <w:pPr>
        <w:pStyle w:val="7"/>
        <w:spacing w:after="0" w:line="360" w:lineRule="auto"/>
        <w:rPr>
          <w:rFonts w:ascii="宋体" w:hAnsi="宋体" w:cs="宋体"/>
          <w:kern w:val="2"/>
          <w:sz w:val="21"/>
          <w:szCs w:val="21"/>
        </w:rPr>
      </w:pPr>
      <w:r>
        <w:rPr>
          <w:rFonts w:hint="eastAsia" w:ascii="宋体" w:hAnsi="宋体" w:cs="宋体"/>
          <w:kern w:val="2"/>
          <w:sz w:val="21"/>
          <w:szCs w:val="21"/>
        </w:rPr>
        <w:t>……</w:t>
      </w:r>
    </w:p>
    <w:p w14:paraId="7E3BFE4E">
      <w:pPr>
        <w:pStyle w:val="7"/>
        <w:spacing w:after="0" w:line="360" w:lineRule="auto"/>
        <w:ind w:firstLine="645"/>
        <w:rPr>
          <w:rFonts w:ascii="宋体" w:hAnsi="宋体" w:cs="宋体"/>
          <w:kern w:val="2"/>
          <w:sz w:val="21"/>
          <w:szCs w:val="21"/>
        </w:rPr>
      </w:pPr>
      <w:r>
        <w:rPr>
          <w:rFonts w:hint="eastAsia" w:ascii="宋体" w:hAnsi="宋体" w:cs="宋体"/>
          <w:kern w:val="2"/>
          <w:sz w:val="21"/>
          <w:szCs w:val="21"/>
        </w:rPr>
        <w:t>以上企业，不属于大企业的分支机构，不存在控股股东为大企业的情形，也不存在与大企业的负责人为同一人的情形。</w:t>
      </w:r>
    </w:p>
    <w:p w14:paraId="5E98012D">
      <w:pPr>
        <w:pStyle w:val="7"/>
        <w:spacing w:after="0" w:line="360" w:lineRule="auto"/>
        <w:ind w:firstLine="645"/>
        <w:rPr>
          <w:rFonts w:ascii="宋体" w:hAnsi="宋体" w:cs="宋体"/>
          <w:kern w:val="2"/>
          <w:sz w:val="21"/>
          <w:szCs w:val="21"/>
        </w:rPr>
      </w:pPr>
      <w:r>
        <w:rPr>
          <w:rFonts w:hint="eastAsia" w:ascii="宋体" w:hAnsi="宋体" w:cs="宋体"/>
          <w:kern w:val="2"/>
          <w:sz w:val="21"/>
          <w:szCs w:val="21"/>
        </w:rPr>
        <w:t>本企业对上述声明内容的真实性负责。如有虚假，将依法承担相应责任。</w:t>
      </w:r>
    </w:p>
    <w:p w14:paraId="08720B85">
      <w:pPr>
        <w:pStyle w:val="7"/>
        <w:spacing w:after="0" w:line="360" w:lineRule="auto"/>
        <w:ind w:firstLine="2940" w:firstLineChars="1400"/>
        <w:rPr>
          <w:rFonts w:ascii="宋体" w:hAnsi="宋体" w:cs="宋体"/>
          <w:kern w:val="2"/>
          <w:sz w:val="21"/>
          <w:szCs w:val="21"/>
        </w:rPr>
      </w:pPr>
    </w:p>
    <w:p w14:paraId="1A309D93">
      <w:pPr>
        <w:pStyle w:val="7"/>
        <w:spacing w:after="0" w:line="360" w:lineRule="auto"/>
        <w:ind w:firstLine="2940" w:firstLineChars="1400"/>
        <w:rPr>
          <w:rFonts w:ascii="宋体" w:hAnsi="宋体" w:cs="宋体"/>
          <w:kern w:val="2"/>
          <w:sz w:val="21"/>
          <w:szCs w:val="21"/>
        </w:rPr>
      </w:pPr>
    </w:p>
    <w:p w14:paraId="5619C2FA">
      <w:pPr>
        <w:pStyle w:val="7"/>
        <w:spacing w:after="0" w:line="360" w:lineRule="auto"/>
        <w:ind w:firstLine="2940" w:firstLineChars="1400"/>
        <w:rPr>
          <w:rFonts w:ascii="宋体" w:hAnsi="宋体" w:cs="宋体"/>
          <w:kern w:val="2"/>
          <w:sz w:val="21"/>
          <w:szCs w:val="21"/>
        </w:rPr>
      </w:pPr>
      <w:r>
        <w:rPr>
          <w:rFonts w:hint="eastAsia" w:ascii="宋体" w:hAnsi="宋体" w:cs="宋体"/>
          <w:kern w:val="2"/>
          <w:sz w:val="21"/>
          <w:szCs w:val="21"/>
        </w:rPr>
        <w:t>企业名称（盖章）：</w:t>
      </w:r>
    </w:p>
    <w:p w14:paraId="3559E1F7">
      <w:pPr>
        <w:pStyle w:val="7"/>
        <w:spacing w:after="0" w:line="360" w:lineRule="auto"/>
        <w:ind w:firstLine="2940" w:firstLineChars="1400"/>
        <w:rPr>
          <w:rFonts w:ascii="宋体" w:hAnsi="宋体" w:cs="宋体"/>
          <w:kern w:val="2"/>
          <w:sz w:val="21"/>
          <w:szCs w:val="21"/>
        </w:rPr>
      </w:pPr>
      <w:r>
        <w:rPr>
          <w:rFonts w:hint="eastAsia" w:ascii="宋体" w:hAnsi="宋体" w:cs="宋体"/>
          <w:kern w:val="2"/>
          <w:sz w:val="21"/>
          <w:szCs w:val="21"/>
        </w:rPr>
        <w:t>日期：</w:t>
      </w:r>
    </w:p>
    <w:p w14:paraId="543E7ED8">
      <w:pPr>
        <w:pStyle w:val="8"/>
      </w:pPr>
    </w:p>
    <w:p w14:paraId="7C95148F">
      <w:pPr>
        <w:pStyle w:val="7"/>
        <w:spacing w:after="0" w:line="360" w:lineRule="auto"/>
        <w:jc w:val="left"/>
        <w:rPr>
          <w:rFonts w:ascii="宋体" w:hAnsi="宋体" w:cs="宋体"/>
          <w:b/>
          <w:bCs/>
          <w:kern w:val="2"/>
          <w:sz w:val="21"/>
          <w:szCs w:val="21"/>
        </w:rPr>
      </w:pPr>
      <w:r>
        <w:rPr>
          <w:rFonts w:hint="eastAsia" w:ascii="宋体" w:hAnsi="宋体" w:cs="宋体"/>
          <w:b/>
          <w:bCs/>
          <w:kern w:val="2"/>
          <w:sz w:val="21"/>
          <w:szCs w:val="21"/>
        </w:rPr>
        <w:t>注：1.从业人员、营业收入、资产总额填报上一年度数据，无上一年度数据的新成立企业可不填报。</w:t>
      </w:r>
    </w:p>
    <w:p w14:paraId="7E42A7F5">
      <w:pPr>
        <w:pStyle w:val="25"/>
        <w:spacing w:before="0" w:beforeAutospacing="0" w:after="0" w:afterAutospacing="0" w:line="360" w:lineRule="auto"/>
        <w:rPr>
          <w:b/>
          <w:bCs/>
          <w:kern w:val="2"/>
          <w:sz w:val="21"/>
          <w:szCs w:val="21"/>
        </w:rPr>
        <w:sectPr>
          <w:headerReference r:id="rId12" w:type="default"/>
          <w:footerReference r:id="rId13" w:type="default"/>
          <w:pgSz w:w="11905" w:h="16840"/>
          <w:pgMar w:top="1247" w:right="1134" w:bottom="1134" w:left="1247" w:header="720" w:footer="720" w:gutter="0"/>
          <w:cols w:space="720" w:num="1"/>
        </w:sectPr>
      </w:pPr>
      <w:r>
        <w:rPr>
          <w:rFonts w:hint="eastAsia"/>
          <w:b/>
          <w:bCs/>
          <w:kern w:val="2"/>
          <w:sz w:val="21"/>
          <w:szCs w:val="21"/>
        </w:rPr>
        <w:t>2.投标人是中小企业的需按此格式提供相关资料，否则不需填写附表.</w:t>
      </w:r>
    </w:p>
    <w:p w14:paraId="5E326580">
      <w:pPr>
        <w:pStyle w:val="8"/>
        <w:rPr>
          <w:rFonts w:ascii="宋体" w:hAnsi="宋体"/>
          <w:sz w:val="24"/>
        </w:rPr>
      </w:pPr>
      <w:r>
        <w:drawing>
          <wp:anchor distT="0" distB="0" distL="114300" distR="114300" simplePos="0" relativeHeight="251659264" behindDoc="0" locked="0" layoutInCell="1" allowOverlap="1">
            <wp:simplePos x="0" y="0"/>
            <wp:positionH relativeFrom="column">
              <wp:posOffset>-87630</wp:posOffset>
            </wp:positionH>
            <wp:positionV relativeFrom="paragraph">
              <wp:posOffset>-67310</wp:posOffset>
            </wp:positionV>
            <wp:extent cx="6200140" cy="8126095"/>
            <wp:effectExtent l="0" t="0" r="10160" b="825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0"/>
                    <a:stretch>
                      <a:fillRect/>
                    </a:stretch>
                  </pic:blipFill>
                  <pic:spPr>
                    <a:xfrm>
                      <a:off x="0" y="0"/>
                      <a:ext cx="6200140" cy="8126095"/>
                    </a:xfrm>
                    <a:prstGeom prst="rect">
                      <a:avLst/>
                    </a:prstGeom>
                    <a:noFill/>
                    <a:ln>
                      <a:noFill/>
                    </a:ln>
                  </pic:spPr>
                </pic:pic>
              </a:graphicData>
            </a:graphic>
          </wp:anchor>
        </w:drawing>
      </w:r>
    </w:p>
    <w:p w14:paraId="4E6CD74F">
      <w:pPr>
        <w:pStyle w:val="29"/>
        <w:spacing w:line="360" w:lineRule="auto"/>
        <w:rPr>
          <w:rFonts w:hAnsi="宋体"/>
          <w:kern w:val="2"/>
          <w:sz w:val="21"/>
          <w:szCs w:val="21"/>
        </w:rPr>
      </w:pPr>
    </w:p>
    <w:p w14:paraId="408CDC8C">
      <w:pPr>
        <w:pStyle w:val="29"/>
        <w:rPr>
          <w:rFonts w:hAnsi="宋体"/>
          <w:kern w:val="2"/>
          <w:sz w:val="21"/>
          <w:szCs w:val="21"/>
        </w:rPr>
      </w:pPr>
    </w:p>
    <w:p w14:paraId="76F5C172">
      <w:pPr>
        <w:pStyle w:val="38"/>
        <w:sectPr>
          <w:pgSz w:w="11905" w:h="16840"/>
          <w:pgMar w:top="1247" w:right="1134" w:bottom="1134" w:left="1247" w:header="720" w:footer="720" w:gutter="0"/>
          <w:cols w:space="720" w:num="1"/>
        </w:sectPr>
      </w:pPr>
    </w:p>
    <w:p w14:paraId="4D0B2368">
      <w:pPr>
        <w:pStyle w:val="3"/>
        <w:tabs>
          <w:tab w:val="left" w:pos="840"/>
        </w:tabs>
        <w:ind w:left="420"/>
        <w:jc w:val="center"/>
        <w:rPr>
          <w:rFonts w:cs="宋体"/>
          <w:sz w:val="22"/>
          <w:szCs w:val="22"/>
        </w:rPr>
      </w:pPr>
      <w:bookmarkStart w:id="177" w:name="_bookmark1"/>
      <w:bookmarkEnd w:id="177"/>
      <w:bookmarkStart w:id="178" w:name="_Toc4690"/>
      <w:bookmarkStart w:id="179" w:name="_Toc14440"/>
      <w:r>
        <w:drawing>
          <wp:anchor distT="0" distB="0" distL="114300" distR="114300" simplePos="0" relativeHeight="251660288" behindDoc="0" locked="0" layoutInCell="1" allowOverlap="1">
            <wp:simplePos x="0" y="0"/>
            <wp:positionH relativeFrom="column">
              <wp:posOffset>476250</wp:posOffset>
            </wp:positionH>
            <wp:positionV relativeFrom="paragraph">
              <wp:posOffset>198755</wp:posOffset>
            </wp:positionV>
            <wp:extent cx="5245100" cy="6876415"/>
            <wp:effectExtent l="0" t="0" r="12700" b="63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1"/>
                    <a:stretch>
                      <a:fillRect/>
                    </a:stretch>
                  </pic:blipFill>
                  <pic:spPr>
                    <a:xfrm>
                      <a:off x="0" y="0"/>
                      <a:ext cx="5245100" cy="6876415"/>
                    </a:xfrm>
                    <a:prstGeom prst="rect">
                      <a:avLst/>
                    </a:prstGeom>
                    <a:noFill/>
                    <a:ln>
                      <a:noFill/>
                    </a:ln>
                  </pic:spPr>
                </pic:pic>
              </a:graphicData>
            </a:graphic>
          </wp:anchor>
        </w:drawing>
      </w:r>
    </w:p>
    <w:p w14:paraId="3F5A2353">
      <w:pPr>
        <w:pStyle w:val="3"/>
        <w:tabs>
          <w:tab w:val="left" w:pos="840"/>
        </w:tabs>
        <w:ind w:left="420"/>
        <w:jc w:val="center"/>
        <w:rPr>
          <w:rFonts w:cs="宋体"/>
          <w:sz w:val="22"/>
          <w:szCs w:val="22"/>
        </w:rPr>
      </w:pPr>
    </w:p>
    <w:p w14:paraId="0009F921">
      <w:pPr>
        <w:pStyle w:val="3"/>
        <w:tabs>
          <w:tab w:val="left" w:pos="840"/>
        </w:tabs>
        <w:ind w:left="420"/>
        <w:jc w:val="center"/>
        <w:rPr>
          <w:rFonts w:cs="宋体"/>
          <w:sz w:val="22"/>
          <w:szCs w:val="22"/>
        </w:rPr>
      </w:pPr>
    </w:p>
    <w:p w14:paraId="19A70F87">
      <w:pPr>
        <w:pStyle w:val="3"/>
        <w:tabs>
          <w:tab w:val="left" w:pos="840"/>
        </w:tabs>
        <w:ind w:left="420"/>
        <w:jc w:val="center"/>
        <w:rPr>
          <w:rFonts w:cs="宋体"/>
          <w:sz w:val="22"/>
          <w:szCs w:val="22"/>
        </w:rPr>
      </w:pPr>
    </w:p>
    <w:p w14:paraId="390B6BC9">
      <w:pPr>
        <w:pStyle w:val="3"/>
        <w:tabs>
          <w:tab w:val="left" w:pos="840"/>
        </w:tabs>
        <w:ind w:left="420"/>
        <w:jc w:val="center"/>
        <w:rPr>
          <w:rFonts w:cs="宋体"/>
          <w:sz w:val="22"/>
          <w:szCs w:val="22"/>
        </w:rPr>
      </w:pPr>
    </w:p>
    <w:p w14:paraId="0632D8EE">
      <w:pPr>
        <w:pStyle w:val="3"/>
        <w:tabs>
          <w:tab w:val="left" w:pos="840"/>
        </w:tabs>
        <w:ind w:left="420"/>
        <w:jc w:val="center"/>
        <w:rPr>
          <w:rFonts w:cs="宋体"/>
          <w:sz w:val="22"/>
          <w:szCs w:val="22"/>
        </w:rPr>
      </w:pPr>
    </w:p>
    <w:p w14:paraId="67B8DABB">
      <w:pPr>
        <w:pStyle w:val="3"/>
        <w:tabs>
          <w:tab w:val="left" w:pos="840"/>
        </w:tabs>
        <w:ind w:left="420"/>
        <w:jc w:val="center"/>
        <w:rPr>
          <w:rFonts w:cs="宋体"/>
          <w:sz w:val="22"/>
          <w:szCs w:val="22"/>
        </w:rPr>
      </w:pPr>
    </w:p>
    <w:p w14:paraId="39AC2195">
      <w:pPr>
        <w:pStyle w:val="3"/>
        <w:tabs>
          <w:tab w:val="left" w:pos="840"/>
        </w:tabs>
        <w:ind w:left="420"/>
        <w:jc w:val="center"/>
        <w:rPr>
          <w:rFonts w:cs="宋体"/>
          <w:sz w:val="22"/>
          <w:szCs w:val="22"/>
        </w:rPr>
      </w:pPr>
    </w:p>
    <w:p w14:paraId="1B912F51">
      <w:pPr>
        <w:pStyle w:val="3"/>
        <w:tabs>
          <w:tab w:val="left" w:pos="840"/>
        </w:tabs>
        <w:ind w:left="420"/>
        <w:jc w:val="center"/>
        <w:rPr>
          <w:rFonts w:cs="宋体"/>
          <w:sz w:val="22"/>
          <w:szCs w:val="22"/>
        </w:rPr>
      </w:pPr>
    </w:p>
    <w:p w14:paraId="2BD0F644">
      <w:pPr>
        <w:pStyle w:val="3"/>
        <w:tabs>
          <w:tab w:val="left" w:pos="840"/>
        </w:tabs>
        <w:ind w:left="420"/>
        <w:jc w:val="center"/>
        <w:rPr>
          <w:rFonts w:cs="宋体"/>
          <w:sz w:val="22"/>
          <w:szCs w:val="22"/>
        </w:rPr>
      </w:pPr>
    </w:p>
    <w:p w14:paraId="0A845F41">
      <w:pPr>
        <w:pStyle w:val="3"/>
        <w:tabs>
          <w:tab w:val="left" w:pos="840"/>
        </w:tabs>
        <w:ind w:left="420"/>
        <w:jc w:val="center"/>
        <w:rPr>
          <w:rFonts w:cs="宋体"/>
          <w:sz w:val="22"/>
          <w:szCs w:val="22"/>
        </w:rPr>
      </w:pPr>
    </w:p>
    <w:p w14:paraId="1346FE35">
      <w:pPr>
        <w:pStyle w:val="3"/>
        <w:tabs>
          <w:tab w:val="left" w:pos="840"/>
        </w:tabs>
        <w:ind w:left="420"/>
        <w:jc w:val="center"/>
        <w:rPr>
          <w:rFonts w:cs="宋体"/>
          <w:sz w:val="22"/>
          <w:szCs w:val="22"/>
        </w:rPr>
      </w:pPr>
    </w:p>
    <w:p w14:paraId="2592F692">
      <w:pPr>
        <w:pStyle w:val="3"/>
        <w:tabs>
          <w:tab w:val="left" w:pos="840"/>
        </w:tabs>
        <w:ind w:left="420"/>
        <w:jc w:val="center"/>
        <w:rPr>
          <w:rFonts w:cs="宋体"/>
          <w:sz w:val="22"/>
          <w:szCs w:val="22"/>
        </w:rPr>
      </w:pPr>
    </w:p>
    <w:p w14:paraId="120A052D">
      <w:pPr>
        <w:pStyle w:val="3"/>
        <w:tabs>
          <w:tab w:val="left" w:pos="840"/>
        </w:tabs>
        <w:ind w:left="420"/>
        <w:jc w:val="center"/>
        <w:rPr>
          <w:rFonts w:cs="宋体"/>
          <w:sz w:val="22"/>
          <w:szCs w:val="22"/>
        </w:rPr>
      </w:pPr>
    </w:p>
    <w:p w14:paraId="2575436D">
      <w:pPr>
        <w:pStyle w:val="3"/>
        <w:tabs>
          <w:tab w:val="left" w:pos="840"/>
        </w:tabs>
        <w:ind w:left="420"/>
        <w:jc w:val="center"/>
        <w:rPr>
          <w:rFonts w:cs="宋体"/>
          <w:sz w:val="22"/>
          <w:szCs w:val="22"/>
        </w:rPr>
      </w:pPr>
    </w:p>
    <w:p w14:paraId="1EA8694B">
      <w:pPr>
        <w:pStyle w:val="3"/>
        <w:tabs>
          <w:tab w:val="left" w:pos="840"/>
        </w:tabs>
        <w:ind w:left="420"/>
        <w:jc w:val="center"/>
        <w:rPr>
          <w:rFonts w:cs="宋体"/>
          <w:sz w:val="22"/>
          <w:szCs w:val="22"/>
        </w:rPr>
      </w:pPr>
    </w:p>
    <w:p w14:paraId="3DDC1AAB">
      <w:pPr>
        <w:pStyle w:val="3"/>
        <w:tabs>
          <w:tab w:val="left" w:pos="840"/>
        </w:tabs>
        <w:ind w:left="420"/>
        <w:jc w:val="center"/>
        <w:rPr>
          <w:rFonts w:cs="宋体"/>
          <w:sz w:val="22"/>
          <w:szCs w:val="22"/>
        </w:rPr>
      </w:pPr>
    </w:p>
    <w:p w14:paraId="3FF7E358">
      <w:pPr>
        <w:pStyle w:val="3"/>
        <w:tabs>
          <w:tab w:val="left" w:pos="840"/>
        </w:tabs>
        <w:ind w:left="420"/>
        <w:jc w:val="center"/>
        <w:rPr>
          <w:rFonts w:cs="宋体"/>
          <w:sz w:val="22"/>
          <w:szCs w:val="22"/>
        </w:rPr>
      </w:pPr>
    </w:p>
    <w:p w14:paraId="23D97CEA">
      <w:pPr>
        <w:pStyle w:val="3"/>
        <w:tabs>
          <w:tab w:val="left" w:pos="840"/>
        </w:tabs>
        <w:ind w:left="420"/>
        <w:jc w:val="center"/>
        <w:rPr>
          <w:rFonts w:cs="宋体"/>
          <w:sz w:val="22"/>
          <w:szCs w:val="22"/>
        </w:rPr>
      </w:pPr>
    </w:p>
    <w:p w14:paraId="6999DD98">
      <w:pPr>
        <w:pStyle w:val="3"/>
        <w:tabs>
          <w:tab w:val="left" w:pos="840"/>
        </w:tabs>
        <w:ind w:left="420"/>
        <w:jc w:val="center"/>
        <w:rPr>
          <w:rFonts w:cs="宋体"/>
          <w:sz w:val="22"/>
          <w:szCs w:val="22"/>
        </w:rPr>
      </w:pPr>
    </w:p>
    <w:p w14:paraId="4ED70016">
      <w:pPr>
        <w:pStyle w:val="3"/>
        <w:tabs>
          <w:tab w:val="left" w:pos="840"/>
        </w:tabs>
        <w:ind w:left="420"/>
        <w:jc w:val="center"/>
        <w:rPr>
          <w:rFonts w:cs="宋体"/>
          <w:sz w:val="22"/>
          <w:szCs w:val="22"/>
        </w:rPr>
      </w:pPr>
    </w:p>
    <w:p w14:paraId="292B2D1A">
      <w:pPr>
        <w:pStyle w:val="3"/>
        <w:tabs>
          <w:tab w:val="left" w:pos="840"/>
        </w:tabs>
        <w:ind w:left="420"/>
        <w:jc w:val="center"/>
        <w:rPr>
          <w:rFonts w:cs="宋体"/>
          <w:sz w:val="22"/>
          <w:szCs w:val="22"/>
        </w:rPr>
      </w:pPr>
    </w:p>
    <w:p w14:paraId="786E0181">
      <w:pPr>
        <w:pStyle w:val="3"/>
        <w:tabs>
          <w:tab w:val="left" w:pos="840"/>
        </w:tabs>
        <w:ind w:left="420"/>
        <w:jc w:val="center"/>
        <w:rPr>
          <w:rFonts w:cs="宋体"/>
          <w:sz w:val="22"/>
          <w:szCs w:val="22"/>
        </w:rPr>
      </w:pPr>
    </w:p>
    <w:p w14:paraId="2F3CA182">
      <w:pPr>
        <w:pStyle w:val="3"/>
        <w:tabs>
          <w:tab w:val="left" w:pos="840"/>
        </w:tabs>
        <w:ind w:left="420"/>
        <w:jc w:val="center"/>
        <w:rPr>
          <w:rFonts w:cs="宋体"/>
          <w:sz w:val="22"/>
          <w:szCs w:val="22"/>
        </w:rPr>
      </w:pPr>
    </w:p>
    <w:p w14:paraId="440CC494">
      <w:pPr>
        <w:pStyle w:val="3"/>
        <w:tabs>
          <w:tab w:val="left" w:pos="840"/>
        </w:tabs>
        <w:ind w:left="420"/>
        <w:jc w:val="center"/>
        <w:rPr>
          <w:rFonts w:cs="宋体"/>
          <w:sz w:val="22"/>
          <w:szCs w:val="22"/>
        </w:rPr>
      </w:pPr>
    </w:p>
    <w:p w14:paraId="38DE3F21">
      <w:pPr>
        <w:pStyle w:val="3"/>
        <w:tabs>
          <w:tab w:val="left" w:pos="840"/>
        </w:tabs>
        <w:ind w:left="420"/>
        <w:jc w:val="center"/>
        <w:rPr>
          <w:rFonts w:cs="宋体"/>
          <w:sz w:val="22"/>
          <w:szCs w:val="22"/>
        </w:rPr>
      </w:pPr>
    </w:p>
    <w:p w14:paraId="412894E7">
      <w:pPr>
        <w:pStyle w:val="3"/>
        <w:tabs>
          <w:tab w:val="left" w:pos="840"/>
        </w:tabs>
        <w:ind w:left="420"/>
        <w:jc w:val="center"/>
        <w:rPr>
          <w:rFonts w:cs="宋体"/>
          <w:sz w:val="22"/>
          <w:szCs w:val="22"/>
        </w:rPr>
      </w:pPr>
    </w:p>
    <w:p w14:paraId="4CE5396F">
      <w:pPr>
        <w:pStyle w:val="3"/>
        <w:tabs>
          <w:tab w:val="left" w:pos="840"/>
        </w:tabs>
        <w:ind w:left="420"/>
        <w:jc w:val="center"/>
        <w:rPr>
          <w:rFonts w:cs="宋体"/>
          <w:sz w:val="22"/>
          <w:szCs w:val="22"/>
        </w:rPr>
      </w:pPr>
    </w:p>
    <w:p w14:paraId="10D93729">
      <w:pPr>
        <w:pStyle w:val="3"/>
        <w:tabs>
          <w:tab w:val="left" w:pos="840"/>
        </w:tabs>
        <w:ind w:left="420"/>
        <w:jc w:val="center"/>
        <w:rPr>
          <w:rFonts w:cs="宋体"/>
          <w:sz w:val="22"/>
          <w:szCs w:val="22"/>
        </w:rPr>
      </w:pPr>
    </w:p>
    <w:p w14:paraId="7825DF95">
      <w:pPr>
        <w:pStyle w:val="3"/>
        <w:tabs>
          <w:tab w:val="left" w:pos="840"/>
        </w:tabs>
        <w:ind w:left="420"/>
        <w:jc w:val="center"/>
        <w:rPr>
          <w:rFonts w:cs="宋体"/>
          <w:sz w:val="22"/>
          <w:szCs w:val="22"/>
        </w:rPr>
      </w:pPr>
    </w:p>
    <w:p w14:paraId="5FFF401A">
      <w:pPr>
        <w:pStyle w:val="3"/>
        <w:tabs>
          <w:tab w:val="left" w:pos="840"/>
        </w:tabs>
        <w:ind w:left="420"/>
        <w:jc w:val="center"/>
        <w:rPr>
          <w:rFonts w:cs="宋体"/>
          <w:sz w:val="22"/>
          <w:szCs w:val="22"/>
        </w:rPr>
      </w:pPr>
    </w:p>
    <w:p w14:paraId="5E4B11B7">
      <w:pPr>
        <w:pStyle w:val="3"/>
        <w:tabs>
          <w:tab w:val="left" w:pos="840"/>
        </w:tabs>
        <w:ind w:left="420"/>
        <w:jc w:val="center"/>
        <w:rPr>
          <w:rFonts w:cs="宋体"/>
          <w:sz w:val="22"/>
          <w:szCs w:val="22"/>
        </w:rPr>
      </w:pPr>
      <w:r>
        <w:rPr>
          <w:rFonts w:hint="eastAsia" w:cs="宋体"/>
          <w:sz w:val="22"/>
          <w:szCs w:val="22"/>
        </w:rPr>
        <w:t>5、残疾人福利企业声明函</w:t>
      </w:r>
      <w:bookmarkEnd w:id="178"/>
      <w:bookmarkEnd w:id="179"/>
    </w:p>
    <w:p w14:paraId="00F38562"/>
    <w:p w14:paraId="1950A34C">
      <w:pPr>
        <w:pStyle w:val="5"/>
        <w:spacing w:line="360" w:lineRule="auto"/>
        <w:rPr>
          <w:rFonts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w:t>
      </w:r>
      <w:r>
        <w:rPr>
          <w:rFonts w:hint="eastAsia" w:ascii="宋体" w:hAnsi="宋体" w:cs="宋体"/>
          <w:sz w:val="21"/>
          <w:szCs w:val="21"/>
          <w:u w:val="single"/>
        </w:rPr>
        <w:t>（其他残疾人福利性单位名称）</w:t>
      </w:r>
      <w:r>
        <w:rPr>
          <w:rFonts w:hint="eastAsia" w:ascii="宋体" w:hAnsi="宋体" w:cs="宋体"/>
          <w:sz w:val="21"/>
          <w:szCs w:val="21"/>
        </w:rPr>
        <w:t>制造的货物（不包括使用非残疾人福利性单位注册商标的货物）。货物的名称品牌型号是</w:t>
      </w:r>
      <w:r>
        <w:rPr>
          <w:rFonts w:hint="eastAsia" w:ascii="宋体" w:hAnsi="宋体" w:cs="宋体"/>
          <w:sz w:val="21"/>
          <w:szCs w:val="21"/>
          <w:u w:val="single"/>
        </w:rPr>
        <w:t xml:space="preserve">          </w:t>
      </w:r>
      <w:r>
        <w:rPr>
          <w:rFonts w:hint="eastAsia" w:ascii="宋体" w:hAnsi="宋体" w:cs="宋体"/>
          <w:sz w:val="21"/>
          <w:szCs w:val="21"/>
        </w:rPr>
        <w:t>。</w:t>
      </w:r>
    </w:p>
    <w:p w14:paraId="459551E8">
      <w:pPr>
        <w:pStyle w:val="5"/>
        <w:spacing w:line="360" w:lineRule="auto"/>
        <w:rPr>
          <w:rFonts w:ascii="宋体" w:hAnsi="宋体" w:cs="宋体"/>
          <w:sz w:val="21"/>
          <w:szCs w:val="21"/>
        </w:rPr>
      </w:pPr>
      <w:r>
        <w:rPr>
          <w:rFonts w:hint="eastAsia" w:ascii="宋体" w:hAnsi="宋体" w:cs="宋体"/>
          <w:sz w:val="21"/>
          <w:szCs w:val="21"/>
        </w:rPr>
        <w:t>本单位对上述声明的真实性负责。如有虚假，将承担相应的法律责任。</w:t>
      </w:r>
    </w:p>
    <w:p w14:paraId="0C741893">
      <w:pPr>
        <w:pStyle w:val="5"/>
        <w:spacing w:line="360" w:lineRule="auto"/>
        <w:rPr>
          <w:rFonts w:ascii="宋体" w:hAnsi="宋体" w:cs="宋体"/>
          <w:sz w:val="21"/>
          <w:szCs w:val="21"/>
        </w:rPr>
      </w:pPr>
    </w:p>
    <w:p w14:paraId="5CDF6EC1">
      <w:pPr>
        <w:pStyle w:val="7"/>
        <w:spacing w:after="0" w:line="360" w:lineRule="auto"/>
        <w:ind w:firstLine="2940" w:firstLineChars="1400"/>
        <w:rPr>
          <w:rFonts w:ascii="宋体" w:hAnsi="宋体" w:cs="宋体"/>
          <w:kern w:val="2"/>
          <w:sz w:val="21"/>
          <w:szCs w:val="21"/>
        </w:rPr>
      </w:pPr>
      <w:r>
        <w:rPr>
          <w:rFonts w:hint="eastAsia" w:ascii="宋体" w:hAnsi="宋体" w:cs="宋体"/>
          <w:kern w:val="2"/>
          <w:sz w:val="21"/>
          <w:szCs w:val="21"/>
        </w:rPr>
        <w:t>企业名称（盖章）：</w:t>
      </w:r>
    </w:p>
    <w:p w14:paraId="02A8DA87">
      <w:pPr>
        <w:pStyle w:val="7"/>
        <w:spacing w:after="0" w:line="360" w:lineRule="auto"/>
        <w:ind w:firstLine="4200" w:firstLineChars="2000"/>
        <w:rPr>
          <w:rFonts w:ascii="宋体" w:hAnsi="宋体" w:cs="宋体"/>
          <w:sz w:val="21"/>
          <w:szCs w:val="21"/>
        </w:rPr>
      </w:pPr>
      <w:r>
        <w:rPr>
          <w:rFonts w:hint="eastAsia" w:ascii="宋体" w:hAnsi="宋体" w:cs="宋体"/>
          <w:kern w:val="2"/>
          <w:sz w:val="21"/>
          <w:szCs w:val="21"/>
        </w:rPr>
        <w:t>日期：</w:t>
      </w:r>
    </w:p>
    <w:p w14:paraId="22D41C8D">
      <w:pPr>
        <w:pStyle w:val="5"/>
        <w:spacing w:line="360" w:lineRule="auto"/>
        <w:rPr>
          <w:rFonts w:ascii="宋体" w:hAnsi="宋体" w:cs="宋体"/>
          <w:sz w:val="21"/>
          <w:szCs w:val="21"/>
        </w:rPr>
      </w:pPr>
    </w:p>
    <w:p w14:paraId="3E5806D8">
      <w:pPr>
        <w:widowControl/>
        <w:spacing w:line="360" w:lineRule="auto"/>
        <w:rPr>
          <w:rFonts w:ascii="宋体" w:hAnsi="宋体" w:cs="宋体"/>
          <w:b/>
          <w:bCs/>
          <w:szCs w:val="21"/>
        </w:rPr>
      </w:pPr>
      <w:r>
        <w:rPr>
          <w:rFonts w:hint="eastAsia" w:ascii="宋体" w:hAnsi="宋体" w:cs="宋体"/>
          <w:b/>
          <w:bCs/>
          <w:szCs w:val="21"/>
        </w:rPr>
        <w:t>（提醒：如果供应商不是残疾人福利性单位，则不需要提供《残疾人福利性单位声明函》。否则，因此导致虚假投标的后果由供应商自行承担。）</w:t>
      </w:r>
    </w:p>
    <w:p w14:paraId="520B7119">
      <w:pPr>
        <w:spacing w:line="360" w:lineRule="auto"/>
        <w:ind w:firstLine="420" w:firstLineChars="200"/>
        <w:rPr>
          <w:rFonts w:ascii="宋体" w:hAnsi="宋体" w:cs="宋体"/>
          <w:szCs w:val="21"/>
        </w:rPr>
      </w:pPr>
      <w:r>
        <w:rPr>
          <w:rFonts w:hint="eastAsia" w:ascii="宋体" w:hAnsi="宋体" w:cs="宋体"/>
          <w:szCs w:val="21"/>
        </w:rPr>
        <w:t>《财政部民政部中国残疾人联合会关于促进残疾人就业政府采购政策的通知》（财库（2017〔141〕号）的规定：</w:t>
      </w:r>
    </w:p>
    <w:p w14:paraId="1BFEA3C0">
      <w:pPr>
        <w:spacing w:line="360" w:lineRule="auto"/>
        <w:ind w:firstLine="420" w:firstLineChars="200"/>
        <w:rPr>
          <w:rFonts w:ascii="宋体" w:hAnsi="宋体" w:cs="宋体"/>
          <w:szCs w:val="21"/>
        </w:rPr>
      </w:pPr>
      <w:r>
        <w:rPr>
          <w:rFonts w:hint="eastAsia" w:ascii="宋体" w:hAnsi="宋体" w:cs="宋体"/>
          <w:szCs w:val="21"/>
        </w:rPr>
        <w:t>1.享受政府采购支持政策的残疾人福利性单位应当同时满足以下条件：</w:t>
      </w:r>
    </w:p>
    <w:p w14:paraId="12DCC429">
      <w:pPr>
        <w:spacing w:line="360" w:lineRule="auto"/>
        <w:rPr>
          <w:rFonts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14:paraId="3A5E1058">
      <w:pPr>
        <w:spacing w:line="360" w:lineRule="auto"/>
        <w:rPr>
          <w:rFonts w:ascii="宋体" w:hAnsi="宋体" w:cs="宋体"/>
          <w:szCs w:val="21"/>
        </w:rPr>
      </w:pPr>
      <w:r>
        <w:rPr>
          <w:rFonts w:hint="eastAsia" w:ascii="宋体" w:hAnsi="宋体" w:cs="宋体"/>
          <w:szCs w:val="21"/>
        </w:rPr>
        <w:t>（2）依法与安置的每位残疾人签订了一年以上（含一年）的劳动合同或服务协议；</w:t>
      </w:r>
    </w:p>
    <w:p w14:paraId="45A5C354">
      <w:pPr>
        <w:spacing w:line="360" w:lineRule="auto"/>
        <w:rPr>
          <w:rFonts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14:paraId="034352AC">
      <w:pPr>
        <w:spacing w:line="360" w:lineRule="auto"/>
        <w:rPr>
          <w:rFonts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14:paraId="48C74C34">
      <w:pPr>
        <w:spacing w:line="360" w:lineRule="auto"/>
        <w:rPr>
          <w:rFonts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14:paraId="20C337D1">
      <w:pPr>
        <w:autoSpaceDE w:val="0"/>
        <w:autoSpaceDN w:val="0"/>
        <w:adjustRightInd w:val="0"/>
        <w:spacing w:line="360" w:lineRule="auto"/>
        <w:ind w:firstLine="420" w:firstLineChars="200"/>
        <w:rPr>
          <w:rFonts w:ascii="宋体" w:hAnsi="宋体" w:cs="宋体"/>
          <w:sz w:val="24"/>
          <w:szCs w:val="24"/>
        </w:rPr>
      </w:pPr>
      <w:r>
        <w:rPr>
          <w:rFonts w:hint="eastAsia" w:ascii="宋体" w:hAnsi="宋体" w:cs="宋体"/>
          <w:szCs w:val="21"/>
        </w:rPr>
        <w:t>2. 中标人为残疾人福利性单位的，招标人或者其委托的招标代理机构应当随中标、成交结果同时公告其《残疾人福利性单位声明函》，接受社会监督，一旦发现弄虚作假提供虚假信息的，承担相应的法律责任。</w:t>
      </w:r>
    </w:p>
    <w:p w14:paraId="7C411DFF">
      <w:pPr>
        <w:jc w:val="center"/>
        <w:rPr>
          <w:rFonts w:ascii="华文中宋" w:hAnsi="华文中宋" w:eastAsia="华文中宋" w:cs="华文中宋"/>
          <w:sz w:val="32"/>
          <w:szCs w:val="32"/>
        </w:rPr>
      </w:pPr>
    </w:p>
    <w:p w14:paraId="6928AE01">
      <w:pPr>
        <w:pStyle w:val="18"/>
        <w:ind w:firstLine="320"/>
        <w:rPr>
          <w:rFonts w:ascii="华文中宋" w:hAnsi="华文中宋" w:eastAsia="华文中宋" w:cs="华文中宋"/>
          <w:sz w:val="32"/>
          <w:szCs w:val="32"/>
        </w:rPr>
      </w:pPr>
    </w:p>
    <w:p w14:paraId="58A84BA1">
      <w:pPr>
        <w:pStyle w:val="19"/>
        <w:ind w:firstLine="640"/>
        <w:rPr>
          <w:rFonts w:ascii="华文中宋" w:hAnsi="华文中宋" w:eastAsia="华文中宋" w:cs="华文中宋"/>
          <w:sz w:val="32"/>
          <w:szCs w:val="32"/>
        </w:rPr>
      </w:pPr>
    </w:p>
    <w:p w14:paraId="4B6A5593">
      <w:pPr>
        <w:rPr>
          <w:rFonts w:ascii="华文中宋" w:hAnsi="华文中宋" w:eastAsia="华文中宋" w:cs="华文中宋"/>
          <w:sz w:val="32"/>
          <w:szCs w:val="32"/>
        </w:rPr>
      </w:pPr>
    </w:p>
    <w:p w14:paraId="4961CC6E">
      <w:pPr>
        <w:pStyle w:val="18"/>
        <w:ind w:firstLine="320"/>
        <w:rPr>
          <w:rFonts w:ascii="华文中宋" w:hAnsi="华文中宋" w:eastAsia="华文中宋" w:cs="华文中宋"/>
          <w:sz w:val="32"/>
          <w:szCs w:val="32"/>
        </w:rPr>
      </w:pPr>
    </w:p>
    <w:p w14:paraId="47EC849B"/>
    <w:p w14:paraId="57A816AF"/>
    <w:p w14:paraId="667B1263">
      <w:pPr>
        <w:pStyle w:val="7"/>
        <w:spacing w:before="30"/>
        <w:rPr>
          <w:rFonts w:ascii="宋体" w:hAnsi="宋体" w:cs="宋体"/>
          <w:b/>
          <w:bCs/>
          <w:sz w:val="24"/>
          <w:szCs w:val="24"/>
        </w:rPr>
      </w:pPr>
      <w:r>
        <w:rPr>
          <w:rFonts w:hint="eastAsia" w:ascii="宋体" w:hAnsi="宋体" w:cs="宋体"/>
          <w:b/>
          <w:bCs/>
          <w:sz w:val="24"/>
          <w:szCs w:val="24"/>
        </w:rPr>
        <w:t>附件 ：</w:t>
      </w:r>
    </w:p>
    <w:p w14:paraId="1A7D3F80">
      <w:pPr>
        <w:jc w:val="center"/>
        <w:rPr>
          <w:rFonts w:ascii="宋体" w:hAnsi="宋体" w:cs="宋体"/>
          <w:b/>
          <w:bCs/>
          <w:sz w:val="32"/>
          <w:szCs w:val="32"/>
        </w:rPr>
      </w:pPr>
      <w:r>
        <w:rPr>
          <w:rFonts w:hint="eastAsia" w:ascii="宋体" w:hAnsi="宋体" w:cs="宋体"/>
          <w:b/>
          <w:bCs/>
          <w:sz w:val="32"/>
          <w:szCs w:val="32"/>
        </w:rPr>
        <w:t>河南省政府采购合同融资政策告知函</w:t>
      </w:r>
    </w:p>
    <w:p w14:paraId="51F9DBAE">
      <w:pPr>
        <w:pStyle w:val="23"/>
        <w:jc w:val="center"/>
      </w:pPr>
      <w:r>
        <w:rPr>
          <w:rFonts w:hint="eastAsia" w:cs="Arial"/>
          <w:bCs/>
          <w:sz w:val="21"/>
          <w:szCs w:val="21"/>
        </w:rPr>
        <w:t>（无需附入投标文件内）</w:t>
      </w:r>
    </w:p>
    <w:p w14:paraId="796D754E">
      <w:pPr>
        <w:rPr>
          <w:rFonts w:ascii="Calibri" w:hAnsi="Calibri" w:eastAsia="仿宋" w:cs="Calibri"/>
          <w:sz w:val="28"/>
          <w:szCs w:val="28"/>
        </w:rPr>
      </w:pPr>
    </w:p>
    <w:p w14:paraId="773A1C08">
      <w:pPr>
        <w:spacing w:line="480" w:lineRule="auto"/>
        <w:rPr>
          <w:rFonts w:ascii="宋体" w:hAnsi="宋体" w:cs="宋体"/>
          <w:szCs w:val="21"/>
        </w:rPr>
      </w:pPr>
      <w:r>
        <w:rPr>
          <w:rFonts w:hint="eastAsia" w:ascii="宋体" w:hAnsi="宋体" w:cs="宋体"/>
          <w:szCs w:val="21"/>
        </w:rPr>
        <w:t>各供应商：</w:t>
      </w:r>
    </w:p>
    <w:p w14:paraId="0B5251ED">
      <w:pPr>
        <w:spacing w:line="480" w:lineRule="auto"/>
        <w:ind w:firstLine="420" w:firstLineChars="200"/>
        <w:rPr>
          <w:rFonts w:ascii="宋体" w:hAnsi="宋体" w:cs="宋体"/>
          <w:szCs w:val="21"/>
        </w:rPr>
      </w:pPr>
      <w:r>
        <w:rPr>
          <w:rFonts w:hint="eastAsia" w:ascii="宋体" w:hAnsi="宋体" w:cs="宋体"/>
          <w:szCs w:val="21"/>
        </w:rPr>
        <w:t>欢迎贵公司参与河南省政府采购活动！</w:t>
      </w:r>
    </w:p>
    <w:p w14:paraId="701D9DAD">
      <w:pPr>
        <w:spacing w:line="480" w:lineRule="auto"/>
        <w:ind w:firstLine="420" w:firstLineChars="200"/>
        <w:rPr>
          <w:rFonts w:ascii="宋体" w:hAnsi="宋体" w:cs="宋体"/>
          <w:szCs w:val="21"/>
        </w:rPr>
      </w:pPr>
      <w:r>
        <w:rPr>
          <w:rFonts w:hint="eastAsia" w:ascii="宋体" w:hAnsi="宋体" w:cs="宋体"/>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B36F8F9">
      <w:pPr>
        <w:spacing w:line="480" w:lineRule="auto"/>
        <w:ind w:firstLine="420" w:firstLineChars="200"/>
        <w:jc w:val="left"/>
        <w:rPr>
          <w:rFonts w:ascii="宋体" w:hAnsi="宋体" w:cs="宋体"/>
          <w:szCs w:val="21"/>
        </w:rPr>
      </w:pPr>
      <w:r>
        <w:rPr>
          <w:rFonts w:hint="eastAsia" w:ascii="宋体" w:hAnsi="宋体" w:cs="宋体"/>
          <w:szCs w:val="21"/>
        </w:rPr>
        <w:t>贷款渠道和提供贷款的金融机构，可在河南省政府采购网“河南省政府采购合同融资平台”查询联系。政策解读网址：http://www.hngp.gov.cn/henan/content?infoId=1601449567470800&amp;channelCode=H6016</w:t>
      </w:r>
    </w:p>
    <w:p w14:paraId="46FA3D80">
      <w:pPr>
        <w:pStyle w:val="29"/>
        <w:rPr>
          <w:rFonts w:hAnsi="宋体"/>
        </w:rPr>
      </w:pPr>
    </w:p>
    <w:p w14:paraId="09163790">
      <w:pPr>
        <w:pStyle w:val="17"/>
        <w:shd w:val="clear" w:color="070000" w:fill="FFFFFF"/>
        <w:spacing w:before="0" w:beforeAutospacing="0" w:after="0" w:afterAutospacing="0" w:line="480" w:lineRule="auto"/>
        <w:rPr>
          <w:rFonts w:cs="宋体"/>
          <w:b/>
          <w:bCs/>
          <w:kern w:val="2"/>
          <w:sz w:val="21"/>
          <w:szCs w:val="21"/>
        </w:rPr>
      </w:pPr>
      <w:r>
        <w:rPr>
          <w:rFonts w:hint="eastAsia" w:cs="宋体"/>
          <w:b/>
          <w:bCs/>
          <w:kern w:val="2"/>
          <w:sz w:val="21"/>
          <w:szCs w:val="21"/>
        </w:rPr>
        <w:t>注：1.此项仅为告知，无须附到投标文件中。</w:t>
      </w:r>
    </w:p>
    <w:p w14:paraId="345E3D8B">
      <w:pPr>
        <w:pStyle w:val="19"/>
        <w:spacing w:line="480" w:lineRule="auto"/>
        <w:ind w:firstLine="0" w:firstLineChars="0"/>
        <w:jc w:val="left"/>
        <w:rPr>
          <w:rFonts w:ascii="宋体" w:hAnsi="宋体" w:cs="宋体"/>
          <w:b/>
          <w:bCs/>
          <w:szCs w:val="21"/>
        </w:rPr>
      </w:pPr>
      <w:r>
        <w:rPr>
          <w:rFonts w:hint="eastAsia" w:ascii="宋体" w:hAnsi="宋体" w:cs="宋体"/>
          <w:b/>
          <w:bCs/>
          <w:szCs w:val="21"/>
        </w:rPr>
        <w:t>2.预进行合同融资的，在签订合同时，供应商的合同账号需为合同融资行指定的账户和账号。</w:t>
      </w:r>
    </w:p>
    <w:p w14:paraId="1E6BDA1C">
      <w:pPr>
        <w:pStyle w:val="19"/>
        <w:spacing w:line="480" w:lineRule="auto"/>
        <w:ind w:left="0" w:leftChars="0" w:firstLine="390" w:firstLineChars="185"/>
        <w:jc w:val="left"/>
        <w:rPr>
          <w:rFonts w:ascii="宋体" w:hAnsi="宋体" w:cs="宋体"/>
          <w:b/>
          <w:bCs/>
          <w:szCs w:val="21"/>
        </w:rPr>
      </w:pPr>
      <w:r>
        <w:rPr>
          <w:rFonts w:hint="eastAsia" w:ascii="宋体" w:hAnsi="宋体" w:cs="宋体"/>
          <w:b/>
          <w:bCs/>
          <w:szCs w:val="21"/>
        </w:rPr>
        <w:t>3.预进行合同融资的，请提醒采购人在合同备案时，将备案系统中供应商默认账号修改后合同融资行指定的账户和账号，然后再提交合同备案。</w:t>
      </w:r>
    </w:p>
    <w:p w14:paraId="2A9B2B21">
      <w:pPr>
        <w:pStyle w:val="19"/>
        <w:ind w:firstLine="480"/>
        <w:rPr>
          <w:rFonts w:ascii="宋体" w:hAnsi="宋体" w:cs="宋体"/>
          <w:sz w:val="24"/>
          <w:szCs w:val="24"/>
        </w:rPr>
      </w:pPr>
    </w:p>
    <w:p w14:paraId="1DD26B5B"/>
    <w:sectPr>
      <w:headerReference r:id="rId15" w:type="first"/>
      <w:footerReference r:id="rId17" w:type="first"/>
      <w:headerReference r:id="rId14" w:type="default"/>
      <w:footerReference r:id="rId16" w:type="default"/>
      <w:pgSz w:w="11905" w:h="16840"/>
      <w:pgMar w:top="1247" w:right="1134" w:bottom="1134" w:left="124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2D5D">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BB01">
    <w:pPr>
      <w:pStyle w:val="12"/>
    </w:pPr>
    <w:r>
      <w:rPr>
        <w:rFonts w:hint="eastAsia" w:ascii="楷体" w:hAnsi="楷体" w:eastAsia="楷体" w:cs="楷体"/>
        <w:b/>
        <w:bCs/>
        <w:color w:val="0070C0"/>
        <w:sz w:val="20"/>
        <w:u w:val="single"/>
      </w:rPr>
      <w:t xml:space="preserve">河南弘宸启明建设管理有限公司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878D">
    <w:pPr>
      <w:pStyle w:val="1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12A69C69">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2bWZ7PAAAABQEAAA8AAAAAAAAAAQAgAAAAIgAAAGRycy9kb3ducmV2Lnht&#10;bFBLAQIUABQAAAAIAIdO4kC1Uq8nyQEAAJcDAAAOAAAAAAAAAAEAIAAAAB4BAABkcnMvZTJvRG9j&#10;LnhtbFBLBQYAAAAABgAGAFkBAABZBQAAAAA=&#10;">
              <v:fill on="f" focussize="0,0"/>
              <v:stroke on="f" weight="1.5pt"/>
              <v:imagedata o:title=""/>
              <o:lock v:ext="edit" aspectratio="f"/>
              <v:textbox inset="0mm,0mm,0mm,0mm" style="mso-fit-shape-to-text:t;">
                <w:txbxContent>
                  <w:p w14:paraId="12A69C6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5461">
    <w:pPr>
      <w:pStyle w:val="12"/>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36CCF5FD">
                          <w:pPr>
                            <w:pStyle w:val="12"/>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tZns8AAAAFAQAADwAAAAAAAAABACAAAAAiAAAAZHJzL2Rvd25yZXYu&#10;eG1sUEsBAhQAFAAAAAgAh07iQLl/5snLAQAAlwMAAA4AAAAAAAAAAQAgAAAAHgEAAGRycy9lMm9E&#10;b2MueG1sUEsFBgAAAAAGAAYAWQEAAFsFAAAAAA==&#10;">
              <v:fill on="f" focussize="0,0"/>
              <v:stroke on="f" weight="1.5pt"/>
              <v:imagedata o:title=""/>
              <o:lock v:ext="edit" aspectratio="f"/>
              <v:textbox inset="0mm,0mm,0mm,0mm" style="mso-fit-shape-to-text:t;">
                <w:txbxContent>
                  <w:p w14:paraId="36CCF5FD">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2F0A">
    <w:pPr>
      <w:pStyle w:val="12"/>
      <w:rPr>
        <w:rFonts w:eastAsia="楷体"/>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4323B46">
                          <w:pPr>
                            <w:pStyle w:val="12"/>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tZns8AAAAFAQAADwAAAAAAAAABACAAAAAiAAAAZHJzL2Rvd25yZXYu&#10;eG1sUEsBAhQAFAAAAAgAh07iQIJmDiXLAQAAlwMAAA4AAAAAAAAAAQAgAAAAHgEAAGRycy9lMm9E&#10;b2MueG1sUEsFBgAAAAAGAAYAWQEAAFsFAAAAAA==&#10;">
              <v:fill on="f" focussize="0,0"/>
              <v:stroke on="f" weight="1.5pt"/>
              <v:imagedata o:title=""/>
              <o:lock v:ext="edit" aspectratio="f"/>
              <v:textbox inset="0mm,0mm,0mm,0mm" style="mso-fit-shape-to-text:t;">
                <w:txbxContent>
                  <w:p w14:paraId="24323B46">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15CC">
    <w:pPr>
      <w:pStyle w:val="12"/>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DF42853">
                          <w:pPr>
                            <w:pStyle w:val="12"/>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2bWZ7PAAAABQEAAA8AAAAAAAAAAQAgAAAAIgAAAGRycy9kb3ducmV2Lnht&#10;bFBLAQIUABQAAAAIAIdO4kDsDkwgyQEAAJcDAAAOAAAAAAAAAAEAIAAAAB4BAABkcnMvZTJvRG9j&#10;LnhtbFBLBQYAAAAABgAGAFkBAABZBQAAAAA=&#10;">
              <v:fill on="f" focussize="0,0"/>
              <v:stroke on="f" weight="1.5pt"/>
              <v:imagedata o:title=""/>
              <o:lock v:ext="edit" aspectratio="f"/>
              <v:textbox inset="0mm,0mm,0mm,0mm" style="mso-fit-shape-to-text:t;">
                <w:txbxContent>
                  <w:p w14:paraId="6DF42853">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A2C3">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3677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E3677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39FD">
    <w:pPr>
      <w:pStyle w:val="12"/>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44F4B5E5">
                          <w:pPr>
                            <w:pStyle w:val="12"/>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m1mezwAAAAUBAAAPAAAAAAAAAAEAIAAAACIAAABkcnMvZG93bnJldi54&#10;bWxQSwECFAAUAAAACACHTuJApu9H28oBAACZAwAADgAAAAAAAAABACAAAAAeAQAAZHJzL2Uyb0Rv&#10;Yy54bWxQSwUGAAAAAAYABgBZAQAAWgUAAAAA&#10;">
              <v:fill on="f" focussize="0,0"/>
              <v:stroke on="f" weight="1.5pt"/>
              <v:imagedata o:title=""/>
              <o:lock v:ext="edit" aspectratio="f"/>
              <v:textbox inset="0mm,0mm,0mm,0mm" style="mso-fit-shape-to-text:t;">
                <w:txbxContent>
                  <w:p w14:paraId="44F4B5E5">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E910">
    <w:pPr>
      <w:pStyle w:val="12"/>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3BF0D7F">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tZns8AAAAFAQAADwAAAAAAAAABACAAAAAiAAAAZHJzL2Rvd25yZXYu&#10;eG1sUEsBAhQAFAAAAAgAh07iQGNY2MrLAQAAlwMAAA4AAAAAAAAAAQAgAAAAHgEAAGRycy9lMm9E&#10;b2MueG1sUEsFBgAAAAAGAAYAWQEAAFsFAAAAAA==&#10;">
              <v:fill on="f" focussize="0,0"/>
              <v:stroke on="f" weight="1.5pt"/>
              <v:imagedata o:title=""/>
              <o:lock v:ext="edit" aspectratio="f"/>
              <v:textbox inset="0mm,0mm,0mm,0mm" style="mso-fit-shape-to-text:t;">
                <w:txbxContent>
                  <w:p w14:paraId="63BF0D7F">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b/>
        <w:bCs/>
        <w:color w:val="0070C0"/>
        <w:sz w:val="20"/>
        <w:u w:val="single"/>
      </w:rPr>
      <w:t xml:space="preserve">河南弘宸启明建设管理有限公司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105D">
    <w:pPr>
      <w:pStyle w:val="7"/>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4F44">
    <w:pPr>
      <w:spacing w:line="360" w:lineRule="auto"/>
      <w:jc w:val="lef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B763">
    <w:pPr>
      <w:spacing w:line="360" w:lineRule="auto"/>
      <w:jc w:val="lef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8EA2">
    <w:pPr>
      <w:spacing w:line="360" w:lineRule="auto"/>
      <w:jc w:val="left"/>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4188">
    <w:pPr>
      <w:pStyle w:val="14"/>
      <w:jc w:val="left"/>
      <w:rPr>
        <w:rFonts w:ascii="楷体" w:hAnsi="楷体" w:eastAsia="楷体" w:cs="楷体"/>
        <w:b/>
        <w:bCs/>
        <w:color w:val="0070C0"/>
        <w:sz w:val="20"/>
        <w:szCs w:val="20"/>
      </w:rPr>
    </w:pPr>
    <w:r>
      <w:rPr>
        <w:rFonts w:hint="eastAsia" w:ascii="楷体" w:hAnsi="楷体" w:eastAsia="楷体" w:cs="楷体"/>
        <w:b/>
        <w:bCs/>
        <w:color w:val="0070C0"/>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8B8F">
    <w:pPr>
      <w:pStyle w:val="14"/>
      <w:jc w:val="left"/>
      <w:rPr>
        <w:rFonts w:ascii="楷体" w:hAnsi="楷体" w:eastAsia="楷体" w:cs="楷体"/>
        <w:b/>
        <w:bCs/>
        <w:color w:val="0070C0"/>
        <w:kern w:val="2"/>
        <w:sz w:val="20"/>
        <w:szCs w:val="20"/>
      </w:rPr>
    </w:pPr>
    <w:r>
      <w:rPr>
        <w:rFonts w:hint="eastAsia" w:ascii="楷体" w:hAnsi="楷体" w:eastAsia="楷体" w:cs="楷体"/>
        <w:b/>
        <w:bCs/>
        <w:color w:val="0070C0"/>
        <w:kern w:val="2"/>
        <w:sz w:val="20"/>
        <w:szCs w:val="20"/>
      </w:rPr>
      <w:t>淮滨县人民医院医用电子直线加速器采购项目</w:t>
    </w:r>
    <w:r>
      <w:rPr>
        <w:rFonts w:ascii="楷体" w:hAnsi="楷体" w:eastAsia="楷体" w:cs="楷体"/>
        <w:b/>
        <w:bCs/>
        <w:color w:val="0070C0"/>
        <w:kern w:val="2"/>
        <w:sz w:val="20"/>
        <w:szCs w:val="20"/>
      </w:rPr>
      <w:t xml:space="preserve">     </w:t>
    </w:r>
    <w:r>
      <w:rPr>
        <w:rFonts w:hint="eastAsia" w:ascii="楷体" w:hAnsi="楷体" w:eastAsia="楷体" w:cs="楷体"/>
        <w:b/>
        <w:bCs/>
        <w:color w:val="0070C0"/>
        <w:kern w:val="2"/>
        <w:sz w:val="20"/>
        <w:szCs w:val="20"/>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846D9"/>
    <w:multiLevelType w:val="singleLevel"/>
    <w:tmpl w:val="A2C846D9"/>
    <w:lvl w:ilvl="0" w:tentative="0">
      <w:start w:val="3"/>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D"/>
    <w:multiLevelType w:val="multilevel"/>
    <w:tmpl w:val="0000000D"/>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2"/>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7EAFA48"/>
    <w:multiLevelType w:val="singleLevel"/>
    <w:tmpl w:val="27EAFA48"/>
    <w:lvl w:ilvl="0" w:tentative="0">
      <w:start w:val="1"/>
      <w:numFmt w:val="decimal"/>
      <w:suff w:val="nothing"/>
      <w:lvlText w:val="%1、"/>
      <w:lvlJc w:val="left"/>
    </w:lvl>
  </w:abstractNum>
  <w:abstractNum w:abstractNumId="4">
    <w:nsid w:val="6276DCDF"/>
    <w:multiLevelType w:val="singleLevel"/>
    <w:tmpl w:val="6276DCDF"/>
    <w:lvl w:ilvl="0" w:tentative="0">
      <w:start w:val="5"/>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MjEwYWExMTViZWY3Njc3M2Q1ZmNiMmI3MjIxZWMifQ=="/>
  </w:docVars>
  <w:rsids>
    <w:rsidRoot w:val="009770FC"/>
    <w:rsid w:val="00202BD4"/>
    <w:rsid w:val="003255CB"/>
    <w:rsid w:val="00533A70"/>
    <w:rsid w:val="00600BC2"/>
    <w:rsid w:val="006F6897"/>
    <w:rsid w:val="009770FC"/>
    <w:rsid w:val="009930E3"/>
    <w:rsid w:val="00AB12B8"/>
    <w:rsid w:val="00C357B1"/>
    <w:rsid w:val="00E42311"/>
    <w:rsid w:val="01EE7C08"/>
    <w:rsid w:val="02EC3DBB"/>
    <w:rsid w:val="047D0CAD"/>
    <w:rsid w:val="05731072"/>
    <w:rsid w:val="07BC777D"/>
    <w:rsid w:val="08320D8F"/>
    <w:rsid w:val="088B1584"/>
    <w:rsid w:val="0BBE064B"/>
    <w:rsid w:val="0CA77331"/>
    <w:rsid w:val="0D3F23D9"/>
    <w:rsid w:val="0D6C4F7F"/>
    <w:rsid w:val="0DCE7600"/>
    <w:rsid w:val="0E8E317C"/>
    <w:rsid w:val="0EBD108E"/>
    <w:rsid w:val="0EFA472D"/>
    <w:rsid w:val="0F5B1547"/>
    <w:rsid w:val="103D063F"/>
    <w:rsid w:val="107F1010"/>
    <w:rsid w:val="11506BC8"/>
    <w:rsid w:val="11E730DB"/>
    <w:rsid w:val="11F81354"/>
    <w:rsid w:val="12331667"/>
    <w:rsid w:val="12737BFC"/>
    <w:rsid w:val="12B23312"/>
    <w:rsid w:val="131D74AF"/>
    <w:rsid w:val="13655850"/>
    <w:rsid w:val="14622EE8"/>
    <w:rsid w:val="14641FAC"/>
    <w:rsid w:val="14B626B1"/>
    <w:rsid w:val="16191B5F"/>
    <w:rsid w:val="16B74615"/>
    <w:rsid w:val="175429F3"/>
    <w:rsid w:val="17C4470E"/>
    <w:rsid w:val="185F4F64"/>
    <w:rsid w:val="185F7C6A"/>
    <w:rsid w:val="19494C74"/>
    <w:rsid w:val="1A3348FA"/>
    <w:rsid w:val="1BCA4DEA"/>
    <w:rsid w:val="1D3544E5"/>
    <w:rsid w:val="1E022DAA"/>
    <w:rsid w:val="1EF515C4"/>
    <w:rsid w:val="1FDC6516"/>
    <w:rsid w:val="21F97690"/>
    <w:rsid w:val="227743C5"/>
    <w:rsid w:val="23486187"/>
    <w:rsid w:val="23676EDE"/>
    <w:rsid w:val="24277B1F"/>
    <w:rsid w:val="25717107"/>
    <w:rsid w:val="25E257D2"/>
    <w:rsid w:val="267E54C9"/>
    <w:rsid w:val="27BB437A"/>
    <w:rsid w:val="28AF640A"/>
    <w:rsid w:val="29086F52"/>
    <w:rsid w:val="298F4F7D"/>
    <w:rsid w:val="29B844D4"/>
    <w:rsid w:val="2A4E308A"/>
    <w:rsid w:val="2AA64C74"/>
    <w:rsid w:val="2B071640"/>
    <w:rsid w:val="2B1971F4"/>
    <w:rsid w:val="2B7C21E8"/>
    <w:rsid w:val="2B841398"/>
    <w:rsid w:val="2BA70CA4"/>
    <w:rsid w:val="2C2D356B"/>
    <w:rsid w:val="2C720F13"/>
    <w:rsid w:val="2D687FBF"/>
    <w:rsid w:val="2D8F3758"/>
    <w:rsid w:val="2DE41D28"/>
    <w:rsid w:val="2E806421"/>
    <w:rsid w:val="2EDE1C71"/>
    <w:rsid w:val="2EF02622"/>
    <w:rsid w:val="2F1847ED"/>
    <w:rsid w:val="2FA15A0A"/>
    <w:rsid w:val="2FFB02D5"/>
    <w:rsid w:val="309C1E3E"/>
    <w:rsid w:val="30AF7E29"/>
    <w:rsid w:val="31084146"/>
    <w:rsid w:val="31700F9D"/>
    <w:rsid w:val="31741628"/>
    <w:rsid w:val="31E760F3"/>
    <w:rsid w:val="33067C17"/>
    <w:rsid w:val="34F86B06"/>
    <w:rsid w:val="35964985"/>
    <w:rsid w:val="360C69A6"/>
    <w:rsid w:val="37522911"/>
    <w:rsid w:val="376C68FE"/>
    <w:rsid w:val="39AD08EF"/>
    <w:rsid w:val="3B3B78E3"/>
    <w:rsid w:val="3B9B5A04"/>
    <w:rsid w:val="3C0E3A42"/>
    <w:rsid w:val="3E2B7187"/>
    <w:rsid w:val="3E7569E0"/>
    <w:rsid w:val="3E90381A"/>
    <w:rsid w:val="3E9A2C39"/>
    <w:rsid w:val="40C50F73"/>
    <w:rsid w:val="4153125A"/>
    <w:rsid w:val="41793132"/>
    <w:rsid w:val="4267663F"/>
    <w:rsid w:val="43030A5E"/>
    <w:rsid w:val="43543068"/>
    <w:rsid w:val="437A5403"/>
    <w:rsid w:val="43E42415"/>
    <w:rsid w:val="46A41C10"/>
    <w:rsid w:val="46DC725A"/>
    <w:rsid w:val="472745EF"/>
    <w:rsid w:val="4741647D"/>
    <w:rsid w:val="477316FE"/>
    <w:rsid w:val="47732F02"/>
    <w:rsid w:val="48FD2E3D"/>
    <w:rsid w:val="49C5081B"/>
    <w:rsid w:val="4A15226D"/>
    <w:rsid w:val="4C546FF1"/>
    <w:rsid w:val="4D8F3BEA"/>
    <w:rsid w:val="4E28397B"/>
    <w:rsid w:val="4E863E5C"/>
    <w:rsid w:val="4F40667C"/>
    <w:rsid w:val="504146FF"/>
    <w:rsid w:val="5110711A"/>
    <w:rsid w:val="515E717E"/>
    <w:rsid w:val="519531C9"/>
    <w:rsid w:val="51C14893"/>
    <w:rsid w:val="5245699D"/>
    <w:rsid w:val="525E13E5"/>
    <w:rsid w:val="52756B57"/>
    <w:rsid w:val="52CE2F63"/>
    <w:rsid w:val="538434F5"/>
    <w:rsid w:val="5454111A"/>
    <w:rsid w:val="54C91A93"/>
    <w:rsid w:val="5611017D"/>
    <w:rsid w:val="56BC2B74"/>
    <w:rsid w:val="57CD43E4"/>
    <w:rsid w:val="5AA37445"/>
    <w:rsid w:val="5AA77AC9"/>
    <w:rsid w:val="5AE62884"/>
    <w:rsid w:val="5B060C94"/>
    <w:rsid w:val="5B94004E"/>
    <w:rsid w:val="5CF74D38"/>
    <w:rsid w:val="5D9334F9"/>
    <w:rsid w:val="5E2B3457"/>
    <w:rsid w:val="5E5D5E84"/>
    <w:rsid w:val="5ED82947"/>
    <w:rsid w:val="60762418"/>
    <w:rsid w:val="63087919"/>
    <w:rsid w:val="63932B55"/>
    <w:rsid w:val="63F64CCA"/>
    <w:rsid w:val="64636364"/>
    <w:rsid w:val="665C06E5"/>
    <w:rsid w:val="66AA18D4"/>
    <w:rsid w:val="67087300"/>
    <w:rsid w:val="678B39AB"/>
    <w:rsid w:val="68B31599"/>
    <w:rsid w:val="69AC2A06"/>
    <w:rsid w:val="6A4F46F6"/>
    <w:rsid w:val="6A55309E"/>
    <w:rsid w:val="6A9F0A04"/>
    <w:rsid w:val="6B036F9E"/>
    <w:rsid w:val="6B916358"/>
    <w:rsid w:val="6D27252E"/>
    <w:rsid w:val="6D461FA8"/>
    <w:rsid w:val="6D5C782C"/>
    <w:rsid w:val="6DE20811"/>
    <w:rsid w:val="708741CD"/>
    <w:rsid w:val="70A86CAA"/>
    <w:rsid w:val="70B7060E"/>
    <w:rsid w:val="712048C0"/>
    <w:rsid w:val="731F4E65"/>
    <w:rsid w:val="74BA68D1"/>
    <w:rsid w:val="74E5331A"/>
    <w:rsid w:val="76312C11"/>
    <w:rsid w:val="76573BB8"/>
    <w:rsid w:val="76C9727F"/>
    <w:rsid w:val="76D57A40"/>
    <w:rsid w:val="76EC2FDC"/>
    <w:rsid w:val="78E57CE3"/>
    <w:rsid w:val="78F72F6D"/>
    <w:rsid w:val="7A394DCB"/>
    <w:rsid w:val="7A5039A1"/>
    <w:rsid w:val="7B0D52CF"/>
    <w:rsid w:val="7C0E4EAB"/>
    <w:rsid w:val="7CA0464C"/>
    <w:rsid w:val="7D6013F3"/>
    <w:rsid w:val="7D933F02"/>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kern w:val="0"/>
      <w:sz w:val="32"/>
      <w:szCs w:val="20"/>
    </w:rPr>
  </w:style>
  <w:style w:type="paragraph" w:styleId="3">
    <w:name w:val="heading 2"/>
    <w:basedOn w:val="1"/>
    <w:autoRedefine/>
    <w:qFormat/>
    <w:uiPriority w:val="0"/>
    <w:pPr>
      <w:keepNext/>
      <w:keepLines/>
      <w:spacing w:line="460" w:lineRule="exact"/>
      <w:outlineLvl w:val="1"/>
    </w:pPr>
    <w:rPr>
      <w:rFonts w:ascii="宋体" w:hAnsi="宋体"/>
      <w:b/>
      <w:kern w:val="0"/>
      <w:sz w:val="30"/>
      <w:szCs w:val="30"/>
    </w:rPr>
  </w:style>
  <w:style w:type="paragraph" w:styleId="4">
    <w:name w:val="heading 4"/>
    <w:basedOn w:val="1"/>
    <w:next w:val="1"/>
    <w:autoRedefine/>
    <w:qFormat/>
    <w:uiPriority w:val="0"/>
    <w:pPr>
      <w:keepNext/>
      <w:keepLines/>
      <w:spacing w:line="360" w:lineRule="auto"/>
      <w:outlineLvl w:val="3"/>
    </w:pPr>
    <w:rPr>
      <w:rFonts w:ascii="Arial" w:hAnsi="Arial"/>
      <w:b/>
      <w:bCs/>
      <w:kern w:val="0"/>
      <w:sz w:val="30"/>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kern w:val="0"/>
      <w:sz w:val="20"/>
      <w:szCs w:val="20"/>
    </w:rPr>
  </w:style>
  <w:style w:type="paragraph" w:styleId="6">
    <w:name w:val="Body Text 3"/>
    <w:basedOn w:val="1"/>
    <w:autoRedefine/>
    <w:qFormat/>
    <w:uiPriority w:val="99"/>
    <w:rPr>
      <w:rFonts w:ascii="宋体"/>
      <w:kern w:val="0"/>
      <w:sz w:val="24"/>
      <w:szCs w:val="20"/>
    </w:rPr>
  </w:style>
  <w:style w:type="paragraph" w:styleId="7">
    <w:name w:val="Body Text"/>
    <w:basedOn w:val="1"/>
    <w:next w:val="8"/>
    <w:autoRedefine/>
    <w:qFormat/>
    <w:uiPriority w:val="0"/>
    <w:pPr>
      <w:spacing w:after="120"/>
    </w:pPr>
    <w:rPr>
      <w:kern w:val="0"/>
      <w:sz w:val="20"/>
      <w:szCs w:val="20"/>
    </w:rPr>
  </w:style>
  <w:style w:type="paragraph" w:styleId="8">
    <w:name w:val="Body Text 2"/>
    <w:basedOn w:val="1"/>
    <w:next w:val="1"/>
    <w:autoRedefine/>
    <w:qFormat/>
    <w:uiPriority w:val="99"/>
    <w:pPr>
      <w:spacing w:after="120" w:line="480" w:lineRule="auto"/>
    </w:pPr>
    <w:rPr>
      <w:kern w:val="0"/>
      <w:sz w:val="20"/>
      <w:szCs w:val="20"/>
    </w:rPr>
  </w:style>
  <w:style w:type="paragraph" w:styleId="9">
    <w:name w:val="Body Text Indent"/>
    <w:basedOn w:val="1"/>
    <w:autoRedefine/>
    <w:qFormat/>
    <w:uiPriority w:val="0"/>
    <w:pPr>
      <w:spacing w:line="312" w:lineRule="auto"/>
      <w:ind w:firstLine="735" w:firstLineChars="245"/>
    </w:pPr>
    <w:rPr>
      <w:kern w:val="0"/>
      <w:sz w:val="30"/>
      <w:szCs w:val="20"/>
    </w:rPr>
  </w:style>
  <w:style w:type="paragraph" w:styleId="10">
    <w:name w:val="Plain Text"/>
    <w:basedOn w:val="1"/>
    <w:next w:val="7"/>
    <w:autoRedefine/>
    <w:qFormat/>
    <w:uiPriority w:val="99"/>
    <w:rPr>
      <w:rFonts w:ascii="宋体" w:hAnsi="Courier New"/>
      <w:kern w:val="0"/>
      <w:sz w:val="20"/>
      <w:szCs w:val="20"/>
    </w:rPr>
  </w:style>
  <w:style w:type="paragraph" w:styleId="11">
    <w:name w:val="Date"/>
    <w:basedOn w:val="1"/>
    <w:next w:val="1"/>
    <w:autoRedefine/>
    <w:qFormat/>
    <w:uiPriority w:val="0"/>
    <w:pPr>
      <w:ind w:left="100" w:leftChars="2500"/>
    </w:pPr>
    <w:rPr>
      <w:kern w:val="0"/>
      <w:sz w:val="30"/>
      <w:szCs w:val="20"/>
    </w:rPr>
  </w:style>
  <w:style w:type="paragraph" w:styleId="12">
    <w:name w:val="footer"/>
    <w:basedOn w:val="1"/>
    <w:autoRedefine/>
    <w:unhideWhenUsed/>
    <w:qFormat/>
    <w:uiPriority w:val="0"/>
    <w:pPr>
      <w:tabs>
        <w:tab w:val="center" w:pos="4153"/>
        <w:tab w:val="right" w:pos="8306"/>
      </w:tabs>
      <w:snapToGrid w:val="0"/>
      <w:jc w:val="left"/>
    </w:pPr>
    <w:rPr>
      <w:kern w:val="0"/>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toc 2"/>
    <w:basedOn w:val="1"/>
    <w:next w:val="1"/>
    <w:autoRedefine/>
    <w:qFormat/>
    <w:uiPriority w:val="39"/>
    <w:pPr>
      <w:ind w:left="210"/>
      <w:jc w:val="left"/>
    </w:pPr>
    <w:rPr>
      <w:smallCaps/>
      <w:sz w:val="2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8">
    <w:name w:val="Body Text First Indent"/>
    <w:basedOn w:val="7"/>
    <w:autoRedefine/>
    <w:qFormat/>
    <w:uiPriority w:val="0"/>
    <w:pPr>
      <w:ind w:firstLine="420" w:firstLineChars="100"/>
    </w:pPr>
    <w:rPr>
      <w:kern w:val="2"/>
      <w:sz w:val="21"/>
    </w:rPr>
  </w:style>
  <w:style w:type="paragraph" w:styleId="19">
    <w:name w:val="Body Text First Indent 2"/>
    <w:basedOn w:val="1"/>
    <w:autoRedefine/>
    <w:qFormat/>
    <w:uiPriority w:val="0"/>
    <w:pPr>
      <w:spacing w:after="120"/>
      <w:ind w:left="420" w:leftChars="200"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Body Text First Indent1"/>
    <w:basedOn w:val="7"/>
    <w:autoRedefine/>
    <w:qFormat/>
    <w:uiPriority w:val="0"/>
    <w:pPr>
      <w:autoSpaceDE w:val="0"/>
      <w:autoSpaceDN w:val="0"/>
      <w:ind w:firstLine="420"/>
      <w:jc w:val="left"/>
    </w:pPr>
    <w:rPr>
      <w:rFonts w:ascii="宋体" w:hAnsi="宋体" w:eastAsia="等线" w:cs="宋体"/>
      <w:lang w:val="zh-CN" w:bidi="zh-CN"/>
    </w:rPr>
  </w:style>
  <w:style w:type="paragraph" w:customStyle="1" w:styleId="24">
    <w:name w:val="Table Paragraph"/>
    <w:basedOn w:val="1"/>
    <w:autoRedefine/>
    <w:qFormat/>
    <w:uiPriority w:val="1"/>
    <w:rPr>
      <w:rFonts w:ascii="宋体" w:hAnsi="宋体" w:cs="宋体"/>
      <w:lang w:val="zh-CN" w:bidi="zh-CN"/>
    </w:rPr>
  </w:style>
  <w:style w:type="paragraph" w:customStyle="1" w:styleId="25">
    <w:name w:val="style4"/>
    <w:basedOn w:val="26"/>
    <w:next w:val="28"/>
    <w:autoRedefine/>
    <w:qFormat/>
    <w:uiPriority w:val="0"/>
    <w:pPr>
      <w:widowControl/>
      <w:spacing w:before="100" w:beforeAutospacing="1" w:after="100" w:afterAutospacing="1"/>
    </w:pPr>
    <w:rPr>
      <w:rFonts w:hAnsi="宋体" w:cs="宋体"/>
      <w:sz w:val="18"/>
      <w:szCs w:val="18"/>
    </w:rPr>
  </w:style>
  <w:style w:type="paragraph" w:customStyle="1" w:styleId="26">
    <w:name w:val="正文1"/>
    <w:basedOn w:val="1"/>
    <w:next w:val="27"/>
    <w:autoRedefine/>
    <w:qFormat/>
    <w:uiPriority w:val="0"/>
    <w:pPr>
      <w:adjustRightInd w:val="0"/>
      <w:spacing w:line="360" w:lineRule="atLeast"/>
      <w:jc w:val="left"/>
      <w:textAlignment w:val="baseline"/>
    </w:pPr>
    <w:rPr>
      <w:rFonts w:ascii="宋体"/>
      <w:kern w:val="0"/>
      <w:sz w:val="24"/>
      <w:szCs w:val="20"/>
    </w:rPr>
  </w:style>
  <w:style w:type="paragraph" w:customStyle="1" w:styleId="27">
    <w:name w:val="正文文本1"/>
    <w:basedOn w:val="26"/>
    <w:next w:val="25"/>
    <w:autoRedefine/>
    <w:qFormat/>
    <w:uiPriority w:val="0"/>
    <w:pPr>
      <w:spacing w:after="120"/>
    </w:pPr>
    <w:rPr>
      <w:rFonts w:ascii="Times New Roman"/>
      <w:sz w:val="20"/>
    </w:rPr>
  </w:style>
  <w:style w:type="paragraph" w:customStyle="1" w:styleId="2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basedOn w:val="10"/>
    <w:next w:val="1"/>
    <w:autoRedefine/>
    <w:qFormat/>
    <w:uiPriority w:val="0"/>
    <w:pPr>
      <w:autoSpaceDE w:val="0"/>
      <w:autoSpaceDN w:val="0"/>
      <w:adjustRightInd w:val="0"/>
    </w:pPr>
    <w:rPr>
      <w:rFonts w:cs="宋体"/>
      <w:color w:val="000000"/>
      <w:sz w:val="24"/>
      <w:szCs w:val="24"/>
    </w:rPr>
  </w:style>
  <w:style w:type="paragraph" w:customStyle="1" w:styleId="30">
    <w:name w:val="表格文字"/>
    <w:basedOn w:val="1"/>
    <w:next w:val="7"/>
    <w:autoRedefine/>
    <w:qFormat/>
    <w:uiPriority w:val="0"/>
    <w:pPr>
      <w:adjustRightInd w:val="0"/>
      <w:spacing w:line="420" w:lineRule="atLeast"/>
      <w:jc w:val="left"/>
      <w:textAlignment w:val="baseline"/>
    </w:pPr>
    <w:rPr>
      <w:kern w:val="0"/>
      <w:szCs w:val="20"/>
    </w:rPr>
  </w:style>
  <w:style w:type="paragraph" w:styleId="31">
    <w:name w:val="List Paragraph"/>
    <w:basedOn w:val="1"/>
    <w:autoRedefine/>
    <w:qFormat/>
    <w:uiPriority w:val="34"/>
    <w:pPr>
      <w:ind w:firstLine="420" w:firstLineChars="200"/>
    </w:pPr>
    <w:rPr>
      <w:kern w:val="0"/>
      <w:sz w:val="20"/>
      <w:szCs w:val="24"/>
    </w:rPr>
  </w:style>
  <w:style w:type="paragraph" w:customStyle="1" w:styleId="32">
    <w:name w:val="p15"/>
    <w:basedOn w:val="1"/>
    <w:autoRedefine/>
    <w:qFormat/>
    <w:uiPriority w:val="0"/>
    <w:rPr>
      <w:rFonts w:ascii="Arial Unicode MS" w:hAnsi="Arial Unicode MS" w:cs="宋体"/>
      <w:color w:val="000000"/>
      <w:sz w:val="24"/>
      <w:szCs w:val="24"/>
    </w:rPr>
  </w:style>
  <w:style w:type="paragraph" w:customStyle="1" w:styleId="33">
    <w:name w:val="列出段落1"/>
    <w:basedOn w:val="1"/>
    <w:autoRedefine/>
    <w:qFormat/>
    <w:uiPriority w:val="34"/>
    <w:pPr>
      <w:ind w:firstLine="420" w:firstLineChars="200"/>
    </w:pPr>
    <w:rPr>
      <w:rFonts w:ascii="Calibri" w:hAnsi="Calibri"/>
    </w:rPr>
  </w:style>
  <w:style w:type="paragraph" w:customStyle="1" w:styleId="34">
    <w:name w:val="正文 A"/>
    <w:autoRedefine/>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3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_Style 2"/>
    <w:basedOn w:val="1"/>
    <w:next w:val="1"/>
    <w:autoRedefine/>
    <w:qFormat/>
    <w:uiPriority w:val="0"/>
    <w:pPr>
      <w:ind w:firstLine="420" w:firstLineChars="200"/>
    </w:pPr>
    <w:rPr>
      <w:rFonts w:ascii="Calibri" w:hAnsi="Calibri"/>
    </w:rPr>
  </w:style>
  <w:style w:type="paragraph" w:customStyle="1" w:styleId="38">
    <w:name w:val="p0"/>
    <w:basedOn w:val="1"/>
    <w:next w:val="11"/>
    <w:autoRedefine/>
    <w:qFormat/>
    <w:uiPriority w:val="0"/>
    <w:pPr>
      <w:widowControl/>
    </w:pPr>
    <w:rPr>
      <w:kern w:val="0"/>
      <w:szCs w:val="21"/>
    </w:rPr>
  </w:style>
  <w:style w:type="paragraph" w:customStyle="1" w:styleId="39">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paragraph" w:customStyle="1" w:styleId="40">
    <w:name w:val="段"/>
    <w:basedOn w:val="1"/>
    <w:autoRedefine/>
    <w:unhideWhenUsed/>
    <w:qFormat/>
    <w:uiPriority w:val="0"/>
    <w:pPr>
      <w:tabs>
        <w:tab w:val="center" w:pos="4201"/>
        <w:tab w:val="right" w:leader="dot" w:pos="9298"/>
      </w:tabs>
      <w:autoSpaceDE w:val="0"/>
      <w:autoSpaceDN w:val="0"/>
      <w:ind w:firstLine="420" w:firstLineChars="200"/>
    </w:pPr>
    <w:rPr>
      <w:rFonts w:hint="eastAsia" w:ascii="宋体"/>
      <w:kern w:val="0"/>
    </w:rPr>
  </w:style>
  <w:style w:type="paragraph" w:customStyle="1" w:styleId="41">
    <w:name w:val="一级条标题"/>
    <w:basedOn w:val="42"/>
    <w:autoRedefine/>
    <w:qFormat/>
    <w:uiPriority w:val="0"/>
    <w:pPr>
      <w:numPr>
        <w:ilvl w:val="2"/>
      </w:numPr>
      <w:spacing w:before="0" w:beforeLines="0" w:after="0" w:afterLines="0"/>
    </w:pPr>
  </w:style>
  <w:style w:type="paragraph" w:customStyle="1" w:styleId="42">
    <w:name w:val="章标题"/>
    <w:autoRedefine/>
    <w:qFormat/>
    <w:uiPriority w:val="0"/>
    <w:pPr>
      <w:numPr>
        <w:ilvl w:val="1"/>
        <w:numId w:val="1"/>
      </w:numPr>
      <w:spacing w:before="156" w:beforeLines="50" w:after="156" w:afterLines="50"/>
      <w:jc w:val="both"/>
    </w:pPr>
    <w:rPr>
      <w:rFonts w:ascii="黑体" w:hAnsi="Times New Roman" w:eastAsia="黑体" w:cs="Times New Roman"/>
      <w:sz w:val="21"/>
      <w:szCs w:val="22"/>
      <w:lang w:val="en-US" w:eastAsia="zh-CN" w:bidi="ar-SA"/>
    </w:rPr>
  </w:style>
  <w:style w:type="paragraph" w:customStyle="1" w:styleId="4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22068</Words>
  <Characters>24842</Characters>
  <Lines>273</Lines>
  <Paragraphs>76</Paragraphs>
  <TotalTime>80</TotalTime>
  <ScaleCrop>false</ScaleCrop>
  <LinksUpToDate>false</LinksUpToDate>
  <CharactersWithSpaces>25359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2025-06-23T02:24:00Z</dcterms:created>
  <dc:creator>Administrator</dc:creator>
  <cp:lastModifiedBy>Administrator</cp:lastModifiedBy>
  <dcterms:modified xsi:type="dcterms:W3CDTF">2025-06-23T09:57:08Z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BDCC751961894916A95428055BC10E6E_12</vt:lpwstr>
  </property>
  <property fmtid="{D5CDD505-2E9C-101B-9397-08002B2CF9AE}" pid="4" name="KSOTemplateDocerSaveRecord">
    <vt:lpwstr>eyJoZGlkIjoiYzVkMjEwYWExMTViZWY3Njc3M2Q1ZmNiMmI3MjIxZWMiLCJ1c2VySWQiOiI5OTAzMTIzNzAifQ==</vt:lpwstr>
  </property>
</Properties>
</file>