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944B">
      <w:pPr>
        <w:pStyle w:val="3"/>
        <w:jc w:val="center"/>
        <w:rPr>
          <w:rFonts w:hint="eastAsia" w:asciiTheme="minorEastAsia" w:hAnsiTheme="minorEastAsia" w:eastAsiaTheme="minorEastAsia" w:cstheme="minorEastAsia"/>
          <w:color w:val="auto"/>
          <w:lang w:val="zh-CN" w:eastAsia="zh-CN"/>
        </w:rPr>
      </w:pPr>
      <w:r>
        <w:rPr>
          <w:rFonts w:hint="eastAsia" w:asciiTheme="minorEastAsia" w:hAnsiTheme="minorEastAsia" w:eastAsiaTheme="minorEastAsia" w:cstheme="minorEastAsia"/>
          <w:b/>
          <w:bCs/>
          <w:color w:val="auto"/>
          <w:kern w:val="0"/>
          <w:sz w:val="48"/>
          <w:szCs w:val="48"/>
          <w:lang w:val="en-US" w:eastAsia="zh-CN" w:bidi="zh-CN"/>
        </w:rPr>
        <w:t>信阳市羊山新区农业农村委员会羊山新区2025年乡村振兴衔接资金项目</w:t>
      </w:r>
    </w:p>
    <w:p w14:paraId="04850CBF">
      <w:pPr>
        <w:rPr>
          <w:rFonts w:hint="eastAsia" w:asciiTheme="minorEastAsia" w:hAnsiTheme="minorEastAsia" w:eastAsiaTheme="minorEastAsia" w:cstheme="minorEastAsia"/>
          <w:color w:val="auto"/>
          <w:lang w:val="zh-CN" w:eastAsia="zh-CN"/>
        </w:rPr>
      </w:pPr>
    </w:p>
    <w:p w14:paraId="44E4F4C6">
      <w:pPr>
        <w:rPr>
          <w:rFonts w:hint="eastAsia" w:asciiTheme="minorEastAsia" w:hAnsiTheme="minorEastAsia" w:eastAsiaTheme="minorEastAsia" w:cstheme="minorEastAsia"/>
          <w:lang w:val="zh-CN" w:eastAsia="zh-CN"/>
        </w:rPr>
      </w:pPr>
    </w:p>
    <w:p w14:paraId="17130A11">
      <w:pPr>
        <w:autoSpaceDE w:val="0"/>
        <w:autoSpaceDN w:val="0"/>
        <w:spacing w:after="100" w:afterLines="0"/>
        <w:ind w:firstLine="0" w:firstLineChars="0"/>
        <w:jc w:val="center"/>
        <w:outlineLvl w:val="0"/>
        <w:rPr>
          <w:rFonts w:hint="eastAsia" w:asciiTheme="minorEastAsia" w:hAnsiTheme="minorEastAsia" w:eastAsiaTheme="minorEastAsia" w:cstheme="minorEastAsia"/>
          <w:color w:val="auto"/>
          <w:kern w:val="0"/>
          <w:sz w:val="24"/>
          <w:szCs w:val="22"/>
          <w:lang w:val="zh-CN" w:eastAsia="zh-CN" w:bidi="zh-CN"/>
        </w:rPr>
      </w:pPr>
      <w:bookmarkStart w:id="0" w:name="_Toc7227"/>
      <w:bookmarkStart w:id="1" w:name="_Toc24436"/>
      <w:bookmarkStart w:id="2" w:name="_Toc26589"/>
      <w:r>
        <w:rPr>
          <w:rFonts w:hint="eastAsia" w:asciiTheme="minorEastAsia" w:hAnsiTheme="minorEastAsia" w:eastAsiaTheme="minorEastAsia" w:cstheme="minorEastAsia"/>
          <w:b/>
          <w:bCs/>
          <w:color w:val="auto"/>
          <w:kern w:val="0"/>
          <w:sz w:val="84"/>
          <w:szCs w:val="84"/>
          <w:lang w:val="zh-CN" w:bidi="zh-CN"/>
        </w:rPr>
        <w:t>竞争性磋商文件</w:t>
      </w:r>
      <w:bookmarkEnd w:id="0"/>
      <w:bookmarkEnd w:id="1"/>
      <w:bookmarkEnd w:id="2"/>
    </w:p>
    <w:p w14:paraId="77122683">
      <w:pPr>
        <w:autoSpaceDE w:val="0"/>
        <w:autoSpaceDN w:val="0"/>
        <w:spacing w:after="100" w:afterLines="0"/>
        <w:ind w:firstLine="2811" w:firstLineChars="1000"/>
        <w:jc w:val="both"/>
        <w:rPr>
          <w:rFonts w:hint="eastAsia" w:asciiTheme="minorEastAsia" w:hAnsiTheme="minorEastAsia" w:eastAsiaTheme="minorEastAsia" w:cstheme="minorEastAsia"/>
          <w:color w:val="auto"/>
          <w:sz w:val="24"/>
          <w:szCs w:val="24"/>
          <w:lang w:val="en-US" w:eastAsia="zh-CN" w:bidi="zh-CN"/>
        </w:rPr>
      </w:pPr>
      <w:r>
        <w:rPr>
          <w:rFonts w:hint="eastAsia" w:asciiTheme="minorEastAsia" w:hAnsiTheme="minorEastAsia" w:eastAsiaTheme="minorEastAsia" w:cstheme="minorEastAsia"/>
          <w:b/>
          <w:bCs/>
          <w:color w:val="auto"/>
          <w:kern w:val="0"/>
          <w:sz w:val="28"/>
          <w:szCs w:val="24"/>
          <w:lang w:val="en-US" w:eastAsia="zh-CN" w:bidi="zh-CN"/>
        </w:rPr>
        <w:t>采购</w:t>
      </w:r>
      <w:r>
        <w:rPr>
          <w:rFonts w:hint="eastAsia" w:asciiTheme="minorEastAsia" w:hAnsiTheme="minorEastAsia" w:eastAsiaTheme="minorEastAsia" w:cstheme="minorEastAsia"/>
          <w:b/>
          <w:bCs/>
          <w:color w:val="auto"/>
          <w:kern w:val="0"/>
          <w:sz w:val="28"/>
          <w:szCs w:val="24"/>
          <w:lang w:val="zh-CN" w:bidi="zh-CN"/>
        </w:rPr>
        <w:t>编号：</w:t>
      </w:r>
      <w:r>
        <w:rPr>
          <w:rFonts w:hint="eastAsia" w:asciiTheme="minorEastAsia" w:hAnsiTheme="minorEastAsia" w:eastAsiaTheme="minorEastAsia" w:cstheme="minorEastAsia"/>
          <w:b/>
          <w:bCs/>
          <w:color w:val="auto"/>
          <w:kern w:val="0"/>
          <w:sz w:val="28"/>
          <w:szCs w:val="24"/>
          <w:highlight w:val="none"/>
          <w:lang w:val="zh-CN" w:bidi="zh-CN"/>
        </w:rPr>
        <w:t>羊财磋商采购-202</w:t>
      </w:r>
      <w:r>
        <w:rPr>
          <w:rFonts w:hint="eastAsia" w:asciiTheme="minorEastAsia" w:hAnsiTheme="minorEastAsia" w:eastAsiaTheme="minorEastAsia" w:cstheme="minorEastAsia"/>
          <w:b/>
          <w:bCs/>
          <w:color w:val="auto"/>
          <w:kern w:val="0"/>
          <w:sz w:val="28"/>
          <w:szCs w:val="24"/>
          <w:highlight w:val="none"/>
          <w:lang w:val="en-US" w:bidi="zh-CN"/>
        </w:rPr>
        <w:t>5</w:t>
      </w:r>
      <w:r>
        <w:rPr>
          <w:rFonts w:hint="eastAsia" w:asciiTheme="minorEastAsia" w:hAnsiTheme="minorEastAsia" w:eastAsiaTheme="minorEastAsia" w:cstheme="minorEastAsia"/>
          <w:b/>
          <w:bCs/>
          <w:color w:val="auto"/>
          <w:kern w:val="0"/>
          <w:sz w:val="28"/>
          <w:szCs w:val="24"/>
          <w:highlight w:val="none"/>
          <w:lang w:val="zh-CN" w:bidi="zh-CN"/>
        </w:rPr>
        <w:t>-</w:t>
      </w:r>
      <w:r>
        <w:rPr>
          <w:rFonts w:hint="eastAsia" w:asciiTheme="minorEastAsia" w:hAnsiTheme="minorEastAsia" w:eastAsiaTheme="minorEastAsia" w:cstheme="minorEastAsia"/>
          <w:b/>
          <w:bCs/>
          <w:color w:val="auto"/>
          <w:kern w:val="0"/>
          <w:sz w:val="28"/>
          <w:szCs w:val="24"/>
          <w:highlight w:val="none"/>
          <w:lang w:val="en-US" w:bidi="zh-CN"/>
        </w:rPr>
        <w:t xml:space="preserve">34 </w:t>
      </w:r>
    </w:p>
    <w:p w14:paraId="1F038C29">
      <w:pPr>
        <w:widowControl w:val="0"/>
        <w:autoSpaceDE w:val="0"/>
        <w:autoSpaceDN w:val="0"/>
        <w:spacing w:after="100" w:afterLines="100"/>
        <w:rPr>
          <w:rFonts w:hint="eastAsia" w:asciiTheme="minorEastAsia" w:hAnsiTheme="minorEastAsia" w:eastAsiaTheme="minorEastAsia" w:cstheme="minorEastAsia"/>
          <w:color w:val="auto"/>
          <w:sz w:val="24"/>
          <w:szCs w:val="24"/>
          <w:lang w:val="zh-CN" w:eastAsia="zh-CN" w:bidi="zh-CN"/>
        </w:rPr>
      </w:pPr>
      <w:r>
        <w:rPr>
          <w:position w:val="-86"/>
        </w:rPr>
        <w:drawing>
          <wp:anchor distT="0" distB="0" distL="114300" distR="114300" simplePos="0" relativeHeight="251659264" behindDoc="0" locked="0" layoutInCell="1" allowOverlap="1">
            <wp:simplePos x="0" y="0"/>
            <wp:positionH relativeFrom="column">
              <wp:posOffset>1421130</wp:posOffset>
            </wp:positionH>
            <wp:positionV relativeFrom="paragraph">
              <wp:posOffset>84455</wp:posOffset>
            </wp:positionV>
            <wp:extent cx="2761615" cy="2761615"/>
            <wp:effectExtent l="0" t="0" r="635" b="635"/>
            <wp:wrapNone/>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14"/>
                    <a:stretch>
                      <a:fillRect/>
                    </a:stretch>
                  </pic:blipFill>
                  <pic:spPr>
                    <a:xfrm>
                      <a:off x="0" y="0"/>
                      <a:ext cx="2761615" cy="2761615"/>
                    </a:xfrm>
                    <a:prstGeom prst="rect">
                      <a:avLst/>
                    </a:prstGeom>
                    <a:noFill/>
                    <a:ln>
                      <a:noFill/>
                    </a:ln>
                  </pic:spPr>
                </pic:pic>
              </a:graphicData>
            </a:graphic>
          </wp:anchor>
        </w:drawing>
      </w:r>
    </w:p>
    <w:p w14:paraId="387D1576">
      <w:pPr>
        <w:widowControl w:val="0"/>
        <w:autoSpaceDE w:val="0"/>
        <w:autoSpaceDN w:val="0"/>
        <w:spacing w:after="100" w:afterLines="0"/>
        <w:ind w:firstLine="0" w:firstLineChars="0"/>
        <w:rPr>
          <w:rFonts w:hint="eastAsia" w:asciiTheme="minorEastAsia" w:hAnsiTheme="minorEastAsia" w:eastAsiaTheme="minorEastAsia" w:cstheme="minorEastAsia"/>
          <w:color w:val="auto"/>
          <w:sz w:val="24"/>
          <w:szCs w:val="24"/>
          <w:lang w:val="zh-CN" w:eastAsia="zh-CN" w:bidi="zh-CN"/>
        </w:rPr>
      </w:pPr>
    </w:p>
    <w:p w14:paraId="009715FE">
      <w:pPr>
        <w:widowControl w:val="0"/>
        <w:autoSpaceDE w:val="0"/>
        <w:autoSpaceDN w:val="0"/>
        <w:spacing w:after="100" w:afterLines="100" w:line="240" w:lineRule="auto"/>
        <w:rPr>
          <w:rFonts w:hint="eastAsia" w:asciiTheme="minorEastAsia" w:hAnsiTheme="minorEastAsia" w:eastAsiaTheme="minorEastAsia" w:cstheme="minorEastAsia"/>
          <w:color w:val="auto"/>
          <w:sz w:val="32"/>
          <w:szCs w:val="24"/>
          <w:lang w:val="zh-CN" w:eastAsia="zh-CN" w:bidi="zh-CN"/>
        </w:rPr>
      </w:pPr>
    </w:p>
    <w:p w14:paraId="3E38C065">
      <w:pPr>
        <w:pStyle w:val="3"/>
        <w:rPr>
          <w:rFonts w:hint="eastAsia" w:asciiTheme="minorEastAsia" w:hAnsiTheme="minorEastAsia" w:eastAsiaTheme="minorEastAsia" w:cstheme="minorEastAsia"/>
          <w:color w:val="auto"/>
          <w:sz w:val="32"/>
          <w:szCs w:val="24"/>
          <w:lang w:val="zh-CN" w:eastAsia="zh-CN" w:bidi="zh-CN"/>
        </w:rPr>
      </w:pPr>
    </w:p>
    <w:p w14:paraId="6A9EF840">
      <w:pPr>
        <w:rPr>
          <w:rFonts w:hint="eastAsia" w:asciiTheme="minorEastAsia" w:hAnsiTheme="minorEastAsia" w:eastAsiaTheme="minorEastAsia" w:cstheme="minorEastAsia"/>
          <w:color w:val="auto"/>
          <w:lang w:val="zh-CN" w:eastAsia="zh-CN"/>
        </w:rPr>
      </w:pPr>
    </w:p>
    <w:p w14:paraId="6B1EBFA9">
      <w:pPr>
        <w:pStyle w:val="6"/>
        <w:rPr>
          <w:rFonts w:hint="eastAsia" w:asciiTheme="minorEastAsia" w:hAnsiTheme="minorEastAsia" w:eastAsiaTheme="minorEastAsia" w:cstheme="minorEastAsia"/>
          <w:color w:val="auto"/>
          <w:lang w:val="zh-CN" w:eastAsia="zh-CN"/>
        </w:rPr>
      </w:pPr>
    </w:p>
    <w:p w14:paraId="28691B8E">
      <w:pPr>
        <w:autoSpaceDE w:val="0"/>
        <w:autoSpaceDN w:val="0"/>
        <w:spacing w:after="100" w:afterLines="0"/>
        <w:jc w:val="both"/>
        <w:outlineLvl w:val="0"/>
        <w:rPr>
          <w:rFonts w:hint="eastAsia" w:asciiTheme="minorEastAsia" w:hAnsiTheme="minorEastAsia" w:eastAsiaTheme="minorEastAsia" w:cstheme="minorEastAsia"/>
          <w:b/>
          <w:bCs/>
          <w:color w:val="auto"/>
          <w:kern w:val="0"/>
          <w:sz w:val="32"/>
          <w:szCs w:val="32"/>
          <w:lang w:val="zh-CN" w:eastAsia="zh-CN" w:bidi="zh-CN"/>
        </w:rPr>
      </w:pPr>
      <w:bookmarkStart w:id="3" w:name="_Toc20079"/>
      <w:bookmarkStart w:id="4" w:name="_Toc17662"/>
    </w:p>
    <w:p w14:paraId="45E651F9">
      <w:pPr>
        <w:pStyle w:val="6"/>
        <w:rPr>
          <w:rFonts w:hint="eastAsia" w:asciiTheme="minorEastAsia" w:hAnsiTheme="minorEastAsia" w:eastAsiaTheme="minorEastAsia" w:cstheme="minorEastAsia"/>
          <w:lang w:val="zh-CN" w:eastAsia="zh-CN"/>
        </w:rPr>
      </w:pPr>
    </w:p>
    <w:p w14:paraId="1442909E">
      <w:pPr>
        <w:rPr>
          <w:rFonts w:hint="eastAsia"/>
          <w:lang w:val="zh-CN" w:eastAsia="zh-CN"/>
        </w:rPr>
      </w:pPr>
    </w:p>
    <w:p w14:paraId="65CF8B6A">
      <w:pPr>
        <w:autoSpaceDE w:val="0"/>
        <w:autoSpaceDN w:val="0"/>
        <w:spacing w:after="100" w:afterLines="0"/>
        <w:ind w:left="0" w:leftChars="0" w:firstLine="1263" w:firstLineChars="393"/>
        <w:jc w:val="both"/>
        <w:outlineLvl w:val="0"/>
        <w:rPr>
          <w:rFonts w:hint="eastAsia" w:asciiTheme="minorEastAsia" w:hAnsiTheme="minorEastAsia" w:eastAsiaTheme="minorEastAsia" w:cstheme="minorEastAsia"/>
          <w:b/>
          <w:bCs/>
          <w:color w:val="auto"/>
          <w:kern w:val="0"/>
          <w:sz w:val="32"/>
          <w:szCs w:val="32"/>
          <w:lang w:val="en-US" w:eastAsia="zh-CN" w:bidi="zh-CN"/>
        </w:rPr>
      </w:pPr>
      <w:bookmarkStart w:id="5" w:name="_Toc1681"/>
      <w:r>
        <w:rPr>
          <w:rFonts w:hint="eastAsia" w:asciiTheme="minorEastAsia" w:hAnsiTheme="minorEastAsia" w:eastAsiaTheme="minorEastAsia" w:cstheme="minorEastAsia"/>
          <w:b/>
          <w:bCs/>
          <w:color w:val="auto"/>
          <w:kern w:val="0"/>
          <w:sz w:val="32"/>
          <w:szCs w:val="32"/>
          <w:lang w:val="zh-CN" w:eastAsia="zh-CN" w:bidi="zh-CN"/>
        </w:rPr>
        <w:t>采</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 xml:space="preserve"> 购 </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eastAsia="zh-CN" w:bidi="zh-CN"/>
        </w:rPr>
        <w:t>人</w:t>
      </w:r>
      <w:r>
        <w:rPr>
          <w:rFonts w:hint="eastAsia" w:asciiTheme="minorEastAsia" w:hAnsiTheme="minorEastAsia" w:eastAsiaTheme="minorEastAsia" w:cstheme="minorEastAsia"/>
          <w:b/>
          <w:bCs/>
          <w:color w:val="auto"/>
          <w:kern w:val="0"/>
          <w:sz w:val="32"/>
          <w:szCs w:val="32"/>
          <w:lang w:val="zh-CN" w:bidi="zh-CN"/>
        </w:rPr>
        <w:t>：</w:t>
      </w:r>
      <w:bookmarkEnd w:id="3"/>
      <w:bookmarkEnd w:id="4"/>
      <w:bookmarkEnd w:id="5"/>
      <w:r>
        <w:rPr>
          <w:rFonts w:hint="eastAsia" w:asciiTheme="minorEastAsia" w:hAnsiTheme="minorEastAsia" w:eastAsiaTheme="minorEastAsia" w:cstheme="minorEastAsia"/>
          <w:b/>
          <w:bCs/>
          <w:color w:val="auto"/>
          <w:kern w:val="0"/>
          <w:sz w:val="32"/>
          <w:szCs w:val="32"/>
          <w:lang w:val="en-US" w:eastAsia="zh-CN" w:bidi="zh-CN"/>
        </w:rPr>
        <w:t>信阳市羊山新区农业农村委员会</w:t>
      </w:r>
    </w:p>
    <w:p w14:paraId="06BF71BB">
      <w:pPr>
        <w:autoSpaceDE w:val="0"/>
        <w:autoSpaceDN w:val="0"/>
        <w:spacing w:after="100" w:afterLines="0"/>
        <w:ind w:left="0" w:leftChars="0" w:firstLine="1263" w:firstLineChars="393"/>
        <w:jc w:val="both"/>
        <w:rPr>
          <w:rFonts w:hint="eastAsia" w:asciiTheme="minorEastAsia" w:hAnsiTheme="minorEastAsia" w:eastAsiaTheme="minorEastAsia" w:cstheme="minorEastAsia"/>
          <w:b/>
          <w:bCs/>
          <w:color w:val="auto"/>
          <w:kern w:val="0"/>
          <w:sz w:val="32"/>
          <w:szCs w:val="32"/>
          <w:lang w:val="zh-CN" w:eastAsia="zh-CN" w:bidi="zh-CN"/>
        </w:rPr>
      </w:pPr>
      <w:r>
        <w:rPr>
          <w:rFonts w:hint="eastAsia" w:asciiTheme="minorEastAsia" w:hAnsiTheme="minorEastAsia" w:eastAsiaTheme="minorEastAsia" w:cstheme="minorEastAsia"/>
          <w:b/>
          <w:bCs/>
          <w:color w:val="auto"/>
          <w:kern w:val="0"/>
          <w:sz w:val="32"/>
          <w:szCs w:val="32"/>
          <w:lang w:val="zh-CN" w:eastAsia="zh-CN" w:bidi="zh-CN"/>
        </w:rPr>
        <w:t>采购</w:t>
      </w:r>
      <w:r>
        <w:rPr>
          <w:rFonts w:hint="eastAsia" w:asciiTheme="minorEastAsia" w:hAnsiTheme="minorEastAsia" w:eastAsiaTheme="minorEastAsia" w:cstheme="minorEastAsia"/>
          <w:b/>
          <w:bCs/>
          <w:color w:val="auto"/>
          <w:kern w:val="0"/>
          <w:sz w:val="32"/>
          <w:szCs w:val="32"/>
          <w:lang w:val="zh-CN" w:bidi="zh-CN"/>
        </w:rPr>
        <w:t>代理机构：</w:t>
      </w:r>
      <w:r>
        <w:rPr>
          <w:rFonts w:hint="eastAsia" w:asciiTheme="minorEastAsia" w:hAnsiTheme="minorEastAsia" w:eastAsiaTheme="minorEastAsia" w:cstheme="minorEastAsia"/>
          <w:b/>
          <w:bCs/>
          <w:color w:val="auto"/>
          <w:kern w:val="0"/>
          <w:sz w:val="32"/>
          <w:szCs w:val="32"/>
          <w:lang w:val="zh-CN" w:eastAsia="zh-CN" w:bidi="zh-CN"/>
        </w:rPr>
        <w:t>河南华盛工程管理有限公司</w:t>
      </w:r>
    </w:p>
    <w:p w14:paraId="15CDE166">
      <w:pPr>
        <w:pStyle w:val="16"/>
        <w:ind w:left="0" w:leftChars="0" w:firstLine="1263" w:firstLineChars="393"/>
        <w:jc w:val="both"/>
        <w:rPr>
          <w:rFonts w:hint="eastAsia" w:asciiTheme="minorEastAsia" w:hAnsiTheme="minorEastAsia" w:eastAsiaTheme="minorEastAsia" w:cstheme="minorEastAsia"/>
          <w:b/>
          <w:color w:val="auto"/>
          <w:sz w:val="32"/>
        </w:rPr>
        <w:sectPr>
          <w:headerReference r:id="rId4" w:type="first"/>
          <w:footerReference r:id="rId6" w:type="first"/>
          <w:headerReference r:id="rId3" w:type="default"/>
          <w:footerReference r:id="rId5"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49" w:charSpace="0"/>
        </w:sectPr>
      </w:pPr>
      <w:r>
        <w:rPr>
          <w:rFonts w:hint="eastAsia" w:asciiTheme="minorEastAsia" w:hAnsiTheme="minorEastAsia" w:eastAsiaTheme="minorEastAsia" w:cstheme="minorEastAsia"/>
          <w:b/>
          <w:bCs/>
          <w:color w:val="auto"/>
          <w:kern w:val="0"/>
          <w:sz w:val="32"/>
          <w:szCs w:val="32"/>
          <w:lang w:val="zh-CN" w:bidi="zh-CN"/>
        </w:rPr>
        <w:t>日</w:t>
      </w:r>
      <w:r>
        <w:rPr>
          <w:rFonts w:hint="eastAsia" w:asciiTheme="minorEastAsia" w:hAnsiTheme="minorEastAsia" w:eastAsiaTheme="minorEastAsia" w:cstheme="minorEastAsia"/>
          <w:b/>
          <w:bCs/>
          <w:color w:val="auto"/>
          <w:kern w:val="0"/>
          <w:sz w:val="32"/>
          <w:szCs w:val="32"/>
          <w:lang w:val="en-US" w:eastAsia="zh-CN" w:bidi="zh-CN"/>
        </w:rPr>
        <w:t xml:space="preserve">        </w:t>
      </w:r>
      <w:r>
        <w:rPr>
          <w:rFonts w:hint="eastAsia" w:asciiTheme="minorEastAsia" w:hAnsiTheme="minorEastAsia" w:eastAsiaTheme="minorEastAsia" w:cstheme="minorEastAsia"/>
          <w:b/>
          <w:bCs/>
          <w:color w:val="auto"/>
          <w:kern w:val="0"/>
          <w:sz w:val="32"/>
          <w:szCs w:val="32"/>
          <w:lang w:val="zh-CN" w:bidi="zh-CN"/>
        </w:rPr>
        <w:t>期：二〇二</w:t>
      </w:r>
      <w:r>
        <w:rPr>
          <w:rFonts w:hint="eastAsia" w:asciiTheme="minorEastAsia" w:hAnsiTheme="minorEastAsia" w:eastAsiaTheme="minorEastAsia" w:cstheme="minorEastAsia"/>
          <w:b/>
          <w:bCs/>
          <w:color w:val="auto"/>
          <w:kern w:val="0"/>
          <w:sz w:val="32"/>
          <w:szCs w:val="32"/>
          <w:lang w:val="en-US" w:eastAsia="zh-CN" w:bidi="zh-CN"/>
        </w:rPr>
        <w:t>五</w:t>
      </w:r>
      <w:r>
        <w:rPr>
          <w:rFonts w:hint="eastAsia" w:asciiTheme="minorEastAsia" w:hAnsiTheme="minorEastAsia" w:eastAsiaTheme="minorEastAsia" w:cstheme="minorEastAsia"/>
          <w:b/>
          <w:bCs/>
          <w:color w:val="auto"/>
          <w:kern w:val="0"/>
          <w:sz w:val="32"/>
          <w:szCs w:val="32"/>
          <w:lang w:val="zh-CN" w:bidi="zh-CN"/>
        </w:rPr>
        <w:t>年</w:t>
      </w:r>
      <w:r>
        <w:rPr>
          <w:rFonts w:hint="eastAsia" w:asciiTheme="minorEastAsia" w:hAnsiTheme="minorEastAsia" w:eastAsiaTheme="minorEastAsia" w:cstheme="minorEastAsia"/>
          <w:b/>
          <w:bCs/>
          <w:color w:val="auto"/>
          <w:kern w:val="0"/>
          <w:sz w:val="32"/>
          <w:szCs w:val="32"/>
          <w:lang w:val="en-US" w:bidi="zh-CN"/>
        </w:rPr>
        <w:t>十</w:t>
      </w:r>
      <w:r>
        <w:rPr>
          <w:rFonts w:hint="eastAsia" w:asciiTheme="minorEastAsia" w:hAnsiTheme="minorEastAsia" w:eastAsiaTheme="minorEastAsia" w:cstheme="minorEastAsia"/>
          <w:b/>
          <w:bCs/>
          <w:color w:val="auto"/>
          <w:kern w:val="0"/>
          <w:sz w:val="32"/>
          <w:szCs w:val="32"/>
          <w:lang w:val="zh-CN" w:eastAsia="zh-CN" w:bidi="zh-CN"/>
        </w:rPr>
        <w:t>月</w:t>
      </w:r>
    </w:p>
    <w:p w14:paraId="43C82A2C">
      <w:pPr>
        <w:pStyle w:val="6"/>
        <w:bidi w:val="0"/>
        <w:rPr>
          <w:rFonts w:hint="eastAsia" w:asciiTheme="minorEastAsia" w:hAnsiTheme="minorEastAsia" w:eastAsiaTheme="minorEastAsia" w:cstheme="minorEastAsia"/>
          <w:sz w:val="32"/>
          <w:szCs w:val="32"/>
        </w:rPr>
      </w:pPr>
      <w:bookmarkStart w:id="6" w:name="_Toc25040"/>
      <w:r>
        <w:rPr>
          <w:rFonts w:hint="eastAsia" w:asciiTheme="minorEastAsia" w:hAnsiTheme="minorEastAsia" w:eastAsiaTheme="minorEastAsia" w:cstheme="minorEastAsia"/>
          <w:color w:val="auto"/>
        </w:rPr>
        <w:t>致政府采购供应商和代理机构的一封信</w:t>
      </w:r>
      <w:bookmarkEnd w:id="6"/>
    </w:p>
    <w:p w14:paraId="2BA4CD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24"/>
          <w:szCs w:val="24"/>
        </w:rPr>
      </w:pPr>
    </w:p>
    <w:p w14:paraId="2DD407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您好！非常感谢您一直以来对</w:t>
      </w:r>
      <w:r>
        <w:rPr>
          <w:rFonts w:hint="eastAsia" w:asciiTheme="minorEastAsia" w:hAnsiTheme="minorEastAsia" w:eastAsiaTheme="minorEastAsia" w:cstheme="minorEastAsia"/>
          <w:sz w:val="24"/>
          <w:szCs w:val="24"/>
          <w:lang w:eastAsia="zh-CN"/>
        </w:rPr>
        <w:t>信阳市</w:t>
      </w:r>
      <w:r>
        <w:rPr>
          <w:rFonts w:hint="eastAsia" w:asciiTheme="minorEastAsia" w:hAnsiTheme="minorEastAsia" w:eastAsiaTheme="minorEastAsia" w:cstheme="minorEastAsia"/>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近年来，</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6"/>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both"/>
        <w:textAlignment w:val="auto"/>
        <w:rPr>
          <w:rFonts w:hint="eastAsia" w:asciiTheme="minorEastAsia" w:hAnsiTheme="minorEastAsia" w:eastAsiaTheme="minorEastAsia" w:cstheme="minorEastAsia"/>
          <w:b w:val="0"/>
          <w:bCs w:val="0"/>
          <w:kern w:val="2"/>
          <w:sz w:val="24"/>
          <w:szCs w:val="24"/>
          <w:lang w:val="en-US" w:eastAsia="zh-CN" w:bidi="ar-SA"/>
        </w:rPr>
      </w:pPr>
      <w:bookmarkStart w:id="7" w:name="_Toc19072"/>
      <w:r>
        <w:rPr>
          <w:rFonts w:hint="eastAsia" w:asciiTheme="minorEastAsia" w:hAnsiTheme="minorEastAsia" w:eastAsiaTheme="minorEastAsia" w:cstheme="minorEastAsia"/>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bookmarkEnd w:id="7"/>
    </w:p>
    <w:p w14:paraId="7A8641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sz w:val="24"/>
          <w:szCs w:val="24"/>
          <w:lang w:eastAsia="zh-CN"/>
        </w:rPr>
        <w:t>凡涉及信阳市政府采购领域营商环境的任何问题，贵公司均可通过专线电话03</w:t>
      </w: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6699123</w:t>
      </w:r>
      <w:r>
        <w:rPr>
          <w:rFonts w:hint="eastAsia" w:asciiTheme="minorEastAsia" w:hAnsiTheme="minorEastAsia" w:eastAsiaTheme="minorEastAsia" w:cstheme="minorEastAsia"/>
          <w:sz w:val="24"/>
          <w:szCs w:val="24"/>
          <w:lang w:eastAsia="zh-CN"/>
        </w:rPr>
        <w:t>、电子邮箱</w:t>
      </w:r>
      <w:r>
        <w:rPr>
          <w:rFonts w:hint="eastAsia" w:asciiTheme="minorEastAsia" w:hAnsiTheme="minorEastAsia" w:eastAsiaTheme="minorEastAsia" w:cstheme="minorEastAsia"/>
          <w:sz w:val="24"/>
          <w:szCs w:val="24"/>
          <w:lang w:val="en-US" w:eastAsia="zh-CN"/>
        </w:rPr>
        <w:t>czyszb228</w:t>
      </w:r>
      <w:r>
        <w:rPr>
          <w:rFonts w:hint="eastAsia" w:asciiTheme="minorEastAsia" w:hAnsiTheme="minorEastAsia" w:eastAsiaTheme="minorEastAsia" w:cstheme="minorEastAsia"/>
          <w:sz w:val="24"/>
          <w:szCs w:val="24"/>
          <w:lang w:eastAsia="zh-CN"/>
        </w:rPr>
        <w:t>@163.com，与信阳市财政</w:t>
      </w:r>
      <w:r>
        <w:rPr>
          <w:rFonts w:hint="eastAsia" w:asciiTheme="minorEastAsia" w:hAnsiTheme="minorEastAsia" w:eastAsiaTheme="minorEastAsia" w:cstheme="minorEastAsia"/>
          <w:b w:val="0"/>
          <w:bCs w:val="0"/>
          <w:kern w:val="2"/>
          <w:sz w:val="24"/>
          <w:szCs w:val="24"/>
          <w:lang w:val="en-US" w:eastAsia="zh-CN" w:bidi="ar-SA"/>
        </w:rPr>
        <w:t>局优化营商环境办公室</w:t>
      </w:r>
      <w:r>
        <w:rPr>
          <w:rFonts w:hint="eastAsia" w:asciiTheme="minorEastAsia" w:hAnsiTheme="minorEastAsia" w:eastAsiaTheme="minorEastAsia" w:cstheme="minorEastAsia"/>
          <w:sz w:val="24"/>
          <w:szCs w:val="24"/>
          <w:lang w:eastAsia="zh-CN"/>
        </w:rPr>
        <w:t>随时沟通交流</w:t>
      </w:r>
      <w:r>
        <w:rPr>
          <w:rFonts w:hint="eastAsia" w:asciiTheme="minorEastAsia" w:hAnsiTheme="minorEastAsia" w:eastAsiaTheme="minorEastAsia" w:cstheme="minorEastAsia"/>
          <w:b w:val="0"/>
          <w:bCs w:val="0"/>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再次感谢贵公司对</w:t>
      </w:r>
      <w:r>
        <w:rPr>
          <w:rFonts w:hint="eastAsia" w:asciiTheme="minorEastAsia" w:hAnsiTheme="minorEastAsia" w:eastAsiaTheme="minorEastAsia" w:cstheme="minorEastAsia"/>
          <w:sz w:val="24"/>
          <w:szCs w:val="24"/>
          <w:lang w:eastAsia="zh-CN"/>
        </w:rPr>
        <w:t>信阳</w:t>
      </w:r>
      <w:r>
        <w:rPr>
          <w:rFonts w:hint="eastAsia" w:asciiTheme="minorEastAsia" w:hAnsiTheme="minorEastAsia" w:eastAsiaTheme="minorEastAsia" w:cstheme="minorEastAsia"/>
          <w:sz w:val="24"/>
          <w:szCs w:val="24"/>
        </w:rPr>
        <w:t>市政府采购工作的关心和支持！</w:t>
      </w:r>
      <w:r>
        <w:rPr>
          <w:rFonts w:hint="eastAsia" w:asciiTheme="minorEastAsia" w:hAnsiTheme="minorEastAsia" w:eastAsiaTheme="minorEastAsia" w:cstheme="minorEastAsia"/>
          <w:sz w:val="24"/>
          <w:szCs w:val="24"/>
          <w:lang w:eastAsia="zh-CN"/>
        </w:rPr>
        <w:t>让我们携起手来</w:t>
      </w:r>
      <w:r>
        <w:rPr>
          <w:rFonts w:hint="eastAsia" w:asciiTheme="minorEastAsia" w:hAnsiTheme="minorEastAsia" w:eastAsiaTheme="minorEastAsia" w:cstheme="minorEastAsia"/>
          <w:sz w:val="24"/>
          <w:szCs w:val="24"/>
        </w:rPr>
        <w:t>为“美好生活看信阳”做出财政贡献！</w:t>
      </w:r>
    </w:p>
    <w:p w14:paraId="59EDFDCE">
      <w:pPr>
        <w:pStyle w:val="6"/>
        <w:rPr>
          <w:rFonts w:hint="eastAsia" w:asciiTheme="minorEastAsia" w:hAnsiTheme="minorEastAsia" w:eastAsiaTheme="minorEastAsia" w:cstheme="minorEastAsia"/>
        </w:rPr>
      </w:pPr>
    </w:p>
    <w:p w14:paraId="32A78588">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信阳市财政局</w:t>
      </w:r>
    </w:p>
    <w:p w14:paraId="379B93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2025年3月</w:t>
      </w:r>
    </w:p>
    <w:p w14:paraId="70413053">
      <w:pPr>
        <w:pStyle w:val="16"/>
        <w:keepNext w:val="0"/>
        <w:keepLines w:val="0"/>
        <w:pageBreakBefore w:val="0"/>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cstheme="minorEastAsia"/>
          <w:b/>
          <w:color w:val="auto"/>
          <w:sz w:val="40"/>
          <w:szCs w:val="32"/>
        </w:rPr>
        <w:sectPr>
          <w:headerReference r:id="rId7" w:type="default"/>
          <w:footerReference r:id="rId8"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17" w:charSpace="0"/>
        </w:sectPr>
      </w:pPr>
    </w:p>
    <w:p w14:paraId="7E5FBE10">
      <w:pPr>
        <w:pStyle w:val="6"/>
        <w:bidi w:val="0"/>
        <w:spacing w:line="360" w:lineRule="auto"/>
        <w:outlineLvl w:val="9"/>
        <w:rPr>
          <w:rFonts w:hint="eastAsia" w:asciiTheme="minorEastAsia" w:hAnsiTheme="minorEastAsia" w:eastAsiaTheme="minorEastAsia" w:cstheme="minorEastAsia"/>
          <w:b/>
          <w:bCs/>
          <w:color w:val="auto"/>
          <w:kern w:val="44"/>
          <w:sz w:val="24"/>
          <w:szCs w:val="24"/>
          <w:lang w:val="en-US" w:eastAsia="zh-CN" w:bidi="ar-SA"/>
        </w:rPr>
      </w:pPr>
      <w:r>
        <w:rPr>
          <w:rFonts w:hint="eastAsia" w:asciiTheme="minorEastAsia" w:hAnsiTheme="minorEastAsia" w:eastAsiaTheme="minorEastAsia" w:cstheme="minorEastAsia"/>
          <w:b/>
          <w:color w:val="auto"/>
          <w:sz w:val="40"/>
          <w:szCs w:val="32"/>
        </w:rPr>
        <w:t>目     录</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TOC \o "1-3" \h \z \u </w:instrText>
      </w:r>
      <w:r>
        <w:rPr>
          <w:rFonts w:hint="eastAsia" w:asciiTheme="minorEastAsia" w:hAnsiTheme="minorEastAsia" w:eastAsiaTheme="minorEastAsia" w:cstheme="minorEastAsia"/>
          <w:color w:val="auto"/>
          <w:sz w:val="24"/>
          <w:szCs w:val="24"/>
        </w:rPr>
        <w:fldChar w:fldCharType="separate"/>
      </w:r>
    </w:p>
    <w:p w14:paraId="4BC80546">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_Toc1431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电子招投标特别提示</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_Toc1431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２</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2C153333">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_Toc25026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 xml:space="preserve">第一章 </w:t>
      </w:r>
      <w:r>
        <w:rPr>
          <w:rFonts w:hint="eastAsia" w:asciiTheme="minorEastAsia" w:hAnsiTheme="minorEastAsia" w:eastAsiaTheme="minorEastAsia" w:cstheme="minorEastAsia"/>
          <w:b/>
          <w:bCs/>
          <w:sz w:val="24"/>
          <w:szCs w:val="24"/>
          <w:lang w:eastAsia="zh-CN"/>
        </w:rPr>
        <w:t>竞争性</w:t>
      </w:r>
      <w:r>
        <w:rPr>
          <w:rFonts w:hint="eastAsia" w:asciiTheme="minorEastAsia" w:hAnsiTheme="minorEastAsia" w:eastAsiaTheme="minorEastAsia" w:cstheme="minorEastAsia"/>
          <w:b/>
          <w:bCs/>
          <w:sz w:val="24"/>
          <w:szCs w:val="24"/>
        </w:rPr>
        <w:t>磋商公告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_Toc25026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４</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063F5B10">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_Toc4476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val="en-US" w:eastAsia="zh-CN"/>
        </w:rPr>
        <w:t>第二章 供应商须知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_Toc4476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９</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5088D365">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_Toc31048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_Toc31048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９</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5FBA511">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_Toc27153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第三章 评审办法（综合评分法）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_Toc27153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２３</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70B354BA">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_Toc7453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评审办法前附表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２３</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7FE6273">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_Toc2556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val="en-US" w:eastAsia="zh-CN"/>
        </w:rPr>
        <w:t xml:space="preserve">第四章 </w:t>
      </w:r>
      <w:r>
        <w:rPr>
          <w:rFonts w:hint="eastAsia" w:asciiTheme="minorEastAsia" w:hAnsiTheme="minorEastAsia" w:eastAsiaTheme="minorEastAsia" w:cstheme="minorEastAsia"/>
          <w:b/>
          <w:bCs/>
          <w:sz w:val="24"/>
          <w:szCs w:val="24"/>
        </w:rPr>
        <w:t>合同文本</w:t>
      </w:r>
      <w:r>
        <w:rPr>
          <w:rFonts w:hint="eastAsia" w:asciiTheme="minorEastAsia" w:hAnsiTheme="minorEastAsia" w:eastAsiaTheme="minorEastAsia" w:cstheme="minorEastAsia"/>
          <w:b/>
          <w:bCs/>
          <w:sz w:val="24"/>
          <w:szCs w:val="24"/>
          <w:lang w:eastAsia="zh-CN"/>
        </w:rPr>
        <w:t>（仅供参考）</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_Toc2556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３０</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66D85733">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_Toc25884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第五章</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工程量清单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_Toc25884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３４</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6A3C3361">
      <w:pPr>
        <w:pStyle w:val="23"/>
        <w:tabs>
          <w:tab w:val="right" w:leader="dot" w:pos="9745"/>
        </w:tabs>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rPr>
        <w:fldChar w:fldCharType="begin"/>
      </w:r>
      <w:r>
        <w:rPr>
          <w:rFonts w:hint="eastAsia" w:asciiTheme="minorEastAsia" w:hAnsiTheme="minorEastAsia" w:eastAsiaTheme="minorEastAsia" w:cstheme="minorEastAsia"/>
          <w:b/>
          <w:bCs/>
          <w:sz w:val="24"/>
          <w:szCs w:val="24"/>
        </w:rPr>
        <w:instrText xml:space="preserve"> HYPERLINK \l _Toc21984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lang w:eastAsia="zh-CN"/>
        </w:rPr>
        <w:t>第六章 竞争性磋商响应文件格式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_Toc21984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３５</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rPr>
        <w:fldChar w:fldCharType="end"/>
      </w:r>
    </w:p>
    <w:p w14:paraId="7F2D68A0">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_Toc15886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zh-CN" w:eastAsia="zh-CN" w:bidi="zh-CN"/>
        </w:rPr>
        <w:t>一、</w:t>
      </w:r>
      <w:r>
        <w:rPr>
          <w:rFonts w:hint="eastAsia" w:asciiTheme="minorEastAsia" w:hAnsiTheme="minorEastAsia" w:eastAsiaTheme="minorEastAsia" w:cstheme="minorEastAsia"/>
          <w:bCs/>
          <w:sz w:val="24"/>
          <w:szCs w:val="24"/>
        </w:rPr>
        <w:t>磋商函及磋商函附录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_Toc15886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３７</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2FB3E7A4">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_Toc27885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一</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rPr>
        <w:t>磋商函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_Toc27885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３７</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02D8668">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_Toc23695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eastAsia="zh-CN"/>
        </w:rPr>
        <w:t>（二）磋商函附录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_Toc23695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３８</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7C117F9">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_Toc23767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zh-CN" w:eastAsia="zh-CN" w:bidi="zh-CN"/>
        </w:rPr>
        <w:t>二、法定代表人（单位负责人）身份证明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_Toc23767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３９</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2C2D96C0">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_Toc25250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三</w:t>
      </w:r>
      <w:r>
        <w:rPr>
          <w:rFonts w:hint="eastAsia" w:asciiTheme="minorEastAsia" w:hAnsiTheme="minorEastAsia" w:eastAsiaTheme="minorEastAsia" w:cstheme="minorEastAsia"/>
          <w:bCs/>
          <w:kern w:val="2"/>
          <w:sz w:val="24"/>
          <w:szCs w:val="24"/>
          <w:lang w:val="zh-CN" w:eastAsia="zh-CN" w:bidi="zh-CN"/>
        </w:rPr>
        <w:t>、法定代表人授权书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_Toc25250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４０</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7BC041B">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_Toc8395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四、已标价工程量清单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４１</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C345CF4">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_Toc3429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五、施工组织设计方案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_Toc3429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４２</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3753093">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_Toc20813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六、项目管理机构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_Toc20813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４３</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DEBDA4A">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_Toc31839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七、资格证明材料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４６</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E3C5F68">
      <w:pPr>
        <w:pStyle w:val="24"/>
        <w:tabs>
          <w:tab w:val="right" w:leader="dot" w:pos="9745"/>
        </w:tabs>
        <w:spacing w:line="360" w:lineRule="auto"/>
        <w:ind w:left="220" w:leftChars="0" w:firstLine="199" w:firstLineChars="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_Toc10845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kern w:val="2"/>
          <w:sz w:val="24"/>
          <w:szCs w:val="24"/>
          <w:lang w:val="en-US" w:eastAsia="zh-CN" w:bidi="zh-CN"/>
        </w:rPr>
        <w:t>八、其他材料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４７</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2AEF8A6">
      <w:pPr>
        <w:pStyle w:val="16"/>
        <w:keepNext w:val="0"/>
        <w:keepLines w:val="0"/>
        <w:pageBreakBefore w:val="0"/>
        <w:tabs>
          <w:tab w:val="left" w:pos="2712"/>
          <w:tab w:val="left" w:pos="4658"/>
          <w:tab w:val="left" w:pos="5157"/>
          <w:tab w:val="left" w:pos="6554"/>
        </w:tabs>
        <w:kinsoku/>
        <w:wordWrap/>
        <w:overflowPunct/>
        <w:topLinePunct w:val="0"/>
        <w:autoSpaceDE/>
        <w:autoSpaceDN/>
        <w:bidi w:val="0"/>
        <w:adjustRightInd/>
        <w:snapToGrid/>
        <w:spacing w:line="360" w:lineRule="auto"/>
        <w:ind w:left="0"/>
        <w:jc w:val="center"/>
        <w:textAlignment w:val="auto"/>
        <w:outlineLvl w:val="9"/>
        <w:rPr>
          <w:rFonts w:hint="eastAsia" w:asciiTheme="minorEastAsia" w:hAnsiTheme="minorEastAsia" w:eastAsiaTheme="minorEastAsia" w:cstheme="minorEastAsia"/>
          <w:color w:val="auto"/>
          <w:sz w:val="24"/>
          <w:szCs w:val="24"/>
        </w:rPr>
        <w:sectPr>
          <w:footerReference r:id="rId9"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start="1"/>
          <w:cols w:space="720" w:num="1"/>
          <w:rtlGutter w:val="0"/>
          <w:docGrid w:type="lines" w:linePitch="317" w:charSpace="0"/>
        </w:sectPr>
      </w:pPr>
      <w:r>
        <w:rPr>
          <w:rFonts w:hint="eastAsia" w:asciiTheme="minorEastAsia" w:hAnsiTheme="minorEastAsia" w:eastAsiaTheme="minorEastAsia" w:cstheme="minorEastAsia"/>
          <w:color w:val="auto"/>
          <w:sz w:val="24"/>
          <w:szCs w:val="24"/>
        </w:rPr>
        <w:fldChar w:fldCharType="end"/>
      </w:r>
    </w:p>
    <w:p w14:paraId="067044C0">
      <w:pPr>
        <w:pStyle w:val="6"/>
        <w:keepNext w:val="0"/>
        <w:keepLines w:val="0"/>
        <w:pageBreakBefore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36"/>
          <w:szCs w:val="24"/>
        </w:rPr>
      </w:pPr>
      <w:bookmarkStart w:id="8" w:name="_Toc1431"/>
      <w:bookmarkStart w:id="9" w:name="_Toc21497"/>
      <w:r>
        <w:rPr>
          <w:rFonts w:hint="eastAsia" w:asciiTheme="minorEastAsia" w:hAnsiTheme="minorEastAsia" w:eastAsiaTheme="minorEastAsia" w:cstheme="minorEastAsia"/>
          <w:color w:val="auto"/>
          <w:sz w:val="36"/>
          <w:szCs w:val="24"/>
        </w:rPr>
        <w:t>电子招投标特别提示</w:t>
      </w:r>
      <w:bookmarkEnd w:id="8"/>
      <w:bookmarkEnd w:id="9"/>
    </w:p>
    <w:p w14:paraId="6007B2D9">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10" w:name="_Toc1939"/>
      <w:bookmarkStart w:id="11" w:name="_Toc29917"/>
      <w:r>
        <w:rPr>
          <w:rFonts w:hint="eastAsia" w:asciiTheme="minorEastAsia" w:hAnsiTheme="minorEastAsia" w:eastAsiaTheme="minorEastAsia" w:cstheme="minorEastAsia"/>
          <w:b/>
          <w:bCs/>
          <w:color w:val="auto"/>
          <w:sz w:val="24"/>
          <w:szCs w:val="24"/>
          <w:u w:val="double"/>
        </w:rPr>
        <w:t>一、</w:t>
      </w:r>
      <w:r>
        <w:rPr>
          <w:rFonts w:hint="eastAsia" w:asciiTheme="minorEastAsia" w:hAnsiTheme="minorEastAsia" w:eastAsiaTheme="minorEastAsia" w:cstheme="minorEastAsia"/>
          <w:b/>
          <w:bCs/>
          <w:color w:val="auto"/>
          <w:sz w:val="24"/>
          <w:szCs w:val="24"/>
          <w:u w:val="double"/>
          <w:lang w:eastAsia="zh-CN"/>
        </w:rPr>
        <w:t>投标人</w:t>
      </w:r>
      <w:r>
        <w:rPr>
          <w:rFonts w:hint="eastAsia" w:asciiTheme="minorEastAsia" w:hAnsiTheme="minorEastAsia" w:eastAsiaTheme="minorEastAsia" w:cstheme="minorEastAsia"/>
          <w:b/>
          <w:bCs/>
          <w:color w:val="auto"/>
          <w:sz w:val="24"/>
          <w:szCs w:val="24"/>
          <w:u w:val="double"/>
        </w:rPr>
        <w:t>（供应商）注册</w:t>
      </w:r>
      <w:bookmarkEnd w:id="10"/>
      <w:bookmarkEnd w:id="11"/>
    </w:p>
    <w:p w14:paraId="272572C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凡有意参加本项目的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（供应商），请</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）”网站进行交易主体自主注册，按网站公告通知有关要求填报企业信息并上传有关原件扫描件至诚信库，不需携带原件到信阳市公共资源交易中心进行审核。</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12" w:name="_Toc30563"/>
      <w:bookmarkStart w:id="13" w:name="_Toc28619"/>
      <w:r>
        <w:rPr>
          <w:rFonts w:hint="eastAsia" w:asciiTheme="minorEastAsia" w:hAnsiTheme="minorEastAsia" w:eastAsiaTheme="minorEastAsia" w:cstheme="minorEastAsia"/>
          <w:b/>
          <w:bCs/>
          <w:color w:val="auto"/>
          <w:sz w:val="24"/>
          <w:szCs w:val="24"/>
          <w:u w:val="double"/>
        </w:rPr>
        <w:t>二、办理CA数字证书</w:t>
      </w:r>
      <w:bookmarkEnd w:id="12"/>
      <w:bookmarkEnd w:id="13"/>
    </w:p>
    <w:p w14:paraId="4BA4090C">
      <w:pPr>
        <w:keepNext w:val="0"/>
        <w:keepLines w:val="0"/>
        <w:pageBreakBefore w:val="0"/>
        <w:kinsoku/>
        <w:wordWrap/>
        <w:overflowPunct/>
        <w:topLinePunct w:val="0"/>
        <w:autoSpaceDE/>
        <w:autoSpaceDN/>
        <w:bidi w:val="0"/>
        <w:spacing w:line="440" w:lineRule="exact"/>
        <w:ind w:left="0" w:leftChars="0" w:firstLine="456"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完成企业诚信库注册后</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自行选择CA数字证书服务商</w:t>
      </w:r>
      <w:r>
        <w:rPr>
          <w:rFonts w:hint="eastAsia" w:asciiTheme="minorEastAsia" w:hAnsiTheme="minorEastAsia" w:eastAsiaTheme="minorEastAsia" w:cstheme="minorEastAsia"/>
          <w:color w:val="auto"/>
          <w:spacing w:val="-6"/>
          <w:sz w:val="24"/>
          <w:szCs w:val="24"/>
          <w:lang w:eastAsia="zh-CN"/>
        </w:rPr>
        <w:t>，</w:t>
      </w:r>
      <w:r>
        <w:rPr>
          <w:rFonts w:hint="eastAsia" w:asciiTheme="minorEastAsia" w:hAnsiTheme="minorEastAsia" w:eastAsiaTheme="minorEastAsia" w:cstheme="minorEastAsia"/>
          <w:color w:val="auto"/>
          <w:spacing w:val="-6"/>
          <w:sz w:val="24"/>
          <w:szCs w:val="24"/>
        </w:rPr>
        <w:t>线上、线下办理CA数字证书。</w:t>
      </w:r>
    </w:p>
    <w:p w14:paraId="53426685">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14" w:name="_Toc5151"/>
      <w:bookmarkStart w:id="15" w:name="_Toc5326"/>
      <w:r>
        <w:rPr>
          <w:rFonts w:hint="eastAsia" w:asciiTheme="minorEastAsia" w:hAnsiTheme="minorEastAsia" w:eastAsiaTheme="minorEastAsia" w:cstheme="minorEastAsia"/>
          <w:b/>
          <w:bCs/>
          <w:color w:val="auto"/>
          <w:sz w:val="24"/>
          <w:szCs w:val="24"/>
          <w:u w:val="double"/>
        </w:rPr>
        <w:t>三、招标（采购）文件获取方式</w:t>
      </w:r>
      <w:bookmarkEnd w:id="14"/>
      <w:bookmarkEnd w:id="15"/>
    </w:p>
    <w:p w14:paraId="678ACB0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（供应商）凭CA数字证书</w:t>
      </w:r>
      <w:r>
        <w:rPr>
          <w:rFonts w:hint="eastAsia" w:asciiTheme="minorEastAsia" w:hAnsiTheme="minorEastAsia" w:eastAsiaTheme="minorEastAsia" w:cstheme="minorEastAsia"/>
          <w:color w:val="auto"/>
          <w:sz w:val="24"/>
          <w:szCs w:val="24"/>
          <w:lang w:eastAsia="zh-CN"/>
        </w:rPr>
        <w:t>登录</w:t>
      </w:r>
      <w:r>
        <w:rPr>
          <w:rFonts w:hint="eastAsia" w:asciiTheme="minorEastAsia" w:hAnsiTheme="minorEastAsia" w:eastAsiaTheme="minorEastAsia" w:cstheme="minorEastAsia"/>
          <w:color w:val="auto"/>
          <w:sz w:val="24"/>
          <w:szCs w:val="24"/>
        </w:rPr>
        <w:t>会员系统后，即可按网上提示免费下载招标（采购）文件及资料（操作程序详见信阳市公共资源交易中心网站下载中心栏目里</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操作手册）。招标文件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*.XYZF格式</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下载后需使用“信阳市投标文件制作工具软件”打开（该工具软件可在“全国公共资源交易平台（河南省·信阳市）（</w:t>
      </w:r>
      <w:r>
        <w:rPr>
          <w:rFonts w:hint="eastAsia" w:asciiTheme="minorEastAsia" w:hAnsiTheme="minorEastAsia" w:eastAsiaTheme="minorEastAsia" w:cstheme="minorEastAsia"/>
          <w:color w:val="auto"/>
          <w:sz w:val="24"/>
          <w:szCs w:val="24"/>
          <w:lang w:eastAsia="zh-CN"/>
        </w:rPr>
        <w:t>https://ggzyjy.xinyang.gov.cn/</w:t>
      </w:r>
      <w:r>
        <w:rPr>
          <w:rFonts w:hint="eastAsia" w:asciiTheme="minorEastAsia" w:hAnsiTheme="minorEastAsia" w:eastAsiaTheme="minorEastAsia" w:cstheme="minorEastAsia"/>
          <w:color w:val="auto"/>
          <w:sz w:val="24"/>
          <w:szCs w:val="24"/>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16" w:name="_Toc21554"/>
      <w:bookmarkStart w:id="17" w:name="_Toc1647"/>
      <w:r>
        <w:rPr>
          <w:rFonts w:hint="eastAsia" w:asciiTheme="minorEastAsia" w:hAnsiTheme="minorEastAsia" w:eastAsiaTheme="minorEastAsia" w:cstheme="minorEastAsia"/>
          <w:b/>
          <w:bCs/>
          <w:color w:val="auto"/>
          <w:sz w:val="24"/>
          <w:szCs w:val="24"/>
          <w:u w:val="double"/>
        </w:rPr>
        <w:t>四、投标（响应）文件制作</w:t>
      </w:r>
      <w:bookmarkEnd w:id="16"/>
      <w:bookmarkEnd w:id="17"/>
    </w:p>
    <w:p w14:paraId="6A393A6F">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（供应商）须在投标（响应）文件递交截止时间前制作并提交。</w:t>
      </w:r>
    </w:p>
    <w:p w14:paraId="591CA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rPr>
      </w:pPr>
      <w:bookmarkStart w:id="18" w:name="_Toc30115"/>
      <w:bookmarkStart w:id="19" w:name="_Toc29802"/>
      <w:r>
        <w:rPr>
          <w:rFonts w:hint="eastAsia" w:asciiTheme="minorEastAsia" w:hAnsiTheme="minorEastAsia" w:eastAsiaTheme="minorEastAsia" w:cstheme="minorEastAsia"/>
          <w:b/>
          <w:bCs/>
          <w:color w:val="auto"/>
          <w:sz w:val="24"/>
          <w:szCs w:val="24"/>
          <w:u w:val="double"/>
        </w:rPr>
        <w:t>五、投标（响应）文件的签字和盖章要求</w:t>
      </w:r>
      <w:bookmarkEnd w:id="18"/>
      <w:bookmarkEnd w:id="19"/>
    </w:p>
    <w:p w14:paraId="60DF5CD5">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pacing w:val="-11"/>
          <w:sz w:val="24"/>
          <w:szCs w:val="24"/>
        </w:rPr>
        <w:t>投标文件（响应）格式中所有要求</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（供应商）加盖公章的地方都须加盖</w:t>
      </w:r>
      <w:r>
        <w:rPr>
          <w:rFonts w:hint="eastAsia" w:asciiTheme="minorEastAsia" w:hAnsiTheme="minorEastAsia" w:eastAsiaTheme="minorEastAsia" w:cstheme="minorEastAsia"/>
          <w:color w:val="auto"/>
          <w:spacing w:val="-11"/>
          <w:sz w:val="24"/>
          <w:szCs w:val="24"/>
          <w:lang w:eastAsia="zh-CN"/>
        </w:rPr>
        <w:t>投标人</w:t>
      </w:r>
      <w:r>
        <w:rPr>
          <w:rFonts w:hint="eastAsia" w:asciiTheme="minorEastAsia" w:hAnsiTheme="minorEastAsia" w:eastAsiaTheme="minorEastAsia" w:cstheme="minorEastAsia"/>
          <w:color w:val="auto"/>
          <w:spacing w:val="-11"/>
          <w:sz w:val="24"/>
          <w:szCs w:val="24"/>
        </w:rPr>
        <w:t>（供应商）的 CA 印章。</w:t>
      </w:r>
    </w:p>
    <w:p w14:paraId="70BED6B8">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2、投标文件（响应）格式中所有要求法定代表人或其委托代理人签字或盖章的地方</w:t>
      </w:r>
      <w:r>
        <w:rPr>
          <w:rFonts w:hint="eastAsia" w:asciiTheme="minorEastAsia" w:hAnsiTheme="minorEastAsia" w:eastAsiaTheme="minorEastAsia" w:cstheme="minorEastAsia"/>
          <w:b/>
          <w:bCs/>
          <w:color w:val="auto"/>
          <w:sz w:val="24"/>
          <w:szCs w:val="24"/>
        </w:rPr>
        <w:t>（不含授权委托书委托人签字）</w:t>
      </w:r>
      <w:r>
        <w:rPr>
          <w:rFonts w:hint="eastAsia" w:asciiTheme="minorEastAsia" w:hAnsiTheme="minorEastAsia" w:eastAsiaTheme="minorEastAsia" w:cstheme="minorEastAsia"/>
          <w:color w:val="auto"/>
          <w:sz w:val="24"/>
          <w:szCs w:val="24"/>
        </w:rPr>
        <w:t>都须加盖法定代表人</w:t>
      </w:r>
      <w:r>
        <w:rPr>
          <w:rFonts w:hint="eastAsia" w:asciiTheme="minorEastAsia" w:hAnsiTheme="minorEastAsia" w:eastAsiaTheme="minorEastAsia" w:cstheme="minorEastAsia"/>
          <w:b/>
          <w:bCs/>
          <w:color w:val="auto"/>
          <w:sz w:val="24"/>
          <w:szCs w:val="24"/>
        </w:rPr>
        <w:t>CA 印章。</w:t>
      </w:r>
    </w:p>
    <w:p w14:paraId="69ADED16">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20" w:name="_Toc31622"/>
      <w:bookmarkStart w:id="21" w:name="_Toc13965"/>
      <w:r>
        <w:rPr>
          <w:rFonts w:hint="eastAsia" w:asciiTheme="minorEastAsia" w:hAnsiTheme="minorEastAsia" w:eastAsiaTheme="minorEastAsia" w:cstheme="minorEastAsia"/>
          <w:b/>
          <w:bCs/>
          <w:color w:val="auto"/>
          <w:sz w:val="24"/>
          <w:szCs w:val="24"/>
          <w:u w:val="double"/>
        </w:rPr>
        <w:t>六、投标文件份数</w:t>
      </w:r>
      <w:bookmarkEnd w:id="20"/>
      <w:bookmarkEnd w:id="21"/>
    </w:p>
    <w:p w14:paraId="096F85C4">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加密的电子投标（响应）文件壹份（*.XYTF 格式，在会员系统指定位置上传</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14:paraId="377B1255">
      <w:pPr>
        <w:pStyle w:val="3"/>
        <w:keepNext w:val="0"/>
        <w:keepLines w:val="0"/>
        <w:pageBreakBefore w:val="0"/>
        <w:kinsoku/>
        <w:wordWrap/>
        <w:overflowPunct/>
        <w:topLinePunct w:val="0"/>
        <w:autoSpaceDE/>
        <w:autoSpaceDN/>
        <w:bidi w:val="0"/>
        <w:spacing w:after="0" w:afterLines="0"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22" w:name="_Toc25967"/>
      <w:bookmarkStart w:id="23" w:name="_Toc26135"/>
      <w:r>
        <w:rPr>
          <w:rFonts w:hint="eastAsia" w:asciiTheme="minorEastAsia" w:hAnsiTheme="minorEastAsia" w:eastAsiaTheme="minorEastAsia" w:cstheme="minorEastAsia"/>
          <w:b/>
          <w:bCs/>
          <w:color w:val="auto"/>
          <w:sz w:val="24"/>
          <w:szCs w:val="24"/>
          <w:u w:val="double"/>
        </w:rPr>
        <w:t>七、投标（响应）文件的递交</w:t>
      </w:r>
      <w:bookmarkEnd w:id="22"/>
      <w:bookmarkEnd w:id="23"/>
    </w:p>
    <w:p w14:paraId="132A108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1、电子投标（响应）文件的递交</w:t>
      </w:r>
    </w:p>
    <w:p w14:paraId="206488FE">
      <w:pPr>
        <w:keepNext w:val="0"/>
        <w:keepLines w:val="0"/>
        <w:pageBreakBefore w:val="0"/>
        <w:kinsoku/>
        <w:wordWrap/>
        <w:overflowPunct/>
        <w:topLinePunct w:val="0"/>
        <w:autoSpaceDE/>
        <w:autoSpaceDN/>
        <w:bidi w:val="0"/>
        <w:spacing w:line="440" w:lineRule="exact"/>
        <w:ind w:left="0" w:leftChars="0" w:firstLine="456" w:firstLineChars="200"/>
        <w:jc w:val="left"/>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color w:val="auto"/>
          <w:spacing w:val="-6"/>
          <w:sz w:val="24"/>
          <w:szCs w:val="24"/>
        </w:rPr>
        <w:t>各投标人（供应商）应在投标截止时间前上传加密的电子投标（响应）文件（*.XYTF）到会员系统的指定位置。上传的电子投标文件应使用</w:t>
      </w:r>
      <w:r>
        <w:rPr>
          <w:rFonts w:hint="eastAsia" w:asciiTheme="minorEastAsia" w:hAnsiTheme="minorEastAsia" w:eastAsiaTheme="minorEastAsia" w:cstheme="minorEastAsia"/>
          <w:color w:val="auto"/>
          <w:spacing w:val="-6"/>
          <w:sz w:val="24"/>
          <w:szCs w:val="24"/>
          <w:lang w:eastAsia="zh-CN"/>
        </w:rPr>
        <w:t>供应商</w:t>
      </w:r>
      <w:r>
        <w:rPr>
          <w:rFonts w:hint="eastAsia" w:asciiTheme="minorEastAsia" w:hAnsiTheme="minorEastAsia" w:eastAsiaTheme="minorEastAsia" w:cstheme="minorEastAsia"/>
          <w:color w:val="auto"/>
          <w:spacing w:val="-6"/>
          <w:sz w:val="24"/>
          <w:szCs w:val="24"/>
        </w:rPr>
        <w:t>CA数字证书认证并加密。上传时必须得到交易系统“上传成功”的确认回复后方为上传成功。请</w:t>
      </w:r>
      <w:r>
        <w:rPr>
          <w:rFonts w:hint="eastAsia" w:asciiTheme="minorEastAsia" w:hAnsiTheme="minorEastAsia" w:eastAsiaTheme="minorEastAsia" w:cstheme="minorEastAsia"/>
          <w:color w:val="auto"/>
          <w:spacing w:val="-6"/>
          <w:sz w:val="24"/>
          <w:szCs w:val="24"/>
          <w:lang w:eastAsia="zh-CN"/>
        </w:rPr>
        <w:t>投标人</w:t>
      </w:r>
      <w:r>
        <w:rPr>
          <w:rFonts w:hint="eastAsia" w:asciiTheme="minorEastAsia" w:hAnsiTheme="minorEastAsia" w:eastAsiaTheme="minorEastAsia" w:cstheme="minorEastAsia"/>
          <w:color w:val="auto"/>
          <w:spacing w:val="-6"/>
          <w:sz w:val="24"/>
          <w:szCs w:val="24"/>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40" w:lineRule="exact"/>
        <w:ind w:left="0" w:leftChars="0" w:firstLine="482" w:firstLineChars="200"/>
        <w:textAlignment w:val="auto"/>
        <w:outlineLvl w:val="1"/>
        <w:rPr>
          <w:rFonts w:hint="eastAsia" w:asciiTheme="minorEastAsia" w:hAnsiTheme="minorEastAsia" w:eastAsiaTheme="minorEastAsia" w:cstheme="minorEastAsia"/>
          <w:b/>
          <w:bCs/>
          <w:color w:val="auto"/>
          <w:sz w:val="24"/>
          <w:szCs w:val="24"/>
          <w:u w:val="double"/>
        </w:rPr>
      </w:pPr>
      <w:bookmarkStart w:id="24" w:name="_Toc16680"/>
      <w:bookmarkStart w:id="25" w:name="_Toc27739"/>
      <w:r>
        <w:rPr>
          <w:rFonts w:hint="eastAsia" w:asciiTheme="minorEastAsia" w:hAnsiTheme="minorEastAsia" w:eastAsiaTheme="minorEastAsia" w:cstheme="minorEastAsia"/>
          <w:b/>
          <w:bCs/>
          <w:color w:val="auto"/>
          <w:sz w:val="24"/>
          <w:szCs w:val="24"/>
          <w:u w:val="double"/>
        </w:rPr>
        <w:t>八、澄清与变更</w:t>
      </w:r>
      <w:bookmarkEnd w:id="24"/>
      <w:bookmarkEnd w:id="25"/>
    </w:p>
    <w:p w14:paraId="30B72F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（供应商）应在投标（响应）文件递交截止时间前及时查看澄清或修改内容，因</w:t>
      </w:r>
      <w:r>
        <w:rPr>
          <w:rFonts w:hint="eastAsia" w:asciiTheme="minorEastAsia" w:hAnsiTheme="minorEastAsia" w:eastAsiaTheme="minorEastAsia" w:cstheme="minorEastAsia"/>
          <w:color w:val="auto"/>
          <w:sz w:val="24"/>
          <w:szCs w:val="24"/>
          <w:lang w:eastAsia="zh-CN"/>
        </w:rPr>
        <w:t>投标人（供应商</w:t>
      </w:r>
      <w:r>
        <w:rPr>
          <w:rFonts w:hint="eastAsia" w:asciiTheme="minorEastAsia" w:hAnsiTheme="minorEastAsia" w:eastAsiaTheme="minorEastAsia" w:cstheme="minorEastAsia"/>
          <w:color w:val="auto"/>
          <w:sz w:val="24"/>
          <w:szCs w:val="24"/>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40" w:lineRule="exact"/>
        <w:ind w:left="0" w:leftChars="0" w:firstLine="482" w:firstLineChars="200"/>
        <w:jc w:val="left"/>
        <w:textAlignment w:val="auto"/>
        <w:outlineLvl w:val="1"/>
        <w:rPr>
          <w:rFonts w:hint="eastAsia" w:asciiTheme="minorEastAsia" w:hAnsiTheme="minorEastAsia" w:eastAsiaTheme="minorEastAsia" w:cstheme="minorEastAsia"/>
          <w:b/>
          <w:bCs/>
          <w:color w:val="auto"/>
          <w:sz w:val="24"/>
          <w:szCs w:val="24"/>
          <w:u w:val="double"/>
        </w:rPr>
      </w:pPr>
      <w:bookmarkStart w:id="26" w:name="_Toc20568"/>
      <w:bookmarkStart w:id="27" w:name="_Toc9105"/>
      <w:r>
        <w:rPr>
          <w:rFonts w:hint="eastAsia" w:asciiTheme="minorEastAsia" w:hAnsiTheme="minorEastAsia" w:eastAsiaTheme="minorEastAsia" w:cstheme="minorEastAsia"/>
          <w:b/>
          <w:bCs/>
          <w:color w:val="auto"/>
          <w:kern w:val="2"/>
          <w:sz w:val="24"/>
          <w:szCs w:val="24"/>
          <w:u w:val="double"/>
          <w:lang w:val="en-US" w:eastAsia="zh-CN" w:bidi="ar-SA"/>
        </w:rPr>
        <w:t>九、</w:t>
      </w:r>
      <w:r>
        <w:rPr>
          <w:rFonts w:hint="eastAsia" w:asciiTheme="minorEastAsia" w:hAnsiTheme="minorEastAsia" w:eastAsiaTheme="minorEastAsia" w:cstheme="minorEastAsia"/>
          <w:b/>
          <w:bCs/>
          <w:color w:val="auto"/>
          <w:sz w:val="24"/>
          <w:szCs w:val="24"/>
          <w:u w:val="double"/>
        </w:rPr>
        <w:t>其他注意事项</w:t>
      </w:r>
      <w:bookmarkEnd w:id="26"/>
      <w:bookmarkEnd w:id="27"/>
      <w:r>
        <w:rPr>
          <w:rFonts w:hint="eastAsia" w:asciiTheme="minorEastAsia" w:hAnsiTheme="minorEastAsia" w:eastAsiaTheme="minorEastAsia" w:cstheme="minorEastAsia"/>
          <w:b/>
          <w:bCs/>
          <w:color w:val="auto"/>
          <w:sz w:val="24"/>
          <w:szCs w:val="24"/>
          <w:u w:val="double"/>
        </w:rPr>
        <w:t xml:space="preserve"> </w:t>
      </w:r>
    </w:p>
    <w:p w14:paraId="1B2FBD1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3D4500E2">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Theme="minorEastAsia" w:hAnsiTheme="minorEastAsia" w:eastAsiaTheme="minorEastAsia" w:cstheme="minorEastAsia"/>
          <w:b/>
          <w:bCs/>
          <w:color w:val="auto"/>
          <w:spacing w:val="0"/>
          <w:sz w:val="24"/>
          <w:szCs w:val="24"/>
          <w:highlight w:val="none"/>
          <w:u w:val="double"/>
          <w:lang w:val="en-US" w:eastAsia="zh-CN"/>
        </w:rPr>
      </w:pPr>
      <w:r>
        <w:rPr>
          <w:rFonts w:hint="eastAsia" w:asciiTheme="minorEastAsia" w:hAnsiTheme="minorEastAsia" w:eastAsiaTheme="minorEastAsia" w:cstheme="minorEastAsia"/>
          <w:b w:val="0"/>
          <w:bCs w:val="0"/>
          <w:color w:val="auto"/>
          <w:spacing w:val="0"/>
          <w:sz w:val="24"/>
          <w:szCs w:val="24"/>
          <w:highlight w:val="none"/>
          <w:u w:val="none"/>
          <w:lang w:val="en-US" w:eastAsia="zh-CN"/>
        </w:rPr>
        <w:t>3、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40" w:lineRule="exact"/>
        <w:ind w:left="0" w:leftChars="0" w:firstLine="482" w:firstLineChars="200"/>
        <w:jc w:val="left"/>
        <w:textAlignment w:val="auto"/>
        <w:outlineLvl w:val="1"/>
        <w:rPr>
          <w:rFonts w:hint="eastAsia" w:asciiTheme="minorEastAsia" w:hAnsiTheme="minorEastAsia" w:eastAsiaTheme="minorEastAsia" w:cstheme="minorEastAsia"/>
          <w:b/>
          <w:bCs/>
          <w:color w:val="auto"/>
          <w:sz w:val="24"/>
          <w:szCs w:val="24"/>
          <w:u w:val="none"/>
        </w:rPr>
      </w:pPr>
      <w:bookmarkStart w:id="28" w:name="_Toc12176"/>
      <w:bookmarkStart w:id="29" w:name="_Toc17903"/>
      <w:r>
        <w:rPr>
          <w:rFonts w:hint="eastAsia" w:asciiTheme="minorEastAsia" w:hAnsiTheme="minorEastAsia" w:eastAsiaTheme="minorEastAsia" w:cstheme="minorEastAsia"/>
          <w:b/>
          <w:bCs/>
          <w:color w:val="auto"/>
          <w:sz w:val="24"/>
          <w:szCs w:val="24"/>
          <w:u w:val="none"/>
        </w:rPr>
        <w:t>十、特别提醒</w:t>
      </w:r>
      <w:bookmarkEnd w:id="28"/>
      <w:bookmarkEnd w:id="29"/>
    </w:p>
    <w:p w14:paraId="7F7FF43F">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1"/>
          <w:szCs w:val="21"/>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投标文件中的扫描件，在确保清晰的前提下，每张最好控制在500kb 内，生成的加密电子投标文件最好不要超过50MB。</w:t>
      </w:r>
    </w:p>
    <w:p w14:paraId="10C87897">
      <w:pPr>
        <w:keepNext w:val="0"/>
        <w:keepLines w:val="0"/>
        <w:pageBreakBefore w:val="0"/>
        <w:widowControl/>
        <w:kinsoku/>
        <w:wordWrap/>
        <w:overflowPunct/>
        <w:topLinePunct w:val="0"/>
        <w:autoSpaceDE/>
        <w:autoSpaceDN/>
        <w:bidi w:val="0"/>
        <w:spacing w:line="500" w:lineRule="exact"/>
        <w:ind w:left="0" w:leftChars="0" w:firstLine="422" w:firstLineChars="200"/>
        <w:jc w:val="left"/>
        <w:textAlignment w:val="auto"/>
        <w:rPr>
          <w:rFonts w:hint="eastAsia" w:asciiTheme="minorEastAsia" w:hAnsiTheme="minorEastAsia" w:eastAsiaTheme="minorEastAsia" w:cstheme="minorEastAsia"/>
          <w:b/>
          <w:bCs/>
          <w:color w:val="auto"/>
          <w:sz w:val="21"/>
          <w:szCs w:val="21"/>
          <w:u w:val="double"/>
        </w:rPr>
      </w:pPr>
    </w:p>
    <w:p w14:paraId="6BDB17A7">
      <w:pPr>
        <w:pStyle w:val="6"/>
        <w:bidi w:val="0"/>
        <w:rPr>
          <w:rFonts w:hint="eastAsia" w:asciiTheme="minorEastAsia" w:hAnsiTheme="minorEastAsia" w:eastAsiaTheme="minorEastAsia" w:cstheme="minorEastAsia"/>
        </w:rPr>
        <w:sectPr>
          <w:footerReference r:id="rId11" w:type="first"/>
          <w:footerReference r:id="rId10" w:type="default"/>
          <w:pgSz w:w="11905" w:h="16838"/>
          <w:pgMar w:top="1440" w:right="1080" w:bottom="1440" w:left="1080" w:header="850" w:footer="850" w:gutter="0"/>
          <w:pgBorders>
            <w:top w:val="none" w:sz="0" w:space="0"/>
            <w:left w:val="none" w:sz="0" w:space="0"/>
            <w:bottom w:val="none" w:sz="0" w:space="0"/>
            <w:right w:val="none" w:sz="0" w:space="0"/>
          </w:pgBorders>
          <w:pgNumType w:fmt="decimalFullWidth"/>
          <w:cols w:space="720" w:num="1"/>
          <w:rtlGutter w:val="0"/>
          <w:docGrid w:type="lines" w:linePitch="317" w:charSpace="0"/>
        </w:sectPr>
      </w:pPr>
      <w:bookmarkStart w:id="30" w:name="_Toc17548"/>
      <w:bookmarkStart w:id="31" w:name="_Toc25026"/>
      <w:bookmarkStart w:id="32" w:name="_Toc30363"/>
    </w:p>
    <w:p w14:paraId="5DF19723">
      <w:pPr>
        <w:pStyle w:val="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第一章 </w:t>
      </w:r>
      <w:r>
        <w:rPr>
          <w:rFonts w:hint="eastAsia" w:asciiTheme="minorEastAsia" w:hAnsiTheme="minorEastAsia" w:eastAsiaTheme="minorEastAsia" w:cstheme="minorEastAsia"/>
          <w:lang w:eastAsia="zh-CN"/>
        </w:rPr>
        <w:t>竞争性</w:t>
      </w:r>
      <w:r>
        <w:rPr>
          <w:rFonts w:hint="eastAsia" w:asciiTheme="minorEastAsia" w:hAnsiTheme="minorEastAsia" w:eastAsiaTheme="minorEastAsia" w:cstheme="minorEastAsia"/>
        </w:rPr>
        <w:t>磋商公告</w:t>
      </w:r>
      <w:bookmarkEnd w:id="30"/>
      <w:bookmarkEnd w:id="31"/>
      <w:bookmarkEnd w:id="32"/>
    </w:p>
    <w:p w14:paraId="108C534D">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2" w:firstLineChars="200"/>
        <w:textAlignment w:val="auto"/>
        <w:rPr>
          <w:rFonts w:hint="eastAsia" w:asciiTheme="minorEastAsia" w:hAnsiTheme="minorEastAsia" w:eastAsiaTheme="minorEastAsia" w:cstheme="minorEastAsia"/>
          <w:b/>
          <w:color w:val="000000"/>
          <w:sz w:val="28"/>
          <w:szCs w:val="28"/>
          <w:highlight w:val="none"/>
        </w:rPr>
      </w:pPr>
      <w:bookmarkStart w:id="33" w:name="OLE_LINK1"/>
      <w:bookmarkStart w:id="34" w:name="_Toc144974495"/>
      <w:bookmarkStart w:id="35" w:name="_Toc152045527"/>
      <w:bookmarkStart w:id="36" w:name="_Toc152042303"/>
      <w:bookmarkStart w:id="37" w:name="_Toc8890"/>
      <w:r>
        <w:rPr>
          <w:rFonts w:hint="eastAsia" w:asciiTheme="minorEastAsia" w:hAnsiTheme="minorEastAsia" w:eastAsiaTheme="minorEastAsia" w:cstheme="minorEastAsia"/>
          <w:b/>
          <w:color w:val="000000"/>
          <w:sz w:val="28"/>
          <w:szCs w:val="28"/>
          <w:highlight w:val="none"/>
        </w:rPr>
        <w:t>项目概况</w:t>
      </w:r>
    </w:p>
    <w:p w14:paraId="6E36E706">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jc w:val="both"/>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eastAsia="zh-CN"/>
        </w:rPr>
        <w:t>信阳市羊山新区农业农村委员会羊山新区2025年乡村振兴衔接资金项目</w:t>
      </w:r>
      <w:r>
        <w:rPr>
          <w:rFonts w:hint="eastAsia" w:asciiTheme="minorEastAsia" w:hAnsiTheme="minorEastAsia" w:eastAsiaTheme="minorEastAsia" w:cstheme="minorEastAsia"/>
          <w:bCs/>
          <w:color w:val="000000"/>
          <w:sz w:val="28"/>
          <w:szCs w:val="28"/>
          <w:highlight w:val="none"/>
        </w:rPr>
        <w:t>的潜在供应商应</w:t>
      </w:r>
      <w:r>
        <w:rPr>
          <w:rFonts w:hint="eastAsia" w:asciiTheme="minorEastAsia" w:hAnsiTheme="minorEastAsia" w:eastAsiaTheme="minorEastAsia" w:cstheme="minorEastAsia"/>
          <w:bCs/>
          <w:color w:val="000000"/>
          <w:sz w:val="28"/>
          <w:szCs w:val="28"/>
          <w:highlight w:val="none"/>
          <w:lang w:eastAsia="zh-CN"/>
        </w:rPr>
        <w:t>登录</w:t>
      </w:r>
      <w:r>
        <w:rPr>
          <w:rFonts w:hint="eastAsia" w:asciiTheme="minorEastAsia" w:hAnsiTheme="minorEastAsia" w:eastAsiaTheme="minorEastAsia" w:cstheme="minorEastAsia"/>
          <w:bCs/>
          <w:color w:val="000000"/>
          <w:sz w:val="28"/>
          <w:szCs w:val="28"/>
          <w:highlight w:val="none"/>
        </w:rPr>
        <w:t>“全国公共资源交易平台（河南省·信阳市）（https://ggzyjy.xinyang.gov.cn）”网站，凭办理的企业身份认证锁（CA数字证书）</w:t>
      </w:r>
      <w:r>
        <w:rPr>
          <w:rFonts w:hint="eastAsia" w:asciiTheme="minorEastAsia" w:hAnsiTheme="minorEastAsia" w:eastAsiaTheme="minorEastAsia" w:cstheme="minorEastAsia"/>
          <w:bCs/>
          <w:color w:val="000000"/>
          <w:sz w:val="28"/>
          <w:szCs w:val="28"/>
          <w:highlight w:val="none"/>
          <w:lang w:eastAsia="zh-CN"/>
        </w:rPr>
        <w:t>登录</w:t>
      </w:r>
      <w:r>
        <w:rPr>
          <w:rFonts w:hint="eastAsia" w:asciiTheme="minorEastAsia" w:hAnsiTheme="minorEastAsia" w:eastAsiaTheme="minorEastAsia" w:cstheme="minorEastAsia"/>
          <w:bCs/>
          <w:color w:val="000000"/>
          <w:sz w:val="28"/>
          <w:szCs w:val="28"/>
          <w:highlight w:val="none"/>
        </w:rPr>
        <w:t>会员系统进行网上投标</w:t>
      </w:r>
      <w:r>
        <w:rPr>
          <w:rFonts w:hint="eastAsia" w:asciiTheme="minorEastAsia" w:hAnsiTheme="minorEastAsia" w:eastAsiaTheme="minorEastAsia" w:cstheme="minorEastAsia"/>
          <w:bCs/>
          <w:color w:val="000000"/>
          <w:sz w:val="28"/>
          <w:szCs w:val="28"/>
          <w:highlight w:val="none"/>
          <w:lang w:eastAsia="zh-CN"/>
        </w:rPr>
        <w:t>，</w:t>
      </w:r>
      <w:r>
        <w:rPr>
          <w:rFonts w:hint="eastAsia" w:asciiTheme="minorEastAsia" w:hAnsiTheme="minorEastAsia" w:eastAsiaTheme="minorEastAsia" w:cstheme="minorEastAsia"/>
          <w:bCs/>
          <w:color w:val="000000"/>
          <w:sz w:val="28"/>
          <w:szCs w:val="28"/>
          <w:highlight w:val="none"/>
        </w:rPr>
        <w:t>获取磋商文件，</w:t>
      </w:r>
      <w:r>
        <w:rPr>
          <w:rFonts w:hint="eastAsia" w:asciiTheme="minorEastAsia" w:hAnsiTheme="minorEastAsia" w:eastAsiaTheme="minorEastAsia" w:cstheme="minorEastAsia"/>
          <w:bCs/>
          <w:color w:val="auto"/>
          <w:sz w:val="28"/>
          <w:szCs w:val="28"/>
          <w:highlight w:val="none"/>
        </w:rPr>
        <w:t>并于</w:t>
      </w:r>
      <w:r>
        <w:rPr>
          <w:rFonts w:hint="eastAsia" w:asciiTheme="minorEastAsia" w:hAnsiTheme="minorEastAsia" w:eastAsiaTheme="minorEastAsia" w:cstheme="minorEastAsia"/>
          <w:bCs/>
          <w:color w:val="auto"/>
          <w:sz w:val="28"/>
          <w:szCs w:val="28"/>
          <w:highlight w:val="none"/>
          <w:lang w:val="en-US" w:eastAsia="zh-CN"/>
        </w:rPr>
        <w:t>2025</w:t>
      </w:r>
      <w:r>
        <w:rPr>
          <w:rFonts w:hint="eastAsia" w:asciiTheme="minorEastAsia" w:hAnsiTheme="minorEastAsia" w:eastAsiaTheme="minorEastAsia" w:cstheme="minorEastAsia"/>
          <w:bCs/>
          <w:color w:val="auto"/>
          <w:sz w:val="28"/>
          <w:szCs w:val="28"/>
          <w:highlight w:val="none"/>
        </w:rPr>
        <w:t>年</w:t>
      </w:r>
      <w:r>
        <w:rPr>
          <w:rFonts w:hint="eastAsia" w:asciiTheme="minorEastAsia" w:hAnsiTheme="minorEastAsia" w:eastAsiaTheme="minorEastAsia" w:cstheme="minorEastAsia"/>
          <w:bCs/>
          <w:color w:val="auto"/>
          <w:sz w:val="28"/>
          <w:szCs w:val="28"/>
          <w:highlight w:val="none"/>
          <w:lang w:val="en-US" w:eastAsia="zh-CN"/>
        </w:rPr>
        <w:t>11</w:t>
      </w:r>
      <w:r>
        <w:rPr>
          <w:rFonts w:hint="eastAsia" w:asciiTheme="minorEastAsia" w:hAnsiTheme="minorEastAsia" w:eastAsiaTheme="minorEastAsia" w:cstheme="minorEastAsia"/>
          <w:bCs/>
          <w:color w:val="auto"/>
          <w:sz w:val="28"/>
          <w:szCs w:val="28"/>
          <w:highlight w:val="none"/>
        </w:rPr>
        <w:t>月</w:t>
      </w:r>
      <w:r>
        <w:rPr>
          <w:rFonts w:hint="eastAsia" w:asciiTheme="minorEastAsia" w:hAnsiTheme="minorEastAsia" w:eastAsiaTheme="minorEastAsia" w:cstheme="minorEastAsia"/>
          <w:bCs/>
          <w:color w:val="auto"/>
          <w:sz w:val="28"/>
          <w:szCs w:val="28"/>
          <w:highlight w:val="none"/>
          <w:lang w:val="en-US" w:eastAsia="zh-CN"/>
        </w:rPr>
        <w:t>07</w:t>
      </w:r>
      <w:r>
        <w:rPr>
          <w:rFonts w:hint="eastAsia" w:asciiTheme="minorEastAsia" w:hAnsiTheme="minorEastAsia" w:eastAsiaTheme="minorEastAsia" w:cstheme="minorEastAsia"/>
          <w:bCs/>
          <w:color w:val="auto"/>
          <w:sz w:val="28"/>
          <w:szCs w:val="28"/>
          <w:highlight w:val="none"/>
        </w:rPr>
        <w:t>日</w:t>
      </w:r>
      <w:r>
        <w:rPr>
          <w:rFonts w:hint="eastAsia" w:asciiTheme="minorEastAsia" w:hAnsiTheme="minorEastAsia" w:eastAsiaTheme="minorEastAsia" w:cstheme="minorEastAsia"/>
          <w:bCs/>
          <w:color w:val="auto"/>
          <w:sz w:val="28"/>
          <w:szCs w:val="28"/>
          <w:highlight w:val="none"/>
          <w:lang w:val="en-US" w:eastAsia="zh-CN"/>
        </w:rPr>
        <w:t>9</w:t>
      </w:r>
      <w:r>
        <w:rPr>
          <w:rFonts w:hint="eastAsia" w:asciiTheme="minorEastAsia" w:hAnsiTheme="minorEastAsia" w:eastAsiaTheme="minorEastAsia" w:cstheme="minorEastAsia"/>
          <w:bCs/>
          <w:color w:val="000000"/>
          <w:sz w:val="28"/>
          <w:szCs w:val="28"/>
          <w:highlight w:val="none"/>
        </w:rPr>
        <w:t>时</w:t>
      </w:r>
      <w:r>
        <w:rPr>
          <w:rFonts w:hint="eastAsia" w:asciiTheme="minorEastAsia" w:hAnsiTheme="minorEastAsia" w:eastAsiaTheme="minorEastAsia" w:cstheme="minorEastAsia"/>
          <w:bCs/>
          <w:color w:val="000000"/>
          <w:sz w:val="28"/>
          <w:szCs w:val="28"/>
          <w:highlight w:val="none"/>
          <w:lang w:val="en-US" w:eastAsia="zh-CN"/>
        </w:rPr>
        <w:t>00</w:t>
      </w:r>
      <w:r>
        <w:rPr>
          <w:rFonts w:hint="eastAsia" w:asciiTheme="minorEastAsia" w:hAnsiTheme="minorEastAsia" w:eastAsiaTheme="minorEastAsia" w:cstheme="minorEastAsia"/>
          <w:bCs/>
          <w:color w:val="000000"/>
          <w:sz w:val="28"/>
          <w:szCs w:val="28"/>
          <w:highlight w:val="none"/>
        </w:rPr>
        <w:t>分（北京时间）前递交响应文件。</w:t>
      </w:r>
    </w:p>
    <w:p w14:paraId="33BBF357">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38" w:name="_Toc14610"/>
      <w:r>
        <w:rPr>
          <w:rFonts w:hint="eastAsia" w:asciiTheme="minorEastAsia" w:hAnsiTheme="minorEastAsia" w:eastAsiaTheme="minorEastAsia" w:cstheme="minorEastAsia"/>
          <w:b/>
          <w:color w:val="000000"/>
          <w:sz w:val="28"/>
          <w:szCs w:val="28"/>
          <w:highlight w:val="none"/>
        </w:rPr>
        <w:t>一、项目基本情况</w:t>
      </w:r>
      <w:bookmarkEnd w:id="38"/>
    </w:p>
    <w:p w14:paraId="4C2DD9C1">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rPr>
        <w:t>1、项目编号：</w:t>
      </w:r>
      <w:r>
        <w:rPr>
          <w:rFonts w:hint="eastAsia" w:asciiTheme="minorEastAsia" w:hAnsiTheme="minorEastAsia" w:eastAsiaTheme="minorEastAsia" w:cstheme="minorEastAsia"/>
          <w:bCs/>
          <w:color w:val="auto"/>
          <w:sz w:val="28"/>
          <w:szCs w:val="28"/>
          <w:highlight w:val="none"/>
          <w:lang w:eastAsia="zh-CN"/>
        </w:rPr>
        <w:t>羊财磋商采购-202</w:t>
      </w:r>
      <w:r>
        <w:rPr>
          <w:rFonts w:hint="eastAsia" w:asciiTheme="minorEastAsia" w:hAnsiTheme="minorEastAsia" w:eastAsiaTheme="minorEastAsia" w:cstheme="minorEastAsia"/>
          <w:bCs/>
          <w:color w:val="auto"/>
          <w:sz w:val="28"/>
          <w:szCs w:val="28"/>
          <w:highlight w:val="none"/>
          <w:lang w:val="en-US" w:eastAsia="zh-CN"/>
        </w:rPr>
        <w:t>5</w:t>
      </w:r>
      <w:r>
        <w:rPr>
          <w:rFonts w:hint="eastAsia" w:asciiTheme="minorEastAsia" w:hAnsiTheme="minorEastAsia" w:eastAsiaTheme="minorEastAsia" w:cstheme="minorEastAsia"/>
          <w:bCs/>
          <w:color w:val="auto"/>
          <w:sz w:val="28"/>
          <w:szCs w:val="28"/>
          <w:highlight w:val="none"/>
          <w:lang w:eastAsia="zh-CN"/>
        </w:rPr>
        <w:t>-</w:t>
      </w:r>
      <w:r>
        <w:rPr>
          <w:rFonts w:hint="eastAsia" w:asciiTheme="minorEastAsia" w:hAnsiTheme="minorEastAsia" w:eastAsiaTheme="minorEastAsia" w:cstheme="minorEastAsia"/>
          <w:bCs/>
          <w:color w:val="auto"/>
          <w:sz w:val="28"/>
          <w:szCs w:val="28"/>
          <w:highlight w:val="none"/>
          <w:lang w:val="en-US" w:eastAsia="zh-CN"/>
        </w:rPr>
        <w:t xml:space="preserve">34 </w:t>
      </w:r>
    </w:p>
    <w:p w14:paraId="03F2B000">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pacing w:val="0"/>
          <w:sz w:val="28"/>
          <w:szCs w:val="28"/>
          <w:highlight w:val="none"/>
          <w:lang w:eastAsia="zh-CN"/>
        </w:rPr>
      </w:pPr>
      <w:r>
        <w:rPr>
          <w:rFonts w:hint="eastAsia" w:asciiTheme="minorEastAsia" w:hAnsiTheme="minorEastAsia" w:eastAsiaTheme="minorEastAsia" w:cstheme="minorEastAsia"/>
          <w:bCs/>
          <w:color w:val="000000"/>
          <w:spacing w:val="0"/>
          <w:sz w:val="28"/>
          <w:szCs w:val="28"/>
          <w:highlight w:val="none"/>
        </w:rPr>
        <w:t>2、项目名称：</w:t>
      </w:r>
      <w:r>
        <w:rPr>
          <w:rFonts w:hint="eastAsia" w:asciiTheme="minorEastAsia" w:hAnsiTheme="minorEastAsia" w:eastAsiaTheme="minorEastAsia" w:cstheme="minorEastAsia"/>
          <w:bCs/>
          <w:color w:val="000000"/>
          <w:spacing w:val="0"/>
          <w:sz w:val="28"/>
          <w:szCs w:val="28"/>
          <w:highlight w:val="none"/>
          <w:lang w:eastAsia="zh-CN"/>
        </w:rPr>
        <w:t>信阳市羊山新区农业农村委员会羊山新区2025年乡村振兴衔接资金项目</w:t>
      </w:r>
    </w:p>
    <w:p w14:paraId="44A79B03">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rPr>
        <w:t>3、采购方式：竞争性磋商</w:t>
      </w:r>
    </w:p>
    <w:p w14:paraId="09814C6A">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rPr>
        <w:t>4、预算金额：3458119.69</w:t>
      </w:r>
      <w:r>
        <w:rPr>
          <w:rFonts w:hint="eastAsia" w:asciiTheme="minorEastAsia" w:hAnsiTheme="minorEastAsia" w:eastAsiaTheme="minorEastAsia" w:cstheme="minorEastAsia"/>
          <w:color w:val="auto"/>
          <w:sz w:val="28"/>
          <w:szCs w:val="28"/>
          <w:highlight w:val="none"/>
          <w:lang w:eastAsia="zh-CN"/>
        </w:rPr>
        <w:t>元</w:t>
      </w:r>
      <w:r>
        <w:rPr>
          <w:rFonts w:hint="eastAsia" w:asciiTheme="minorEastAsia" w:hAnsiTheme="minorEastAsia" w:eastAsiaTheme="minorEastAsia" w:cstheme="minorEastAsia"/>
          <w:color w:val="auto"/>
          <w:sz w:val="28"/>
          <w:szCs w:val="28"/>
          <w:highlight w:val="none"/>
          <w:lang w:val="en-US" w:eastAsia="zh-CN"/>
        </w:rPr>
        <w:t xml:space="preserve">    </w:t>
      </w:r>
    </w:p>
    <w:p w14:paraId="1656AF61">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915" w:firstLineChars="327"/>
        <w:textAlignment w:val="auto"/>
        <w:rPr>
          <w:rFonts w:hint="eastAsia"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000000"/>
          <w:sz w:val="28"/>
          <w:szCs w:val="28"/>
          <w:highlight w:val="none"/>
        </w:rPr>
        <w:t>最高限价</w:t>
      </w:r>
      <w:r>
        <w:rPr>
          <w:rFonts w:hint="eastAsia" w:asciiTheme="minorEastAsia" w:hAnsiTheme="minorEastAsia" w:eastAsiaTheme="minorEastAsia" w:cstheme="minorEastAsia"/>
          <w:color w:val="auto"/>
          <w:sz w:val="28"/>
          <w:szCs w:val="28"/>
          <w:highlight w:val="none"/>
          <w:lang w:eastAsia="zh-CN"/>
        </w:rPr>
        <w:t>：3458119.69元</w:t>
      </w:r>
    </w:p>
    <w:tbl>
      <w:tblPr>
        <w:tblStyle w:val="28"/>
        <w:tblW w:w="10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02"/>
        <w:gridCol w:w="2177"/>
        <w:gridCol w:w="1423"/>
        <w:gridCol w:w="1558"/>
        <w:gridCol w:w="1431"/>
        <w:gridCol w:w="1434"/>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2" w:type="dxa"/>
            <w:noWrap w:val="0"/>
            <w:vAlign w:val="center"/>
          </w:tcPr>
          <w:p w14:paraId="53E5816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eastAsia="zh-CN"/>
              </w:rPr>
              <w:t>序号</w:t>
            </w:r>
          </w:p>
        </w:tc>
        <w:tc>
          <w:tcPr>
            <w:tcW w:w="1702" w:type="dxa"/>
            <w:noWrap w:val="0"/>
            <w:vAlign w:val="center"/>
          </w:tcPr>
          <w:p w14:paraId="24503FB6">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eastAsia="zh-CN"/>
              </w:rPr>
              <w:t>包号</w:t>
            </w:r>
          </w:p>
        </w:tc>
        <w:tc>
          <w:tcPr>
            <w:tcW w:w="2177" w:type="dxa"/>
            <w:noWrap w:val="0"/>
            <w:vAlign w:val="center"/>
          </w:tcPr>
          <w:p w14:paraId="21169200">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eastAsia="zh-CN"/>
              </w:rPr>
              <w:t>包名称</w:t>
            </w:r>
          </w:p>
        </w:tc>
        <w:tc>
          <w:tcPr>
            <w:tcW w:w="1423" w:type="dxa"/>
            <w:noWrap w:val="0"/>
            <w:vAlign w:val="center"/>
          </w:tcPr>
          <w:p w14:paraId="37976D40">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val="en-US" w:eastAsia="zh-CN"/>
              </w:rPr>
            </w:pPr>
            <w:r>
              <w:rPr>
                <w:rFonts w:hint="eastAsia" w:asciiTheme="minorEastAsia" w:hAnsiTheme="minorEastAsia" w:eastAsiaTheme="minorEastAsia" w:cstheme="minorEastAsia"/>
                <w:color w:val="000000"/>
                <w:sz w:val="24"/>
                <w:szCs w:val="24"/>
                <w:highlight w:val="none"/>
                <w:vertAlign w:val="baseline"/>
                <w:lang w:val="en-US" w:eastAsia="zh-CN"/>
              </w:rPr>
              <w:t>包预算</w:t>
            </w:r>
          </w:p>
          <w:p w14:paraId="13802E28">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val="en-US" w:eastAsia="zh-CN"/>
              </w:rPr>
              <w:t>（元）</w:t>
            </w:r>
          </w:p>
        </w:tc>
        <w:tc>
          <w:tcPr>
            <w:tcW w:w="1558" w:type="dxa"/>
            <w:noWrap w:val="0"/>
            <w:vAlign w:val="center"/>
          </w:tcPr>
          <w:p w14:paraId="3A944719">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val="en-US" w:eastAsia="zh-CN"/>
              </w:rPr>
              <w:t>包最高限价（元）</w:t>
            </w:r>
          </w:p>
        </w:tc>
        <w:tc>
          <w:tcPr>
            <w:tcW w:w="1431" w:type="dxa"/>
            <w:noWrap w:val="0"/>
            <w:vAlign w:val="center"/>
          </w:tcPr>
          <w:p w14:paraId="5F87E21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val="en-US" w:eastAsia="zh-CN"/>
              </w:rPr>
            </w:pPr>
            <w:r>
              <w:rPr>
                <w:rFonts w:hint="eastAsia" w:asciiTheme="minorEastAsia" w:hAnsiTheme="minorEastAsia" w:eastAsiaTheme="minorEastAsia" w:cstheme="minorEastAsia"/>
                <w:color w:val="000000"/>
                <w:sz w:val="24"/>
                <w:szCs w:val="24"/>
                <w:highlight w:val="none"/>
                <w:vertAlign w:val="baseline"/>
                <w:lang w:val="en-US" w:eastAsia="zh-CN"/>
              </w:rPr>
              <w:t>是否专门面向中小企业</w:t>
            </w:r>
          </w:p>
        </w:tc>
        <w:tc>
          <w:tcPr>
            <w:tcW w:w="1434" w:type="dxa"/>
            <w:noWrap w:val="0"/>
            <w:vAlign w:val="center"/>
          </w:tcPr>
          <w:p w14:paraId="0787B155">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val="en-US" w:eastAsia="zh-CN"/>
              </w:rPr>
            </w:pPr>
            <w:r>
              <w:rPr>
                <w:rFonts w:hint="eastAsia" w:asciiTheme="minorEastAsia" w:hAnsiTheme="minorEastAsia" w:eastAsiaTheme="minorEastAsia" w:cstheme="minorEastAsia"/>
                <w:color w:val="000000"/>
                <w:sz w:val="24"/>
                <w:szCs w:val="24"/>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42" w:type="dxa"/>
            <w:noWrap w:val="0"/>
            <w:vAlign w:val="center"/>
          </w:tcPr>
          <w:p w14:paraId="2F7BD35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val="en-US" w:eastAsia="zh-CN"/>
              </w:rPr>
            </w:pPr>
            <w:r>
              <w:rPr>
                <w:rFonts w:hint="eastAsia" w:asciiTheme="minorEastAsia" w:hAnsiTheme="minorEastAsia" w:eastAsiaTheme="minorEastAsia" w:cstheme="minorEastAsia"/>
                <w:color w:val="000000"/>
                <w:sz w:val="24"/>
                <w:szCs w:val="24"/>
                <w:highlight w:val="none"/>
                <w:vertAlign w:val="baseline"/>
                <w:lang w:val="en-US" w:eastAsia="zh-CN"/>
              </w:rPr>
              <w:t>1</w:t>
            </w:r>
          </w:p>
        </w:tc>
        <w:tc>
          <w:tcPr>
            <w:tcW w:w="1702" w:type="dxa"/>
            <w:noWrap w:val="0"/>
            <w:vAlign w:val="center"/>
          </w:tcPr>
          <w:p w14:paraId="395D95A9">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val="en-US" w:eastAsia="zh-CN"/>
              </w:rPr>
            </w:pPr>
            <w:r>
              <w:rPr>
                <w:rFonts w:hint="eastAsia" w:asciiTheme="minorEastAsia" w:hAnsiTheme="minorEastAsia" w:eastAsiaTheme="minorEastAsia" w:cstheme="minorEastAsia"/>
                <w:color w:val="000000"/>
                <w:sz w:val="24"/>
                <w:szCs w:val="24"/>
                <w:highlight w:val="none"/>
                <w:vertAlign w:val="baseline"/>
                <w:lang w:val="en-US" w:eastAsia="zh-CN"/>
              </w:rPr>
              <w:t>羊财磋商采购</w:t>
            </w:r>
            <w:r>
              <w:rPr>
                <w:rFonts w:hint="eastAsia" w:asciiTheme="minorEastAsia" w:hAnsiTheme="minorEastAsia" w:eastAsiaTheme="minorEastAsia" w:cstheme="minorEastAsia"/>
                <w:color w:val="auto"/>
                <w:sz w:val="24"/>
                <w:szCs w:val="24"/>
                <w:highlight w:val="none"/>
                <w:vertAlign w:val="baseline"/>
                <w:lang w:val="en-US" w:eastAsia="zh-CN"/>
              </w:rPr>
              <w:t>-2025-34-1</w:t>
            </w:r>
            <w:r>
              <w:rPr>
                <w:rFonts w:hint="eastAsia" w:asciiTheme="minorEastAsia" w:hAnsiTheme="minorEastAsia" w:eastAsiaTheme="minorEastAsia" w:cstheme="minorEastAsia"/>
                <w:color w:val="FF0000"/>
                <w:sz w:val="24"/>
                <w:szCs w:val="24"/>
                <w:highlight w:val="none"/>
                <w:vertAlign w:val="baseline"/>
                <w:lang w:val="en-US" w:eastAsia="zh-CN"/>
              </w:rPr>
              <w:t xml:space="preserve"> </w:t>
            </w:r>
          </w:p>
        </w:tc>
        <w:tc>
          <w:tcPr>
            <w:tcW w:w="2177" w:type="dxa"/>
            <w:noWrap w:val="0"/>
            <w:vAlign w:val="center"/>
          </w:tcPr>
          <w:p w14:paraId="367322BE">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sz w:val="24"/>
                <w:szCs w:val="24"/>
                <w:highlight w:val="none"/>
                <w:vertAlign w:val="baseline"/>
                <w:lang w:eastAsia="zh-CN"/>
              </w:rPr>
            </w:pPr>
            <w:r>
              <w:rPr>
                <w:rFonts w:hint="eastAsia" w:asciiTheme="minorEastAsia" w:hAnsiTheme="minorEastAsia" w:eastAsiaTheme="minorEastAsia" w:cstheme="minorEastAsia"/>
                <w:color w:val="000000"/>
                <w:sz w:val="24"/>
                <w:szCs w:val="24"/>
                <w:highlight w:val="none"/>
                <w:vertAlign w:val="baseline"/>
                <w:lang w:eastAsia="zh-CN"/>
              </w:rPr>
              <w:t>信阳市羊山新区农业农村委员会羊山新区2025年乡村振兴衔接资金项目</w:t>
            </w:r>
          </w:p>
        </w:tc>
        <w:tc>
          <w:tcPr>
            <w:tcW w:w="1423" w:type="dxa"/>
            <w:noWrap w:val="0"/>
            <w:vAlign w:val="center"/>
          </w:tcPr>
          <w:p w14:paraId="5231284C">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3458119.69</w:t>
            </w:r>
          </w:p>
        </w:tc>
        <w:tc>
          <w:tcPr>
            <w:tcW w:w="1558" w:type="dxa"/>
            <w:noWrap w:val="0"/>
            <w:vAlign w:val="center"/>
          </w:tcPr>
          <w:p w14:paraId="5E806823">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3458119.69</w:t>
            </w:r>
          </w:p>
        </w:tc>
        <w:tc>
          <w:tcPr>
            <w:tcW w:w="1431"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vertAlign w:val="baseline"/>
                <w:lang w:val="en-US" w:eastAsia="zh-CN"/>
              </w:rPr>
              <w:t>是</w:t>
            </w:r>
          </w:p>
        </w:tc>
        <w:tc>
          <w:tcPr>
            <w:tcW w:w="1434"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3458119.69</w:t>
            </w:r>
          </w:p>
        </w:tc>
      </w:tr>
    </w:tbl>
    <w:p w14:paraId="3F52BA07">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5、</w:t>
      </w:r>
      <w:r>
        <w:rPr>
          <w:rFonts w:hint="eastAsia" w:asciiTheme="minorEastAsia" w:hAnsiTheme="minorEastAsia" w:eastAsiaTheme="minorEastAsia" w:cstheme="minorEastAsia"/>
          <w:bCs/>
          <w:color w:val="000000"/>
          <w:sz w:val="28"/>
          <w:szCs w:val="28"/>
          <w:highlight w:val="none"/>
        </w:rPr>
        <w:t>采购需求：</w:t>
      </w:r>
    </w:p>
    <w:p w14:paraId="2F96B718">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auto"/>
          <w:spacing w:val="-6"/>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rPr>
        <w:t>5.1</w:t>
      </w:r>
      <w:r>
        <w:rPr>
          <w:rFonts w:hint="eastAsia" w:asciiTheme="minorEastAsia" w:hAnsiTheme="minorEastAsia" w:eastAsiaTheme="minorEastAsia" w:cstheme="minorEastAsia"/>
          <w:bCs/>
          <w:color w:val="000000"/>
          <w:sz w:val="28"/>
          <w:szCs w:val="28"/>
          <w:highlight w:val="none"/>
          <w:lang w:val="en-US" w:eastAsia="zh-CN"/>
        </w:rPr>
        <w:t xml:space="preserve"> </w:t>
      </w:r>
      <w:r>
        <w:rPr>
          <w:rFonts w:hint="eastAsia" w:asciiTheme="minorEastAsia" w:hAnsiTheme="minorEastAsia" w:eastAsiaTheme="minorEastAsia" w:cstheme="minorEastAsia"/>
          <w:bCs/>
          <w:color w:val="000000"/>
          <w:sz w:val="28"/>
          <w:szCs w:val="28"/>
          <w:highlight w:val="none"/>
        </w:rPr>
        <w:t>采购内容</w:t>
      </w:r>
      <w:r>
        <w:rPr>
          <w:rFonts w:hint="eastAsia" w:asciiTheme="minorEastAsia" w:hAnsiTheme="minorEastAsia" w:eastAsiaTheme="minorEastAsia" w:cstheme="minorEastAsia"/>
          <w:bCs/>
          <w:color w:val="000000"/>
          <w:sz w:val="28"/>
          <w:szCs w:val="28"/>
          <w:highlight w:val="none"/>
          <w:lang w:val="en-US" w:eastAsia="zh-CN"/>
        </w:rPr>
        <w:t>：工程量清单所含全部内容。</w:t>
      </w:r>
    </w:p>
    <w:p w14:paraId="5C292C5F">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bCs/>
          <w:color w:val="000000"/>
          <w:sz w:val="28"/>
          <w:szCs w:val="28"/>
          <w:highlight w:val="none"/>
          <w:lang w:val="en-US" w:eastAsia="zh-CN"/>
        </w:rPr>
        <w:t>5.2 资金来源：财政资金；</w:t>
      </w:r>
    </w:p>
    <w:p w14:paraId="2DED51A5">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5.</w:t>
      </w:r>
      <w:r>
        <w:rPr>
          <w:rFonts w:hint="eastAsia" w:asciiTheme="minorEastAsia" w:hAnsiTheme="minorEastAsia" w:eastAsiaTheme="minorEastAsia" w:cstheme="minorEastAsia"/>
          <w:bCs/>
          <w:color w:val="auto"/>
          <w:sz w:val="28"/>
          <w:szCs w:val="28"/>
          <w:highlight w:val="none"/>
          <w:lang w:val="en-US" w:eastAsia="zh-CN"/>
        </w:rPr>
        <w:t xml:space="preserve">3 </w:t>
      </w:r>
      <w:r>
        <w:rPr>
          <w:rFonts w:hint="eastAsia" w:asciiTheme="minorEastAsia" w:hAnsiTheme="minorEastAsia" w:eastAsiaTheme="minorEastAsia" w:cstheme="minorEastAsia"/>
          <w:bCs/>
          <w:color w:val="auto"/>
          <w:sz w:val="28"/>
          <w:szCs w:val="28"/>
          <w:highlight w:val="none"/>
          <w:lang w:eastAsia="zh-CN"/>
        </w:rPr>
        <w:t>计划</w:t>
      </w:r>
      <w:r>
        <w:rPr>
          <w:rFonts w:hint="eastAsia" w:asciiTheme="minorEastAsia" w:hAnsiTheme="minorEastAsia" w:eastAsiaTheme="minorEastAsia" w:cstheme="minorEastAsia"/>
          <w:bCs/>
          <w:color w:val="auto"/>
          <w:sz w:val="28"/>
          <w:szCs w:val="28"/>
          <w:highlight w:val="none"/>
        </w:rPr>
        <w:t>工</w:t>
      </w:r>
      <w:r>
        <w:rPr>
          <w:rFonts w:hint="eastAsia" w:asciiTheme="minorEastAsia" w:hAnsiTheme="minorEastAsia" w:eastAsiaTheme="minorEastAsia" w:cstheme="minorEastAsia"/>
          <w:bCs/>
          <w:color w:val="auto"/>
          <w:sz w:val="28"/>
          <w:szCs w:val="28"/>
          <w:highlight w:val="none"/>
          <w:lang w:val="en-US" w:eastAsia="zh-CN"/>
        </w:rPr>
        <w:t>期：60日历天；</w:t>
      </w:r>
    </w:p>
    <w:p w14:paraId="5CA89552">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bCs/>
          <w:color w:val="000000"/>
          <w:sz w:val="28"/>
          <w:szCs w:val="28"/>
          <w:highlight w:val="none"/>
        </w:rPr>
        <w:t>5.</w:t>
      </w:r>
      <w:r>
        <w:rPr>
          <w:rFonts w:hint="eastAsia" w:asciiTheme="minorEastAsia" w:hAnsiTheme="minorEastAsia" w:eastAsiaTheme="minorEastAsia" w:cstheme="minorEastAsia"/>
          <w:bCs/>
          <w:color w:val="000000"/>
          <w:sz w:val="28"/>
          <w:szCs w:val="28"/>
          <w:highlight w:val="none"/>
          <w:lang w:val="en-US" w:eastAsia="zh-CN"/>
        </w:rPr>
        <w:t xml:space="preserve">4 </w:t>
      </w:r>
      <w:r>
        <w:rPr>
          <w:rFonts w:hint="eastAsia" w:asciiTheme="minorEastAsia" w:hAnsiTheme="minorEastAsia" w:eastAsiaTheme="minorEastAsia" w:cstheme="minorEastAsia"/>
          <w:bCs/>
          <w:color w:val="000000"/>
          <w:sz w:val="28"/>
          <w:szCs w:val="28"/>
          <w:highlight w:val="none"/>
        </w:rPr>
        <w:t>质量要求：</w:t>
      </w:r>
      <w:r>
        <w:rPr>
          <w:rFonts w:hint="eastAsia" w:asciiTheme="minorEastAsia" w:hAnsiTheme="minorEastAsia" w:eastAsiaTheme="minorEastAsia" w:cstheme="minorEastAsia"/>
          <w:bCs/>
          <w:color w:val="000000"/>
          <w:sz w:val="28"/>
          <w:szCs w:val="28"/>
          <w:highlight w:val="none"/>
          <w:lang w:eastAsia="zh-CN"/>
        </w:rPr>
        <w:t>合格。</w:t>
      </w:r>
    </w:p>
    <w:p w14:paraId="6432CF0F">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Cs/>
          <w:color w:val="000000"/>
          <w:sz w:val="28"/>
          <w:szCs w:val="28"/>
          <w:highlight w:val="none"/>
        </w:rPr>
      </w:pPr>
      <w:r>
        <w:rPr>
          <w:rFonts w:hint="eastAsia" w:asciiTheme="minorEastAsia" w:hAnsiTheme="minorEastAsia" w:eastAsiaTheme="minorEastAsia" w:cstheme="minorEastAsia"/>
          <w:color w:val="000000"/>
          <w:sz w:val="28"/>
          <w:szCs w:val="28"/>
          <w:highlight w:val="none"/>
        </w:rPr>
        <w:t>6、合同履行期限：</w:t>
      </w:r>
      <w:r>
        <w:rPr>
          <w:rFonts w:hint="eastAsia" w:asciiTheme="minorEastAsia" w:hAnsiTheme="minorEastAsia" w:eastAsiaTheme="minorEastAsia" w:cstheme="minorEastAsia"/>
          <w:bCs/>
          <w:color w:val="000000"/>
          <w:sz w:val="28"/>
          <w:szCs w:val="28"/>
          <w:highlight w:val="none"/>
          <w:u w:val="none"/>
          <w:lang w:val="en-US" w:eastAsia="zh-CN"/>
        </w:rPr>
        <w:t>同计划工期</w:t>
      </w:r>
      <w:r>
        <w:rPr>
          <w:rFonts w:hint="eastAsia" w:asciiTheme="minorEastAsia" w:hAnsiTheme="minorEastAsia" w:eastAsiaTheme="minorEastAsia" w:cstheme="minorEastAsia"/>
          <w:bCs/>
          <w:color w:val="000000"/>
          <w:sz w:val="28"/>
          <w:szCs w:val="28"/>
          <w:highlight w:val="none"/>
          <w:u w:val="none"/>
        </w:rPr>
        <w:t>。</w:t>
      </w:r>
    </w:p>
    <w:p w14:paraId="03DE9878">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7、本项目是否接受联合体投标：否。</w:t>
      </w:r>
    </w:p>
    <w:p w14:paraId="7D97D8B0">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8、是否接受进口产品：否</w:t>
      </w:r>
      <w:r>
        <w:rPr>
          <w:rFonts w:hint="eastAsia" w:asciiTheme="minorEastAsia" w:hAnsiTheme="minorEastAsia" w:eastAsiaTheme="minorEastAsia" w:cstheme="minorEastAsia"/>
          <w:color w:val="000000"/>
          <w:sz w:val="28"/>
          <w:szCs w:val="28"/>
          <w:highlight w:val="none"/>
          <w:lang w:eastAsia="zh-CN"/>
        </w:rPr>
        <w:t>。</w:t>
      </w:r>
    </w:p>
    <w:p w14:paraId="31137EFA">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9、是否专门面向中小企业：是</w:t>
      </w:r>
      <w:r>
        <w:rPr>
          <w:rFonts w:hint="eastAsia" w:asciiTheme="minorEastAsia" w:hAnsiTheme="minorEastAsia" w:eastAsiaTheme="minorEastAsia" w:cstheme="minorEastAsia"/>
          <w:color w:val="000000"/>
          <w:sz w:val="28"/>
          <w:szCs w:val="28"/>
          <w:highlight w:val="none"/>
          <w:lang w:eastAsia="zh-CN"/>
        </w:rPr>
        <w:t>。</w:t>
      </w:r>
    </w:p>
    <w:p w14:paraId="134BFC58">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39" w:name="_Toc4383"/>
      <w:r>
        <w:rPr>
          <w:rFonts w:hint="eastAsia" w:asciiTheme="minorEastAsia" w:hAnsiTheme="minorEastAsia" w:eastAsiaTheme="minorEastAsia" w:cstheme="minorEastAsia"/>
          <w:b/>
          <w:color w:val="000000"/>
          <w:sz w:val="28"/>
          <w:szCs w:val="28"/>
          <w:highlight w:val="none"/>
        </w:rPr>
        <w:t>二、申请人资格要求：</w:t>
      </w:r>
      <w:bookmarkEnd w:id="39"/>
    </w:p>
    <w:p w14:paraId="18D806AB">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000000"/>
          <w:sz w:val="28"/>
          <w:szCs w:val="28"/>
          <w:highlight w:val="none"/>
          <w:lang w:eastAsia="zh-CN"/>
        </w:rPr>
      </w:pPr>
      <w:r>
        <w:rPr>
          <w:rFonts w:hint="eastAsia" w:asciiTheme="minorEastAsia" w:hAnsiTheme="minorEastAsia" w:eastAsiaTheme="minorEastAsia" w:cstheme="minorEastAsia"/>
          <w:color w:val="000000"/>
          <w:sz w:val="28"/>
          <w:szCs w:val="28"/>
          <w:highlight w:val="none"/>
        </w:rPr>
        <w:t>1、满足《中华人民共和国政府采购法》第二十二条规定</w:t>
      </w:r>
      <w:r>
        <w:rPr>
          <w:rFonts w:hint="eastAsia" w:asciiTheme="minorEastAsia" w:hAnsiTheme="minorEastAsia" w:eastAsiaTheme="minorEastAsia" w:cstheme="minorEastAsia"/>
          <w:color w:val="000000"/>
          <w:sz w:val="28"/>
          <w:szCs w:val="28"/>
          <w:highlight w:val="none"/>
          <w:lang w:eastAsia="zh-CN"/>
        </w:rPr>
        <w:t>；</w:t>
      </w:r>
    </w:p>
    <w:p w14:paraId="1702234F">
      <w:pPr>
        <w:pStyle w:val="25"/>
        <w:keepNext w:val="0"/>
        <w:keepLines w:val="0"/>
        <w:pageBreakBefore w:val="0"/>
        <w:widowControl w:val="0"/>
        <w:kinsoku/>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b w:val="0"/>
          <w:bCs w:val="0"/>
          <w:color w:val="000000"/>
          <w:sz w:val="28"/>
          <w:szCs w:val="28"/>
          <w:highlight w:val="none"/>
        </w:rPr>
      </w:pPr>
      <w:r>
        <w:rPr>
          <w:rFonts w:hint="eastAsia" w:asciiTheme="minorEastAsia" w:hAnsiTheme="minorEastAsia" w:eastAsiaTheme="minorEastAsia" w:cstheme="minorEastAsia"/>
          <w:color w:val="000000"/>
          <w:sz w:val="28"/>
          <w:szCs w:val="28"/>
          <w:highlight w:val="none"/>
        </w:rPr>
        <w:t>2、落实政府采购政策满足的资格要求</w:t>
      </w:r>
      <w:r>
        <w:rPr>
          <w:rFonts w:hint="eastAsia" w:asciiTheme="minorEastAsia" w:hAnsiTheme="minorEastAsia" w:eastAsiaTheme="minorEastAsia" w:cstheme="minorEastAsia"/>
          <w:color w:val="000000"/>
          <w:sz w:val="28"/>
          <w:szCs w:val="28"/>
          <w:highlight w:val="none"/>
          <w:lang w:eastAsia="zh-CN"/>
        </w:rPr>
        <w:t>：</w:t>
      </w:r>
      <w:r>
        <w:rPr>
          <w:rFonts w:hint="eastAsia" w:asciiTheme="minorEastAsia" w:hAnsiTheme="minorEastAsia" w:eastAsiaTheme="minorEastAsia" w:cstheme="minorEastAsia"/>
          <w:b/>
          <w:bCs/>
          <w:color w:val="000000"/>
          <w:sz w:val="28"/>
          <w:szCs w:val="28"/>
          <w:highlight w:val="none"/>
        </w:rPr>
        <w:t>本项目</w:t>
      </w:r>
      <w:r>
        <w:rPr>
          <w:rFonts w:hint="eastAsia" w:asciiTheme="minorEastAsia" w:hAnsiTheme="minorEastAsia" w:eastAsiaTheme="minorEastAsia" w:cstheme="minorEastAsia"/>
          <w:b/>
          <w:bCs/>
          <w:color w:val="000000"/>
          <w:sz w:val="28"/>
          <w:szCs w:val="28"/>
          <w:highlight w:val="none"/>
          <w:lang w:eastAsia="zh-CN"/>
        </w:rPr>
        <w:t>专门面向中小企业。</w:t>
      </w:r>
      <w:r>
        <w:rPr>
          <w:rFonts w:hint="eastAsia" w:asciiTheme="minorEastAsia" w:hAnsiTheme="minorEastAsia" w:eastAsiaTheme="minorEastAsia" w:cstheme="minorEastAsia"/>
          <w:b w:val="0"/>
          <w:bCs w:val="0"/>
          <w:color w:val="000000"/>
          <w:sz w:val="28"/>
          <w:szCs w:val="28"/>
          <w:highlight w:val="none"/>
          <w:lang w:eastAsia="zh-CN"/>
        </w:rPr>
        <w:t>根据《政府采购促进中小企业发展管理办法》（财库【2020】46号）第四条之规定，在政府采购活动中，供应商提供的服务享受本办法规定的中小企业扶持政策（在工程采购项目中，工程由中小企业承建，即工程施工单位为中小企业），中小企业的其他主体的政府采购扶持政策本项目不适用。参加本项目的中小企业须提供《中小企业声明函》（格式详见磋商文件内《中小企业声明函》样本），不符合要求的声明函或未提供的将视为不符合资格要求。</w:t>
      </w:r>
    </w:p>
    <w:p w14:paraId="50E70AE5">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lang w:val="en-US" w:eastAsia="zh-CN" w:bidi="ar-SA"/>
        </w:rPr>
        <w:t>3、</w:t>
      </w:r>
      <w:r>
        <w:rPr>
          <w:rFonts w:hint="eastAsia" w:asciiTheme="minorEastAsia" w:hAnsiTheme="minorEastAsia" w:eastAsiaTheme="minorEastAsia" w:cstheme="minorEastAsia"/>
          <w:color w:val="000000"/>
          <w:kern w:val="0"/>
          <w:sz w:val="28"/>
          <w:szCs w:val="28"/>
          <w:highlight w:val="none"/>
        </w:rPr>
        <w:t>本项目的特定资格要求：</w:t>
      </w:r>
    </w:p>
    <w:p w14:paraId="618523DA">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3.1 具有独立承担民事责任的能力(提供法人或者其他组织的营业执照等证明文件)；</w:t>
      </w:r>
    </w:p>
    <w:p w14:paraId="395D3483">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3.2 具有良好的商业信誉和健全的财务会计制度(提供</w:t>
      </w:r>
      <w:r>
        <w:rPr>
          <w:rFonts w:hint="eastAsia" w:asciiTheme="minorEastAsia" w:hAnsiTheme="minorEastAsia" w:eastAsiaTheme="minorEastAsia" w:cstheme="minorEastAsia"/>
          <w:b w:val="0"/>
          <w:bCs w:val="0"/>
          <w:color w:val="000000"/>
          <w:kern w:val="0"/>
          <w:sz w:val="28"/>
          <w:szCs w:val="28"/>
          <w:highlight w:val="none"/>
          <w:lang w:val="en-US" w:eastAsia="zh-CN" w:bidi="ar"/>
        </w:rPr>
        <w:t>2024年度财务审计报告，若成立年限不足一年的则需提供开户行出具的资信证明</w:t>
      </w:r>
      <w:r>
        <w:rPr>
          <w:rFonts w:hint="eastAsia" w:asciiTheme="minorEastAsia" w:hAnsiTheme="minorEastAsia" w:eastAsiaTheme="minorEastAsia" w:cstheme="minorEastAsia"/>
          <w:color w:val="000000"/>
          <w:kern w:val="0"/>
          <w:sz w:val="28"/>
          <w:szCs w:val="28"/>
          <w:highlight w:val="none"/>
          <w:lang w:val="en-US" w:eastAsia="zh-CN"/>
        </w:rPr>
        <w:t>)；</w:t>
      </w:r>
    </w:p>
    <w:p w14:paraId="7BD7F6E9">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3.3 具有履行合同所必需的设备和专业技术能力(提供书面承诺书)；</w:t>
      </w:r>
    </w:p>
    <w:p w14:paraId="6F984EC8">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3.4 有依法缴纳税收和社会保障资金的良好记录(提供2025年1月1日以来任意3个月依法缴纳税收的证明材料和依法缴纳社会保障资金的证明材料。依法免税或不需要缴纳社会保障资金的投标人，应提供相应证明文件)；</w:t>
      </w:r>
    </w:p>
    <w:p w14:paraId="4F9B18B5">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3.5 参加政府采购活动前三年内，在经营活动中没有重大违法记录(提供书面承诺书)；</w:t>
      </w:r>
    </w:p>
    <w:p w14:paraId="46B88F08">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3.6 供应商须具有建筑工程施工总承包叁级及以上资质，具有有效的安全生产许可证；拟派项目经理须具有建筑工程专业贰级及以上注册建造师资格（不含临时），具有有效的安全生产考核合格证，且未担任其他在建项目；</w:t>
      </w:r>
    </w:p>
    <w:p w14:paraId="4781A2C7">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color w:val="000000"/>
          <w:kern w:val="0"/>
          <w:sz w:val="28"/>
          <w:szCs w:val="28"/>
          <w:highlight w:val="none"/>
          <w:lang w:val="en-US" w:eastAsia="zh-CN"/>
        </w:rPr>
        <w:t xml:space="preserve">3.7 </w:t>
      </w:r>
      <w:r>
        <w:rPr>
          <w:rFonts w:hint="eastAsia" w:asciiTheme="minorEastAsia" w:hAnsiTheme="minorEastAsia" w:eastAsiaTheme="minorEastAsia" w:cstheme="minorEastAsia"/>
          <w:b w:val="0"/>
          <w:bCs w:val="0"/>
          <w:kern w:val="2"/>
          <w:sz w:val="28"/>
          <w:szCs w:val="28"/>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p w14:paraId="647A7969">
      <w:pPr>
        <w:keepNext w:val="0"/>
        <w:keepLines w:val="0"/>
        <w:pageBreakBefore w:val="0"/>
        <w:numPr>
          <w:ilvl w:val="0"/>
          <w:numId w:val="0"/>
        </w:numPr>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b/>
          <w:bCs/>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 xml:space="preserve">3.8 </w:t>
      </w:r>
      <w:r>
        <w:rPr>
          <w:rFonts w:hint="eastAsia" w:asciiTheme="minorEastAsia" w:hAnsiTheme="minorEastAsia" w:eastAsiaTheme="minorEastAsia" w:cstheme="minorEastAsia"/>
          <w:color w:val="000000"/>
          <w:kern w:val="0"/>
          <w:sz w:val="28"/>
          <w:szCs w:val="28"/>
          <w:highlight w:val="none"/>
        </w:rPr>
        <w:t>单位负责人为同一人或者存在直接控股、管理关系的不同单位，不得同时参加同一合同项下的政府采购</w:t>
      </w:r>
      <w:r>
        <w:rPr>
          <w:rFonts w:hint="eastAsia" w:asciiTheme="minorEastAsia" w:hAnsiTheme="minorEastAsia" w:eastAsiaTheme="minorEastAsia" w:cstheme="minorEastAsia"/>
          <w:b w:val="0"/>
          <w:bCs w:val="0"/>
          <w:color w:val="000000"/>
          <w:kern w:val="0"/>
          <w:sz w:val="28"/>
          <w:szCs w:val="28"/>
          <w:highlight w:val="none"/>
        </w:rPr>
        <w:t>活动</w:t>
      </w:r>
      <w:r>
        <w:rPr>
          <w:rFonts w:hint="eastAsia" w:asciiTheme="minorEastAsia" w:hAnsiTheme="minorEastAsia" w:eastAsiaTheme="minorEastAsia" w:cstheme="minorEastAsia"/>
          <w:b w:val="0"/>
          <w:bCs w:val="0"/>
          <w:color w:val="000000"/>
          <w:kern w:val="0"/>
          <w:sz w:val="28"/>
          <w:szCs w:val="28"/>
          <w:highlight w:val="none"/>
          <w:lang w:val="en-US" w:eastAsia="zh-CN"/>
        </w:rPr>
        <w:t>（提供加盖供应商公章的“国家企业信用信息公示系统”中公示的公司基础信息包含股东及出资信息的网站截图信息，</w:t>
      </w:r>
      <w:r>
        <w:rPr>
          <w:rFonts w:hint="eastAsia" w:asciiTheme="minorEastAsia" w:hAnsiTheme="minorEastAsia" w:eastAsiaTheme="minorEastAsia" w:cstheme="minorEastAsia"/>
          <w:b w:val="0"/>
          <w:bCs w:val="0"/>
          <w:color w:val="000000"/>
          <w:kern w:val="0"/>
          <w:sz w:val="28"/>
          <w:szCs w:val="28"/>
          <w:highlight w:val="none"/>
          <w:lang w:eastAsia="zh-CN"/>
        </w:rPr>
        <w:t>查询截止时点为：从公告发布之日起至投标截止之日止</w:t>
      </w:r>
      <w:r>
        <w:rPr>
          <w:rFonts w:hint="eastAsia" w:asciiTheme="minorEastAsia" w:hAnsiTheme="minorEastAsia" w:eastAsiaTheme="minorEastAsia" w:cstheme="minorEastAsia"/>
          <w:b w:val="0"/>
          <w:bCs w:val="0"/>
          <w:color w:val="000000"/>
          <w:kern w:val="0"/>
          <w:sz w:val="28"/>
          <w:szCs w:val="28"/>
          <w:highlight w:val="none"/>
          <w:lang w:val="en-US" w:eastAsia="zh-CN"/>
        </w:rPr>
        <w:t>）。</w:t>
      </w:r>
    </w:p>
    <w:p w14:paraId="6E263E93">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40" w:name="_Toc14318"/>
      <w:r>
        <w:rPr>
          <w:rFonts w:hint="eastAsia" w:asciiTheme="minorEastAsia" w:hAnsiTheme="minorEastAsia" w:eastAsiaTheme="minorEastAsia" w:cstheme="minorEastAsia"/>
          <w:b/>
          <w:color w:val="000000"/>
          <w:sz w:val="28"/>
          <w:szCs w:val="28"/>
          <w:highlight w:val="none"/>
        </w:rPr>
        <w:t>三、获取采购文件</w:t>
      </w:r>
      <w:bookmarkEnd w:id="40"/>
    </w:p>
    <w:p w14:paraId="16B6BC36">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000000"/>
          <w:kern w:val="0"/>
          <w:sz w:val="28"/>
          <w:szCs w:val="28"/>
          <w:highlight w:val="none"/>
        </w:rPr>
        <w:t>1</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rPr>
        <w:t>时间：</w:t>
      </w:r>
      <w:r>
        <w:rPr>
          <w:rFonts w:hint="eastAsia" w:asciiTheme="minorEastAsia" w:hAnsiTheme="minorEastAsia" w:eastAsiaTheme="minorEastAsia" w:cstheme="minorEastAsia"/>
          <w:color w:val="auto"/>
          <w:kern w:val="0"/>
          <w:sz w:val="28"/>
          <w:szCs w:val="28"/>
          <w:highlight w:val="none"/>
          <w:lang w:val="en-US" w:eastAsia="zh-CN"/>
        </w:rPr>
        <w:t>2025</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lang w:val="en-US" w:eastAsia="zh-CN"/>
        </w:rPr>
        <w:t>10</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lang w:val="en-US" w:eastAsia="zh-CN"/>
        </w:rPr>
        <w:t>28</w:t>
      </w:r>
      <w:r>
        <w:rPr>
          <w:rFonts w:hint="eastAsia" w:asciiTheme="minorEastAsia" w:hAnsiTheme="minorEastAsia" w:eastAsiaTheme="minorEastAsia" w:cstheme="minorEastAsia"/>
          <w:color w:val="auto"/>
          <w:kern w:val="0"/>
          <w:sz w:val="28"/>
          <w:szCs w:val="28"/>
          <w:highlight w:val="none"/>
        </w:rPr>
        <w:t>日00时00分至</w:t>
      </w:r>
      <w:r>
        <w:rPr>
          <w:rFonts w:hint="eastAsia" w:asciiTheme="minorEastAsia" w:hAnsiTheme="minorEastAsia" w:eastAsiaTheme="minorEastAsia" w:cstheme="minorEastAsia"/>
          <w:color w:val="auto"/>
          <w:kern w:val="0"/>
          <w:sz w:val="28"/>
          <w:szCs w:val="28"/>
          <w:highlight w:val="none"/>
          <w:lang w:val="en-US" w:eastAsia="zh-CN"/>
        </w:rPr>
        <w:t>2025</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lang w:val="en-US" w:eastAsia="zh-CN"/>
        </w:rPr>
        <w:t>11</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lang w:val="en-US" w:eastAsia="zh-CN"/>
        </w:rPr>
        <w:t xml:space="preserve">03 </w:t>
      </w:r>
      <w:r>
        <w:rPr>
          <w:rFonts w:hint="eastAsia" w:asciiTheme="minorEastAsia" w:hAnsiTheme="minorEastAsia" w:eastAsiaTheme="minorEastAsia" w:cstheme="minorEastAsia"/>
          <w:color w:val="auto"/>
          <w:kern w:val="0"/>
          <w:sz w:val="28"/>
          <w:szCs w:val="28"/>
          <w:highlight w:val="none"/>
        </w:rPr>
        <w:t>日23时59分（北京时间）。</w:t>
      </w:r>
    </w:p>
    <w:p w14:paraId="268B0EC3">
      <w:pPr>
        <w:keepNext w:val="0"/>
        <w:keepLines w:val="0"/>
        <w:pageBreakBefore w:val="0"/>
        <w:kinsoku/>
        <w:overflowPunct/>
        <w:topLinePunct w:val="0"/>
        <w:autoSpaceDE/>
        <w:autoSpaceDN/>
        <w:bidi w:val="0"/>
        <w:spacing w:line="480" w:lineRule="exact"/>
        <w:ind w:left="0" w:leftChars="0" w:firstLine="560" w:firstLineChars="200"/>
        <w:jc w:val="both"/>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rPr>
        <w:t>地点：</w:t>
      </w:r>
      <w:r>
        <w:rPr>
          <w:rFonts w:hint="eastAsia" w:asciiTheme="minorEastAsia" w:hAnsiTheme="minorEastAsia" w:eastAsiaTheme="minorEastAsia" w:cstheme="minorEastAsia"/>
          <w:color w:val="000000"/>
          <w:kern w:val="0"/>
          <w:sz w:val="28"/>
          <w:szCs w:val="28"/>
          <w:highlight w:val="none"/>
          <w:lang w:eastAsia="zh-CN"/>
        </w:rPr>
        <w:t>登录</w:t>
      </w:r>
      <w:r>
        <w:rPr>
          <w:rFonts w:hint="eastAsia" w:asciiTheme="minorEastAsia" w:hAnsiTheme="minorEastAsia" w:eastAsiaTheme="minorEastAsia" w:cstheme="minorEastAsia"/>
          <w:color w:val="000000"/>
          <w:kern w:val="0"/>
          <w:sz w:val="28"/>
          <w:szCs w:val="28"/>
          <w:highlight w:val="none"/>
        </w:rPr>
        <w:t>“全国公共资源交易平台（河南省·信阳市）（https://ggzyjy.xinyang.gov.cn）”网站，凭办理的企业身份认证锁（CA数字证书）</w:t>
      </w:r>
      <w:r>
        <w:rPr>
          <w:rFonts w:hint="eastAsia" w:asciiTheme="minorEastAsia" w:hAnsiTheme="minorEastAsia" w:eastAsiaTheme="minorEastAsia" w:cstheme="minorEastAsia"/>
          <w:color w:val="000000"/>
          <w:kern w:val="0"/>
          <w:sz w:val="28"/>
          <w:szCs w:val="28"/>
          <w:highlight w:val="none"/>
          <w:lang w:eastAsia="zh-CN"/>
        </w:rPr>
        <w:t>登录</w:t>
      </w:r>
      <w:r>
        <w:rPr>
          <w:rFonts w:hint="eastAsia" w:asciiTheme="minorEastAsia" w:hAnsiTheme="minorEastAsia" w:eastAsiaTheme="minorEastAsia" w:cstheme="minorEastAsia"/>
          <w:color w:val="000000"/>
          <w:kern w:val="0"/>
          <w:sz w:val="28"/>
          <w:szCs w:val="28"/>
          <w:highlight w:val="none"/>
        </w:rPr>
        <w:t>会员系统</w:t>
      </w:r>
      <w:r>
        <w:rPr>
          <w:rFonts w:hint="eastAsia" w:asciiTheme="minorEastAsia" w:hAnsiTheme="minorEastAsia" w:eastAsiaTheme="minorEastAsia" w:cstheme="minorEastAsia"/>
          <w:color w:val="000000"/>
          <w:kern w:val="0"/>
          <w:sz w:val="28"/>
          <w:szCs w:val="28"/>
          <w:highlight w:val="none"/>
          <w:lang w:val="en-US" w:eastAsia="zh-CN"/>
        </w:rPr>
        <w:t>获取磋商文件</w:t>
      </w:r>
      <w:r>
        <w:rPr>
          <w:rFonts w:hint="eastAsia" w:asciiTheme="minorEastAsia" w:hAnsiTheme="minorEastAsia" w:eastAsiaTheme="minorEastAsia" w:cstheme="minorEastAsia"/>
          <w:color w:val="000000"/>
          <w:kern w:val="0"/>
          <w:sz w:val="28"/>
          <w:szCs w:val="28"/>
          <w:highlight w:val="none"/>
        </w:rPr>
        <w:t>。</w:t>
      </w:r>
    </w:p>
    <w:p w14:paraId="6D8D64B2">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rPr>
        <w:t>方式：</w:t>
      </w:r>
    </w:p>
    <w:p w14:paraId="37AF56D9">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color w:val="000000"/>
          <w:kern w:val="0"/>
          <w:sz w:val="28"/>
          <w:szCs w:val="28"/>
          <w:highlight w:val="none"/>
          <w:lang w:val="en-US" w:eastAsia="zh-CN"/>
        </w:rPr>
        <w:t>3.1 潜在供应商凭CA数字证书登录会员系统后，即可按网上提示免费下载招标（采购）文件及资料（操作程序详见信阳市公共资源交易中心网站下载中心栏目里投标人操作手册）。</w:t>
      </w:r>
    </w:p>
    <w:p w14:paraId="699DA057">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3.2</w:t>
      </w:r>
      <w:r>
        <w:rPr>
          <w:rFonts w:hint="eastAsia" w:asciiTheme="minorEastAsia" w:hAnsiTheme="minorEastAsia" w:eastAsiaTheme="minorEastAsia" w:cstheme="minorEastAsia"/>
          <w:color w:val="000000"/>
          <w:kern w:val="0"/>
          <w:sz w:val="28"/>
          <w:szCs w:val="28"/>
          <w:highlight w:val="none"/>
          <w:lang w:val="en-US" w:eastAsia="zh-CN"/>
        </w:rPr>
        <w:t xml:space="preserve"> </w:t>
      </w:r>
      <w:r>
        <w:rPr>
          <w:rFonts w:hint="eastAsia" w:asciiTheme="minorEastAsia" w:hAnsiTheme="minorEastAsia" w:eastAsiaTheme="minorEastAsia" w:cstheme="minorEastAsia"/>
          <w:color w:val="000000"/>
          <w:kern w:val="0"/>
          <w:sz w:val="28"/>
          <w:szCs w:val="28"/>
          <w:highlight w:val="none"/>
        </w:rPr>
        <w:t>请</w:t>
      </w:r>
      <w:r>
        <w:rPr>
          <w:rFonts w:hint="eastAsia" w:asciiTheme="minorEastAsia" w:hAnsiTheme="minorEastAsia" w:eastAsiaTheme="minorEastAsia" w:cstheme="minorEastAsia"/>
          <w:color w:val="000000"/>
          <w:kern w:val="0"/>
          <w:sz w:val="28"/>
          <w:szCs w:val="28"/>
          <w:highlight w:val="none"/>
          <w:lang w:val="en-US" w:eastAsia="zh-CN"/>
        </w:rPr>
        <w:t>供应商</w:t>
      </w:r>
      <w:r>
        <w:rPr>
          <w:rFonts w:hint="eastAsia" w:asciiTheme="minorEastAsia" w:hAnsiTheme="minorEastAsia" w:eastAsiaTheme="minorEastAsia" w:cstheme="minorEastAsia"/>
          <w:color w:val="000000"/>
          <w:kern w:val="0"/>
          <w:sz w:val="28"/>
          <w:szCs w:val="28"/>
          <w:highlight w:val="none"/>
        </w:rPr>
        <w:t>下载</w:t>
      </w:r>
      <w:r>
        <w:rPr>
          <w:rFonts w:hint="eastAsia" w:asciiTheme="minorEastAsia" w:hAnsiTheme="minorEastAsia" w:eastAsiaTheme="minorEastAsia" w:cstheme="minorEastAsia"/>
          <w:color w:val="000000"/>
          <w:kern w:val="0"/>
          <w:sz w:val="28"/>
          <w:szCs w:val="28"/>
          <w:highlight w:val="none"/>
          <w:lang w:val="en-US" w:eastAsia="zh-CN"/>
        </w:rPr>
        <w:t>招标（采购）文件</w:t>
      </w:r>
      <w:r>
        <w:rPr>
          <w:rFonts w:hint="eastAsia" w:asciiTheme="minorEastAsia" w:hAnsiTheme="minorEastAsia" w:eastAsiaTheme="minorEastAsia" w:cstheme="minorEastAsia"/>
          <w:color w:val="000000"/>
          <w:kern w:val="0"/>
          <w:sz w:val="28"/>
          <w:szCs w:val="28"/>
          <w:highlight w:val="none"/>
        </w:rPr>
        <w:t>后及时关注系统业务菜单（“答疑澄清文件领取”，“控制价文件领取”）内该项目是否有新的答疑澄清文件或控制价文件。如有请直接下载，不再另行通知。</w:t>
      </w:r>
    </w:p>
    <w:p w14:paraId="50339DE2">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4</w:t>
      </w:r>
      <w:r>
        <w:rPr>
          <w:rFonts w:hint="eastAsia" w:asciiTheme="minorEastAsia" w:hAnsiTheme="minorEastAsia" w:eastAsiaTheme="minorEastAsia" w:cstheme="minorEastAsia"/>
          <w:color w:val="000000"/>
          <w:kern w:val="0"/>
          <w:sz w:val="28"/>
          <w:szCs w:val="28"/>
          <w:highlight w:val="none"/>
          <w:lang w:eastAsia="zh-CN"/>
        </w:rPr>
        <w:t>、</w:t>
      </w:r>
      <w:r>
        <w:rPr>
          <w:rFonts w:hint="eastAsia" w:asciiTheme="minorEastAsia" w:hAnsiTheme="minorEastAsia" w:eastAsiaTheme="minorEastAsia" w:cstheme="minorEastAsia"/>
          <w:color w:val="000000"/>
          <w:kern w:val="0"/>
          <w:sz w:val="28"/>
          <w:szCs w:val="28"/>
          <w:highlight w:val="none"/>
        </w:rPr>
        <w:t>售价：0元。</w:t>
      </w:r>
    </w:p>
    <w:p w14:paraId="5DD6BA95">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41" w:name="_Toc7114"/>
      <w:r>
        <w:rPr>
          <w:rFonts w:hint="eastAsia" w:asciiTheme="minorEastAsia" w:hAnsiTheme="minorEastAsia" w:eastAsiaTheme="minorEastAsia" w:cstheme="minorEastAsia"/>
          <w:b/>
          <w:color w:val="000000"/>
          <w:sz w:val="28"/>
          <w:szCs w:val="28"/>
          <w:highlight w:val="none"/>
        </w:rPr>
        <w:t>四、响应文件提交：</w:t>
      </w:r>
      <w:bookmarkEnd w:id="41"/>
    </w:p>
    <w:p w14:paraId="2326538F">
      <w:pPr>
        <w:pStyle w:val="2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kern w:val="0"/>
          <w:sz w:val="28"/>
          <w:szCs w:val="28"/>
          <w:highlight w:val="none"/>
          <w:lang w:val="en-US" w:eastAsia="zh-CN" w:bidi="ar-SA"/>
        </w:rPr>
        <w:t>：2025年11月07日9时0</w:t>
      </w:r>
      <w:r>
        <w:rPr>
          <w:rFonts w:hint="eastAsia" w:asciiTheme="minorEastAsia" w:hAnsiTheme="minorEastAsia" w:eastAsiaTheme="minorEastAsia" w:cstheme="minorEastAsia"/>
          <w:bCs/>
          <w:color w:val="auto"/>
          <w:sz w:val="28"/>
          <w:szCs w:val="28"/>
          <w:highlight w:val="none"/>
          <w:lang w:val="en-US" w:eastAsia="zh-CN"/>
        </w:rPr>
        <w:t>0</w:t>
      </w:r>
      <w:r>
        <w:rPr>
          <w:rFonts w:hint="eastAsia" w:asciiTheme="minorEastAsia" w:hAnsiTheme="minorEastAsia" w:eastAsiaTheme="minorEastAsia" w:cstheme="minorEastAsia"/>
          <w:bCs/>
          <w:color w:val="auto"/>
          <w:sz w:val="28"/>
          <w:szCs w:val="28"/>
          <w:highlight w:val="none"/>
        </w:rPr>
        <w:t>分</w:t>
      </w:r>
      <w:r>
        <w:rPr>
          <w:rFonts w:hint="eastAsia" w:asciiTheme="minorEastAsia" w:hAnsiTheme="minorEastAsia" w:eastAsiaTheme="minorEastAsia" w:cstheme="minorEastAsia"/>
          <w:color w:val="auto"/>
          <w:sz w:val="28"/>
          <w:szCs w:val="28"/>
          <w:highlight w:val="none"/>
        </w:rPr>
        <w:t>（北京时间）；</w:t>
      </w:r>
    </w:p>
    <w:p w14:paraId="68E2F518">
      <w:pPr>
        <w:keepNext w:val="0"/>
        <w:keepLines w:val="0"/>
        <w:pageBreakBefore w:val="0"/>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2、</w:t>
      </w:r>
      <w:r>
        <w:rPr>
          <w:rFonts w:hint="eastAsia" w:asciiTheme="minorEastAsia" w:hAnsiTheme="minorEastAsia" w:eastAsiaTheme="minorEastAsia" w:cstheme="minorEastAsia"/>
          <w:bCs/>
          <w:color w:val="000000"/>
          <w:kern w:val="2"/>
          <w:sz w:val="28"/>
          <w:szCs w:val="28"/>
        </w:rPr>
        <w:t>地点</w:t>
      </w:r>
      <w:r>
        <w:rPr>
          <w:rFonts w:hint="eastAsia" w:asciiTheme="minorEastAsia" w:hAnsiTheme="minorEastAsia" w:eastAsiaTheme="minorEastAsia" w:cstheme="minorEastAsia"/>
          <w:bCs/>
          <w:color w:val="000000"/>
          <w:spacing w:val="-6"/>
          <w:kern w:val="2"/>
          <w:sz w:val="28"/>
          <w:szCs w:val="28"/>
        </w:rPr>
        <w:t>：各供应商应在响应文件递交截止时间前上传加密的电子响应文件（*.XYTF）到会员系统的指定位置</w:t>
      </w:r>
      <w:r>
        <w:rPr>
          <w:rFonts w:hint="eastAsia" w:asciiTheme="minorEastAsia" w:hAnsiTheme="minorEastAsia" w:eastAsiaTheme="minorEastAsia" w:cstheme="minorEastAsia"/>
          <w:color w:val="000000"/>
          <w:kern w:val="0"/>
          <w:sz w:val="28"/>
          <w:szCs w:val="28"/>
          <w:highlight w:val="none"/>
        </w:rPr>
        <w:t>。</w:t>
      </w:r>
    </w:p>
    <w:p w14:paraId="32B934E5">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42" w:name="_Toc30668"/>
      <w:r>
        <w:rPr>
          <w:rFonts w:hint="eastAsia" w:asciiTheme="minorEastAsia" w:hAnsiTheme="minorEastAsia" w:eastAsiaTheme="minorEastAsia" w:cstheme="minorEastAsia"/>
          <w:b/>
          <w:color w:val="000000"/>
          <w:sz w:val="28"/>
          <w:szCs w:val="28"/>
          <w:highlight w:val="none"/>
        </w:rPr>
        <w:t>五、响应文件的开启：</w:t>
      </w:r>
      <w:bookmarkEnd w:id="42"/>
    </w:p>
    <w:p w14:paraId="650D485B">
      <w:pPr>
        <w:pStyle w:val="2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480" w:lineRule="exact"/>
        <w:ind w:left="0" w:leftChars="0"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1、时间：</w:t>
      </w:r>
      <w:r>
        <w:rPr>
          <w:rFonts w:hint="eastAsia" w:asciiTheme="minorEastAsia" w:hAnsiTheme="minorEastAsia" w:eastAsiaTheme="minorEastAsia" w:cstheme="minorEastAsia"/>
          <w:color w:val="auto"/>
          <w:kern w:val="0"/>
          <w:sz w:val="28"/>
          <w:szCs w:val="28"/>
          <w:highlight w:val="none"/>
          <w:lang w:val="en-US" w:eastAsia="zh-CN" w:bidi="ar-SA"/>
        </w:rPr>
        <w:t>2025年11月07日9时00分</w:t>
      </w: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eastAsiaTheme="minorEastAsia" w:cstheme="minorEastAsia"/>
          <w:color w:val="auto"/>
          <w:sz w:val="28"/>
          <w:szCs w:val="28"/>
          <w:highlight w:val="none"/>
        </w:rPr>
        <w:t>北京时间）；</w:t>
      </w:r>
    </w:p>
    <w:p w14:paraId="7108B3C1">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2、地点：AI机器人开标虚拟</w:t>
      </w:r>
      <w:r>
        <w:rPr>
          <w:rFonts w:hint="eastAsia" w:asciiTheme="minorEastAsia" w:hAnsiTheme="minorEastAsia" w:eastAsiaTheme="minorEastAsia" w:cstheme="minorEastAsia"/>
          <w:color w:val="auto"/>
          <w:kern w:val="0"/>
          <w:sz w:val="28"/>
          <w:szCs w:val="28"/>
          <w:highlight w:val="none"/>
          <w:lang w:val="en-US" w:eastAsia="zh-CN"/>
        </w:rPr>
        <w:t>三厅</w:t>
      </w:r>
      <w:r>
        <w:rPr>
          <w:rFonts w:hint="eastAsia" w:asciiTheme="minorEastAsia" w:hAnsiTheme="minorEastAsia" w:eastAsiaTheme="minorEastAsia" w:cstheme="minorEastAsia"/>
          <w:color w:val="auto"/>
          <w:kern w:val="0"/>
          <w:sz w:val="28"/>
          <w:szCs w:val="28"/>
          <w:highlight w:val="none"/>
        </w:rPr>
        <w:t xml:space="preserve">  </w:t>
      </w:r>
    </w:p>
    <w:p w14:paraId="298598A9">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43" w:name="_Toc23481"/>
      <w:r>
        <w:rPr>
          <w:rFonts w:hint="eastAsia" w:asciiTheme="minorEastAsia" w:hAnsiTheme="minorEastAsia" w:eastAsiaTheme="minorEastAsia" w:cstheme="minorEastAsia"/>
          <w:b/>
          <w:color w:val="000000"/>
          <w:sz w:val="28"/>
          <w:szCs w:val="28"/>
          <w:highlight w:val="none"/>
        </w:rPr>
        <w:t>六、发布公告的媒介及招标公告期限：</w:t>
      </w:r>
      <w:bookmarkEnd w:id="43"/>
    </w:p>
    <w:p w14:paraId="449D06D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color w:val="000000"/>
          <w:kern w:val="0"/>
          <w:sz w:val="28"/>
          <w:szCs w:val="28"/>
          <w:highlight w:val="none"/>
        </w:rPr>
        <w:t>本次招标公告在《河南省政府采购网》、《全国公共资源交易平台（河南省·信阳市）》上发布</w:t>
      </w:r>
      <w:r>
        <w:rPr>
          <w:rFonts w:hint="eastAsia" w:asciiTheme="minorEastAsia" w:hAnsiTheme="minorEastAsia" w:eastAsiaTheme="minorEastAsia" w:cstheme="minorEastAsia"/>
          <w:color w:val="000000"/>
          <w:kern w:val="0"/>
          <w:sz w:val="28"/>
          <w:szCs w:val="28"/>
          <w:highlight w:val="none"/>
          <w:lang w:eastAsia="zh-CN"/>
        </w:rPr>
        <w:t>，招标公告期限为五个工作日。</w:t>
      </w:r>
    </w:p>
    <w:p w14:paraId="751C349B">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000000"/>
          <w:sz w:val="28"/>
          <w:szCs w:val="28"/>
          <w:highlight w:val="none"/>
        </w:rPr>
      </w:pPr>
      <w:bookmarkStart w:id="44" w:name="_Toc23559"/>
      <w:r>
        <w:rPr>
          <w:rFonts w:hint="eastAsia" w:asciiTheme="minorEastAsia" w:hAnsiTheme="minorEastAsia" w:eastAsiaTheme="minorEastAsia" w:cstheme="minorEastAsia"/>
          <w:b/>
          <w:color w:val="000000"/>
          <w:sz w:val="28"/>
          <w:szCs w:val="28"/>
          <w:highlight w:val="none"/>
        </w:rPr>
        <w:t>七、其他补充事宜：</w:t>
      </w:r>
      <w:bookmarkEnd w:id="44"/>
    </w:p>
    <w:p w14:paraId="606B0595">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1</w:t>
      </w:r>
      <w:r>
        <w:rPr>
          <w:rFonts w:hint="eastAsia" w:asciiTheme="minorEastAsia" w:hAnsiTheme="minorEastAsia" w:eastAsiaTheme="minorEastAsia" w:cstheme="minorEastAsia"/>
          <w:color w:val="000000"/>
          <w:kern w:val="0"/>
          <w:sz w:val="28"/>
          <w:szCs w:val="28"/>
          <w:highlight w:val="none"/>
        </w:rPr>
        <w:t>、</w:t>
      </w:r>
      <w:r>
        <w:rPr>
          <w:rFonts w:hint="eastAsia" w:asciiTheme="minorEastAsia" w:hAnsiTheme="minorEastAsia" w:eastAsiaTheme="minorEastAsia" w:cstheme="minorEastAsia"/>
          <w:color w:val="000000"/>
          <w:spacing w:val="0"/>
          <w:kern w:val="0"/>
          <w:sz w:val="28"/>
          <w:szCs w:val="28"/>
          <w:highlight w:val="none"/>
        </w:rPr>
        <w:t xml:space="preserve">本项目采用“不见面开标”交易方式，不见面开标大厅网址为 </w:t>
      </w:r>
      <w:r>
        <w:rPr>
          <w:rFonts w:hint="eastAsia" w:asciiTheme="minorEastAsia" w:hAnsiTheme="minorEastAsia" w:eastAsiaTheme="minorEastAsia" w:cstheme="minorEastAsia"/>
          <w:color w:val="000000"/>
          <w:spacing w:val="0"/>
          <w:kern w:val="0"/>
          <w:sz w:val="28"/>
          <w:szCs w:val="28"/>
          <w:highlight w:val="none"/>
          <w:lang w:eastAsia="zh-CN"/>
        </w:rPr>
        <w:t>https://ggzyjy.xinyang.gov.cn/BidOpening/bidhall/xinyang/login.html</w:t>
      </w:r>
      <w:r>
        <w:rPr>
          <w:rFonts w:hint="eastAsia" w:asciiTheme="minorEastAsia" w:hAnsiTheme="minorEastAsia" w:eastAsiaTheme="minorEastAsia" w:cstheme="minorEastAsia"/>
          <w:color w:val="000000"/>
          <w:spacing w:val="0"/>
          <w:kern w:val="0"/>
          <w:sz w:val="28"/>
          <w:szCs w:val="28"/>
          <w:highlight w:val="none"/>
        </w:rPr>
        <w:t>，投标人无需寄送和递交非加密的电子投标文件，无需到现场参加开标会议，无需到达现场提交原件资料。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2</w:t>
      </w:r>
      <w:r>
        <w:rPr>
          <w:rFonts w:hint="eastAsia" w:asciiTheme="minorEastAsia" w:hAnsiTheme="minorEastAsia" w:eastAsiaTheme="minorEastAsia" w:cstheme="minorEastAsia"/>
          <w:color w:val="000000"/>
          <w:kern w:val="0"/>
          <w:sz w:val="28"/>
          <w:szCs w:val="28"/>
          <w:highlight w:val="none"/>
        </w:rPr>
        <w:t>、逾</w:t>
      </w:r>
      <w:r>
        <w:rPr>
          <w:rFonts w:hint="eastAsia" w:asciiTheme="minorEastAsia" w:hAnsiTheme="minorEastAsia" w:eastAsiaTheme="minorEastAsia" w:cstheme="minorEastAsia"/>
          <w:color w:val="000000"/>
          <w:spacing w:val="-11"/>
          <w:kern w:val="0"/>
          <w:sz w:val="28"/>
          <w:szCs w:val="28"/>
          <w:highlight w:val="none"/>
        </w:rPr>
        <w:t>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3</w:t>
      </w:r>
      <w:r>
        <w:rPr>
          <w:rFonts w:hint="eastAsia" w:asciiTheme="minorEastAsia" w:hAnsiTheme="minorEastAsia" w:eastAsiaTheme="minorEastAsia" w:cstheme="minorEastAsia"/>
          <w:color w:val="000000"/>
          <w:kern w:val="0"/>
          <w:sz w:val="28"/>
          <w:szCs w:val="28"/>
          <w:highlight w:val="none"/>
        </w:rPr>
        <w:t>、不见面开标服务的具体事宜，请查阅信阳市公共资源交易中心网站首页—下载中心—信阳市不见面开标大厅系统操作手册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480" w:lineRule="exact"/>
        <w:ind w:left="0" w:leftChars="0" w:firstLine="560" w:firstLineChars="200"/>
        <w:jc w:val="both"/>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4</w:t>
      </w:r>
      <w:r>
        <w:rPr>
          <w:rFonts w:hint="eastAsia" w:asciiTheme="minorEastAsia" w:hAnsiTheme="minorEastAsia" w:eastAsiaTheme="minorEastAsia" w:cstheme="minorEastAsia"/>
          <w:color w:val="000000"/>
          <w:kern w:val="0"/>
          <w:sz w:val="28"/>
          <w:szCs w:val="28"/>
          <w:highlight w:val="none"/>
        </w:rPr>
        <w:t>、供应商注册：投标企业首先</w:t>
      </w:r>
      <w:r>
        <w:rPr>
          <w:rFonts w:hint="eastAsia" w:asciiTheme="minorEastAsia" w:hAnsiTheme="minorEastAsia" w:eastAsiaTheme="minorEastAsia" w:cstheme="minorEastAsia"/>
          <w:color w:val="000000"/>
          <w:kern w:val="0"/>
          <w:sz w:val="28"/>
          <w:szCs w:val="28"/>
          <w:highlight w:val="none"/>
          <w:lang w:eastAsia="zh-CN"/>
        </w:rPr>
        <w:t>登录</w:t>
      </w:r>
      <w:r>
        <w:rPr>
          <w:rFonts w:hint="eastAsia" w:asciiTheme="minorEastAsia" w:hAnsiTheme="minorEastAsia" w:eastAsiaTheme="minorEastAsia" w:cstheme="minorEastAsia"/>
          <w:color w:val="000000"/>
          <w:kern w:val="0"/>
          <w:sz w:val="28"/>
          <w:szCs w:val="28"/>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lang w:val="en-US" w:eastAsia="zh-CN"/>
        </w:rPr>
        <w:t>5</w:t>
      </w:r>
      <w:r>
        <w:rPr>
          <w:rFonts w:hint="eastAsia" w:asciiTheme="minorEastAsia" w:hAnsiTheme="minorEastAsia" w:eastAsiaTheme="minorEastAsia" w:cstheme="minorEastAsia"/>
          <w:color w:val="000000"/>
          <w:kern w:val="0"/>
          <w:sz w:val="28"/>
          <w:szCs w:val="28"/>
          <w:highlight w:val="none"/>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7391F1B3">
      <w:pPr>
        <w:keepNext w:val="0"/>
        <w:keepLines w:val="0"/>
        <w:pageBreakBefore w:val="0"/>
        <w:widowControl/>
        <w:kinsoku/>
        <w:overflowPunct/>
        <w:topLinePunct w:val="0"/>
        <w:autoSpaceDE/>
        <w:autoSpaceDN/>
        <w:bidi w:val="0"/>
        <w:spacing w:line="480" w:lineRule="exact"/>
        <w:ind w:left="0" w:leftChars="0" w:firstLine="562" w:firstLineChars="200"/>
        <w:jc w:val="left"/>
        <w:textAlignment w:val="auto"/>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特别提示：投标人在线签到时，应如</w:t>
      </w:r>
      <w:r>
        <w:rPr>
          <w:rFonts w:hint="eastAsia" w:asciiTheme="minorEastAsia" w:hAnsiTheme="minorEastAsia" w:eastAsiaTheme="minorEastAsia" w:cstheme="minorEastAsia"/>
          <w:b/>
          <w:bCs/>
          <w:color w:val="auto"/>
          <w:kern w:val="0"/>
          <w:sz w:val="28"/>
          <w:szCs w:val="28"/>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6</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color w:val="auto"/>
          <w:kern w:val="0"/>
          <w:sz w:val="28"/>
          <w:szCs w:val="28"/>
          <w:highlight w:val="none"/>
          <w:lang w:val="en-US" w:eastAsia="zh-CN"/>
        </w:rPr>
        <w:t>监督单位</w:t>
      </w:r>
      <w:r>
        <w:rPr>
          <w:rFonts w:hint="eastAsia" w:asciiTheme="minorEastAsia" w:hAnsiTheme="minorEastAsia" w:eastAsiaTheme="minorEastAsia" w:cstheme="minorEastAsia"/>
          <w:color w:val="auto"/>
          <w:kern w:val="0"/>
          <w:sz w:val="28"/>
          <w:szCs w:val="28"/>
          <w:highlight w:val="none"/>
        </w:rPr>
        <w:t>：信阳市羊山新区财政金融局</w:t>
      </w:r>
      <w:r>
        <w:rPr>
          <w:rFonts w:hint="eastAsia" w:asciiTheme="minorEastAsia" w:hAnsiTheme="minorEastAsia" w:eastAsiaTheme="minorEastAsia" w:cstheme="minorEastAsia"/>
          <w:color w:val="auto"/>
          <w:kern w:val="0"/>
          <w:sz w:val="28"/>
          <w:szCs w:val="28"/>
          <w:highlight w:val="none"/>
          <w:lang w:val="en-US" w:eastAsia="zh-CN"/>
        </w:rPr>
        <w:t xml:space="preserve">  </w:t>
      </w:r>
      <w:r>
        <w:rPr>
          <w:rFonts w:hint="eastAsia" w:asciiTheme="minorEastAsia" w:hAnsiTheme="minorEastAsia" w:eastAsiaTheme="minorEastAsia" w:cstheme="minorEastAsia"/>
          <w:color w:val="auto"/>
          <w:kern w:val="0"/>
          <w:sz w:val="28"/>
          <w:szCs w:val="28"/>
          <w:highlight w:val="none"/>
        </w:rPr>
        <w:t>监督电话：0376-6651556</w:t>
      </w:r>
    </w:p>
    <w:p w14:paraId="5B0146D3">
      <w:pPr>
        <w:keepNext w:val="0"/>
        <w:keepLines w:val="0"/>
        <w:pageBreakBefore w:val="0"/>
        <w:widowControl/>
        <w:kinsoku/>
        <w:overflowPunct/>
        <w:topLinePunct w:val="0"/>
        <w:autoSpaceDE/>
        <w:autoSpaceDN/>
        <w:bidi w:val="0"/>
        <w:spacing w:line="480" w:lineRule="exact"/>
        <w:ind w:left="0" w:leftChars="0" w:firstLine="560" w:firstLineChars="200"/>
        <w:jc w:val="left"/>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7、本项目代理服务费按“豫招协〔2023〕002号”规定的收费标准收取，收费金额36500.00元。</w:t>
      </w:r>
    </w:p>
    <w:p w14:paraId="42CCDA8F">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480" w:lineRule="exact"/>
        <w:ind w:left="0" w:leftChars="0" w:firstLine="562" w:firstLineChars="200"/>
        <w:textAlignment w:val="auto"/>
        <w:outlineLvl w:val="1"/>
        <w:rPr>
          <w:rFonts w:hint="eastAsia" w:asciiTheme="minorEastAsia" w:hAnsiTheme="minorEastAsia" w:eastAsiaTheme="minorEastAsia" w:cstheme="minorEastAsia"/>
          <w:b/>
          <w:color w:val="auto"/>
          <w:sz w:val="28"/>
          <w:szCs w:val="28"/>
          <w:highlight w:val="none"/>
        </w:rPr>
      </w:pPr>
      <w:bookmarkStart w:id="45" w:name="_Toc23315"/>
      <w:r>
        <w:rPr>
          <w:rFonts w:hint="eastAsia" w:asciiTheme="minorEastAsia" w:hAnsiTheme="minorEastAsia" w:eastAsiaTheme="minorEastAsia" w:cstheme="minorEastAsia"/>
          <w:b/>
          <w:color w:val="auto"/>
          <w:sz w:val="28"/>
          <w:szCs w:val="28"/>
          <w:highlight w:val="none"/>
        </w:rPr>
        <w:t>八、凡对本次招标提出询问，请按照以下方式联系：</w:t>
      </w:r>
      <w:bookmarkEnd w:id="45"/>
    </w:p>
    <w:bookmarkEnd w:id="33"/>
    <w:p w14:paraId="0ED97C7E">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1</w:t>
      </w:r>
      <w:r>
        <w:rPr>
          <w:rFonts w:hint="eastAsia" w:asciiTheme="minorEastAsia" w:hAnsiTheme="minorEastAsia" w:eastAsiaTheme="minorEastAsia" w:cstheme="minorEastAsia"/>
          <w:bCs/>
          <w:color w:val="auto"/>
          <w:kern w:val="0"/>
          <w:sz w:val="28"/>
          <w:szCs w:val="28"/>
          <w:highlight w:val="none"/>
          <w:lang w:eastAsia="zh-CN"/>
        </w:rPr>
        <w:t>、</w:t>
      </w:r>
      <w:r>
        <w:rPr>
          <w:rFonts w:hint="eastAsia" w:asciiTheme="minorEastAsia" w:hAnsiTheme="minorEastAsia" w:eastAsiaTheme="minorEastAsia" w:cstheme="minorEastAsia"/>
          <w:bCs/>
          <w:color w:val="auto"/>
          <w:kern w:val="0"/>
          <w:sz w:val="28"/>
          <w:szCs w:val="28"/>
          <w:highlight w:val="none"/>
        </w:rPr>
        <w:t xml:space="preserve">采购人信息 </w:t>
      </w:r>
    </w:p>
    <w:p w14:paraId="2FE77D75">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eastAsia="zh-CN"/>
        </w:rPr>
      </w:pPr>
      <w:r>
        <w:rPr>
          <w:rFonts w:hint="eastAsia" w:asciiTheme="minorEastAsia" w:hAnsiTheme="minorEastAsia" w:eastAsiaTheme="minorEastAsia" w:cstheme="minorEastAsia"/>
          <w:bCs/>
          <w:color w:val="auto"/>
          <w:kern w:val="0"/>
          <w:sz w:val="28"/>
          <w:szCs w:val="28"/>
          <w:highlight w:val="none"/>
        </w:rPr>
        <w:t>采 购 人：</w:t>
      </w:r>
      <w:r>
        <w:rPr>
          <w:rFonts w:hint="eastAsia" w:asciiTheme="minorEastAsia" w:hAnsiTheme="minorEastAsia" w:eastAsiaTheme="minorEastAsia" w:cstheme="minorEastAsia"/>
          <w:bCs/>
          <w:color w:val="auto"/>
          <w:kern w:val="0"/>
          <w:sz w:val="28"/>
          <w:szCs w:val="28"/>
          <w:highlight w:val="none"/>
          <w:lang w:val="en-US" w:eastAsia="zh-CN"/>
        </w:rPr>
        <w:t>信阳市羊山新区农业农村委员会</w:t>
      </w:r>
    </w:p>
    <w:p w14:paraId="025C5623">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地    址：</w:t>
      </w:r>
      <w:r>
        <w:rPr>
          <w:rFonts w:hint="eastAsia" w:asciiTheme="minorEastAsia" w:hAnsiTheme="minorEastAsia" w:eastAsiaTheme="minorEastAsia" w:cstheme="minorEastAsia"/>
          <w:bCs/>
          <w:color w:val="auto"/>
          <w:kern w:val="0"/>
          <w:sz w:val="28"/>
          <w:szCs w:val="28"/>
          <w:highlight w:val="none"/>
          <w:lang w:eastAsia="zh-CN"/>
        </w:rPr>
        <w:t>信阳市羊山新区招商大厦</w:t>
      </w:r>
    </w:p>
    <w:p w14:paraId="4CF6F783">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rPr>
        <w:t>联 系 人：熊国柱</w:t>
      </w:r>
      <w:r>
        <w:rPr>
          <w:rFonts w:hint="eastAsia" w:asciiTheme="minorEastAsia" w:hAnsiTheme="minorEastAsia" w:eastAsiaTheme="minorEastAsia" w:cstheme="minorEastAsia"/>
          <w:bCs/>
          <w:color w:val="auto"/>
          <w:kern w:val="0"/>
          <w:sz w:val="28"/>
          <w:szCs w:val="28"/>
          <w:highlight w:val="none"/>
          <w:lang w:val="en-US" w:eastAsia="zh-CN"/>
        </w:rPr>
        <w:t xml:space="preserve"> </w:t>
      </w:r>
    </w:p>
    <w:p w14:paraId="1A946667">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联系电话：13507601072</w:t>
      </w:r>
      <w:r>
        <w:rPr>
          <w:rFonts w:hint="eastAsia" w:asciiTheme="minorEastAsia" w:hAnsiTheme="minorEastAsia" w:eastAsiaTheme="minorEastAsia" w:cstheme="minorEastAsia"/>
          <w:bCs/>
          <w:color w:val="auto"/>
          <w:kern w:val="0"/>
          <w:sz w:val="28"/>
          <w:szCs w:val="28"/>
          <w:highlight w:val="none"/>
          <w:lang w:val="en-US" w:eastAsia="zh-CN"/>
        </w:rPr>
        <w:t xml:space="preserve"> </w:t>
      </w:r>
    </w:p>
    <w:p w14:paraId="22159B12">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2</w:t>
      </w:r>
      <w:r>
        <w:rPr>
          <w:rFonts w:hint="eastAsia" w:asciiTheme="minorEastAsia" w:hAnsiTheme="minorEastAsia" w:eastAsiaTheme="minorEastAsia" w:cstheme="minorEastAsia"/>
          <w:bCs/>
          <w:color w:val="auto"/>
          <w:kern w:val="0"/>
          <w:sz w:val="28"/>
          <w:szCs w:val="28"/>
          <w:highlight w:val="none"/>
          <w:lang w:eastAsia="zh-CN"/>
        </w:rPr>
        <w:t>、</w:t>
      </w:r>
      <w:r>
        <w:rPr>
          <w:rFonts w:hint="eastAsia" w:asciiTheme="minorEastAsia" w:hAnsiTheme="minorEastAsia" w:eastAsiaTheme="minorEastAsia" w:cstheme="minorEastAsia"/>
          <w:bCs/>
          <w:color w:val="auto"/>
          <w:kern w:val="0"/>
          <w:sz w:val="28"/>
          <w:szCs w:val="28"/>
          <w:highlight w:val="none"/>
        </w:rPr>
        <w:t xml:space="preserve">采购代理机构信息 </w:t>
      </w:r>
    </w:p>
    <w:p w14:paraId="130A2CD0">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lang w:val="en-US" w:eastAsia="zh-CN"/>
        </w:rPr>
        <w:t xml:space="preserve">名    称：河南华盛工程管理有限公司 </w:t>
      </w:r>
    </w:p>
    <w:p w14:paraId="5D3E15CF">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lang w:val="en-US" w:eastAsia="zh-CN"/>
        </w:rPr>
        <w:t>地    址：</w:t>
      </w:r>
      <w:r>
        <w:rPr>
          <w:rFonts w:hint="eastAsia" w:asciiTheme="minorEastAsia" w:hAnsiTheme="minorEastAsia" w:eastAsiaTheme="minorEastAsia" w:cstheme="minorEastAsia"/>
          <w:bCs/>
          <w:color w:val="auto"/>
          <w:spacing w:val="-6"/>
          <w:kern w:val="0"/>
          <w:sz w:val="28"/>
          <w:szCs w:val="28"/>
          <w:highlight w:val="none"/>
          <w:lang w:val="en-US" w:eastAsia="zh-CN"/>
        </w:rPr>
        <w:t>河南自贸试验区郑州片区（郑东）普惠路67号8层815号</w:t>
      </w:r>
      <w:r>
        <w:rPr>
          <w:rFonts w:hint="eastAsia" w:asciiTheme="minorEastAsia" w:hAnsiTheme="minorEastAsia" w:eastAsiaTheme="minorEastAsia" w:cstheme="minorEastAsia"/>
          <w:bCs/>
          <w:color w:val="auto"/>
          <w:kern w:val="0"/>
          <w:sz w:val="28"/>
          <w:szCs w:val="28"/>
          <w:highlight w:val="none"/>
          <w:lang w:val="en-US" w:eastAsia="zh-CN"/>
        </w:rPr>
        <w:t xml:space="preserve"> </w:t>
      </w:r>
    </w:p>
    <w:p w14:paraId="3A9BEF32">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lang w:val="en-US" w:eastAsia="zh-CN"/>
        </w:rPr>
        <w:t xml:space="preserve">联 系 人：杨亚林 </w:t>
      </w:r>
    </w:p>
    <w:p w14:paraId="2ABB8D2B">
      <w:pPr>
        <w:keepNext w:val="0"/>
        <w:keepLines w:val="0"/>
        <w:pageBreakBefore w:val="0"/>
        <w:kinsoku/>
        <w:overflowPunct/>
        <w:topLinePunct w:val="0"/>
        <w:autoSpaceDE/>
        <w:autoSpaceDN/>
        <w:bidi w:val="0"/>
        <w:spacing w:line="48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lang w:val="en-US" w:eastAsia="zh-CN"/>
        </w:rPr>
        <w:t>联系方式：13295990888</w:t>
      </w:r>
    </w:p>
    <w:p w14:paraId="05258DC9">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3</w:t>
      </w:r>
      <w:r>
        <w:rPr>
          <w:rFonts w:hint="eastAsia" w:asciiTheme="minorEastAsia" w:hAnsiTheme="minorEastAsia" w:eastAsiaTheme="minorEastAsia" w:cstheme="minorEastAsia"/>
          <w:bCs/>
          <w:color w:val="auto"/>
          <w:kern w:val="0"/>
          <w:sz w:val="28"/>
          <w:szCs w:val="28"/>
          <w:highlight w:val="none"/>
          <w:lang w:eastAsia="zh-CN"/>
        </w:rPr>
        <w:t>、</w:t>
      </w:r>
      <w:r>
        <w:rPr>
          <w:rFonts w:hint="eastAsia" w:asciiTheme="minorEastAsia" w:hAnsiTheme="minorEastAsia" w:eastAsiaTheme="minorEastAsia" w:cstheme="minorEastAsia"/>
          <w:bCs/>
          <w:color w:val="auto"/>
          <w:kern w:val="0"/>
          <w:sz w:val="28"/>
          <w:szCs w:val="28"/>
          <w:highlight w:val="none"/>
        </w:rPr>
        <w:t xml:space="preserve">项目联系方式 </w:t>
      </w:r>
    </w:p>
    <w:p w14:paraId="6FBFD8A9">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Theme="minorEastAsia" w:hAnsiTheme="minorEastAsia" w:eastAsiaTheme="minorEastAsia" w:cstheme="minorEastAsia"/>
          <w:bCs/>
          <w:color w:val="auto"/>
          <w:kern w:val="0"/>
          <w:sz w:val="28"/>
          <w:szCs w:val="28"/>
          <w:highlight w:val="none"/>
          <w:lang w:val="en-US" w:eastAsia="zh-CN"/>
        </w:rPr>
      </w:pPr>
      <w:r>
        <w:rPr>
          <w:rFonts w:hint="eastAsia" w:asciiTheme="minorEastAsia" w:hAnsiTheme="minorEastAsia" w:eastAsiaTheme="minorEastAsia" w:cstheme="minorEastAsia"/>
          <w:bCs/>
          <w:color w:val="auto"/>
          <w:kern w:val="0"/>
          <w:sz w:val="28"/>
          <w:szCs w:val="28"/>
          <w:highlight w:val="none"/>
          <w:lang w:val="en-US" w:eastAsia="zh-CN"/>
        </w:rPr>
        <w:t xml:space="preserve">联 系 人：杨亚林 </w:t>
      </w:r>
    </w:p>
    <w:p w14:paraId="617FC532">
      <w:pPr>
        <w:keepNext w:val="0"/>
        <w:keepLines w:val="0"/>
        <w:pageBreakBefore w:val="0"/>
        <w:kinsoku/>
        <w:overflowPunct/>
        <w:topLinePunct w:val="0"/>
        <w:autoSpaceDE/>
        <w:autoSpaceDN/>
        <w:bidi w:val="0"/>
        <w:spacing w:line="500" w:lineRule="exact"/>
        <w:ind w:left="0" w:leftChars="0" w:firstLine="560" w:firstLineChars="200"/>
        <w:textAlignment w:val="auto"/>
        <w:rPr>
          <w:rFonts w:hint="eastAsia" w:asciiTheme="minorEastAsia" w:hAnsiTheme="minorEastAsia" w:eastAsiaTheme="minorEastAsia" w:cstheme="minorEastAsia"/>
          <w:bCs/>
          <w:color w:val="auto"/>
          <w:kern w:val="0"/>
          <w:sz w:val="24"/>
          <w:szCs w:val="24"/>
          <w:highlight w:val="none"/>
          <w:lang w:eastAsia="zh-CN"/>
        </w:rPr>
      </w:pPr>
      <w:r>
        <w:rPr>
          <w:rFonts w:hint="eastAsia" w:asciiTheme="minorEastAsia" w:hAnsiTheme="minorEastAsia" w:eastAsiaTheme="minorEastAsia" w:cstheme="minorEastAsia"/>
          <w:bCs/>
          <w:color w:val="auto"/>
          <w:kern w:val="0"/>
          <w:sz w:val="28"/>
          <w:szCs w:val="28"/>
          <w:highlight w:val="none"/>
          <w:lang w:val="en-US" w:eastAsia="zh-CN"/>
        </w:rPr>
        <w:t>联系方式：13295990888</w:t>
      </w:r>
    </w:p>
    <w:p w14:paraId="7713A318">
      <w:pPr>
        <w:pStyle w:val="6"/>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val="0"/>
          <w:color w:val="auto"/>
          <w:szCs w:val="24"/>
        </w:rPr>
        <w:br w:type="page"/>
      </w:r>
      <w:bookmarkStart w:id="46" w:name="_Toc4476"/>
      <w:bookmarkStart w:id="47" w:name="_Toc31204"/>
      <w:r>
        <w:rPr>
          <w:rFonts w:hint="eastAsia" w:asciiTheme="minorEastAsia" w:hAnsiTheme="minorEastAsia" w:eastAsiaTheme="minorEastAsia" w:cstheme="minorEastAsia"/>
          <w:lang w:val="en-US" w:eastAsia="zh-CN"/>
        </w:rPr>
        <w:t>第二章 供应商须知</w:t>
      </w:r>
      <w:bookmarkEnd w:id="34"/>
      <w:bookmarkEnd w:id="35"/>
      <w:bookmarkEnd w:id="36"/>
      <w:bookmarkEnd w:id="37"/>
      <w:bookmarkEnd w:id="46"/>
      <w:bookmarkEnd w:id="47"/>
    </w:p>
    <w:p w14:paraId="455DA3A0">
      <w:pPr>
        <w:pStyle w:val="7"/>
        <w:numPr>
          <w:ilvl w:val="1"/>
          <w:numId w:val="0"/>
        </w:numPr>
        <w:bidi w:val="0"/>
        <w:ind w:leftChars="0"/>
        <w:jc w:val="center"/>
        <w:rPr>
          <w:rFonts w:hint="eastAsia" w:asciiTheme="minorEastAsia" w:hAnsiTheme="minorEastAsia" w:eastAsiaTheme="minorEastAsia" w:cstheme="minorEastAsia"/>
          <w:b/>
          <w:bCs/>
          <w:color w:val="auto"/>
        </w:rPr>
      </w:pPr>
      <w:bookmarkStart w:id="48" w:name="_Toc455080107"/>
      <w:bookmarkStart w:id="49" w:name="_Toc31048"/>
      <w:bookmarkStart w:id="50" w:name="_Toc152042304"/>
      <w:bookmarkStart w:id="51" w:name="_Toc471"/>
      <w:bookmarkStart w:id="52" w:name="_Toc30755"/>
      <w:bookmarkStart w:id="53" w:name="_Toc144974496"/>
      <w:bookmarkStart w:id="54" w:name="_Toc152045528"/>
      <w:bookmarkStart w:id="55" w:name="_Toc27072"/>
      <w:bookmarkStart w:id="56" w:name="_Toc466298090"/>
      <w:r>
        <w:rPr>
          <w:rFonts w:hint="eastAsia" w:asciiTheme="minorEastAsia" w:hAnsiTheme="minorEastAsia" w:eastAsiaTheme="minorEastAsia" w:cstheme="minorEastAsia"/>
          <w:b/>
          <w:bCs/>
          <w:color w:val="auto"/>
        </w:rPr>
        <w:t>供应商须知前附表</w:t>
      </w:r>
      <w:bookmarkEnd w:id="48"/>
      <w:bookmarkEnd w:id="49"/>
      <w:bookmarkEnd w:id="50"/>
      <w:bookmarkEnd w:id="51"/>
      <w:bookmarkEnd w:id="52"/>
      <w:bookmarkEnd w:id="53"/>
      <w:bookmarkEnd w:id="54"/>
      <w:bookmarkEnd w:id="55"/>
      <w:bookmarkEnd w:id="56"/>
    </w:p>
    <w:tbl>
      <w:tblPr>
        <w:tblStyle w:val="27"/>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52B4D20">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 购 人：信阳市羊山新区农业农村委员会</w:t>
            </w:r>
          </w:p>
          <w:p w14:paraId="1225F897">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地    址：信阳市羊山新区招商大厦 </w:t>
            </w:r>
          </w:p>
          <w:p w14:paraId="6D15338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 系 人：熊国柱</w:t>
            </w:r>
          </w:p>
          <w:p w14:paraId="7EF77D58">
            <w:pPr>
              <w:keepNext w:val="0"/>
              <w:keepLines w:val="0"/>
              <w:pageBreakBefore w:val="0"/>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联系电话：13507601072</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代理机构：</w:t>
            </w:r>
            <w:r>
              <w:rPr>
                <w:rFonts w:hint="eastAsia" w:asciiTheme="minorEastAsia" w:hAnsiTheme="minorEastAsia" w:eastAsiaTheme="minorEastAsia" w:cstheme="minorEastAsia"/>
                <w:color w:val="auto"/>
                <w:sz w:val="24"/>
                <w:szCs w:val="24"/>
                <w:lang w:val="en-US" w:eastAsia="zh-CN"/>
              </w:rPr>
              <w:t xml:space="preserve">河南华盛工程管理有限公司 </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地    址：</w:t>
            </w:r>
            <w:r>
              <w:rPr>
                <w:rFonts w:hint="eastAsia" w:asciiTheme="minorEastAsia" w:hAnsiTheme="minorEastAsia" w:eastAsiaTheme="minorEastAsia" w:cstheme="minorEastAsia"/>
                <w:color w:val="auto"/>
                <w:spacing w:val="0"/>
                <w:sz w:val="24"/>
                <w:szCs w:val="24"/>
                <w:lang w:val="en-US" w:eastAsia="zh-CN"/>
              </w:rPr>
              <w:t>河南自贸试验区郑州片区（郑东）普惠路67号8层815号</w:t>
            </w:r>
            <w:r>
              <w:rPr>
                <w:rFonts w:hint="eastAsia" w:asciiTheme="minorEastAsia" w:hAnsiTheme="minorEastAsia" w:eastAsiaTheme="minorEastAsia" w:cstheme="minorEastAsia"/>
                <w:color w:val="auto"/>
                <w:spacing w:val="-17"/>
                <w:sz w:val="24"/>
                <w:szCs w:val="24"/>
                <w:lang w:val="en-US" w:eastAsia="zh-CN"/>
              </w:rPr>
              <w:t xml:space="preserve"> </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联 系 人：杨亚林 </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联系方式：13295990888</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highlight w:val="none"/>
                <w:lang w:eastAsia="zh-CN"/>
              </w:rPr>
              <w:t>信阳市羊山新区农业农村委员会羊山新区2025年乡村振兴衔接资金项目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工程量清单所含全部内容。</w:t>
            </w:r>
          </w:p>
        </w:tc>
      </w:tr>
      <w:tr w14:paraId="11A247E7">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60日历天</w:t>
            </w:r>
          </w:p>
        </w:tc>
      </w:tr>
      <w:tr w14:paraId="0843550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合格</w:t>
            </w:r>
          </w:p>
        </w:tc>
      </w:tr>
      <w:tr w14:paraId="49DC5F92">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val="en-US" w:eastAsia="zh-CN"/>
              </w:rPr>
              <w:t>成交供应商</w:t>
            </w:r>
            <w:r>
              <w:rPr>
                <w:rFonts w:hint="eastAsia" w:asciiTheme="minorEastAsia" w:hAnsiTheme="minorEastAsia" w:eastAsiaTheme="minorEastAsia" w:cstheme="minorEastAsia"/>
                <w:color w:val="auto"/>
                <w:sz w:val="24"/>
                <w:szCs w:val="24"/>
                <w:highlight w:val="none"/>
              </w:rPr>
              <w:t>协商，以签订合同为准</w:t>
            </w:r>
          </w:p>
        </w:tc>
      </w:tr>
      <w:tr w14:paraId="6804574B">
        <w:tblPrEx>
          <w:tblCellMar>
            <w:top w:w="0" w:type="dxa"/>
            <w:left w:w="108" w:type="dxa"/>
            <w:bottom w:w="0" w:type="dxa"/>
            <w:right w:w="108" w:type="dxa"/>
          </w:tblCellMar>
        </w:tblPrEx>
        <w:trPr>
          <w:trHeight w:val="494"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w:t>
            </w:r>
            <w:r>
              <w:rPr>
                <w:rFonts w:hint="eastAsia" w:asciiTheme="minorEastAsia" w:hAnsiTheme="minorEastAsia" w:eastAsiaTheme="minorEastAsia" w:cstheme="minorEastAsia"/>
                <w:color w:val="auto"/>
                <w:sz w:val="24"/>
                <w:szCs w:val="24"/>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1"/>
                <w:sz w:val="24"/>
                <w:szCs w:val="24"/>
              </w:rPr>
              <w:t>递交响应文件截止之日</w:t>
            </w:r>
            <w:r>
              <w:rPr>
                <w:rFonts w:hint="eastAsia" w:asciiTheme="minorEastAsia" w:hAnsiTheme="minorEastAsia" w:eastAsiaTheme="minorEastAsia" w:cstheme="minorEastAsia"/>
                <w:color w:val="auto"/>
                <w:spacing w:val="-11"/>
                <w:sz w:val="24"/>
                <w:szCs w:val="24"/>
                <w:u w:val="single"/>
              </w:rPr>
              <w:t>7</w:t>
            </w:r>
            <w:r>
              <w:rPr>
                <w:rFonts w:hint="eastAsia" w:asciiTheme="minorEastAsia" w:hAnsiTheme="minorEastAsia" w:eastAsiaTheme="minorEastAsia" w:cstheme="minorEastAsia"/>
                <w:color w:val="auto"/>
                <w:spacing w:val="-11"/>
                <w:sz w:val="24"/>
                <w:szCs w:val="24"/>
              </w:rPr>
              <w:t>天前（各供应商应将质疑问题在“公共资源交易中心”电子交易平台进行提问，并致电确认或以书面形式</w:t>
            </w:r>
            <w:r>
              <w:rPr>
                <w:rFonts w:hint="eastAsia" w:asciiTheme="minorEastAsia" w:hAnsiTheme="minorEastAsia" w:eastAsiaTheme="minorEastAsia" w:cstheme="minorEastAsia"/>
                <w:color w:val="auto"/>
                <w:spacing w:val="-11"/>
                <w:sz w:val="24"/>
                <w:szCs w:val="24"/>
                <w:lang w:eastAsia="zh-CN"/>
              </w:rPr>
              <w:t>，</w:t>
            </w:r>
            <w:r>
              <w:rPr>
                <w:rFonts w:hint="eastAsia" w:asciiTheme="minorEastAsia" w:hAnsiTheme="minorEastAsia" w:eastAsiaTheme="minorEastAsia" w:cstheme="minorEastAsia"/>
                <w:color w:val="auto"/>
                <w:spacing w:val="-11"/>
                <w:sz w:val="24"/>
                <w:szCs w:val="24"/>
              </w:rPr>
              <w:t>包括信函、电报、传真等可以有形地表现所载内容的形式，下同</w:t>
            </w:r>
            <w:r>
              <w:rPr>
                <w:rFonts w:hint="eastAsia" w:asciiTheme="minorEastAsia" w:hAnsiTheme="minorEastAsia" w:eastAsiaTheme="minorEastAsia" w:cstheme="minorEastAsia"/>
                <w:color w:val="auto"/>
                <w:spacing w:val="-11"/>
                <w:sz w:val="24"/>
                <w:szCs w:val="24"/>
                <w:lang w:val="en-US" w:eastAsia="zh-CN"/>
              </w:rPr>
              <w:t>）</w:t>
            </w:r>
            <w:r>
              <w:rPr>
                <w:rFonts w:hint="eastAsia" w:asciiTheme="minorEastAsia" w:hAnsiTheme="minorEastAsia" w:eastAsiaTheme="minorEastAsia" w:cstheme="minorEastAsia"/>
                <w:color w:val="auto"/>
                <w:spacing w:val="-11"/>
                <w:sz w:val="24"/>
                <w:szCs w:val="24"/>
                <w:lang w:eastAsia="zh-CN"/>
              </w:rPr>
              <w:t>。</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递交响应文件截止之日</w:t>
            </w:r>
            <w:r>
              <w:rPr>
                <w:rFonts w:hint="eastAsia" w:asciiTheme="minorEastAsia" w:hAnsiTheme="minorEastAsia" w:eastAsiaTheme="minorEastAsia" w:cstheme="minorEastAsia"/>
                <w:color w:val="auto"/>
                <w:sz w:val="24"/>
                <w:szCs w:val="24"/>
                <w:u w:val="single"/>
              </w:rPr>
              <w:t>5</w:t>
            </w:r>
            <w:r>
              <w:rPr>
                <w:rFonts w:hint="eastAsia" w:asciiTheme="minorEastAsia" w:hAnsiTheme="minorEastAsia" w:eastAsiaTheme="minorEastAsia" w:cstheme="minorEastAsia"/>
                <w:color w:val="auto"/>
                <w:sz w:val="24"/>
                <w:szCs w:val="24"/>
              </w:rPr>
              <w:t>天前</w:t>
            </w:r>
          </w:p>
          <w:p w14:paraId="44A8ECB5">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在收到相应澄清文件后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4FC1EABE">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在收到相应修改文件后</w:t>
            </w:r>
            <w:r>
              <w:rPr>
                <w:rFonts w:hint="eastAsia" w:asciiTheme="minorEastAsia" w:hAnsiTheme="minorEastAsia" w:eastAsiaTheme="minorEastAsia" w:cstheme="minorEastAsia"/>
                <w:color w:val="auto"/>
                <w:sz w:val="24"/>
                <w:szCs w:val="24"/>
                <w:u w:val="single"/>
              </w:rPr>
              <w:t xml:space="preserve"> 24 </w:t>
            </w:r>
            <w:r>
              <w:rPr>
                <w:rFonts w:hint="eastAsia" w:asciiTheme="minorEastAsia" w:hAnsiTheme="minorEastAsia" w:eastAsiaTheme="minorEastAsia" w:cstheme="minorEastAsia"/>
                <w:color w:val="auto"/>
                <w:sz w:val="24"/>
                <w:szCs w:val="24"/>
              </w:rPr>
              <w:t>小时内</w:t>
            </w:r>
          </w:p>
          <w:p w14:paraId="1CA21ADC">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将通过“公共资源交易中心”电子平台发布，一经发布即视为供应商已收到并确认，并对其具有约束力。请各供应商及时关注本项目通过公共资源交易中心系统发出的通知，如有遗漏自行负责。</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7"/>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13633B">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（1）签字和盖章的要求应符合第六章响应文件格式相应要求；</w:t>
            </w:r>
          </w:p>
          <w:p w14:paraId="3F89ECE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pacing w:val="-11"/>
                <w:sz w:val="24"/>
                <w:szCs w:val="24"/>
                <w:lang w:val="en-US" w:eastAsia="zh-CN"/>
              </w:rPr>
              <w:t>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加密的电子响应文件壹份（*.XYTF 格式，在会员系统指定位置上传）</w:t>
            </w:r>
          </w:p>
        </w:tc>
      </w:tr>
      <w:tr w14:paraId="19723D22">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numPr>
                <w:ilvl w:val="0"/>
                <w:numId w:val="3"/>
              </w:numPr>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本项目采用“不见面开标”交易方式，不见面开标大厅网址为 </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color w:val="auto"/>
                <w:kern w:val="0"/>
                <w:sz w:val="24"/>
                <w:szCs w:val="24"/>
                <w:highlight w:val="none"/>
                <w:lang w:eastAsia="zh-CN"/>
              </w:rPr>
              <w:t>https://ggzyjy.xinyang.gov.cn/BidOpening/bidhall/xinyang/login.html</w:t>
            </w:r>
            <w:r>
              <w:rPr>
                <w:rFonts w:hint="eastAsia" w:asciiTheme="minorEastAsia" w:hAnsiTheme="minorEastAsia" w:eastAsiaTheme="minorEastAsia" w:cstheme="minorEastAsia"/>
                <w:color w:val="auto"/>
                <w:sz w:val="24"/>
                <w:szCs w:val="24"/>
                <w:lang w:val="en-US" w:eastAsia="zh-CN"/>
              </w:rPr>
              <w:t>，供应商无需寄送和递交非加密的电子响应文件，无需到现场参加开标会议，无需到达现场提交原件资料。</w:t>
            </w:r>
            <w:r>
              <w:rPr>
                <w:rFonts w:hint="eastAsia" w:asciiTheme="minorEastAsia" w:hAnsiTheme="minorEastAsia" w:eastAsiaTheme="minorEastAsia" w:cstheme="minorEastAsia"/>
                <w:color w:val="auto"/>
                <w:sz w:val="24"/>
                <w:szCs w:val="24"/>
                <w:lang w:val="en-US" w:eastAsia="zh-CN"/>
              </w:rPr>
              <w:fldChar w:fldCharType="end"/>
            </w:r>
          </w:p>
          <w:p w14:paraId="31A092D4">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color w:val="auto"/>
                <w:spacing w:val="-11"/>
                <w:sz w:val="24"/>
                <w:szCs w:val="24"/>
                <w:lang w:val="en-US" w:eastAsia="zh-CN"/>
              </w:rPr>
              <w:t>特别提示：</w:t>
            </w:r>
            <w:r>
              <w:rPr>
                <w:rFonts w:hint="eastAsia" w:asciiTheme="minorEastAsia" w:hAnsiTheme="minorEastAsia" w:eastAsiaTheme="minorEastAsia" w:cstheme="minorEastAsia"/>
                <w:b/>
                <w:bCs/>
                <w:color w:val="auto"/>
                <w:spacing w:val="-11"/>
                <w:sz w:val="24"/>
                <w:szCs w:val="24"/>
              </w:rPr>
              <w:t>磋商二次报价开始时，评标系统会自动将“开始二次报价的提醒短信”发送给各有效供应商。请供应商准时在线签到，并如实准确的填写授权委托人的移动联系电话，磋商当天务必保持电话畅通，且及时关注手机短信，否则由此引起的后果自负。如果已经显示倒计时（默认30分钟），则需要在倒计时结束前完成二次报价，</w:t>
            </w:r>
            <w:r>
              <w:rPr>
                <w:rFonts w:hint="eastAsia" w:asciiTheme="minorEastAsia" w:hAnsiTheme="minorEastAsia" w:eastAsiaTheme="minorEastAsia" w:cstheme="minorEastAsia"/>
                <w:b/>
                <w:bCs/>
                <w:color w:val="auto"/>
                <w:spacing w:val="-11"/>
                <w:sz w:val="24"/>
                <w:szCs w:val="24"/>
                <w:highlight w:val="none"/>
              </w:rPr>
              <w:t>否则视为放弃二次报价，其响应文件将被否决。</w:t>
            </w:r>
          </w:p>
        </w:tc>
      </w:tr>
      <w:tr w14:paraId="6EB6E863">
        <w:tblPrEx>
          <w:tblCellMar>
            <w:top w:w="0" w:type="dxa"/>
            <w:left w:w="108" w:type="dxa"/>
            <w:bottom w:w="0" w:type="dxa"/>
            <w:right w:w="108" w:type="dxa"/>
          </w:tblCellMar>
        </w:tblPrEx>
        <w:trPr>
          <w:trHeight w:val="68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2025年11月07日9时00分</w:t>
            </w:r>
          </w:p>
        </w:tc>
      </w:tr>
      <w:tr w14:paraId="2BAC2C80">
        <w:tblPrEx>
          <w:tblCellMar>
            <w:top w:w="0" w:type="dxa"/>
            <w:left w:w="108" w:type="dxa"/>
            <w:bottom w:w="0" w:type="dxa"/>
            <w:right w:w="108" w:type="dxa"/>
          </w:tblCellMar>
        </w:tblPrEx>
        <w:trPr>
          <w:trHeight w:val="816"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磋商</w:t>
            </w:r>
            <w:r>
              <w:rPr>
                <w:rFonts w:hint="eastAsia" w:asciiTheme="minorEastAsia" w:hAnsiTheme="minorEastAsia" w:eastAsiaTheme="minorEastAsia" w:cstheme="minorEastAsia"/>
                <w:color w:val="000000"/>
                <w:kern w:val="0"/>
                <w:sz w:val="24"/>
                <w:szCs w:val="24"/>
              </w:rPr>
              <w:t>时间：同</w:t>
            </w:r>
            <w:r>
              <w:rPr>
                <w:rFonts w:hint="eastAsia" w:asciiTheme="minorEastAsia" w:hAnsiTheme="minorEastAsia" w:eastAsiaTheme="minorEastAsia" w:cstheme="minorEastAsia"/>
                <w:color w:val="000000"/>
                <w:sz w:val="24"/>
                <w:szCs w:val="24"/>
              </w:rPr>
              <w:t>响应文件提交</w:t>
            </w:r>
            <w:r>
              <w:rPr>
                <w:rFonts w:hint="eastAsia" w:asciiTheme="minorEastAsia" w:hAnsiTheme="minorEastAsia" w:eastAsiaTheme="minorEastAsia" w:cstheme="minorEastAsia"/>
                <w:color w:val="000000"/>
                <w:kern w:val="0"/>
                <w:sz w:val="24"/>
                <w:szCs w:val="24"/>
              </w:rPr>
              <w:t>截止时间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sz w:val="24"/>
                <w:szCs w:val="24"/>
              </w:rPr>
              <w:t>磋商</w:t>
            </w:r>
            <w:r>
              <w:rPr>
                <w:rFonts w:hint="eastAsia" w:asciiTheme="minorEastAsia" w:hAnsiTheme="minorEastAsia" w:eastAsiaTheme="minorEastAsia" w:cstheme="minorEastAsia"/>
                <w:color w:val="auto"/>
                <w:kern w:val="0"/>
                <w:sz w:val="24"/>
                <w:szCs w:val="24"/>
              </w:rPr>
              <w:t>地点：</w:t>
            </w:r>
            <w:r>
              <w:rPr>
                <w:rFonts w:hint="eastAsia" w:asciiTheme="minorEastAsia" w:hAnsiTheme="minorEastAsia" w:eastAsiaTheme="minorEastAsia" w:cstheme="minorEastAsia"/>
                <w:b w:val="0"/>
                <w:bCs w:val="0"/>
                <w:color w:val="auto"/>
                <w:kern w:val="0"/>
                <w:sz w:val="24"/>
                <w:szCs w:val="24"/>
                <w:highlight w:val="none"/>
              </w:rPr>
              <w:t>同</w:t>
            </w:r>
            <w:r>
              <w:rPr>
                <w:rFonts w:hint="eastAsia" w:asciiTheme="minorEastAsia" w:hAnsiTheme="minorEastAsia" w:eastAsiaTheme="minorEastAsia" w:cstheme="minorEastAsia"/>
                <w:b w:val="0"/>
                <w:bCs w:val="0"/>
                <w:color w:val="auto"/>
                <w:kern w:val="0"/>
                <w:sz w:val="24"/>
                <w:szCs w:val="24"/>
                <w:highlight w:val="none"/>
                <w:lang w:val="en-US" w:eastAsia="zh-CN"/>
              </w:rPr>
              <w:t>磋商</w:t>
            </w:r>
            <w:r>
              <w:rPr>
                <w:rFonts w:hint="eastAsia" w:asciiTheme="minorEastAsia" w:hAnsiTheme="minorEastAsia" w:eastAsiaTheme="minorEastAsia" w:cstheme="minorEastAsia"/>
                <w:b w:val="0"/>
                <w:bCs w:val="0"/>
                <w:color w:val="auto"/>
                <w:kern w:val="0"/>
                <w:sz w:val="24"/>
                <w:szCs w:val="24"/>
                <w:highlight w:val="none"/>
              </w:rPr>
              <w:t>公告开标地点</w:t>
            </w:r>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磋商小组构成：</w:t>
            </w:r>
            <w:r>
              <w:rPr>
                <w:rFonts w:hint="eastAsia" w:asciiTheme="minorEastAsia" w:hAnsiTheme="minorEastAsia" w:eastAsiaTheme="minorEastAsia" w:cstheme="minorEastAsia"/>
                <w:color w:val="auto"/>
                <w:spacing w:val="-11"/>
                <w:sz w:val="24"/>
                <w:szCs w:val="24"/>
              </w:rPr>
              <w:t>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专家确定方式：磋商前从政府采购专家库中随机抽取。</w:t>
            </w:r>
          </w:p>
        </w:tc>
      </w:tr>
      <w:tr w14:paraId="20DA1AEA">
        <w:tblPrEx>
          <w:tblCellMar>
            <w:top w:w="0" w:type="dxa"/>
            <w:left w:w="108" w:type="dxa"/>
            <w:bottom w:w="0" w:type="dxa"/>
            <w:right w:w="108" w:type="dxa"/>
          </w:tblCellMar>
        </w:tblPrEx>
        <w:trPr>
          <w:trHeight w:val="69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否；推荐的成交候选人数：</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highlight w:val="none"/>
                <w:lang w:bidi="zh-CN"/>
              </w:rPr>
            </w:pPr>
            <w:r>
              <w:rPr>
                <w:rFonts w:hint="eastAsia" w:asciiTheme="minorEastAsia" w:hAnsiTheme="minorEastAsia" w:eastAsiaTheme="minorEastAsia" w:cstheme="minorEastAsia"/>
                <w:color w:val="auto"/>
                <w:sz w:val="24"/>
                <w:szCs w:val="24"/>
                <w:highlight w:val="none"/>
                <w:lang w:bidi="zh-CN"/>
              </w:rPr>
              <w:t>本项目代理费由</w:t>
            </w:r>
            <w:r>
              <w:rPr>
                <w:rFonts w:hint="eastAsia" w:asciiTheme="minorEastAsia" w:hAnsiTheme="minorEastAsia" w:eastAsiaTheme="minorEastAsia" w:cstheme="minorEastAsia"/>
                <w:color w:val="auto"/>
                <w:sz w:val="24"/>
                <w:szCs w:val="24"/>
                <w:highlight w:val="none"/>
                <w:lang w:val="en-US" w:bidi="zh-CN"/>
              </w:rPr>
              <w:t>成交供应商</w:t>
            </w:r>
            <w:r>
              <w:rPr>
                <w:rFonts w:hint="eastAsia" w:asciiTheme="minorEastAsia" w:hAnsiTheme="minorEastAsia" w:eastAsiaTheme="minorEastAsia" w:cstheme="minorEastAsia"/>
                <w:color w:val="auto"/>
                <w:sz w:val="24"/>
                <w:szCs w:val="24"/>
                <w:highlight w:val="none"/>
                <w:lang w:bidi="zh-CN"/>
              </w:rPr>
              <w:t>支付，</w:t>
            </w:r>
            <w:r>
              <w:rPr>
                <w:rFonts w:hint="eastAsia" w:asciiTheme="minorEastAsia" w:hAnsiTheme="minorEastAsia" w:eastAsiaTheme="minorEastAsia" w:cstheme="minorEastAsia"/>
                <w:color w:val="auto"/>
                <w:sz w:val="24"/>
                <w:szCs w:val="24"/>
                <w:highlight w:val="none"/>
                <w:lang w:val="en-US" w:bidi="zh-CN"/>
              </w:rPr>
              <w:t>供应商</w:t>
            </w:r>
            <w:r>
              <w:rPr>
                <w:rFonts w:hint="eastAsia" w:asciiTheme="minorEastAsia" w:hAnsiTheme="minorEastAsia" w:eastAsiaTheme="minorEastAsia" w:cstheme="minorEastAsia"/>
                <w:color w:val="auto"/>
                <w:sz w:val="24"/>
                <w:szCs w:val="24"/>
                <w:highlight w:val="none"/>
                <w:lang w:bidi="zh-CN"/>
              </w:rPr>
              <w:t>报价应当包含该项目代理服务费。</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lang w:bidi="zh-CN"/>
              </w:rPr>
            </w:pPr>
            <w:r>
              <w:rPr>
                <w:rFonts w:hint="eastAsia" w:asciiTheme="minorEastAsia" w:hAnsiTheme="minorEastAsia" w:eastAsiaTheme="minorEastAsia" w:cstheme="minorEastAsia"/>
                <w:color w:val="auto"/>
                <w:sz w:val="24"/>
                <w:szCs w:val="24"/>
                <w:lang w:bidi="zh-CN"/>
              </w:rPr>
              <w:t>2.本项目代理服务费按“豫招协〔2023〕002号”规定的收费标准收取，</w:t>
            </w:r>
            <w:r>
              <w:rPr>
                <w:rFonts w:hint="eastAsia" w:asciiTheme="minorEastAsia" w:hAnsiTheme="minorEastAsia" w:eastAsiaTheme="minorEastAsia" w:cstheme="minorEastAsia"/>
                <w:color w:val="auto"/>
                <w:sz w:val="24"/>
                <w:szCs w:val="24"/>
                <w:lang w:val="en-US" w:bidi="zh-CN"/>
              </w:rPr>
              <w:t>成交供应商</w:t>
            </w:r>
            <w:r>
              <w:rPr>
                <w:rFonts w:hint="eastAsia" w:asciiTheme="minorEastAsia" w:hAnsiTheme="minorEastAsia" w:eastAsiaTheme="minorEastAsia" w:cstheme="minorEastAsia"/>
                <w:color w:val="auto"/>
                <w:sz w:val="24"/>
                <w:szCs w:val="24"/>
                <w:lang w:bidi="zh-CN"/>
              </w:rPr>
              <w:t>领取</w:t>
            </w:r>
            <w:r>
              <w:rPr>
                <w:rFonts w:hint="eastAsia" w:asciiTheme="minorEastAsia" w:hAnsiTheme="minorEastAsia" w:eastAsiaTheme="minorEastAsia" w:cstheme="minorEastAsia"/>
                <w:color w:val="auto"/>
                <w:sz w:val="24"/>
                <w:szCs w:val="24"/>
                <w:lang w:val="en-US" w:bidi="zh-CN"/>
              </w:rPr>
              <w:t>成交</w:t>
            </w:r>
            <w:r>
              <w:rPr>
                <w:rFonts w:hint="eastAsia" w:asciiTheme="minorEastAsia" w:hAnsiTheme="minorEastAsia" w:eastAsiaTheme="minorEastAsia" w:cstheme="minorEastAsia"/>
                <w:color w:val="auto"/>
                <w:sz w:val="24"/>
                <w:szCs w:val="24"/>
                <w:lang w:bidi="zh-CN"/>
              </w:rPr>
              <w:t>通知</w:t>
            </w:r>
            <w:r>
              <w:rPr>
                <w:rFonts w:hint="eastAsia" w:asciiTheme="minorEastAsia" w:hAnsiTheme="minorEastAsia" w:eastAsiaTheme="minorEastAsia" w:cstheme="minorEastAsia"/>
                <w:color w:val="auto"/>
                <w:sz w:val="24"/>
                <w:szCs w:val="24"/>
                <w:lang w:val="en-US" w:bidi="zh-CN"/>
              </w:rPr>
              <w:t>书</w:t>
            </w:r>
            <w:r>
              <w:rPr>
                <w:rFonts w:hint="eastAsia" w:asciiTheme="minorEastAsia" w:hAnsiTheme="minorEastAsia" w:eastAsiaTheme="minorEastAsia" w:cstheme="minorEastAsia"/>
                <w:color w:val="auto"/>
                <w:sz w:val="24"/>
                <w:szCs w:val="24"/>
                <w:lang w:bidi="zh-CN"/>
              </w:rPr>
              <w:t>时向采购代理机构一次性付清。本项目中标服务费的收取按差额定率累进法计算，单标段上限不得超过10万元。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本项目采购预算为人民币3458119.69</w:t>
            </w:r>
            <w:r>
              <w:rPr>
                <w:rFonts w:hint="eastAsia" w:asciiTheme="minorEastAsia" w:hAnsiTheme="minorEastAsia" w:eastAsiaTheme="minorEastAsia" w:cstheme="minorEastAsia"/>
                <w:color w:val="auto"/>
                <w:sz w:val="24"/>
                <w:szCs w:val="24"/>
                <w:lang w:eastAsia="zh-CN"/>
              </w:rPr>
              <w:t>元</w:t>
            </w:r>
            <w:r>
              <w:rPr>
                <w:rFonts w:hint="eastAsia" w:asciiTheme="minorEastAsia" w:hAnsiTheme="minorEastAsia" w:eastAsiaTheme="minorEastAsia" w:cstheme="minorEastAsia"/>
                <w:color w:val="auto"/>
                <w:sz w:val="24"/>
                <w:szCs w:val="24"/>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bookmarkStart w:id="57" w:name="_Toc144974497"/>
            <w:bookmarkStart w:id="58" w:name="_Toc152045529"/>
            <w:bookmarkStart w:id="59" w:name="_Toc10694"/>
            <w:bookmarkStart w:id="60" w:name="_Toc455080108"/>
            <w:bookmarkStart w:id="61" w:name="_Toc10838"/>
            <w:bookmarkStart w:id="62" w:name="_Toc466298091"/>
            <w:bookmarkStart w:id="63" w:name="_Toc152042305"/>
            <w:r>
              <w:rPr>
                <w:rFonts w:hint="eastAsia" w:asciiTheme="minorEastAsia" w:hAnsiTheme="minorEastAsia" w:eastAsiaTheme="minorEastAsia" w:cstheme="minorEastAsia"/>
                <w:color w:val="auto"/>
                <w:spacing w:val="-11"/>
                <w:sz w:val="24"/>
                <w:szCs w:val="24"/>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建筑业（依据中小企业划型标准规定（工信部联企业[2011]300号））。</w:t>
            </w:r>
          </w:p>
        </w:tc>
      </w:tr>
      <w:tr w14:paraId="5A15303B">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3B3015">
            <w:pPr>
              <w:keepNext w:val="0"/>
              <w:keepLines w:val="0"/>
              <w:pageBreakBefore w:val="0"/>
              <w:kinsoku/>
              <w:wordWrap/>
              <w:overflowPunct/>
              <w:topLinePunct w:val="0"/>
              <w:autoSpaceDE/>
              <w:autoSpaceDN/>
              <w:bidi w:val="0"/>
              <w:spacing w:line="400" w:lineRule="exact"/>
              <w:ind w:left="0" w:leftChars="0"/>
              <w:jc w:val="center"/>
              <w:rPr>
                <w:rFonts w:hint="eastAsia" w:asciiTheme="minorEastAsia" w:hAnsiTheme="minorEastAsia" w:eastAsiaTheme="minorEastAsia" w:cstheme="minorEastAsia"/>
                <w:color w:val="auto"/>
                <w:spacing w:val="-11"/>
                <w:sz w:val="24"/>
                <w:szCs w:val="24"/>
                <w:lang w:val="en-US" w:eastAsia="zh-CN"/>
              </w:rPr>
            </w:pPr>
            <w:r>
              <w:rPr>
                <w:rFonts w:hint="eastAsia" w:asciiTheme="minorEastAsia" w:hAnsiTheme="minorEastAsia" w:eastAsiaTheme="minorEastAsia" w:cstheme="minorEastAsia"/>
                <w:color w:val="auto"/>
                <w:spacing w:val="-11"/>
                <w:sz w:val="24"/>
                <w:szCs w:val="24"/>
                <w:lang w:val="en-US" w:eastAsia="zh-CN"/>
              </w:rPr>
              <w:t>补充的其他内容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5B411AF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其他规定废标情形：</w:t>
            </w:r>
          </w:p>
          <w:p w14:paraId="7FBEA679">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根据信财购〔2022〕7 号文（信阳市财政局关于严禁在政府采购活动中串标围标促进投标企业诚实守信的通知）除政府采购法律法规规定的恶意串通、视同串通投标情形外，参与同一个标段(包)的供应商存在下列情形之一的，其响应文件将会判定为无效： </w:t>
            </w:r>
          </w:p>
          <w:p w14:paraId="34B44C2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（一）不同供应商的电子响应文件上传计算机的网卡MAC地址、CPU序列号和硬盘序列号等硬件信息相同的； </w:t>
            </w:r>
          </w:p>
          <w:p w14:paraId="046A7462">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（二）不同供应商的响应文件由同一电子设备编制、打印加密或者上传； </w:t>
            </w:r>
          </w:p>
          <w:p w14:paraId="58DD7170">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（三）不同供应商的响应文件由同一电子设备打印、复印，且无法合理解释的；</w:t>
            </w:r>
          </w:p>
          <w:p w14:paraId="37206FD5">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（四）不同供应商的响应文件由同一人送达或者分发，或者不同供应商联系人为同一人或不同联系人的联系电话一致的； </w:t>
            </w:r>
          </w:p>
          <w:p w14:paraId="0446DB44">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pacing w:val="-6"/>
                <w:sz w:val="24"/>
                <w:szCs w:val="24"/>
                <w:lang w:val="en-US" w:eastAsia="zh-CN"/>
              </w:rPr>
              <w:t>不同供应商的响应文件的内容存在两处以上细节错误一致，且无法合理解释的；</w:t>
            </w:r>
            <w:r>
              <w:rPr>
                <w:rFonts w:hint="eastAsia" w:asciiTheme="minorEastAsia" w:hAnsiTheme="minorEastAsia" w:eastAsiaTheme="minorEastAsia" w:cstheme="minorEastAsia"/>
                <w:color w:val="auto"/>
                <w:sz w:val="24"/>
                <w:szCs w:val="24"/>
                <w:lang w:val="en-US" w:eastAsia="zh-CN"/>
              </w:rPr>
              <w:t xml:space="preserve"> </w:t>
            </w:r>
          </w:p>
          <w:p w14:paraId="2A5F8E56">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（六）不同供应商的法定代表人、委托代理人、项目经理、项目负责人等由同一个单位缴纳社会保险或者领取报酬的； </w:t>
            </w:r>
          </w:p>
          <w:p w14:paraId="291F192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（七）不同供应商响应文件中法定代表人或者负责人签字出自同一人之手； </w:t>
            </w:r>
          </w:p>
          <w:p w14:paraId="5A2A058A">
            <w:pPr>
              <w:keepNext w:val="0"/>
              <w:keepLines w:val="0"/>
              <w:pageBreakBefore w:val="0"/>
              <w:kinsoku/>
              <w:wordWrap/>
              <w:overflowPunct/>
              <w:topLinePunct w:val="0"/>
              <w:autoSpaceDE/>
              <w:autoSpaceDN/>
              <w:bidi w:val="0"/>
              <w:spacing w:line="400" w:lineRule="exact"/>
              <w:ind w:left="0"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（八）其他涉嫌串通的情形。</w:t>
            </w:r>
          </w:p>
        </w:tc>
      </w:tr>
    </w:tbl>
    <w:p w14:paraId="34C6FBC5">
      <w:pPr>
        <w:ind w:firstLine="562" w:firstLineChars="200"/>
        <w:rPr>
          <w:rFonts w:hint="eastAsia" w:asciiTheme="minorEastAsia" w:hAnsiTheme="minorEastAsia" w:eastAsiaTheme="minorEastAsia" w:cstheme="minorEastAsia"/>
          <w:color w:val="auto"/>
          <w:sz w:val="28"/>
          <w:szCs w:val="28"/>
        </w:rPr>
      </w:pPr>
      <w:bookmarkStart w:id="64" w:name="_Toc28605"/>
      <w:bookmarkStart w:id="65" w:name="_Toc21086"/>
      <w:r>
        <w:rPr>
          <w:rFonts w:hint="eastAsia" w:asciiTheme="minorEastAsia" w:hAnsiTheme="minorEastAsia" w:eastAsiaTheme="minorEastAsia" w:cstheme="minorEastAsia"/>
          <w:b/>
          <w:bCs/>
          <w:color w:val="auto"/>
          <w:sz w:val="28"/>
          <w:szCs w:val="28"/>
        </w:rPr>
        <w:t>1. 总则</w:t>
      </w:r>
      <w:bookmarkEnd w:id="57"/>
      <w:bookmarkEnd w:id="58"/>
      <w:bookmarkEnd w:id="59"/>
      <w:bookmarkEnd w:id="60"/>
      <w:bookmarkEnd w:id="61"/>
      <w:bookmarkEnd w:id="62"/>
      <w:bookmarkEnd w:id="63"/>
      <w:bookmarkEnd w:id="64"/>
      <w:bookmarkEnd w:id="65"/>
    </w:p>
    <w:p w14:paraId="6BBA3047">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66" w:name="_Toc21266"/>
      <w:bookmarkStart w:id="67" w:name="_Toc22014"/>
      <w:bookmarkStart w:id="68" w:name="_Toc455867769"/>
      <w:bookmarkStart w:id="69" w:name="_Toc658"/>
      <w:bookmarkStart w:id="70" w:name="_Toc455080109"/>
      <w:bookmarkStart w:id="71" w:name="_Toc274409866"/>
      <w:bookmarkStart w:id="72" w:name="_Toc20827"/>
      <w:bookmarkStart w:id="73" w:name="_Toc9723"/>
      <w:bookmarkStart w:id="74" w:name="_Toc21458"/>
      <w:bookmarkStart w:id="75" w:name="_Toc490667828"/>
      <w:bookmarkStart w:id="76" w:name="_Toc15709"/>
      <w:bookmarkStart w:id="77" w:name="_Toc31404"/>
      <w:bookmarkStart w:id="78" w:name="_Toc31760"/>
      <w:bookmarkStart w:id="79" w:name="_Toc1172"/>
      <w:bookmarkStart w:id="80" w:name="_Toc281380952"/>
      <w:bookmarkStart w:id="81" w:name="_Toc466298092"/>
      <w:bookmarkStart w:id="82" w:name="_Toc10273"/>
      <w:bookmarkStart w:id="83" w:name="_Toc1880"/>
      <w:bookmarkStart w:id="84" w:name="_Toc6747"/>
      <w:bookmarkStart w:id="85" w:name="_Toc29023"/>
      <w:bookmarkStart w:id="86" w:name="_Toc318450675"/>
      <w:bookmarkStart w:id="87" w:name="_Toc144974499"/>
      <w:bookmarkStart w:id="88" w:name="_Toc152042307"/>
      <w:bookmarkStart w:id="89" w:name="_Toc152045531"/>
      <w:bookmarkStart w:id="90" w:name="_Toc144974565"/>
      <w:bookmarkStart w:id="91" w:name="_Toc466298137"/>
      <w:bookmarkStart w:id="92" w:name="_Toc455080154"/>
      <w:bookmarkStart w:id="93" w:name="_Toc152045598"/>
      <w:bookmarkStart w:id="94" w:name="_Toc455867814"/>
      <w:bookmarkStart w:id="95" w:name="_Toc152042375"/>
      <w:r>
        <w:rPr>
          <w:rFonts w:hint="eastAsia" w:asciiTheme="minorEastAsia" w:hAnsiTheme="minorEastAsia" w:eastAsiaTheme="minorEastAsia" w:cstheme="minorEastAsia"/>
          <w:b/>
          <w:bCs/>
          <w:color w:val="auto"/>
          <w:sz w:val="28"/>
          <w:szCs w:val="28"/>
        </w:rPr>
        <w:t>1.1 适用范围</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AAFCB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1.1.1根据《中华人民共和国政府采购法》等有关法律、法规和规章的规定，编制本项目磋商文件。</w:t>
      </w:r>
      <w:bookmarkStart w:id="96" w:name="_Toc30891"/>
      <w:bookmarkStart w:id="97" w:name="_Toc2874"/>
      <w:bookmarkStart w:id="98" w:name="_Toc10269"/>
      <w:bookmarkStart w:id="99" w:name="_Toc466298093"/>
      <w:bookmarkStart w:id="100" w:name="_Toc455867770"/>
      <w:bookmarkStart w:id="101" w:name="_Toc25773"/>
      <w:bookmarkStart w:id="102" w:name="_Toc318450676"/>
      <w:bookmarkStart w:id="103" w:name="_Toc281405468"/>
      <w:bookmarkStart w:id="104" w:name="_Toc3336"/>
      <w:bookmarkStart w:id="105" w:name="_Toc20084"/>
      <w:bookmarkStart w:id="106" w:name="_Toc2929"/>
      <w:bookmarkStart w:id="107" w:name="_Toc11715"/>
      <w:bookmarkStart w:id="108" w:name="_Toc24852"/>
      <w:bookmarkStart w:id="109" w:name="_Toc490667829"/>
      <w:bookmarkStart w:id="110" w:name="_Toc7237"/>
      <w:bookmarkStart w:id="111" w:name="_Toc274409867"/>
      <w:bookmarkStart w:id="112" w:name="_Toc10556"/>
      <w:bookmarkStart w:id="113" w:name="_Toc32619"/>
      <w:bookmarkStart w:id="114" w:name="_Toc710"/>
      <w:bookmarkStart w:id="115" w:name="_Toc455080110"/>
    </w:p>
    <w:p w14:paraId="13E035E8">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1.2 招标项目说明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4BA83D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1.2.3 本项目名称：见供应商须知前附表。</w:t>
      </w:r>
    </w:p>
    <w:p w14:paraId="0D9CCF8A">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116" w:name="_Toc4952"/>
      <w:bookmarkStart w:id="117" w:name="_Toc490667830"/>
      <w:bookmarkStart w:id="118" w:name="_Toc1373"/>
      <w:bookmarkStart w:id="119" w:name="_Toc318450677"/>
      <w:bookmarkStart w:id="120" w:name="_Toc466298094"/>
      <w:bookmarkStart w:id="121" w:name="_Toc4122"/>
      <w:bookmarkStart w:id="122" w:name="_Toc16931"/>
      <w:bookmarkStart w:id="123" w:name="_Toc3477"/>
      <w:bookmarkStart w:id="124" w:name="_Toc274409868"/>
      <w:bookmarkStart w:id="125" w:name="_Toc15274"/>
      <w:bookmarkStart w:id="126" w:name="_Toc17146"/>
      <w:bookmarkStart w:id="127" w:name="_Toc22979"/>
      <w:bookmarkStart w:id="128" w:name="_Toc455080111"/>
      <w:bookmarkStart w:id="129" w:name="_Toc3279"/>
      <w:bookmarkStart w:id="130" w:name="_Toc4563"/>
      <w:bookmarkStart w:id="131" w:name="_Toc743"/>
      <w:bookmarkStart w:id="132" w:name="_Toc17016"/>
      <w:bookmarkStart w:id="133" w:name="_Toc18960"/>
      <w:bookmarkStart w:id="134" w:name="_Toc455867771"/>
      <w:bookmarkStart w:id="135" w:name="_Toc281405469"/>
      <w:bookmarkStart w:id="136" w:name="_Toc20981"/>
      <w:r>
        <w:rPr>
          <w:rFonts w:hint="eastAsia" w:asciiTheme="minorEastAsia" w:hAnsiTheme="minorEastAsia" w:eastAsiaTheme="minorEastAsia" w:cstheme="minorEastAsia"/>
          <w:b/>
          <w:bCs/>
          <w:color w:val="auto"/>
          <w:sz w:val="28"/>
          <w:szCs w:val="28"/>
        </w:rPr>
        <w:t>1.3 定义及解释</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948FE2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1.3.2</w:t>
      </w:r>
      <w:r>
        <w:rPr>
          <w:rFonts w:hint="eastAsia" w:asciiTheme="minorEastAsia" w:hAnsiTheme="minorEastAsia" w:eastAsiaTheme="minorEastAsia" w:cstheme="minorEastAsia"/>
          <w:color w:val="auto"/>
          <w:spacing w:val="-11"/>
          <w:sz w:val="28"/>
          <w:szCs w:val="28"/>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1.3.3服务：</w:t>
      </w:r>
      <w:r>
        <w:rPr>
          <w:rFonts w:hint="eastAsia" w:asciiTheme="minorEastAsia" w:hAnsiTheme="minorEastAsia" w:eastAsiaTheme="minorEastAsia" w:cstheme="minorEastAsia"/>
          <w:color w:val="auto"/>
          <w:spacing w:val="-17"/>
          <w:sz w:val="28"/>
          <w:szCs w:val="28"/>
        </w:rPr>
        <w:t>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1.3.4</w:t>
      </w:r>
      <w:r>
        <w:rPr>
          <w:rFonts w:hint="eastAsia" w:asciiTheme="minorEastAsia" w:hAnsiTheme="minorEastAsia" w:eastAsiaTheme="minorEastAsia" w:cstheme="minorEastAsia"/>
          <w:color w:val="auto"/>
          <w:spacing w:val="-11"/>
          <w:sz w:val="28"/>
          <w:szCs w:val="28"/>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1.3.6磋商小组：依据</w:t>
      </w:r>
      <w:r>
        <w:rPr>
          <w:rFonts w:hint="eastAsia" w:asciiTheme="minorEastAsia" w:hAnsiTheme="minorEastAsia" w:eastAsiaTheme="minorEastAsia" w:cstheme="minorEastAsia"/>
          <w:color w:val="auto"/>
          <w:sz w:val="28"/>
          <w:szCs w:val="28"/>
          <w:lang w:bidi="en-US"/>
        </w:rPr>
        <w:t>《中华人民共和国政府采购法》及有关法律、法规的规定依法组建的专门负责本次评标工作的临时机构</w:t>
      </w:r>
      <w:r>
        <w:rPr>
          <w:rFonts w:hint="eastAsia" w:asciiTheme="minorEastAsia" w:hAnsiTheme="minorEastAsia" w:eastAsiaTheme="minorEastAsia" w:cstheme="minorEastAsia"/>
          <w:color w:val="auto"/>
          <w:sz w:val="28"/>
          <w:szCs w:val="28"/>
        </w:rPr>
        <w:t>。</w:t>
      </w:r>
    </w:p>
    <w:p w14:paraId="1611E25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1.3.10磋商文件中的标题或题名仅起引导作用，而不应视为对磋商文件内容的理解和解释。</w:t>
      </w:r>
    </w:p>
    <w:bookmarkEnd w:id="87"/>
    <w:bookmarkEnd w:id="88"/>
    <w:bookmarkEnd w:id="89"/>
    <w:p w14:paraId="7ACFAFEF">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lang w:val="en-US"/>
        </w:rPr>
      </w:pPr>
      <w:bookmarkStart w:id="137" w:name="_Toc14043"/>
      <w:bookmarkStart w:id="138" w:name="_Toc17808"/>
      <w:bookmarkStart w:id="139" w:name="_Toc27407"/>
      <w:bookmarkStart w:id="140" w:name="_Toc152042308"/>
      <w:bookmarkStart w:id="141" w:name="_Toc16470"/>
      <w:bookmarkStart w:id="142" w:name="_Toc152045532"/>
      <w:bookmarkStart w:id="143" w:name="_Toc490667831"/>
      <w:bookmarkStart w:id="144" w:name="_Toc21766"/>
      <w:bookmarkStart w:id="145" w:name="_Toc455867772"/>
      <w:bookmarkStart w:id="146" w:name="_Toc19363"/>
      <w:bookmarkStart w:id="147" w:name="_Toc17908"/>
      <w:bookmarkStart w:id="148" w:name="_Toc318450678"/>
      <w:bookmarkStart w:id="149" w:name="_Toc144974500"/>
      <w:bookmarkStart w:id="150" w:name="_Toc12752"/>
      <w:bookmarkStart w:id="151" w:name="_Toc32236"/>
      <w:bookmarkStart w:id="152" w:name="_Toc10894"/>
      <w:bookmarkStart w:id="153" w:name="_Toc466298095"/>
      <w:bookmarkStart w:id="154" w:name="_Toc455080112"/>
      <w:bookmarkStart w:id="155" w:name="_Toc32682"/>
      <w:bookmarkStart w:id="156" w:name="_Toc18562"/>
      <w:bookmarkStart w:id="157" w:name="_Toc28591"/>
      <w:bookmarkStart w:id="158" w:name="_Toc6224"/>
      <w:r>
        <w:rPr>
          <w:rFonts w:hint="eastAsia" w:asciiTheme="minorEastAsia" w:hAnsiTheme="minorEastAsia" w:eastAsiaTheme="minorEastAsia" w:cstheme="minorEastAsia"/>
          <w:b/>
          <w:bCs/>
          <w:color w:val="auto"/>
          <w:sz w:val="28"/>
          <w:szCs w:val="28"/>
        </w:rPr>
        <w:t xml:space="preserve">1.4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Theme="minorEastAsia" w:hAnsiTheme="minorEastAsia" w:eastAsiaTheme="minorEastAsia" w:cstheme="minorEastAsia"/>
          <w:b/>
          <w:bCs/>
          <w:color w:val="auto"/>
          <w:sz w:val="28"/>
          <w:szCs w:val="28"/>
          <w:lang w:eastAsia="zh-CN"/>
        </w:rPr>
        <w:t>采购内容、计划工期、</w:t>
      </w:r>
      <w:r>
        <w:rPr>
          <w:rFonts w:hint="eastAsia" w:asciiTheme="minorEastAsia" w:hAnsiTheme="minorEastAsia" w:eastAsiaTheme="minorEastAsia" w:cstheme="minorEastAsia"/>
          <w:b/>
          <w:bCs/>
          <w:color w:val="auto"/>
          <w:sz w:val="28"/>
          <w:szCs w:val="28"/>
        </w:rPr>
        <w:t>质量要求</w:t>
      </w:r>
      <w:r>
        <w:rPr>
          <w:rFonts w:hint="eastAsia" w:asciiTheme="minorEastAsia" w:hAnsiTheme="minorEastAsia" w:eastAsiaTheme="minorEastAsia" w:cstheme="minorEastAsia"/>
          <w:b/>
          <w:bCs/>
          <w:color w:val="auto"/>
          <w:sz w:val="28"/>
          <w:szCs w:val="28"/>
          <w:lang w:eastAsia="zh-CN"/>
        </w:rPr>
        <w:t>、付款方式</w:t>
      </w:r>
      <w:bookmarkEnd w:id="155"/>
      <w:bookmarkEnd w:id="156"/>
      <w:bookmarkEnd w:id="157"/>
      <w:r>
        <w:rPr>
          <w:rFonts w:hint="eastAsia" w:asciiTheme="minorEastAsia" w:hAnsiTheme="minorEastAsia" w:eastAsiaTheme="minorEastAsia" w:cstheme="minorEastAsia"/>
          <w:b/>
          <w:bCs/>
          <w:color w:val="auto"/>
          <w:sz w:val="28"/>
          <w:szCs w:val="28"/>
          <w:lang w:val="en-US" w:eastAsia="zh-CN"/>
        </w:rPr>
        <w:t>及资金来源</w:t>
      </w:r>
      <w:bookmarkEnd w:id="158"/>
    </w:p>
    <w:p w14:paraId="02C66C1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1.4.1 本次</w:t>
      </w:r>
      <w:r>
        <w:rPr>
          <w:rFonts w:hint="eastAsia" w:asciiTheme="minorEastAsia" w:hAnsiTheme="minorEastAsia" w:eastAsiaTheme="minorEastAsia" w:cstheme="minorEastAsia"/>
          <w:color w:val="auto"/>
          <w:sz w:val="28"/>
          <w:szCs w:val="28"/>
          <w:lang w:eastAsia="zh-CN"/>
        </w:rPr>
        <w:t>采购内容</w:t>
      </w:r>
      <w:r>
        <w:rPr>
          <w:rFonts w:hint="eastAsia" w:asciiTheme="minorEastAsia" w:hAnsiTheme="minorEastAsia" w:eastAsiaTheme="minorEastAsia" w:cstheme="minorEastAsia"/>
          <w:color w:val="auto"/>
          <w:sz w:val="28"/>
          <w:szCs w:val="28"/>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1.4.2 本项目的</w:t>
      </w:r>
      <w:r>
        <w:rPr>
          <w:rFonts w:hint="eastAsia" w:asciiTheme="minorEastAsia" w:hAnsiTheme="minorEastAsia" w:eastAsiaTheme="minorEastAsia" w:cstheme="minorEastAsia"/>
          <w:color w:val="auto"/>
          <w:sz w:val="28"/>
          <w:szCs w:val="28"/>
          <w:lang w:eastAsia="zh-CN"/>
        </w:rPr>
        <w:t>计划工期</w:t>
      </w:r>
      <w:r>
        <w:rPr>
          <w:rFonts w:hint="eastAsia" w:asciiTheme="minorEastAsia" w:hAnsiTheme="minorEastAsia" w:eastAsiaTheme="minorEastAsia" w:cstheme="minorEastAsia"/>
          <w:color w:val="auto"/>
          <w:sz w:val="28"/>
          <w:szCs w:val="28"/>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本项目的</w:t>
      </w:r>
      <w:r>
        <w:rPr>
          <w:rFonts w:hint="eastAsia" w:asciiTheme="minorEastAsia" w:hAnsiTheme="minorEastAsia" w:eastAsiaTheme="minorEastAsia" w:cstheme="minorEastAsia"/>
          <w:color w:val="auto"/>
          <w:sz w:val="28"/>
          <w:szCs w:val="28"/>
          <w:lang w:eastAsia="zh-CN"/>
        </w:rPr>
        <w:t>付款方式</w:t>
      </w:r>
      <w:r>
        <w:rPr>
          <w:rFonts w:hint="eastAsia" w:asciiTheme="minorEastAsia" w:hAnsiTheme="minorEastAsia" w:eastAsiaTheme="minorEastAsia" w:cstheme="minorEastAsia"/>
          <w:color w:val="auto"/>
          <w:sz w:val="28"/>
          <w:szCs w:val="28"/>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本项目的</w:t>
      </w:r>
      <w:r>
        <w:rPr>
          <w:rFonts w:hint="eastAsia" w:asciiTheme="minorEastAsia" w:hAnsiTheme="minorEastAsia" w:eastAsiaTheme="minorEastAsia" w:cstheme="minorEastAsia"/>
          <w:color w:val="auto"/>
          <w:sz w:val="28"/>
          <w:szCs w:val="28"/>
          <w:lang w:val="en-US" w:eastAsia="zh-CN"/>
        </w:rPr>
        <w:t>资金来源</w:t>
      </w:r>
      <w:r>
        <w:rPr>
          <w:rFonts w:hint="eastAsia" w:asciiTheme="minorEastAsia" w:hAnsiTheme="minorEastAsia" w:eastAsiaTheme="minorEastAsia" w:cstheme="minorEastAsia"/>
          <w:color w:val="auto"/>
          <w:sz w:val="28"/>
          <w:szCs w:val="28"/>
        </w:rPr>
        <w:t>：见供应商须知前附表。</w:t>
      </w:r>
      <w:bookmarkStart w:id="159" w:name="_Toc144974502"/>
      <w:bookmarkStart w:id="160" w:name="_Toc152045534"/>
      <w:bookmarkStart w:id="161" w:name="_Toc152042310"/>
      <w:bookmarkStart w:id="162" w:name="_Toc318450679"/>
      <w:bookmarkStart w:id="163" w:name="_Toc4711"/>
      <w:bookmarkStart w:id="164" w:name="_Toc18004"/>
      <w:bookmarkStart w:id="165" w:name="_Toc4301"/>
      <w:bookmarkStart w:id="166" w:name="_Toc1602"/>
      <w:bookmarkStart w:id="167" w:name="_Toc455080113"/>
      <w:bookmarkStart w:id="168" w:name="_Toc7209"/>
      <w:bookmarkStart w:id="169" w:name="_Toc11063"/>
      <w:bookmarkStart w:id="170" w:name="_Toc5019"/>
      <w:bookmarkStart w:id="171" w:name="_Toc22643"/>
      <w:bookmarkStart w:id="172" w:name="_Toc32156"/>
      <w:bookmarkStart w:id="173" w:name="_Toc490667832"/>
      <w:bookmarkStart w:id="174" w:name="_Toc455867773"/>
      <w:bookmarkStart w:id="175" w:name="_Toc24496"/>
      <w:bookmarkStart w:id="176" w:name="_Toc193"/>
      <w:bookmarkStart w:id="177" w:name="_Toc18689"/>
      <w:bookmarkStart w:id="178" w:name="_Toc466298096"/>
      <w:bookmarkStart w:id="179" w:name="_Toc21697"/>
    </w:p>
    <w:p w14:paraId="00352B65">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1.5 </w:t>
      </w:r>
      <w:bookmarkEnd w:id="159"/>
      <w:bookmarkEnd w:id="160"/>
      <w:bookmarkEnd w:id="161"/>
      <w:bookmarkEnd w:id="162"/>
      <w:r>
        <w:rPr>
          <w:rFonts w:hint="eastAsia" w:asciiTheme="minorEastAsia" w:hAnsiTheme="minorEastAsia" w:eastAsiaTheme="minorEastAsia" w:cstheme="minorEastAsia"/>
          <w:b/>
          <w:bCs/>
          <w:color w:val="auto"/>
          <w:sz w:val="28"/>
          <w:szCs w:val="28"/>
        </w:rPr>
        <w:t>供应商资质条件和能力</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CA4294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1.5.2是否接受联合体：见供应商须知前附表。</w:t>
      </w:r>
    </w:p>
    <w:p w14:paraId="74FAB7F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bookmarkStart w:id="180" w:name="_Toc152042311"/>
      <w:bookmarkStart w:id="181" w:name="_Toc28135"/>
      <w:bookmarkStart w:id="182" w:name="_Toc13119"/>
      <w:bookmarkStart w:id="183" w:name="_Toc16889"/>
      <w:bookmarkStart w:id="184" w:name="_Toc466298097"/>
      <w:bookmarkStart w:id="185" w:name="_Toc31854"/>
      <w:bookmarkStart w:id="186" w:name="_Toc26188"/>
      <w:bookmarkStart w:id="187" w:name="_Toc144974503"/>
      <w:bookmarkStart w:id="188" w:name="_Toc981"/>
      <w:bookmarkStart w:id="189" w:name="_Toc5162"/>
      <w:bookmarkStart w:id="190" w:name="_Toc22641"/>
      <w:bookmarkStart w:id="191" w:name="_Toc11905"/>
      <w:bookmarkStart w:id="192" w:name="_Toc12403"/>
      <w:bookmarkStart w:id="193" w:name="_Toc32446"/>
      <w:bookmarkStart w:id="194" w:name="_Toc24541"/>
      <w:bookmarkStart w:id="195" w:name="_Toc9505"/>
      <w:bookmarkStart w:id="196" w:name="_Toc152045535"/>
      <w:bookmarkStart w:id="197" w:name="_Toc455867774"/>
      <w:bookmarkStart w:id="198" w:name="_Toc318450680"/>
      <w:bookmarkStart w:id="199" w:name="_Toc651"/>
      <w:bookmarkStart w:id="200" w:name="_Toc455080114"/>
      <w:bookmarkStart w:id="201" w:name="_Toc490667833"/>
      <w:r>
        <w:rPr>
          <w:rFonts w:hint="eastAsia" w:asciiTheme="minorEastAsia" w:hAnsiTheme="minorEastAsia" w:eastAsiaTheme="minorEastAsia" w:cstheme="minorEastAsia"/>
          <w:b w:val="0"/>
          <w:bCs w:val="0"/>
          <w:color w:val="auto"/>
          <w:sz w:val="28"/>
          <w:szCs w:val="28"/>
          <w:lang w:val="en-US" w:eastAsia="zh-CN"/>
        </w:rPr>
        <w:t>1.5.3供应商必须遵守国家相关法律、行政法规的规定，具有良好的信誉和诚实的商业道德</w:t>
      </w:r>
      <w:r>
        <w:rPr>
          <w:rFonts w:hint="eastAsia" w:asciiTheme="minorEastAsia" w:hAnsiTheme="minorEastAsia" w:eastAsiaTheme="minorEastAsia" w:cstheme="minorEastAsia"/>
          <w:color w:val="auto"/>
          <w:sz w:val="28"/>
          <w:szCs w:val="28"/>
          <w:lang w:val="en-US" w:eastAsia="zh-CN"/>
        </w:rPr>
        <w:t>。如果在本次招标投标活动中，被有关管理部门认定有违法行为，采购人有权拒绝其投标、取消其中标资格。投标供应商须在投标文件中提供相关承诺，</w:t>
      </w:r>
      <w:r>
        <w:rPr>
          <w:rFonts w:hint="eastAsia" w:asciiTheme="minorEastAsia" w:hAnsiTheme="minorEastAsia" w:eastAsiaTheme="minorEastAsia" w:cstheme="minorEastAsia"/>
          <w:b w:val="0"/>
          <w:bCs w:val="0"/>
          <w:color w:val="auto"/>
          <w:sz w:val="28"/>
          <w:szCs w:val="28"/>
          <w:lang w:val="en-US" w:eastAsia="zh-CN"/>
        </w:rPr>
        <w:t>加盖企业电子章、法定代表人及授权委托人签字</w:t>
      </w:r>
      <w:r>
        <w:rPr>
          <w:rFonts w:hint="eastAsia" w:asciiTheme="minorEastAsia" w:hAnsiTheme="minorEastAsia" w:eastAsiaTheme="minorEastAsia" w:cstheme="minorEastAsia"/>
          <w:color w:val="auto"/>
          <w:sz w:val="28"/>
          <w:szCs w:val="28"/>
          <w:lang w:val="en-US" w:eastAsia="zh-CN"/>
        </w:rPr>
        <w:t>，否则投标将被否决。</w:t>
      </w:r>
    </w:p>
    <w:p w14:paraId="6BE6BAB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1.5.4投标供应商不得存在下列情形:</w:t>
      </w:r>
    </w:p>
    <w:p w14:paraId="7542EC3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(1)与采购人存在利害关系且可能影响采购公正性；</w:t>
      </w:r>
    </w:p>
    <w:p w14:paraId="2DC6CAC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(2)与本采购项目的其他投标供应商为同一个单位负责人；</w:t>
      </w:r>
    </w:p>
    <w:p w14:paraId="05D62DC6">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(3)与本采购项目的其他投标供应商存在直接控股、管理关系；</w:t>
      </w:r>
    </w:p>
    <w:p w14:paraId="15EDC08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(4)</w:t>
      </w:r>
      <w:r>
        <w:rPr>
          <w:rFonts w:hint="eastAsia" w:asciiTheme="minorEastAsia" w:hAnsiTheme="minorEastAsia" w:eastAsiaTheme="minorEastAsia" w:cstheme="minorEastAsia"/>
          <w:b w:val="0"/>
          <w:bCs w:val="0"/>
          <w:color w:val="auto"/>
          <w:spacing w:val="-6"/>
          <w:sz w:val="28"/>
          <w:szCs w:val="28"/>
          <w:lang w:val="en-US" w:eastAsia="zh-CN"/>
        </w:rPr>
        <w:t>为本采购项目提供整体设计、规范编制或者项目管理、监理、检测等服务；</w:t>
      </w:r>
    </w:p>
    <w:p w14:paraId="14BD33E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(5)为本采购项目的采购代理机构或与采购代理机构同为一个法定代表人；</w:t>
      </w:r>
    </w:p>
    <w:p w14:paraId="1603CEF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(6)因违法经营受到刑事处罚或者责令停产停业、吊销许可证或者执照、较大数额罚款等行政处罚；</w:t>
      </w:r>
    </w:p>
    <w:p w14:paraId="31FD87CF">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(7)进入清算程序，或被宣告破产，或其他丧失履约能力的情形；</w:t>
      </w:r>
    </w:p>
    <w:p w14:paraId="7F151A6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(8)被“信用中国”网站(www.creditchina.gov.cn)列入失信被执行人、重大税收违法失信主体；</w:t>
      </w:r>
    </w:p>
    <w:p w14:paraId="0315E9C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(9)被国家税务总局网站(www.chinatax.gov.cn/)列入重大违法案件查询栏目--重大税收违法失信案件信息公布栏--“重大税收违法失信主体”的投标供应商(须在响应文件中附査询截图,查询截图应清晰并显示该网页网址，查询截止时点为:从公告发布之日起至投标截止之日止)，未按要求提供的投标文件无效；</w:t>
      </w:r>
    </w:p>
    <w:p w14:paraId="534F9B14">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val="0"/>
          <w:bCs w:val="0"/>
          <w:color w:val="auto"/>
          <w:sz w:val="28"/>
          <w:szCs w:val="28"/>
          <w:lang w:val="en-US" w:eastAsia="zh-CN"/>
        </w:rPr>
        <w:t>(10)法律法规或投标供应商须知前附表规定的其他情形。</w:t>
      </w:r>
    </w:p>
    <w:p w14:paraId="43054837">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1.6 费用承担</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4FE058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供应商准备和参加磋商活动发生的费用自理，不论磋商的结果如何，采购人和采购代理机构在任何情况下均无义务和责任承担这些费用。</w:t>
      </w:r>
    </w:p>
    <w:p w14:paraId="2710A96B">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202" w:name="_Toc24601"/>
      <w:bookmarkStart w:id="203" w:name="_Toc152042312"/>
      <w:bookmarkStart w:id="204" w:name="_Toc26218"/>
      <w:bookmarkStart w:id="205" w:name="_Toc2622"/>
      <w:bookmarkStart w:id="206" w:name="_Toc318450681"/>
      <w:bookmarkStart w:id="207" w:name="_Toc20145"/>
      <w:bookmarkStart w:id="208" w:name="_Toc466298098"/>
      <w:bookmarkStart w:id="209" w:name="_Toc6014"/>
      <w:bookmarkStart w:id="210" w:name="_Toc15701"/>
      <w:bookmarkStart w:id="211" w:name="_Toc1879"/>
      <w:bookmarkStart w:id="212" w:name="_Toc7483"/>
      <w:bookmarkStart w:id="213" w:name="_Toc5402"/>
      <w:bookmarkStart w:id="214" w:name="_Toc455080115"/>
      <w:bookmarkStart w:id="215" w:name="_Toc22800"/>
      <w:bookmarkStart w:id="216" w:name="_Toc32053"/>
      <w:bookmarkStart w:id="217" w:name="_Toc3326"/>
      <w:bookmarkStart w:id="218" w:name="_Toc455867775"/>
      <w:bookmarkStart w:id="219" w:name="_Toc22136"/>
      <w:bookmarkStart w:id="220" w:name="_Toc8055"/>
      <w:bookmarkStart w:id="221" w:name="_Toc490667834"/>
      <w:bookmarkStart w:id="222" w:name="_Toc144974504"/>
      <w:bookmarkStart w:id="223" w:name="_Toc152045536"/>
      <w:r>
        <w:rPr>
          <w:rFonts w:hint="eastAsia" w:asciiTheme="minorEastAsia" w:hAnsiTheme="minorEastAsia" w:eastAsiaTheme="minorEastAsia" w:cstheme="minorEastAsia"/>
          <w:b/>
          <w:bCs/>
          <w:color w:val="auto"/>
          <w:sz w:val="28"/>
          <w:szCs w:val="28"/>
        </w:rPr>
        <w:t>1.7 保密</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F438D6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参与磋商活动的各方应对磋商文件和响应文件中的商业和技术等秘密保密，违者应对由此造成的后果承担法律责任。 </w:t>
      </w:r>
    </w:p>
    <w:p w14:paraId="5FC94EAD">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224" w:name="_Toc144974505"/>
      <w:bookmarkStart w:id="225" w:name="_Toc6615"/>
      <w:bookmarkStart w:id="226" w:name="_Toc13976"/>
      <w:bookmarkStart w:id="227" w:name="_Toc30583"/>
      <w:bookmarkStart w:id="228" w:name="_Toc455867776"/>
      <w:bookmarkStart w:id="229" w:name="_Toc466298099"/>
      <w:bookmarkStart w:id="230" w:name="_Toc25517"/>
      <w:bookmarkStart w:id="231" w:name="_Toc3628"/>
      <w:bookmarkStart w:id="232" w:name="_Toc21055"/>
      <w:bookmarkStart w:id="233" w:name="_Toc21089"/>
      <w:bookmarkStart w:id="234" w:name="_Toc318450682"/>
      <w:bookmarkStart w:id="235" w:name="_Toc14775"/>
      <w:bookmarkStart w:id="236" w:name="_Toc7031"/>
      <w:bookmarkStart w:id="237" w:name="_Toc152045537"/>
      <w:bookmarkStart w:id="238" w:name="_Toc591"/>
      <w:bookmarkStart w:id="239" w:name="_Toc455080116"/>
      <w:bookmarkStart w:id="240" w:name="_Toc490667835"/>
      <w:bookmarkStart w:id="241" w:name="_Toc30747"/>
      <w:bookmarkStart w:id="242" w:name="_Toc152042313"/>
      <w:bookmarkStart w:id="243" w:name="_Toc29318"/>
      <w:bookmarkStart w:id="244" w:name="_Toc17880"/>
      <w:bookmarkStart w:id="245" w:name="_Toc15673"/>
      <w:r>
        <w:rPr>
          <w:rFonts w:hint="eastAsia" w:asciiTheme="minorEastAsia" w:hAnsiTheme="minorEastAsia" w:eastAsiaTheme="minorEastAsia" w:cstheme="minorEastAsia"/>
          <w:b/>
          <w:bCs/>
          <w:color w:val="auto"/>
          <w:sz w:val="28"/>
          <w:szCs w:val="28"/>
        </w:rPr>
        <w:t>1.8 语言</w:t>
      </w:r>
      <w:bookmarkEnd w:id="224"/>
      <w:r>
        <w:rPr>
          <w:rFonts w:hint="eastAsia" w:asciiTheme="minorEastAsia" w:hAnsiTheme="minorEastAsia" w:eastAsiaTheme="minorEastAsia" w:cstheme="minorEastAsia"/>
          <w:b/>
          <w:bCs/>
          <w:color w:val="auto"/>
          <w:sz w:val="28"/>
          <w:szCs w:val="28"/>
        </w:rPr>
        <w:t>文字</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327781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除专用术语外，与磋商有关的语言均使用中文。必要时专用术语应附有中文注释，</w:t>
      </w:r>
      <w:r>
        <w:rPr>
          <w:rFonts w:hint="eastAsia" w:asciiTheme="minorEastAsia" w:hAnsiTheme="minorEastAsia" w:eastAsiaTheme="minorEastAsia" w:cstheme="minorEastAsia"/>
          <w:color w:val="auto"/>
          <w:sz w:val="28"/>
          <w:szCs w:val="28"/>
          <w:lang w:bidi="en-US"/>
        </w:rPr>
        <w:t>对不同文字文本响应文件的解释发生异议的，以中文文本为准。</w:t>
      </w:r>
    </w:p>
    <w:p w14:paraId="2E424196">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246" w:name="_Toc22378"/>
      <w:bookmarkStart w:id="247" w:name="_Toc490667836"/>
      <w:bookmarkStart w:id="248" w:name="_Toc9446"/>
      <w:bookmarkStart w:id="249" w:name="_Toc22415"/>
      <w:bookmarkStart w:id="250" w:name="_Toc16122"/>
      <w:bookmarkStart w:id="251" w:name="_Toc152042314"/>
      <w:bookmarkStart w:id="252" w:name="_Toc11812"/>
      <w:bookmarkStart w:id="253" w:name="_Toc144974506"/>
      <w:bookmarkStart w:id="254" w:name="_Toc466298100"/>
      <w:bookmarkStart w:id="255" w:name="_Toc18357"/>
      <w:bookmarkStart w:id="256" w:name="_Toc2702"/>
      <w:bookmarkStart w:id="257" w:name="_Toc318450683"/>
      <w:bookmarkStart w:id="258" w:name="_Toc455080117"/>
      <w:bookmarkStart w:id="259" w:name="_Toc152045538"/>
      <w:bookmarkStart w:id="260" w:name="_Toc14934"/>
      <w:bookmarkStart w:id="261" w:name="_Toc29149"/>
      <w:bookmarkStart w:id="262" w:name="_Toc27360"/>
      <w:bookmarkStart w:id="263" w:name="_Toc4237"/>
      <w:bookmarkStart w:id="264" w:name="_Toc4501"/>
      <w:bookmarkStart w:id="265" w:name="_Toc24337"/>
      <w:bookmarkStart w:id="266" w:name="_Toc32507"/>
      <w:bookmarkStart w:id="267" w:name="_Toc455867777"/>
      <w:r>
        <w:rPr>
          <w:rFonts w:hint="eastAsia" w:asciiTheme="minorEastAsia" w:hAnsiTheme="minorEastAsia" w:eastAsiaTheme="minorEastAsia" w:cstheme="minorEastAsia"/>
          <w:b/>
          <w:bCs/>
          <w:color w:val="auto"/>
          <w:sz w:val="28"/>
          <w:szCs w:val="28"/>
        </w:rPr>
        <w:t>1.9 计量单位</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5DDD5B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所有计量均采用中华人民共和国法定计量单位。</w:t>
      </w:r>
    </w:p>
    <w:p w14:paraId="57BE0A00">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lang w:eastAsia="zh-CN"/>
        </w:rPr>
      </w:pPr>
      <w:bookmarkStart w:id="268" w:name="_Toc455867778"/>
      <w:bookmarkStart w:id="269" w:name="_Toc19685"/>
      <w:bookmarkStart w:id="270" w:name="_Toc152042316"/>
      <w:bookmarkStart w:id="271" w:name="_Toc12027"/>
      <w:bookmarkStart w:id="272" w:name="_Toc152045540"/>
      <w:bookmarkStart w:id="273" w:name="_Toc31195"/>
      <w:bookmarkStart w:id="274" w:name="_Toc338"/>
      <w:bookmarkStart w:id="275" w:name="_Toc18589"/>
      <w:bookmarkStart w:id="276" w:name="_Toc27570"/>
      <w:bookmarkStart w:id="277" w:name="_Toc455080118"/>
      <w:bookmarkStart w:id="278" w:name="_Toc490667837"/>
      <w:bookmarkStart w:id="279" w:name="_Toc13675"/>
      <w:bookmarkStart w:id="280" w:name="_Toc318450684"/>
      <w:bookmarkStart w:id="281" w:name="_Toc29845"/>
      <w:bookmarkStart w:id="282" w:name="_Toc144974508"/>
      <w:bookmarkStart w:id="283" w:name="_Toc466298101"/>
      <w:bookmarkStart w:id="284" w:name="_Toc284"/>
      <w:bookmarkStart w:id="285" w:name="_Toc2508"/>
      <w:bookmarkStart w:id="286" w:name="_Toc27281"/>
      <w:bookmarkStart w:id="287" w:name="_Toc23993"/>
      <w:bookmarkStart w:id="288" w:name="_Toc13045"/>
      <w:bookmarkStart w:id="289" w:name="_Toc28466"/>
      <w:bookmarkStart w:id="290" w:name="_Toc152045541"/>
      <w:bookmarkStart w:id="291" w:name="_Toc9182"/>
      <w:bookmarkStart w:id="292" w:name="_Toc152042317"/>
      <w:bookmarkStart w:id="293" w:name="_Toc144974509"/>
      <w:bookmarkStart w:id="294" w:name="_Toc12562"/>
      <w:bookmarkStart w:id="295" w:name="_Toc11744"/>
      <w:bookmarkStart w:id="296" w:name="_Toc25208"/>
      <w:bookmarkStart w:id="297" w:name="_Toc455867779"/>
      <w:bookmarkStart w:id="298" w:name="_Toc3853"/>
      <w:bookmarkStart w:id="299" w:name="_Toc318450685"/>
      <w:bookmarkStart w:id="300" w:name="_Toc31725"/>
      <w:bookmarkStart w:id="301" w:name="_Toc455080119"/>
      <w:bookmarkStart w:id="302" w:name="_Toc466298102"/>
      <w:bookmarkStart w:id="303" w:name="_Toc24262"/>
      <w:bookmarkStart w:id="304" w:name="_Toc23635"/>
      <w:bookmarkStart w:id="305" w:name="_Toc23678"/>
      <w:bookmarkStart w:id="306" w:name="_Toc490667838"/>
      <w:bookmarkStart w:id="307" w:name="_Toc32757"/>
      <w:r>
        <w:rPr>
          <w:rFonts w:hint="eastAsia" w:asciiTheme="minorEastAsia" w:hAnsiTheme="minorEastAsia" w:eastAsiaTheme="minorEastAsia" w:cstheme="minorEastAsia"/>
          <w:b/>
          <w:bCs/>
          <w:color w:val="auto"/>
          <w:sz w:val="28"/>
          <w:szCs w:val="28"/>
        </w:rPr>
        <w:t xml:space="preserve">1.10 </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Fonts w:hint="eastAsia" w:asciiTheme="minorEastAsia" w:hAnsiTheme="minorEastAsia" w:eastAsiaTheme="minorEastAsia" w:cstheme="minorEastAsia"/>
          <w:b/>
          <w:bCs/>
          <w:color w:val="auto"/>
          <w:sz w:val="28"/>
          <w:szCs w:val="28"/>
          <w:lang w:eastAsia="zh-CN"/>
        </w:rPr>
        <w:t>现场踏勘</w:t>
      </w:r>
      <w:bookmarkEnd w:id="286"/>
      <w:bookmarkEnd w:id="287"/>
      <w:bookmarkEnd w:id="288"/>
      <w:bookmarkEnd w:id="289"/>
    </w:p>
    <w:p w14:paraId="6F42686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不组织，潜在供应商自行踏勘，与之相关的所有费用自行承担。</w:t>
      </w:r>
    </w:p>
    <w:p w14:paraId="5F6F877B">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308" w:name="_Toc15590"/>
      <w:bookmarkStart w:id="309" w:name="_Toc6545"/>
      <w:bookmarkStart w:id="310" w:name="_Toc10462"/>
      <w:bookmarkStart w:id="311" w:name="_Toc13554"/>
      <w:r>
        <w:rPr>
          <w:rFonts w:hint="eastAsia" w:asciiTheme="minorEastAsia" w:hAnsiTheme="minorEastAsia" w:eastAsiaTheme="minorEastAsia" w:cstheme="minorEastAsia"/>
          <w:b/>
          <w:bCs/>
          <w:color w:val="auto"/>
          <w:sz w:val="28"/>
          <w:szCs w:val="28"/>
        </w:rPr>
        <w:t>1.11分包</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C57845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是否允许分包：见供应商须知前附表。</w:t>
      </w:r>
      <w:bookmarkStart w:id="312" w:name="_Toc144974510"/>
      <w:bookmarkStart w:id="313" w:name="_Toc152045542"/>
      <w:bookmarkStart w:id="314" w:name="_Toc152042318"/>
      <w:bookmarkStart w:id="315" w:name="_Toc455080120"/>
    </w:p>
    <w:bookmarkEnd w:id="312"/>
    <w:bookmarkEnd w:id="313"/>
    <w:bookmarkEnd w:id="314"/>
    <w:p w14:paraId="7676DDE4">
      <w:pPr>
        <w:pStyle w:val="34"/>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500" w:lineRule="exact"/>
        <w:ind w:firstLine="562" w:firstLineChars="200"/>
        <w:jc w:val="both"/>
        <w:textAlignment w:val="auto"/>
        <w:rPr>
          <w:rFonts w:hint="eastAsia" w:asciiTheme="minorEastAsia" w:hAnsiTheme="minorEastAsia" w:eastAsiaTheme="minorEastAsia" w:cstheme="minorEastAsia"/>
          <w:b/>
          <w:bCs/>
          <w:color w:val="auto"/>
          <w:sz w:val="28"/>
          <w:szCs w:val="28"/>
        </w:rPr>
      </w:pPr>
      <w:bookmarkStart w:id="316" w:name="_Toc12453"/>
      <w:bookmarkStart w:id="317" w:name="_Toc15360"/>
      <w:bookmarkStart w:id="318" w:name="_Toc17824"/>
      <w:bookmarkStart w:id="319" w:name="_Toc30258"/>
      <w:r>
        <w:rPr>
          <w:rFonts w:hint="eastAsia" w:asciiTheme="minorEastAsia" w:hAnsiTheme="minorEastAsia" w:eastAsiaTheme="minorEastAsia" w:cstheme="minorEastAsia"/>
          <w:b/>
          <w:bCs/>
          <w:color w:val="auto"/>
          <w:sz w:val="28"/>
          <w:szCs w:val="28"/>
        </w:rPr>
        <w:t>磋商文件</w:t>
      </w:r>
      <w:bookmarkEnd w:id="315"/>
      <w:bookmarkEnd w:id="316"/>
      <w:bookmarkEnd w:id="317"/>
      <w:bookmarkEnd w:id="318"/>
      <w:bookmarkEnd w:id="319"/>
    </w:p>
    <w:p w14:paraId="372EC8DA">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320" w:name="_Toc12004"/>
      <w:bookmarkStart w:id="321" w:name="_Toc152042319"/>
      <w:bookmarkStart w:id="322" w:name="_Toc490667840"/>
      <w:bookmarkStart w:id="323" w:name="_Toc11599"/>
      <w:bookmarkStart w:id="324" w:name="_Toc466298104"/>
      <w:bookmarkStart w:id="325" w:name="_Toc19750"/>
      <w:bookmarkStart w:id="326" w:name="_Toc12640"/>
      <w:bookmarkStart w:id="327" w:name="_Toc318450687"/>
      <w:bookmarkStart w:id="328" w:name="_Toc23649"/>
      <w:bookmarkStart w:id="329" w:name="_Toc14360"/>
      <w:bookmarkStart w:id="330" w:name="_Toc32711"/>
      <w:bookmarkStart w:id="331" w:name="_Toc3230"/>
      <w:bookmarkStart w:id="332" w:name="_Toc18145"/>
      <w:bookmarkStart w:id="333" w:name="_Toc1008"/>
      <w:bookmarkStart w:id="334" w:name="_Toc455080121"/>
      <w:bookmarkStart w:id="335" w:name="_Toc455867781"/>
      <w:bookmarkStart w:id="336" w:name="_Toc9780"/>
      <w:bookmarkStart w:id="337" w:name="_Toc152045543"/>
      <w:bookmarkStart w:id="338" w:name="_Toc11567"/>
      <w:bookmarkStart w:id="339" w:name="_Toc3982"/>
      <w:bookmarkStart w:id="340" w:name="_Toc144974511"/>
      <w:bookmarkStart w:id="341" w:name="_Toc7999"/>
      <w:r>
        <w:rPr>
          <w:rFonts w:hint="eastAsia" w:asciiTheme="minorEastAsia" w:hAnsiTheme="minorEastAsia" w:eastAsiaTheme="minorEastAsia" w:cstheme="minorEastAsia"/>
          <w:b/>
          <w:bCs/>
          <w:color w:val="auto"/>
          <w:sz w:val="28"/>
          <w:szCs w:val="28"/>
        </w:rPr>
        <w:t>2.</w:t>
      </w:r>
      <w:r>
        <w:rPr>
          <w:rFonts w:hint="eastAsia" w:asciiTheme="minorEastAsia" w:hAnsiTheme="minorEastAsia" w:eastAsiaTheme="minorEastAsia" w:cstheme="minorEastAsia"/>
          <w:b/>
          <w:bCs/>
          <w:color w:val="auto"/>
          <w:sz w:val="28"/>
          <w:szCs w:val="28"/>
          <w:lang w:val="en-US" w:eastAsia="zh-CN"/>
        </w:rPr>
        <w:t>1</w:t>
      </w:r>
      <w:r>
        <w:rPr>
          <w:rFonts w:hint="eastAsia" w:asciiTheme="minorEastAsia" w:hAnsiTheme="minorEastAsia" w:eastAsiaTheme="minorEastAsia" w:cstheme="minorEastAsia"/>
          <w:b/>
          <w:bCs/>
          <w:color w:val="auto"/>
          <w:sz w:val="28"/>
          <w:szCs w:val="28"/>
        </w:rPr>
        <w:t xml:space="preserve"> 磋商文件的组成</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F802A8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本磋商文件包括：</w:t>
      </w:r>
    </w:p>
    <w:p w14:paraId="09C5C05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eastAsia="zh-CN"/>
        </w:rPr>
        <w:t>竞争性</w:t>
      </w:r>
      <w:r>
        <w:rPr>
          <w:rFonts w:hint="eastAsia" w:asciiTheme="minorEastAsia" w:hAnsiTheme="minorEastAsia" w:eastAsiaTheme="minorEastAsia" w:cstheme="minorEastAsia"/>
          <w:color w:val="auto"/>
          <w:sz w:val="28"/>
          <w:szCs w:val="28"/>
        </w:rPr>
        <w:t>磋商公告；</w:t>
      </w:r>
    </w:p>
    <w:p w14:paraId="6E5BB6C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（2）供应商须知；</w:t>
      </w:r>
    </w:p>
    <w:p w14:paraId="03780B8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（3）评审办法；</w:t>
      </w:r>
    </w:p>
    <w:p w14:paraId="1007CCC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（4）合同文本；</w:t>
      </w:r>
    </w:p>
    <w:p w14:paraId="69AB8B3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eastAsia="zh-CN"/>
        </w:rPr>
        <w:t>工程量清单</w:t>
      </w:r>
      <w:r>
        <w:rPr>
          <w:rFonts w:hint="eastAsia" w:asciiTheme="minorEastAsia" w:hAnsiTheme="minorEastAsia" w:eastAsiaTheme="minorEastAsia" w:cstheme="minorEastAsia"/>
          <w:color w:val="auto"/>
          <w:sz w:val="28"/>
          <w:szCs w:val="28"/>
        </w:rPr>
        <w:t>；</w:t>
      </w:r>
    </w:p>
    <w:p w14:paraId="49B9C23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根据本章第2.2款和第2.3款对磋商文件所作的澄清、修改，构成磋商文件的组成部分。</w:t>
      </w:r>
    </w:p>
    <w:p w14:paraId="317AA3CC">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342" w:name="_Toc11239"/>
      <w:bookmarkStart w:id="343" w:name="_Toc5517"/>
      <w:bookmarkStart w:id="344" w:name="_Toc15658"/>
      <w:bookmarkStart w:id="345" w:name="_Toc28179"/>
      <w:bookmarkStart w:id="346" w:name="_Toc10003"/>
      <w:bookmarkStart w:id="347" w:name="_Toc152045546"/>
      <w:bookmarkStart w:id="348" w:name="_Toc152042322"/>
      <w:bookmarkStart w:id="349" w:name="_Toc144974514"/>
      <w:bookmarkStart w:id="350" w:name="_Toc455080124"/>
      <w:r>
        <w:rPr>
          <w:rFonts w:hint="eastAsia" w:asciiTheme="minorEastAsia" w:hAnsiTheme="minorEastAsia" w:eastAsiaTheme="minorEastAsia" w:cstheme="minorEastAsia"/>
          <w:b/>
          <w:bCs/>
          <w:color w:val="auto"/>
          <w:sz w:val="28"/>
          <w:szCs w:val="28"/>
        </w:rPr>
        <w:t xml:space="preserve">2.2 </w:t>
      </w:r>
      <w:r>
        <w:rPr>
          <w:rFonts w:hint="eastAsia" w:asciiTheme="minorEastAsia" w:hAnsiTheme="minorEastAsia" w:eastAsiaTheme="minorEastAsia" w:cstheme="minorEastAsia"/>
          <w:b/>
          <w:bCs/>
          <w:color w:val="auto"/>
          <w:sz w:val="28"/>
          <w:szCs w:val="28"/>
          <w:lang w:eastAsia="zh-CN"/>
        </w:rPr>
        <w:t>磋商</w:t>
      </w:r>
      <w:r>
        <w:rPr>
          <w:rFonts w:hint="eastAsia" w:asciiTheme="minorEastAsia" w:hAnsiTheme="minorEastAsia" w:eastAsiaTheme="minorEastAsia" w:cstheme="minorEastAsia"/>
          <w:b/>
          <w:bCs/>
          <w:color w:val="auto"/>
          <w:sz w:val="28"/>
          <w:szCs w:val="28"/>
        </w:rPr>
        <w:t>文件的澄清</w:t>
      </w:r>
      <w:bookmarkEnd w:id="342"/>
      <w:bookmarkEnd w:id="343"/>
      <w:bookmarkEnd w:id="344"/>
      <w:bookmarkEnd w:id="345"/>
      <w:bookmarkEnd w:id="346"/>
    </w:p>
    <w:p w14:paraId="209C992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2.2.2 磋商文件的澄清将在供应商须知前附表规定的响应文件</w:t>
      </w:r>
      <w:r>
        <w:rPr>
          <w:rFonts w:hint="eastAsia" w:asciiTheme="minorEastAsia" w:hAnsiTheme="minorEastAsia" w:eastAsiaTheme="minorEastAsia" w:cstheme="minorEastAsia"/>
          <w:color w:val="auto"/>
          <w:sz w:val="28"/>
          <w:szCs w:val="28"/>
          <w:lang w:eastAsia="zh-CN"/>
        </w:rPr>
        <w:t>提交</w:t>
      </w:r>
      <w:r>
        <w:rPr>
          <w:rFonts w:hint="eastAsia" w:asciiTheme="minorEastAsia" w:hAnsiTheme="minorEastAsia" w:eastAsiaTheme="minorEastAsia" w:cstheme="minorEastAsia"/>
          <w:color w:val="auto"/>
          <w:sz w:val="28"/>
          <w:szCs w:val="28"/>
        </w:rPr>
        <w:t>截止时间5天前在信阳市公共资源交易系统“变更公告”或“答疑文件”将澄清内容予以发布，但不指明澄清问题的来源。如果澄清的内容可能影响响应文件编制且发出的时间距响应文件</w:t>
      </w:r>
      <w:r>
        <w:rPr>
          <w:rFonts w:hint="eastAsia" w:asciiTheme="minorEastAsia" w:hAnsiTheme="minorEastAsia" w:eastAsiaTheme="minorEastAsia" w:cstheme="minorEastAsia"/>
          <w:color w:val="auto"/>
          <w:sz w:val="28"/>
          <w:szCs w:val="28"/>
          <w:lang w:eastAsia="zh-CN"/>
        </w:rPr>
        <w:t>提交</w:t>
      </w:r>
      <w:r>
        <w:rPr>
          <w:rFonts w:hint="eastAsia" w:asciiTheme="minorEastAsia" w:hAnsiTheme="minorEastAsia" w:eastAsiaTheme="minorEastAsia" w:cstheme="minorEastAsia"/>
          <w:color w:val="auto"/>
          <w:sz w:val="28"/>
          <w:szCs w:val="28"/>
        </w:rPr>
        <w:t>截止时间不足5天，相应延长</w:t>
      </w:r>
      <w:r>
        <w:rPr>
          <w:rFonts w:hint="eastAsia" w:asciiTheme="minorEastAsia" w:hAnsiTheme="minorEastAsia" w:eastAsiaTheme="minorEastAsia" w:cstheme="minorEastAsia"/>
          <w:color w:val="auto"/>
          <w:sz w:val="28"/>
          <w:szCs w:val="28"/>
          <w:lang w:eastAsia="zh-CN"/>
        </w:rPr>
        <w:t>响应文件提交截止</w:t>
      </w:r>
      <w:r>
        <w:rPr>
          <w:rFonts w:hint="eastAsia" w:asciiTheme="minorEastAsia" w:hAnsiTheme="minorEastAsia" w:eastAsiaTheme="minorEastAsia" w:cstheme="minorEastAsia"/>
          <w:color w:val="auto"/>
          <w:sz w:val="28"/>
          <w:szCs w:val="28"/>
        </w:rPr>
        <w:t>时间。</w:t>
      </w:r>
    </w:p>
    <w:p w14:paraId="257572F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2.2.3供应商应在响应文件</w:t>
      </w:r>
      <w:r>
        <w:rPr>
          <w:rFonts w:hint="eastAsia" w:asciiTheme="minorEastAsia" w:hAnsiTheme="minorEastAsia" w:eastAsiaTheme="minorEastAsia" w:cstheme="minorEastAsia"/>
          <w:color w:val="auto"/>
          <w:sz w:val="28"/>
          <w:szCs w:val="28"/>
          <w:lang w:eastAsia="zh-CN"/>
        </w:rPr>
        <w:t>提交</w:t>
      </w:r>
      <w:r>
        <w:rPr>
          <w:rFonts w:hint="eastAsia" w:asciiTheme="minorEastAsia" w:hAnsiTheme="minorEastAsia" w:eastAsiaTheme="minorEastAsia" w:cstheme="minorEastAsia"/>
          <w:color w:val="auto"/>
          <w:sz w:val="28"/>
          <w:szCs w:val="28"/>
        </w:rPr>
        <w:t>截止时间前及时查看澄清内容，因供应商未及时查看而造成的后果自负。</w:t>
      </w:r>
    </w:p>
    <w:p w14:paraId="5EA388B4">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351" w:name="_Toc18443"/>
      <w:bookmarkStart w:id="352" w:name="_Toc15285"/>
      <w:bookmarkStart w:id="353" w:name="_Toc21775"/>
      <w:bookmarkStart w:id="354" w:name="_Toc8263"/>
      <w:bookmarkStart w:id="355" w:name="_Toc24663"/>
      <w:r>
        <w:rPr>
          <w:rFonts w:hint="eastAsia" w:asciiTheme="minorEastAsia" w:hAnsiTheme="minorEastAsia" w:eastAsiaTheme="minorEastAsia" w:cstheme="minorEastAsia"/>
          <w:b/>
          <w:bCs/>
          <w:color w:val="auto"/>
          <w:sz w:val="28"/>
          <w:szCs w:val="28"/>
        </w:rPr>
        <w:t xml:space="preserve">2.3 </w:t>
      </w:r>
      <w:r>
        <w:rPr>
          <w:rFonts w:hint="eastAsia" w:asciiTheme="minorEastAsia" w:hAnsiTheme="minorEastAsia" w:eastAsiaTheme="minorEastAsia" w:cstheme="minorEastAsia"/>
          <w:b/>
          <w:bCs/>
          <w:color w:val="auto"/>
          <w:sz w:val="28"/>
          <w:szCs w:val="28"/>
          <w:lang w:eastAsia="zh-CN"/>
        </w:rPr>
        <w:t>磋商</w:t>
      </w:r>
      <w:r>
        <w:rPr>
          <w:rFonts w:hint="eastAsia" w:asciiTheme="minorEastAsia" w:hAnsiTheme="minorEastAsia" w:eastAsiaTheme="minorEastAsia" w:cstheme="minorEastAsia"/>
          <w:b/>
          <w:bCs/>
          <w:color w:val="auto"/>
          <w:sz w:val="28"/>
          <w:szCs w:val="28"/>
        </w:rPr>
        <w:t>文件的修改</w:t>
      </w:r>
      <w:bookmarkEnd w:id="351"/>
      <w:bookmarkEnd w:id="352"/>
      <w:bookmarkEnd w:id="353"/>
      <w:bookmarkEnd w:id="354"/>
      <w:bookmarkEnd w:id="355"/>
    </w:p>
    <w:p w14:paraId="670E42FB">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2.3.1</w:t>
      </w:r>
      <w:r>
        <w:rPr>
          <w:rFonts w:hint="eastAsia" w:asciiTheme="minorEastAsia" w:hAnsiTheme="minorEastAsia" w:eastAsiaTheme="minorEastAsia" w:cstheme="minorEastAsia"/>
          <w:color w:val="auto"/>
          <w:spacing w:val="-6"/>
          <w:sz w:val="28"/>
          <w:szCs w:val="28"/>
        </w:rPr>
        <w:t>在响应文件</w:t>
      </w:r>
      <w:r>
        <w:rPr>
          <w:rFonts w:hint="eastAsia" w:asciiTheme="minorEastAsia" w:hAnsiTheme="minorEastAsia" w:eastAsiaTheme="minorEastAsia" w:cstheme="minorEastAsia"/>
          <w:color w:val="auto"/>
          <w:spacing w:val="-6"/>
          <w:sz w:val="28"/>
          <w:szCs w:val="28"/>
          <w:lang w:eastAsia="zh-CN"/>
        </w:rPr>
        <w:t>提交</w:t>
      </w:r>
      <w:r>
        <w:rPr>
          <w:rFonts w:hint="eastAsia" w:asciiTheme="minorEastAsia" w:hAnsiTheme="minorEastAsia" w:eastAsiaTheme="minorEastAsia" w:cstheme="minorEastAsia"/>
          <w:color w:val="auto"/>
          <w:spacing w:val="-6"/>
          <w:sz w:val="28"/>
          <w:szCs w:val="28"/>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Theme="minorEastAsia" w:hAnsiTheme="minorEastAsia" w:eastAsiaTheme="minorEastAsia" w:cstheme="minorEastAsia"/>
          <w:color w:val="auto"/>
          <w:spacing w:val="-6"/>
          <w:sz w:val="28"/>
          <w:szCs w:val="28"/>
          <w:lang w:eastAsia="zh-CN"/>
        </w:rPr>
        <w:t>提交</w:t>
      </w:r>
      <w:r>
        <w:rPr>
          <w:rFonts w:hint="eastAsia" w:asciiTheme="minorEastAsia" w:hAnsiTheme="minorEastAsia" w:eastAsiaTheme="minorEastAsia" w:cstheme="minorEastAsia"/>
          <w:color w:val="auto"/>
          <w:spacing w:val="-6"/>
          <w:sz w:val="28"/>
          <w:szCs w:val="28"/>
        </w:rPr>
        <w:t>截止时间不足5天，相应延长响应文件</w:t>
      </w:r>
      <w:r>
        <w:rPr>
          <w:rFonts w:hint="eastAsia" w:asciiTheme="minorEastAsia" w:hAnsiTheme="minorEastAsia" w:eastAsiaTheme="minorEastAsia" w:cstheme="minorEastAsia"/>
          <w:color w:val="auto"/>
          <w:spacing w:val="-6"/>
          <w:sz w:val="28"/>
          <w:szCs w:val="28"/>
          <w:lang w:eastAsia="zh-CN"/>
        </w:rPr>
        <w:t>提交</w:t>
      </w:r>
      <w:r>
        <w:rPr>
          <w:rFonts w:hint="eastAsia" w:asciiTheme="minorEastAsia" w:hAnsiTheme="minorEastAsia" w:eastAsiaTheme="minorEastAsia" w:cstheme="minorEastAsia"/>
          <w:color w:val="auto"/>
          <w:spacing w:val="-6"/>
          <w:sz w:val="28"/>
          <w:szCs w:val="28"/>
        </w:rPr>
        <w:t>截止时间。</w:t>
      </w:r>
    </w:p>
    <w:p w14:paraId="619D05E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2.3.3供应商应在响应文件</w:t>
      </w:r>
      <w:r>
        <w:rPr>
          <w:rFonts w:hint="eastAsia" w:asciiTheme="minorEastAsia" w:hAnsiTheme="minorEastAsia" w:eastAsiaTheme="minorEastAsia" w:cstheme="minorEastAsia"/>
          <w:color w:val="auto"/>
          <w:sz w:val="28"/>
          <w:szCs w:val="28"/>
          <w:lang w:eastAsia="zh-CN"/>
        </w:rPr>
        <w:t>提交</w:t>
      </w:r>
      <w:r>
        <w:rPr>
          <w:rFonts w:hint="eastAsia" w:asciiTheme="minorEastAsia" w:hAnsiTheme="minorEastAsia" w:eastAsiaTheme="minorEastAsia" w:cstheme="minorEastAsia"/>
          <w:color w:val="auto"/>
          <w:sz w:val="28"/>
          <w:szCs w:val="28"/>
        </w:rPr>
        <w:t>截止时间前及时查看修改内容，因供应商未及时查看而造成的后果自负。</w:t>
      </w:r>
      <w:bookmarkStart w:id="356" w:name="_Toc4666"/>
      <w:bookmarkStart w:id="357" w:name="_Toc5206"/>
      <w:bookmarkStart w:id="358" w:name="_Toc32477"/>
    </w:p>
    <w:p w14:paraId="2B577214">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 xml:space="preserve">3. </w:t>
      </w:r>
      <w:bookmarkEnd w:id="347"/>
      <w:bookmarkEnd w:id="348"/>
      <w:bookmarkEnd w:id="349"/>
      <w:r>
        <w:rPr>
          <w:rFonts w:hint="eastAsia" w:asciiTheme="minorEastAsia" w:hAnsiTheme="minorEastAsia" w:eastAsiaTheme="minorEastAsia" w:cstheme="minorEastAsia"/>
          <w:b/>
          <w:bCs/>
          <w:color w:val="auto"/>
          <w:sz w:val="28"/>
          <w:szCs w:val="28"/>
        </w:rPr>
        <w:t>响应文件</w:t>
      </w:r>
      <w:bookmarkEnd w:id="350"/>
      <w:bookmarkEnd w:id="356"/>
      <w:bookmarkEnd w:id="357"/>
      <w:bookmarkEnd w:id="358"/>
    </w:p>
    <w:p w14:paraId="39B42C1A">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359" w:name="_Toc152045547"/>
      <w:bookmarkStart w:id="360" w:name="_Toc16198"/>
      <w:bookmarkStart w:id="361" w:name="_Toc19"/>
      <w:bookmarkStart w:id="362" w:name="_Toc152042323"/>
      <w:bookmarkStart w:id="363" w:name="_Toc24440"/>
      <w:bookmarkStart w:id="364" w:name="_Toc144974515"/>
      <w:bookmarkStart w:id="365" w:name="_Toc9716"/>
      <w:bookmarkStart w:id="366" w:name="_Toc9273"/>
      <w:bookmarkStart w:id="367" w:name="_Toc27373"/>
      <w:bookmarkStart w:id="368" w:name="_Toc318450691"/>
      <w:bookmarkStart w:id="369" w:name="_Toc10096"/>
      <w:bookmarkStart w:id="370" w:name="_Toc15810"/>
      <w:bookmarkStart w:id="371" w:name="_Toc30475"/>
      <w:bookmarkStart w:id="372" w:name="_Toc490667844"/>
      <w:r>
        <w:rPr>
          <w:rFonts w:hint="eastAsia" w:asciiTheme="minorEastAsia" w:hAnsiTheme="minorEastAsia" w:eastAsiaTheme="minorEastAsia" w:cstheme="minorEastAsia"/>
          <w:b/>
          <w:bCs/>
          <w:color w:val="auto"/>
          <w:sz w:val="28"/>
          <w:szCs w:val="28"/>
        </w:rPr>
        <w:t>3.1 响应文件的组成</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718827FF">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9"/>
        <w:rPr>
          <w:rFonts w:hint="eastAsia" w:asciiTheme="minorEastAsia" w:hAnsiTheme="minorEastAsia" w:eastAsiaTheme="minorEastAsia" w:cstheme="minorEastAsia"/>
          <w:color w:val="auto"/>
          <w:sz w:val="28"/>
          <w:szCs w:val="28"/>
          <w:lang w:eastAsia="zh-CN"/>
        </w:rPr>
      </w:pPr>
      <w:bookmarkStart w:id="373" w:name="_Toc13280"/>
      <w:bookmarkStart w:id="374" w:name="_Toc31433"/>
      <w:bookmarkStart w:id="375" w:name="_Toc779"/>
      <w:bookmarkStart w:id="376" w:name="_Toc455867785"/>
      <w:bookmarkStart w:id="377" w:name="_Toc22864"/>
      <w:bookmarkStart w:id="378" w:name="_Toc31931"/>
      <w:bookmarkStart w:id="379" w:name="_Toc8768"/>
      <w:bookmarkStart w:id="380" w:name="_Toc466298108"/>
      <w:bookmarkStart w:id="381" w:name="_Toc18750"/>
      <w:bookmarkStart w:id="382" w:name="_Toc490667845"/>
      <w:bookmarkStart w:id="383" w:name="_Toc455080125"/>
      <w:bookmarkStart w:id="384" w:name="_Toc17958"/>
      <w:bookmarkStart w:id="385" w:name="_Toc14492"/>
      <w:bookmarkStart w:id="386" w:name="_Toc12237"/>
      <w:r>
        <w:rPr>
          <w:rFonts w:hint="eastAsia" w:asciiTheme="minorEastAsia" w:hAnsiTheme="minorEastAsia" w:eastAsiaTheme="minorEastAsia" w:cstheme="minorEastAsia"/>
          <w:color w:val="auto"/>
          <w:sz w:val="28"/>
          <w:szCs w:val="28"/>
        </w:rPr>
        <w:t>详见</w:t>
      </w:r>
      <w:bookmarkStart w:id="387" w:name="_Toc152045548"/>
      <w:bookmarkStart w:id="388" w:name="_Toc144974516"/>
      <w:bookmarkStart w:id="389" w:name="_Toc26291"/>
      <w:bookmarkStart w:id="390" w:name="_Toc318450692"/>
      <w:bookmarkStart w:id="391" w:name="_Toc152042324"/>
      <w:bookmarkStart w:id="392" w:name="_Toc279156232"/>
      <w:bookmarkStart w:id="393" w:name="_Toc899"/>
      <w:r>
        <w:rPr>
          <w:rFonts w:hint="eastAsia" w:asciiTheme="minorEastAsia" w:hAnsiTheme="minorEastAsia" w:eastAsiaTheme="minorEastAsia" w:cstheme="minorEastAsia"/>
          <w:color w:val="auto"/>
          <w:sz w:val="28"/>
          <w:szCs w:val="28"/>
          <w:lang w:eastAsia="zh-CN"/>
        </w:rPr>
        <w:t>第六章</w:t>
      </w:r>
      <w:r>
        <w:rPr>
          <w:rFonts w:hint="eastAsia" w:asciiTheme="minorEastAsia" w:hAnsiTheme="minorEastAsia" w:eastAsiaTheme="minorEastAsia" w:cstheme="minorEastAsia"/>
          <w:color w:val="auto"/>
          <w:sz w:val="28"/>
          <w:szCs w:val="28"/>
        </w:rPr>
        <w:t>“竞争性磋商响应文件格式”</w:t>
      </w:r>
      <w:bookmarkEnd w:id="373"/>
      <w:bookmarkEnd w:id="374"/>
      <w:bookmarkEnd w:id="375"/>
      <w:bookmarkEnd w:id="376"/>
      <w:bookmarkEnd w:id="377"/>
      <w:bookmarkEnd w:id="378"/>
      <w:bookmarkEnd w:id="379"/>
      <w:bookmarkEnd w:id="380"/>
      <w:bookmarkEnd w:id="381"/>
      <w:bookmarkEnd w:id="382"/>
      <w:bookmarkEnd w:id="383"/>
      <w:r>
        <w:rPr>
          <w:rFonts w:hint="eastAsia" w:asciiTheme="minorEastAsia" w:hAnsiTheme="minorEastAsia" w:eastAsiaTheme="minorEastAsia" w:cstheme="minorEastAsia"/>
          <w:color w:val="auto"/>
          <w:sz w:val="28"/>
          <w:szCs w:val="28"/>
          <w:lang w:eastAsia="zh-CN"/>
        </w:rPr>
        <w:t>。</w:t>
      </w:r>
      <w:bookmarkEnd w:id="384"/>
      <w:bookmarkEnd w:id="385"/>
      <w:bookmarkEnd w:id="386"/>
    </w:p>
    <w:p w14:paraId="08138A7A">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3.2 磋商报价</w:t>
      </w:r>
      <w:bookmarkEnd w:id="387"/>
      <w:bookmarkEnd w:id="388"/>
      <w:bookmarkEnd w:id="389"/>
      <w:bookmarkEnd w:id="390"/>
      <w:bookmarkEnd w:id="391"/>
      <w:bookmarkEnd w:id="392"/>
      <w:bookmarkEnd w:id="393"/>
      <w:bookmarkStart w:id="394" w:name="_Toc12402"/>
      <w:bookmarkStart w:id="395" w:name="_Toc455080126"/>
      <w:bookmarkStart w:id="396" w:name="_Toc144974517"/>
      <w:bookmarkStart w:id="397" w:name="_Toc152045549"/>
      <w:bookmarkStart w:id="398" w:name="_Toc152042325"/>
      <w:bookmarkStart w:id="399" w:name="_Toc490667846"/>
      <w:bookmarkStart w:id="400" w:name="_Toc11968"/>
      <w:bookmarkStart w:id="401" w:name="_Toc3624"/>
      <w:bookmarkStart w:id="402" w:name="_Toc21680"/>
      <w:bookmarkStart w:id="403" w:name="_Toc7910"/>
      <w:bookmarkStart w:id="404" w:name="_Toc466298109"/>
      <w:bookmarkStart w:id="405" w:name="_Toc7105"/>
      <w:bookmarkStart w:id="406" w:name="_Toc6105"/>
      <w:bookmarkStart w:id="407" w:name="_Toc2425"/>
      <w:bookmarkStart w:id="408" w:name="_Toc21600"/>
      <w:bookmarkStart w:id="409" w:name="_Toc29133"/>
      <w:bookmarkStart w:id="410" w:name="_Toc318450693"/>
      <w:bookmarkStart w:id="411" w:name="_Toc455867786"/>
      <w:bookmarkStart w:id="412" w:name="_Toc25387"/>
    </w:p>
    <w:p w14:paraId="5728588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3.2.1本项目的磋商报价应按照磋商文件、补充通知、答疑纪要、现场情况、承包范围，并充分考虑</w:t>
      </w:r>
      <w:r>
        <w:rPr>
          <w:rFonts w:hint="eastAsia" w:asciiTheme="minorEastAsia" w:hAnsiTheme="minorEastAsia" w:eastAsiaTheme="minorEastAsia" w:cstheme="minorEastAsia"/>
          <w:b w:val="0"/>
          <w:bCs w:val="0"/>
          <w:color w:val="auto"/>
          <w:sz w:val="28"/>
          <w:szCs w:val="28"/>
          <w:lang w:eastAsia="zh-CN"/>
        </w:rPr>
        <w:t>施工</w:t>
      </w:r>
      <w:r>
        <w:rPr>
          <w:rFonts w:hint="eastAsia" w:asciiTheme="minorEastAsia" w:hAnsiTheme="minorEastAsia" w:eastAsiaTheme="minorEastAsia" w:cstheme="minorEastAsia"/>
          <w:b w:val="0"/>
          <w:bCs w:val="0"/>
          <w:color w:val="auto"/>
          <w:sz w:val="28"/>
          <w:szCs w:val="28"/>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即为最终报价</w:t>
      </w:r>
      <w:bookmarkEnd w:id="394"/>
      <w:r>
        <w:rPr>
          <w:rFonts w:hint="eastAsia" w:asciiTheme="minorEastAsia" w:hAnsiTheme="minorEastAsia" w:eastAsiaTheme="minorEastAsia" w:cstheme="minorEastAsia"/>
          <w:b w:val="0"/>
          <w:bCs w:val="0"/>
          <w:color w:val="auto"/>
          <w:sz w:val="28"/>
          <w:szCs w:val="28"/>
        </w:rPr>
        <w:t>。</w:t>
      </w:r>
    </w:p>
    <w:p w14:paraId="2453C77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color w:val="auto"/>
          <w:sz w:val="28"/>
          <w:szCs w:val="28"/>
        </w:rPr>
        <w:t>3.2.2</w:t>
      </w:r>
      <w:r>
        <w:rPr>
          <w:rFonts w:hint="eastAsia" w:asciiTheme="minorEastAsia" w:hAnsiTheme="minorEastAsia" w:eastAsiaTheme="minorEastAsia" w:cstheme="minorEastAsia"/>
          <w:b w:val="0"/>
          <w:bCs w:val="0"/>
          <w:color w:val="auto"/>
          <w:kern w:val="2"/>
          <w:sz w:val="28"/>
          <w:szCs w:val="28"/>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left"/>
        <w:textAlignment w:val="auto"/>
        <w:outlineLvl w:val="0"/>
        <w:rPr>
          <w:rFonts w:hint="eastAsia" w:asciiTheme="minorEastAsia" w:hAnsiTheme="minorEastAsia" w:eastAsiaTheme="minorEastAsia" w:cstheme="minorEastAsia"/>
          <w:b w:val="0"/>
          <w:bCs w:val="0"/>
          <w:color w:val="auto"/>
          <w:kern w:val="2"/>
          <w:sz w:val="28"/>
          <w:szCs w:val="28"/>
          <w:lang w:val="en-US" w:eastAsia="zh-CN" w:bidi="ar-SA"/>
        </w:rPr>
      </w:pPr>
      <w:bookmarkStart w:id="413" w:name="_Toc24381"/>
      <w:bookmarkStart w:id="414" w:name="_Toc3293"/>
      <w:bookmarkStart w:id="415" w:name="_Toc13705"/>
      <w:bookmarkStart w:id="416" w:name="_Toc10541"/>
      <w:r>
        <w:rPr>
          <w:rFonts w:hint="eastAsia" w:asciiTheme="minorEastAsia" w:hAnsiTheme="minorEastAsia" w:eastAsiaTheme="minorEastAsia" w:cstheme="minorEastAsia"/>
          <w:b w:val="0"/>
          <w:bCs w:val="0"/>
          <w:color w:val="auto"/>
          <w:sz w:val="28"/>
          <w:szCs w:val="28"/>
        </w:rPr>
        <w:t xml:space="preserve">3.2.3 </w:t>
      </w:r>
      <w:r>
        <w:rPr>
          <w:rFonts w:hint="eastAsia" w:asciiTheme="minorEastAsia" w:hAnsiTheme="minorEastAsia" w:eastAsiaTheme="minorEastAsia" w:cstheme="minorEastAsia"/>
          <w:b w:val="0"/>
          <w:bCs w:val="0"/>
          <w:color w:val="auto"/>
          <w:kern w:val="2"/>
          <w:sz w:val="28"/>
          <w:szCs w:val="28"/>
          <w:lang w:val="en-US" w:eastAsia="zh-CN" w:bidi="ar-SA"/>
        </w:rPr>
        <w:t>响应报价表中的大写金额和小写金额不一致的，以大写金额为准。</w:t>
      </w:r>
      <w:bookmarkEnd w:id="413"/>
      <w:bookmarkEnd w:id="414"/>
      <w:bookmarkEnd w:id="415"/>
      <w:bookmarkEnd w:id="416"/>
    </w:p>
    <w:p w14:paraId="2B8ED605">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left"/>
        <w:textAlignment w:val="auto"/>
        <w:outlineLvl w:val="0"/>
        <w:rPr>
          <w:rFonts w:hint="eastAsia" w:asciiTheme="minorEastAsia" w:hAnsiTheme="minorEastAsia" w:eastAsiaTheme="minorEastAsia" w:cstheme="minorEastAsia"/>
          <w:b w:val="0"/>
          <w:bCs w:val="0"/>
          <w:color w:val="auto"/>
          <w:sz w:val="28"/>
          <w:szCs w:val="28"/>
          <w:lang w:val="en-US" w:eastAsia="zh-CN"/>
        </w:rPr>
      </w:pPr>
      <w:bookmarkStart w:id="417" w:name="_Toc15826"/>
      <w:bookmarkStart w:id="418" w:name="_Toc30034"/>
      <w:bookmarkStart w:id="419" w:name="_Toc4313"/>
      <w:bookmarkStart w:id="420" w:name="_Toc19391"/>
      <w:r>
        <w:rPr>
          <w:rFonts w:hint="eastAsia" w:asciiTheme="minorEastAsia" w:hAnsiTheme="minorEastAsia" w:eastAsiaTheme="minorEastAsia" w:cstheme="minorEastAsia"/>
          <w:b w:val="0"/>
          <w:bCs w:val="0"/>
          <w:color w:val="auto"/>
          <w:sz w:val="28"/>
          <w:szCs w:val="28"/>
        </w:rPr>
        <w:t>3.2.4</w:t>
      </w:r>
      <w:r>
        <w:rPr>
          <w:rFonts w:hint="eastAsia" w:asciiTheme="minorEastAsia" w:hAnsiTheme="minorEastAsia" w:eastAsiaTheme="minorEastAsia" w:cstheme="minorEastAsia"/>
          <w:b w:val="0"/>
          <w:bCs w:val="0"/>
          <w:color w:val="auto"/>
          <w:sz w:val="28"/>
          <w:szCs w:val="28"/>
          <w:lang w:val="en-US" w:eastAsia="zh-CN"/>
        </w:rPr>
        <w:t>供应商的报价明显低于其他通过符合性审查供应商的报价(建议比控制价低30%)，有可能影响施工质量或者不能诚信履约的，磋商小组应当要求其在磋商现场合理的时间内提供书面说明，必要时提交相关证明材料；供应商不能证明其报价合理性的，磋商小组应当将其作为无效投标处理。</w:t>
      </w:r>
      <w:bookmarkEnd w:id="417"/>
      <w:bookmarkEnd w:id="418"/>
      <w:bookmarkEnd w:id="419"/>
      <w:bookmarkEnd w:id="420"/>
      <w:r>
        <w:rPr>
          <w:rFonts w:hint="eastAsia" w:asciiTheme="minorEastAsia" w:hAnsiTheme="minorEastAsia" w:eastAsiaTheme="minorEastAsia" w:cstheme="minorEastAsia"/>
          <w:b w:val="0"/>
          <w:bCs w:val="0"/>
          <w:color w:val="auto"/>
          <w:sz w:val="28"/>
          <w:szCs w:val="28"/>
          <w:lang w:val="en-US" w:eastAsia="zh-CN"/>
        </w:rPr>
        <w:t xml:space="preserve"> </w:t>
      </w:r>
    </w:p>
    <w:p w14:paraId="25CBFA01">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left"/>
        <w:textAlignment w:val="auto"/>
        <w:outlineLvl w:val="0"/>
        <w:rPr>
          <w:rFonts w:hint="eastAsia" w:asciiTheme="minorEastAsia" w:hAnsiTheme="minorEastAsia" w:eastAsiaTheme="minorEastAsia" w:cstheme="minorEastAsia"/>
          <w:b/>
          <w:bCs/>
          <w:color w:val="auto"/>
          <w:sz w:val="28"/>
          <w:szCs w:val="28"/>
        </w:rPr>
      </w:pPr>
      <w:bookmarkStart w:id="421" w:name="_Toc7163"/>
      <w:bookmarkStart w:id="422" w:name="_Toc31538"/>
      <w:bookmarkStart w:id="423" w:name="_Toc30228"/>
      <w:bookmarkStart w:id="424" w:name="_Toc295"/>
      <w:r>
        <w:rPr>
          <w:rFonts w:hint="eastAsia" w:asciiTheme="minorEastAsia" w:hAnsiTheme="minorEastAsia" w:eastAsiaTheme="minorEastAsia" w:cstheme="minorEastAsia"/>
          <w:b/>
          <w:bCs/>
          <w:color w:val="auto"/>
          <w:sz w:val="28"/>
          <w:szCs w:val="28"/>
        </w:rPr>
        <w:t>3.3 磋商有效期</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21"/>
      <w:bookmarkEnd w:id="422"/>
      <w:bookmarkEnd w:id="423"/>
      <w:bookmarkEnd w:id="424"/>
    </w:p>
    <w:p w14:paraId="55F33F9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3.3.1 在供应商须知前附表规定的磋商有效期内，供应商不得要求撤销或修改其响应文件。</w:t>
      </w:r>
    </w:p>
    <w:p w14:paraId="5B46A938">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3.3.2出现特殊情况需要延长磋商有效期的，采购人以书面形式通知所有供应商延长磋商有效期。供应商同意延长的，但不得要求或被允许修改或撤销其响应文件；供应商拒绝延长的，其响应文件失效。</w:t>
      </w:r>
      <w:bookmarkStart w:id="425" w:name="_Toc455867787"/>
      <w:bookmarkStart w:id="426" w:name="_Toc2505"/>
      <w:bookmarkStart w:id="427" w:name="_Toc7973"/>
      <w:bookmarkStart w:id="428" w:name="_Toc7057"/>
      <w:bookmarkStart w:id="429" w:name="_Toc144974518"/>
      <w:bookmarkStart w:id="430" w:name="_Toc152042326"/>
      <w:bookmarkStart w:id="431" w:name="_Toc8406"/>
      <w:bookmarkStart w:id="432" w:name="_Toc455080127"/>
      <w:bookmarkStart w:id="433" w:name="_Toc318450694"/>
      <w:bookmarkStart w:id="434" w:name="_Toc7618"/>
      <w:bookmarkStart w:id="435" w:name="_Toc10370"/>
      <w:bookmarkStart w:id="436" w:name="_Toc490667847"/>
      <w:bookmarkStart w:id="437" w:name="_Toc152045550"/>
      <w:bookmarkStart w:id="438" w:name="_Toc4165"/>
      <w:bookmarkStart w:id="439" w:name="_Toc466298110"/>
      <w:bookmarkStart w:id="440" w:name="_Toc30697"/>
      <w:bookmarkStart w:id="441" w:name="_Toc22634"/>
      <w:bookmarkStart w:id="442" w:name="_Toc30973"/>
      <w:bookmarkStart w:id="443" w:name="_Toc32745"/>
      <w:bookmarkStart w:id="444" w:name="_Toc13921"/>
      <w:bookmarkStart w:id="445" w:name="_Toc18477"/>
    </w:p>
    <w:p w14:paraId="22C2D444">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3.4 磋商保证金</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Start w:id="446" w:name="_Toc152045552"/>
      <w:bookmarkStart w:id="447" w:name="_Toc318450695"/>
      <w:bookmarkStart w:id="448" w:name="_Toc152042328"/>
      <w:bookmarkStart w:id="449" w:name="_Toc144974520"/>
      <w:r>
        <w:rPr>
          <w:rFonts w:hint="eastAsia" w:asciiTheme="minorEastAsia" w:hAnsiTheme="minorEastAsia" w:eastAsiaTheme="minorEastAsia" w:cstheme="minorEastAsia"/>
          <w:b/>
          <w:bCs/>
          <w:color w:val="auto"/>
          <w:sz w:val="28"/>
          <w:szCs w:val="28"/>
          <w:lang w:eastAsia="zh-CN"/>
        </w:rPr>
        <w:t>：无。</w:t>
      </w:r>
      <w:bookmarkEnd w:id="442"/>
      <w:bookmarkEnd w:id="443"/>
      <w:bookmarkEnd w:id="444"/>
      <w:bookmarkEnd w:id="445"/>
      <w:bookmarkStart w:id="450" w:name="_Toc22384"/>
      <w:bookmarkStart w:id="451" w:name="_Toc455867788"/>
      <w:bookmarkStart w:id="452" w:name="_Toc11077"/>
      <w:bookmarkStart w:id="453" w:name="_Toc17153"/>
      <w:bookmarkStart w:id="454" w:name="_Toc15547"/>
      <w:bookmarkStart w:id="455" w:name="_Toc2794"/>
      <w:bookmarkStart w:id="456" w:name="_Toc27579"/>
      <w:bookmarkStart w:id="457" w:name="_Toc490667848"/>
      <w:bookmarkStart w:id="458" w:name="_Toc10721"/>
      <w:bookmarkStart w:id="459" w:name="_Toc22527"/>
      <w:bookmarkStart w:id="460" w:name="_Toc28307"/>
      <w:bookmarkStart w:id="461" w:name="_Toc455080128"/>
      <w:bookmarkStart w:id="462" w:name="_Toc20328"/>
      <w:bookmarkStart w:id="463" w:name="_Toc13680"/>
      <w:bookmarkStart w:id="464" w:name="_Toc466298111"/>
      <w:bookmarkStart w:id="465" w:name="_Toc2292"/>
      <w:bookmarkStart w:id="466" w:name="_Toc16747"/>
    </w:p>
    <w:p w14:paraId="1BA92399">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3.5资格审查资料</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Start w:id="467" w:name="_Toc17625"/>
      <w:bookmarkStart w:id="468" w:name="_Toc21036"/>
      <w:bookmarkStart w:id="469" w:name="_Toc27738"/>
      <w:bookmarkStart w:id="470" w:name="_Toc4586"/>
      <w:bookmarkStart w:id="471" w:name="_Toc26258"/>
      <w:bookmarkStart w:id="472" w:name="_Toc152042329"/>
      <w:bookmarkStart w:id="473" w:name="_Toc11694"/>
      <w:bookmarkStart w:id="474" w:name="_Toc1228"/>
      <w:bookmarkStart w:id="475" w:name="_Toc3286"/>
      <w:bookmarkStart w:id="476" w:name="_Toc5132"/>
      <w:bookmarkStart w:id="477" w:name="_Toc455080129"/>
      <w:bookmarkStart w:id="478" w:name="_Toc152045553"/>
      <w:bookmarkStart w:id="479" w:name="_Toc9015"/>
      <w:bookmarkStart w:id="480" w:name="_Toc144974521"/>
      <w:bookmarkStart w:id="481" w:name="_Toc19724"/>
      <w:bookmarkStart w:id="482" w:name="_Toc455867789"/>
      <w:bookmarkStart w:id="483" w:name="_Toc318450696"/>
      <w:bookmarkStart w:id="484" w:name="_Toc30442"/>
      <w:bookmarkStart w:id="485" w:name="_Toc490667849"/>
      <w:bookmarkStart w:id="486" w:name="_Toc18915"/>
      <w:bookmarkStart w:id="487" w:name="_Toc466298112"/>
    </w:p>
    <w:p w14:paraId="680285C2">
      <w:pPr>
        <w:pageBreakBefore w:val="0"/>
        <w:widowControl w:val="0"/>
        <w:kinsoku/>
        <w:wordWrap/>
        <w:overflowPunct/>
        <w:topLinePunct w:val="0"/>
        <w:autoSpaceDE/>
        <w:autoSpaceDN/>
        <w:bidi w:val="0"/>
        <w:adjustRightInd/>
        <w:snapToGrid/>
        <w:spacing w:line="500" w:lineRule="exact"/>
        <w:ind w:firstLine="536" w:firstLineChars="200"/>
        <w:jc w:val="left"/>
        <w:textAlignment w:val="auto"/>
        <w:rPr>
          <w:rFonts w:hint="eastAsia" w:asciiTheme="minorEastAsia" w:hAnsiTheme="minorEastAsia" w:eastAsiaTheme="minorEastAsia" w:cstheme="minorEastAsia"/>
          <w:b w:val="0"/>
          <w:bCs w:val="0"/>
          <w:color w:val="auto"/>
          <w:spacing w:val="-6"/>
          <w:sz w:val="28"/>
          <w:szCs w:val="28"/>
          <w:lang w:val="en-US" w:eastAsia="zh-CN"/>
        </w:rPr>
      </w:pPr>
      <w:r>
        <w:rPr>
          <w:rFonts w:hint="eastAsia" w:asciiTheme="minorEastAsia" w:hAnsiTheme="minorEastAsia" w:eastAsiaTheme="minorEastAsia" w:cstheme="minorEastAsia"/>
          <w:b w:val="0"/>
          <w:bCs w:val="0"/>
          <w:color w:val="auto"/>
          <w:spacing w:val="-6"/>
          <w:sz w:val="28"/>
          <w:szCs w:val="28"/>
          <w:lang w:val="en-US" w:eastAsia="zh-CN"/>
        </w:rPr>
        <w:t>按照第二章供应商须知表“供应商须知前附表”1.5.1要求，提供其他相关材料。</w:t>
      </w:r>
      <w:bookmarkEnd w:id="467"/>
      <w:bookmarkEnd w:id="468"/>
      <w:bookmarkEnd w:id="469"/>
      <w:bookmarkEnd w:id="470"/>
      <w:bookmarkStart w:id="488" w:name="_Toc27694"/>
      <w:bookmarkStart w:id="489" w:name="_Toc23499"/>
      <w:bookmarkStart w:id="490" w:name="_Toc24859"/>
      <w:bookmarkStart w:id="491" w:name="_Toc27061"/>
    </w:p>
    <w:p w14:paraId="48A46F26">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3.6 备选方案</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1F382A7E">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除供应商须知前附表另有规定外，供应商不得递交备选磋商方案。</w:t>
      </w:r>
      <w:bookmarkStart w:id="492" w:name="_Toc12275"/>
      <w:bookmarkStart w:id="493" w:name="_Toc455080130"/>
      <w:bookmarkStart w:id="494" w:name="_Toc17697"/>
      <w:bookmarkStart w:id="495" w:name="_Toc9237"/>
      <w:bookmarkStart w:id="496" w:name="_Toc7966"/>
      <w:bookmarkStart w:id="497" w:name="_Toc466298113"/>
      <w:bookmarkStart w:id="498" w:name="_Toc455867790"/>
      <w:bookmarkStart w:id="499" w:name="_Toc7626"/>
      <w:bookmarkStart w:id="500" w:name="_Toc6323"/>
      <w:bookmarkStart w:id="501" w:name="_Toc318450697"/>
      <w:bookmarkStart w:id="502" w:name="_Toc18912"/>
      <w:bookmarkStart w:id="503" w:name="_Toc152045554"/>
      <w:bookmarkStart w:id="504" w:name="_Toc490667850"/>
      <w:bookmarkStart w:id="505" w:name="_Toc144974522"/>
      <w:bookmarkStart w:id="506" w:name="_Toc6171"/>
      <w:bookmarkStart w:id="507" w:name="_Toc28656"/>
      <w:bookmarkStart w:id="508" w:name="_Toc5825"/>
      <w:bookmarkStart w:id="509" w:name="_Toc152042330"/>
      <w:bookmarkStart w:id="510" w:name="_Toc5516"/>
      <w:bookmarkStart w:id="511" w:name="_Toc12541"/>
      <w:bookmarkStart w:id="512" w:name="_Toc25620"/>
    </w:p>
    <w:p w14:paraId="6081124B">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3.7 响应文件的编制</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281B3FA">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bookmarkStart w:id="513" w:name="_Toc144974523"/>
      <w:bookmarkStart w:id="514" w:name="_Toc152045555"/>
      <w:bookmarkStart w:id="515" w:name="_Toc455080131"/>
      <w:bookmarkStart w:id="516" w:name="_Toc152042331"/>
      <w:r>
        <w:rPr>
          <w:rFonts w:hint="eastAsia" w:asciiTheme="minorEastAsia" w:hAnsiTheme="minorEastAsia" w:eastAsiaTheme="minorEastAsia" w:cstheme="minorEastAsia"/>
          <w:color w:val="auto"/>
          <w:sz w:val="28"/>
          <w:szCs w:val="28"/>
        </w:rPr>
        <w:t>3.7.1响应文件应按</w:t>
      </w:r>
      <w:r>
        <w:rPr>
          <w:rFonts w:hint="eastAsia" w:asciiTheme="minorEastAsia" w:hAnsiTheme="minorEastAsia" w:eastAsiaTheme="minorEastAsia" w:cstheme="minorEastAsia"/>
          <w:color w:val="auto"/>
          <w:sz w:val="28"/>
          <w:szCs w:val="28"/>
          <w:lang w:eastAsia="zh-CN"/>
        </w:rPr>
        <w:t>第六章</w:t>
      </w:r>
      <w:r>
        <w:rPr>
          <w:rFonts w:hint="eastAsia" w:asciiTheme="minorEastAsia" w:hAnsiTheme="minorEastAsia" w:eastAsiaTheme="minorEastAsia" w:cstheme="minorEastAsia"/>
          <w:color w:val="auto"/>
          <w:sz w:val="28"/>
          <w:szCs w:val="28"/>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3.7.2</w:t>
      </w:r>
      <w:r>
        <w:rPr>
          <w:rFonts w:hint="eastAsia" w:asciiTheme="minorEastAsia" w:hAnsiTheme="minorEastAsia" w:eastAsiaTheme="minorEastAsia" w:cstheme="minorEastAsia"/>
          <w:color w:val="auto"/>
          <w:spacing w:val="-6"/>
          <w:sz w:val="28"/>
          <w:szCs w:val="28"/>
        </w:rPr>
        <w:t>响应文件应当对磋商文件有关</w:t>
      </w:r>
      <w:r>
        <w:rPr>
          <w:rFonts w:hint="eastAsia" w:asciiTheme="minorEastAsia" w:hAnsiTheme="minorEastAsia" w:eastAsiaTheme="minorEastAsia" w:cstheme="minorEastAsia"/>
          <w:color w:val="auto"/>
          <w:spacing w:val="-6"/>
          <w:sz w:val="28"/>
          <w:szCs w:val="28"/>
          <w:lang w:eastAsia="zh-CN"/>
        </w:rPr>
        <w:t>计划工期</w:t>
      </w:r>
      <w:r>
        <w:rPr>
          <w:rFonts w:hint="eastAsia" w:asciiTheme="minorEastAsia" w:hAnsiTheme="minorEastAsia" w:eastAsiaTheme="minorEastAsia" w:cstheme="minorEastAsia"/>
          <w:color w:val="auto"/>
          <w:spacing w:val="-6"/>
          <w:sz w:val="28"/>
          <w:szCs w:val="28"/>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3.7.3响应文件应使用信阳市公共资源交易系统</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制作专用工具软件编制，响应文件格式为“*.XYTF”。电子响应文件签字或盖章的具体要求见供应商须知前附表。供应商须在</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3.7.4 响应文件份数见供应商须知前附表。</w:t>
      </w:r>
      <w:bookmarkStart w:id="517" w:name="_Toc19433"/>
    </w:p>
    <w:p w14:paraId="68DA650D">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left"/>
        <w:textAlignment w:val="auto"/>
        <w:rPr>
          <w:rFonts w:hint="eastAsia" w:asciiTheme="minorEastAsia" w:hAnsiTheme="minorEastAsia" w:eastAsiaTheme="minorEastAsia" w:cstheme="minorEastAsia"/>
          <w:b/>
          <w:bCs/>
          <w:color w:val="auto"/>
          <w:sz w:val="28"/>
          <w:szCs w:val="28"/>
        </w:rPr>
      </w:pPr>
      <w:bookmarkStart w:id="518" w:name="_Toc13389"/>
      <w:bookmarkStart w:id="519" w:name="_Toc1526"/>
      <w:bookmarkStart w:id="520" w:name="_Toc2438"/>
      <w:r>
        <w:rPr>
          <w:rFonts w:hint="eastAsia" w:asciiTheme="minorEastAsia" w:hAnsiTheme="minorEastAsia" w:eastAsiaTheme="minorEastAsia" w:cstheme="minorEastAsia"/>
          <w:b/>
          <w:bCs/>
          <w:color w:val="auto"/>
          <w:sz w:val="28"/>
          <w:szCs w:val="28"/>
        </w:rPr>
        <w:t xml:space="preserve">4. </w:t>
      </w:r>
      <w:bookmarkEnd w:id="513"/>
      <w:bookmarkEnd w:id="514"/>
      <w:bookmarkEnd w:id="515"/>
      <w:bookmarkEnd w:id="516"/>
      <w:r>
        <w:rPr>
          <w:rFonts w:hint="eastAsia" w:asciiTheme="minorEastAsia" w:hAnsiTheme="minorEastAsia" w:eastAsiaTheme="minorEastAsia" w:cstheme="minorEastAsia"/>
          <w:b/>
          <w:bCs/>
          <w:color w:val="auto"/>
          <w:sz w:val="28"/>
          <w:szCs w:val="28"/>
        </w:rPr>
        <w:t>磋商</w:t>
      </w:r>
      <w:bookmarkEnd w:id="517"/>
      <w:bookmarkEnd w:id="518"/>
      <w:bookmarkEnd w:id="519"/>
      <w:bookmarkEnd w:id="520"/>
      <w:bookmarkStart w:id="521" w:name="_Toc22961"/>
      <w:bookmarkStart w:id="522" w:name="_Toc318450699"/>
      <w:bookmarkStart w:id="523" w:name="_Toc16344"/>
      <w:bookmarkStart w:id="524" w:name="_Toc455080132"/>
      <w:bookmarkStart w:id="525" w:name="_Toc31492"/>
      <w:bookmarkStart w:id="526" w:name="_Toc152042332"/>
      <w:bookmarkStart w:id="527" w:name="_Toc26583"/>
      <w:bookmarkStart w:id="528" w:name="_Toc16783"/>
      <w:bookmarkStart w:id="529" w:name="_Toc11243"/>
      <w:bookmarkStart w:id="530" w:name="_Toc18820"/>
      <w:bookmarkStart w:id="531" w:name="_Toc152045556"/>
      <w:bookmarkStart w:id="532" w:name="_Toc144974524"/>
      <w:bookmarkStart w:id="533" w:name="_Toc455867792"/>
      <w:bookmarkStart w:id="534" w:name="_Toc466298115"/>
      <w:bookmarkStart w:id="535" w:name="_Toc490667852"/>
      <w:bookmarkStart w:id="536" w:name="_Toc16962"/>
      <w:bookmarkStart w:id="537" w:name="_Toc26550"/>
      <w:bookmarkStart w:id="538" w:name="_Toc21145"/>
    </w:p>
    <w:p w14:paraId="42657783">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rPr>
        <w:t>4.1 响应文件的</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hint="eastAsia" w:asciiTheme="minorEastAsia" w:hAnsiTheme="minorEastAsia" w:eastAsiaTheme="minorEastAsia" w:cstheme="minorEastAsia"/>
          <w:b/>
          <w:bCs/>
          <w:color w:val="auto"/>
          <w:sz w:val="28"/>
          <w:szCs w:val="28"/>
          <w:lang w:eastAsia="zh-CN"/>
        </w:rPr>
        <w:t>上传</w:t>
      </w:r>
      <w:bookmarkEnd w:id="538"/>
    </w:p>
    <w:p w14:paraId="7AFF2FCE">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bookmarkStart w:id="539" w:name="_Toc462"/>
      <w:bookmarkStart w:id="540" w:name="_Toc8754"/>
      <w:bookmarkStart w:id="541" w:name="_Toc21897"/>
      <w:bookmarkStart w:id="542" w:name="_Toc5699"/>
      <w:bookmarkStart w:id="543" w:name="_Toc20259"/>
      <w:bookmarkStart w:id="544" w:name="_Toc21072"/>
      <w:bookmarkStart w:id="545" w:name="_Toc455080133"/>
      <w:bookmarkStart w:id="546" w:name="_Toc4767"/>
      <w:bookmarkStart w:id="547" w:name="_Toc25665"/>
      <w:bookmarkStart w:id="548" w:name="_Toc152045557"/>
      <w:bookmarkStart w:id="549" w:name="_Toc466298116"/>
      <w:bookmarkStart w:id="550" w:name="_Toc16832"/>
      <w:bookmarkStart w:id="551" w:name="_Toc30171"/>
      <w:bookmarkStart w:id="552" w:name="_Toc490667853"/>
      <w:bookmarkStart w:id="553" w:name="_Toc28272"/>
      <w:bookmarkStart w:id="554" w:name="_Toc27132"/>
      <w:bookmarkStart w:id="555" w:name="_Toc455867793"/>
      <w:bookmarkStart w:id="556" w:name="_Toc318450700"/>
      <w:bookmarkStart w:id="557" w:name="_Toc152042333"/>
      <w:bookmarkStart w:id="558" w:name="_Toc144974525"/>
      <w:bookmarkStart w:id="559" w:name="_Toc7663"/>
      <w:r>
        <w:rPr>
          <w:rFonts w:hint="eastAsia" w:asciiTheme="minorEastAsia" w:hAnsiTheme="minorEastAsia" w:eastAsiaTheme="minorEastAsia" w:cstheme="minorEastAsia"/>
          <w:b/>
          <w:bCs/>
          <w:color w:val="auto"/>
          <w:sz w:val="28"/>
          <w:szCs w:val="28"/>
        </w:rPr>
        <w:t>4.2 响应文件的递交</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598BC55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560" w:name="_Toc466298117"/>
      <w:bookmarkStart w:id="561" w:name="_Toc490667854"/>
      <w:bookmarkStart w:id="562" w:name="_Toc11817"/>
      <w:bookmarkStart w:id="563" w:name="_Toc21890"/>
      <w:bookmarkStart w:id="564" w:name="_Toc318450701"/>
      <w:bookmarkStart w:id="565" w:name="_Toc20281"/>
      <w:bookmarkStart w:id="566" w:name="_Toc455867794"/>
      <w:bookmarkStart w:id="567" w:name="_Toc152045558"/>
      <w:bookmarkStart w:id="568" w:name="_Toc26684"/>
      <w:bookmarkStart w:id="569" w:name="_Toc455080134"/>
      <w:bookmarkStart w:id="570" w:name="_Toc144974526"/>
      <w:bookmarkStart w:id="571" w:name="_Toc5102"/>
      <w:bookmarkStart w:id="572" w:name="_Toc152042334"/>
      <w:bookmarkStart w:id="573" w:name="_Toc19951"/>
      <w:bookmarkStart w:id="574" w:name="_Toc30860"/>
      <w:bookmarkStart w:id="575" w:name="_Toc2952"/>
      <w:bookmarkStart w:id="576" w:name="_Toc17161"/>
      <w:r>
        <w:rPr>
          <w:rFonts w:hint="eastAsia" w:asciiTheme="minorEastAsia" w:hAnsiTheme="minorEastAsia" w:eastAsiaTheme="minorEastAsia" w:cstheme="minorEastAsia"/>
          <w:color w:val="auto"/>
          <w:sz w:val="28"/>
          <w:szCs w:val="28"/>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各供应商应在</w:t>
      </w:r>
      <w:r>
        <w:rPr>
          <w:rFonts w:hint="eastAsia" w:asciiTheme="minorEastAsia" w:hAnsiTheme="minorEastAsia" w:eastAsiaTheme="minorEastAsia" w:cstheme="minorEastAsia"/>
          <w:color w:val="auto"/>
          <w:sz w:val="28"/>
          <w:szCs w:val="28"/>
          <w:lang w:eastAsia="zh-CN"/>
        </w:rPr>
        <w:t>响应文件提交</w:t>
      </w:r>
      <w:r>
        <w:rPr>
          <w:rFonts w:hint="eastAsia" w:asciiTheme="minorEastAsia" w:hAnsiTheme="minorEastAsia" w:eastAsiaTheme="minorEastAsia" w:cstheme="minorEastAsia"/>
          <w:color w:val="auto"/>
          <w:sz w:val="28"/>
          <w:szCs w:val="28"/>
        </w:rPr>
        <w:t>时间前上传加密的电子响应文件（*.XYTF）到会员系统的指定位置。上传的电子响应文件应使用</w:t>
      </w:r>
      <w:r>
        <w:rPr>
          <w:rFonts w:hint="eastAsia" w:asciiTheme="minorEastAsia" w:hAnsiTheme="minorEastAsia" w:eastAsiaTheme="minorEastAsia" w:cstheme="minorEastAsia"/>
          <w:color w:val="auto"/>
          <w:sz w:val="28"/>
          <w:szCs w:val="28"/>
          <w:lang w:eastAsia="zh-CN"/>
        </w:rPr>
        <w:t>供应商</w:t>
      </w:r>
      <w:r>
        <w:rPr>
          <w:rFonts w:hint="eastAsia" w:asciiTheme="minorEastAsia" w:hAnsiTheme="minorEastAsia" w:eastAsiaTheme="minorEastAsia" w:cstheme="minorEastAsia"/>
          <w:color w:val="auto"/>
          <w:sz w:val="28"/>
          <w:szCs w:val="28"/>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bookmarkStart w:id="577" w:name="_Toc1790"/>
      <w:bookmarkStart w:id="578" w:name="_Toc22732"/>
      <w:bookmarkStart w:id="579" w:name="_Toc19081"/>
      <w:bookmarkStart w:id="580" w:name="_Toc3825"/>
      <w:r>
        <w:rPr>
          <w:rFonts w:hint="eastAsia" w:asciiTheme="minorEastAsia" w:hAnsiTheme="minorEastAsia" w:eastAsiaTheme="minorEastAsia" w:cstheme="minorEastAsia"/>
          <w:b/>
          <w:bCs/>
          <w:color w:val="auto"/>
          <w:sz w:val="28"/>
          <w:szCs w:val="28"/>
        </w:rPr>
        <w:t>4.3 响应文件的修改与撤回</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1CB251D">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581" w:name="_Toc152045559"/>
      <w:bookmarkStart w:id="582" w:name="_Toc152042335"/>
      <w:bookmarkStart w:id="583" w:name="_Toc144974527"/>
      <w:bookmarkStart w:id="584" w:name="_Toc455080135"/>
      <w:r>
        <w:rPr>
          <w:rFonts w:hint="eastAsia" w:asciiTheme="minorEastAsia" w:hAnsiTheme="minorEastAsia" w:eastAsiaTheme="minorEastAsia" w:cstheme="minorEastAsia"/>
          <w:color w:val="auto"/>
          <w:sz w:val="28"/>
          <w:szCs w:val="28"/>
        </w:rPr>
        <w:t>4.3.1 在第一章“</w:t>
      </w:r>
      <w:r>
        <w:rPr>
          <w:rFonts w:hint="eastAsia" w:asciiTheme="minorEastAsia" w:hAnsiTheme="minorEastAsia" w:eastAsiaTheme="minorEastAsia" w:cstheme="minorEastAsia"/>
          <w:color w:val="auto"/>
          <w:sz w:val="28"/>
          <w:szCs w:val="28"/>
          <w:lang w:eastAsia="zh-CN"/>
        </w:rPr>
        <w:t>竞争性</w:t>
      </w:r>
      <w:r>
        <w:rPr>
          <w:rFonts w:hint="eastAsia" w:asciiTheme="minorEastAsia" w:hAnsiTheme="minorEastAsia" w:eastAsiaTheme="minorEastAsia" w:cstheme="minorEastAsia"/>
          <w:color w:val="auto"/>
          <w:sz w:val="28"/>
          <w:szCs w:val="28"/>
        </w:rPr>
        <w:t>磋商公告”规定的</w:t>
      </w:r>
      <w:r>
        <w:rPr>
          <w:rFonts w:hint="eastAsia" w:asciiTheme="minorEastAsia" w:hAnsiTheme="minorEastAsia" w:eastAsiaTheme="minorEastAsia" w:cstheme="minorEastAsia"/>
          <w:color w:val="auto"/>
          <w:sz w:val="28"/>
          <w:szCs w:val="28"/>
          <w:lang w:eastAsia="zh-CN"/>
        </w:rPr>
        <w:t>响应文件提交</w:t>
      </w:r>
      <w:r>
        <w:rPr>
          <w:rFonts w:hint="eastAsia" w:asciiTheme="minorEastAsia" w:hAnsiTheme="minorEastAsia" w:eastAsiaTheme="minorEastAsia" w:cstheme="minorEastAsia"/>
          <w:color w:val="auto"/>
          <w:sz w:val="28"/>
          <w:szCs w:val="28"/>
        </w:rPr>
        <w:t>时间前，供应商可以多次修改或撤回已递交的响应文件，最终响应文件以</w:t>
      </w:r>
      <w:r>
        <w:rPr>
          <w:rFonts w:hint="eastAsia" w:asciiTheme="minorEastAsia" w:hAnsiTheme="minorEastAsia" w:eastAsiaTheme="minorEastAsia" w:cstheme="minorEastAsia"/>
          <w:color w:val="auto"/>
          <w:sz w:val="28"/>
          <w:szCs w:val="28"/>
          <w:lang w:eastAsia="zh-CN"/>
        </w:rPr>
        <w:t>响应文件提交</w:t>
      </w:r>
      <w:r>
        <w:rPr>
          <w:rFonts w:hint="eastAsia" w:asciiTheme="minorEastAsia" w:hAnsiTheme="minorEastAsia" w:eastAsiaTheme="minorEastAsia" w:cstheme="minorEastAsia"/>
          <w:color w:val="auto"/>
          <w:sz w:val="28"/>
          <w:szCs w:val="28"/>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4.3.2修改的响应文件应按照本章第3.7条、第4.2条规定进行编制和递交。</w:t>
      </w:r>
    </w:p>
    <w:bookmarkEnd w:id="581"/>
    <w:bookmarkEnd w:id="582"/>
    <w:bookmarkEnd w:id="583"/>
    <w:p w14:paraId="7089D96E">
      <w:pPr>
        <w:pStyle w:val="3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585" w:name="_Toc21327"/>
      <w:bookmarkStart w:id="586" w:name="_Toc17063"/>
      <w:bookmarkStart w:id="587" w:name="_Toc14969"/>
      <w:bookmarkStart w:id="588" w:name="_Toc27263"/>
      <w:r>
        <w:rPr>
          <w:rFonts w:hint="eastAsia" w:asciiTheme="minorEastAsia" w:hAnsiTheme="minorEastAsia" w:eastAsiaTheme="minorEastAsia" w:cstheme="minorEastAsia"/>
          <w:b/>
          <w:bCs/>
          <w:color w:val="auto"/>
          <w:kern w:val="2"/>
          <w:sz w:val="28"/>
          <w:szCs w:val="28"/>
          <w:lang w:val="zh-CN" w:eastAsia="zh-CN" w:bidi="zh-CN"/>
        </w:rPr>
        <w:t>5.</w:t>
      </w:r>
      <w:r>
        <w:rPr>
          <w:rFonts w:hint="eastAsia" w:asciiTheme="minorEastAsia" w:hAnsiTheme="minorEastAsia" w:eastAsiaTheme="minorEastAsia" w:cstheme="minorEastAsia"/>
          <w:b/>
          <w:bCs/>
          <w:color w:val="auto"/>
          <w:sz w:val="28"/>
          <w:szCs w:val="28"/>
        </w:rPr>
        <w:t>磋商开始</w:t>
      </w:r>
      <w:bookmarkEnd w:id="584"/>
      <w:bookmarkEnd w:id="585"/>
      <w:bookmarkEnd w:id="586"/>
      <w:bookmarkEnd w:id="587"/>
      <w:bookmarkEnd w:id="588"/>
      <w:bookmarkStart w:id="589" w:name="_Toc16040"/>
      <w:bookmarkStart w:id="590" w:name="_Toc14"/>
      <w:bookmarkStart w:id="591" w:name="_Toc144974528"/>
      <w:bookmarkStart w:id="592" w:name="_Toc152042336"/>
      <w:bookmarkStart w:id="593" w:name="_Toc466298119"/>
      <w:bookmarkStart w:id="594" w:name="_Toc455867796"/>
      <w:bookmarkStart w:id="595" w:name="_Toc455080136"/>
      <w:bookmarkStart w:id="596" w:name="_Toc6763"/>
      <w:bookmarkStart w:id="597" w:name="_Toc490667856"/>
      <w:bookmarkStart w:id="598" w:name="_Toc152045560"/>
      <w:bookmarkStart w:id="599" w:name="_Toc20333"/>
      <w:bookmarkStart w:id="600" w:name="_Toc20660"/>
      <w:bookmarkStart w:id="601" w:name="_Toc26426"/>
      <w:bookmarkStart w:id="602" w:name="_Toc25533"/>
      <w:bookmarkStart w:id="603" w:name="_Toc9969"/>
      <w:bookmarkStart w:id="604" w:name="_Toc318450703"/>
      <w:bookmarkStart w:id="605" w:name="_Toc25809"/>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14:paraId="5E2323E2">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606" w:name="_Toc318450704"/>
      <w:bookmarkStart w:id="607" w:name="_Toc152042337"/>
      <w:bookmarkStart w:id="608" w:name="_Toc747"/>
      <w:bookmarkStart w:id="609" w:name="_Toc152045561"/>
      <w:bookmarkStart w:id="610" w:name="_Toc466298120"/>
      <w:bookmarkStart w:id="611" w:name="_Toc455867797"/>
      <w:bookmarkStart w:id="612" w:name="_Toc30965"/>
      <w:bookmarkStart w:id="613" w:name="_Toc9328"/>
      <w:bookmarkStart w:id="614" w:name="_Toc144974529"/>
      <w:bookmarkStart w:id="615" w:name="_Toc17491"/>
      <w:bookmarkStart w:id="616" w:name="_Toc30074"/>
      <w:bookmarkStart w:id="617" w:name="_Toc25911"/>
      <w:bookmarkStart w:id="618" w:name="_Toc18582"/>
      <w:bookmarkStart w:id="619" w:name="_Toc455080137"/>
      <w:bookmarkStart w:id="620" w:name="_Toc30792"/>
      <w:bookmarkStart w:id="621" w:name="_Toc490667857"/>
      <w:bookmarkStart w:id="622" w:name="_Toc11148"/>
      <w:bookmarkStart w:id="623" w:name="_Toc3865"/>
      <w:r>
        <w:rPr>
          <w:rFonts w:hint="eastAsia" w:asciiTheme="minorEastAsia" w:hAnsiTheme="minorEastAsia" w:eastAsiaTheme="minorEastAsia" w:cstheme="minorEastAsia"/>
          <w:b/>
          <w:bCs/>
          <w:color w:val="auto"/>
          <w:sz w:val="28"/>
          <w:szCs w:val="28"/>
        </w:rPr>
        <w:t>5.1 磋商时间和地点</w:t>
      </w:r>
    </w:p>
    <w:p w14:paraId="10A1EF4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5.1.1 </w:t>
      </w:r>
      <w:r>
        <w:rPr>
          <w:rFonts w:hint="eastAsia" w:asciiTheme="minorEastAsia" w:hAnsiTheme="minorEastAsia" w:eastAsiaTheme="minorEastAsia" w:cstheme="minorEastAsia"/>
          <w:color w:val="auto"/>
          <w:spacing w:val="0"/>
          <w:sz w:val="28"/>
          <w:szCs w:val="28"/>
        </w:rPr>
        <w:t>采购人在本章规定的</w:t>
      </w:r>
      <w:r>
        <w:rPr>
          <w:rFonts w:hint="eastAsia" w:asciiTheme="minorEastAsia" w:hAnsiTheme="minorEastAsia" w:eastAsiaTheme="minorEastAsia" w:cstheme="minorEastAsia"/>
          <w:color w:val="auto"/>
          <w:spacing w:val="0"/>
          <w:sz w:val="28"/>
          <w:szCs w:val="28"/>
          <w:lang w:eastAsia="zh-CN"/>
        </w:rPr>
        <w:t>响应文件提交</w:t>
      </w:r>
      <w:r>
        <w:rPr>
          <w:rFonts w:hint="eastAsia" w:asciiTheme="minorEastAsia" w:hAnsiTheme="minorEastAsia" w:eastAsiaTheme="minorEastAsia" w:cstheme="minorEastAsia"/>
          <w:color w:val="auto"/>
          <w:spacing w:val="0"/>
          <w:sz w:val="28"/>
          <w:szCs w:val="28"/>
        </w:rPr>
        <w:t>时间（</w:t>
      </w:r>
      <w:r>
        <w:rPr>
          <w:rFonts w:hint="eastAsia" w:asciiTheme="minorEastAsia" w:hAnsiTheme="minorEastAsia" w:eastAsiaTheme="minorEastAsia" w:cstheme="minorEastAsia"/>
          <w:color w:val="auto"/>
          <w:spacing w:val="0"/>
          <w:sz w:val="28"/>
          <w:szCs w:val="28"/>
          <w:lang w:eastAsia="zh-CN"/>
        </w:rPr>
        <w:t>开标</w:t>
      </w:r>
      <w:r>
        <w:rPr>
          <w:rFonts w:hint="eastAsia" w:asciiTheme="minorEastAsia" w:hAnsiTheme="minorEastAsia" w:eastAsiaTheme="minorEastAsia" w:cstheme="minorEastAsia"/>
          <w:color w:val="auto"/>
          <w:spacing w:val="0"/>
          <w:sz w:val="28"/>
          <w:szCs w:val="28"/>
        </w:rPr>
        <w:t>时间）和</w:t>
      </w:r>
      <w:r>
        <w:rPr>
          <w:rFonts w:hint="eastAsia" w:asciiTheme="minorEastAsia" w:hAnsiTheme="minorEastAsia" w:eastAsiaTheme="minorEastAsia" w:cstheme="minorEastAsia"/>
          <w:color w:val="auto"/>
          <w:spacing w:val="0"/>
          <w:sz w:val="28"/>
          <w:szCs w:val="28"/>
          <w:lang w:eastAsia="zh-CN"/>
        </w:rPr>
        <w:t>供应商</w:t>
      </w:r>
      <w:r>
        <w:rPr>
          <w:rFonts w:hint="eastAsia" w:asciiTheme="minorEastAsia" w:hAnsiTheme="minorEastAsia" w:eastAsiaTheme="minorEastAsia" w:cstheme="minorEastAsia"/>
          <w:color w:val="auto"/>
          <w:spacing w:val="0"/>
          <w:sz w:val="28"/>
          <w:szCs w:val="28"/>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rPr>
        <w:t xml:space="preserve">5.1.2 </w:t>
      </w:r>
      <w:r>
        <w:rPr>
          <w:rFonts w:hint="eastAsia" w:asciiTheme="minorEastAsia" w:hAnsiTheme="minorEastAsia" w:eastAsiaTheme="minorEastAsia" w:cstheme="minorEastAsia"/>
          <w:b/>
          <w:bCs/>
          <w:color w:val="auto"/>
          <w:sz w:val="28"/>
          <w:szCs w:val="28"/>
          <w:lang w:val="en-US" w:eastAsia="zh-CN"/>
        </w:rPr>
        <w:t xml:space="preserve">本项目采用“不见面开标”交易方式，不见面开标大厅网址为 </w:t>
      </w:r>
      <w:r>
        <w:rPr>
          <w:rFonts w:hint="eastAsia" w:asciiTheme="minorEastAsia" w:hAnsiTheme="minorEastAsia" w:eastAsiaTheme="minorEastAsia" w:cstheme="minorEastAsia"/>
          <w:b/>
          <w:bCs/>
          <w:color w:val="auto"/>
          <w:sz w:val="28"/>
          <w:szCs w:val="28"/>
          <w:lang w:val="en-US" w:eastAsia="zh-CN"/>
        </w:rPr>
        <w:fldChar w:fldCharType="begin"/>
      </w:r>
      <w:r>
        <w:rPr>
          <w:rFonts w:hint="eastAsia" w:asciiTheme="minorEastAsia" w:hAnsiTheme="minorEastAsia" w:eastAsiaTheme="minorEastAsia" w:cstheme="minorEastAsia"/>
          <w:b/>
          <w:bCs/>
          <w:color w:val="auto"/>
          <w:sz w:val="28"/>
          <w:szCs w:val="28"/>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b/>
          <w:bCs/>
          <w:color w:val="auto"/>
          <w:sz w:val="28"/>
          <w:szCs w:val="28"/>
          <w:lang w:val="en-US" w:eastAsia="zh-CN"/>
        </w:rPr>
        <w:fldChar w:fldCharType="separate"/>
      </w:r>
      <w:r>
        <w:rPr>
          <w:rFonts w:hint="eastAsia" w:asciiTheme="minorEastAsia" w:hAnsiTheme="minorEastAsia" w:eastAsiaTheme="minorEastAsia" w:cstheme="minorEastAsia"/>
          <w:color w:val="auto"/>
          <w:kern w:val="0"/>
          <w:sz w:val="28"/>
          <w:szCs w:val="28"/>
          <w:highlight w:val="none"/>
          <w:lang w:eastAsia="zh-CN"/>
        </w:rPr>
        <w:t>https://ggzyjy.xinyang.gov.cn/BidOpening/bidhall/xinyang/login.html</w:t>
      </w:r>
      <w:r>
        <w:rPr>
          <w:rFonts w:hint="eastAsia" w:asciiTheme="minorEastAsia" w:hAnsiTheme="minorEastAsia" w:eastAsiaTheme="minorEastAsia" w:cstheme="minorEastAsia"/>
          <w:b/>
          <w:bCs/>
          <w:color w:val="auto"/>
          <w:sz w:val="28"/>
          <w:szCs w:val="28"/>
          <w:lang w:val="en-US" w:eastAsia="zh-CN"/>
        </w:rPr>
        <w:t>，供应商无需寄送和递交</w:t>
      </w:r>
      <w:r>
        <w:rPr>
          <w:rFonts w:hint="eastAsia" w:asciiTheme="minorEastAsia" w:hAnsiTheme="minorEastAsia" w:eastAsiaTheme="minorEastAsia" w:cstheme="minorEastAsia"/>
          <w:b/>
          <w:bCs/>
          <w:color w:val="auto"/>
          <w:sz w:val="28"/>
          <w:szCs w:val="28"/>
        </w:rPr>
        <w:t>非加密的电子</w:t>
      </w:r>
      <w:r>
        <w:rPr>
          <w:rFonts w:hint="eastAsia" w:asciiTheme="minorEastAsia" w:hAnsiTheme="minorEastAsia" w:eastAsiaTheme="minorEastAsia" w:cstheme="minorEastAsia"/>
          <w:b/>
          <w:bCs/>
          <w:color w:val="auto"/>
          <w:sz w:val="28"/>
          <w:szCs w:val="28"/>
          <w:lang w:eastAsia="zh-CN"/>
        </w:rPr>
        <w:t>响应文件，</w:t>
      </w:r>
      <w:r>
        <w:rPr>
          <w:rFonts w:hint="eastAsia" w:asciiTheme="minorEastAsia" w:hAnsiTheme="minorEastAsia" w:eastAsiaTheme="minorEastAsia" w:cstheme="minorEastAsia"/>
          <w:b/>
          <w:bCs/>
          <w:color w:val="auto"/>
          <w:sz w:val="28"/>
          <w:szCs w:val="28"/>
          <w:lang w:val="en-US" w:eastAsia="zh-CN"/>
        </w:rPr>
        <w:t>无需到现场参加开标会议，无需到达现场提交原件资料。</w:t>
      </w:r>
      <w:r>
        <w:rPr>
          <w:rFonts w:hint="eastAsia" w:asciiTheme="minorEastAsia" w:hAnsiTheme="minorEastAsia" w:eastAsiaTheme="minorEastAsia" w:cstheme="minorEastAsia"/>
          <w:b/>
          <w:bCs/>
          <w:color w:val="auto"/>
          <w:sz w:val="28"/>
          <w:szCs w:val="28"/>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开标</w:t>
      </w:r>
      <w:r>
        <w:rPr>
          <w:rFonts w:hint="eastAsia" w:asciiTheme="minorEastAsia" w:hAnsiTheme="minorEastAsia" w:eastAsiaTheme="minorEastAsia" w:cstheme="minorEastAsia"/>
          <w:b/>
          <w:bCs/>
          <w:color w:val="auto"/>
          <w:sz w:val="28"/>
          <w:szCs w:val="28"/>
          <w:lang w:eastAsia="zh-CN"/>
        </w:rPr>
        <w:t>过程中</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eastAsia="zh-CN"/>
        </w:rPr>
        <w:t>供应商</w:t>
      </w:r>
      <w:r>
        <w:rPr>
          <w:rFonts w:hint="eastAsia" w:asciiTheme="minorEastAsia" w:hAnsiTheme="minorEastAsia" w:eastAsiaTheme="minorEastAsia" w:cstheme="minorEastAsia"/>
          <w:b/>
          <w:bCs/>
          <w:color w:val="auto"/>
          <w:sz w:val="28"/>
          <w:szCs w:val="28"/>
        </w:rPr>
        <w:t>如有异议，须</w:t>
      </w:r>
      <w:r>
        <w:rPr>
          <w:rFonts w:hint="eastAsia" w:asciiTheme="minorEastAsia" w:hAnsiTheme="minorEastAsia" w:eastAsiaTheme="minorEastAsia" w:cstheme="minorEastAsia"/>
          <w:b/>
          <w:bCs/>
          <w:color w:val="auto"/>
          <w:sz w:val="28"/>
          <w:szCs w:val="28"/>
          <w:lang w:eastAsia="zh-CN"/>
        </w:rPr>
        <w:t>在开标结束前</w:t>
      </w:r>
      <w:r>
        <w:rPr>
          <w:rFonts w:hint="eastAsia" w:asciiTheme="minorEastAsia" w:hAnsiTheme="minorEastAsia" w:eastAsiaTheme="minorEastAsia" w:cstheme="minorEastAsia"/>
          <w:b/>
          <w:bCs/>
          <w:color w:val="auto"/>
          <w:sz w:val="28"/>
          <w:szCs w:val="28"/>
        </w:rPr>
        <w:t>通过系统提出，否则视同</w:t>
      </w:r>
      <w:r>
        <w:rPr>
          <w:rFonts w:hint="eastAsia" w:asciiTheme="minorEastAsia" w:hAnsiTheme="minorEastAsia" w:eastAsiaTheme="minorEastAsia" w:cstheme="minorEastAsia"/>
          <w:b/>
          <w:bCs/>
          <w:color w:val="auto"/>
          <w:sz w:val="28"/>
          <w:szCs w:val="28"/>
          <w:lang w:eastAsia="zh-CN"/>
        </w:rPr>
        <w:t>认可</w:t>
      </w:r>
      <w:r>
        <w:rPr>
          <w:rFonts w:hint="eastAsia" w:asciiTheme="minorEastAsia" w:hAnsiTheme="minorEastAsia" w:eastAsiaTheme="minorEastAsia" w:cstheme="minorEastAsia"/>
          <w:b/>
          <w:bCs/>
          <w:color w:val="auto"/>
          <w:sz w:val="28"/>
          <w:szCs w:val="28"/>
        </w:rPr>
        <w:t>开标记录</w:t>
      </w:r>
      <w:r>
        <w:rPr>
          <w:rFonts w:hint="eastAsia" w:asciiTheme="minorEastAsia" w:hAnsiTheme="minorEastAsia" w:eastAsiaTheme="minorEastAsia" w:cstheme="minorEastAsia"/>
          <w:b/>
          <w:bCs/>
          <w:color w:val="auto"/>
          <w:sz w:val="28"/>
          <w:szCs w:val="28"/>
          <w:lang w:eastAsia="zh-CN"/>
        </w:rPr>
        <w:t>。开标结束后，</w:t>
      </w:r>
      <w:r>
        <w:rPr>
          <w:rFonts w:hint="eastAsia" w:asciiTheme="minorEastAsia" w:hAnsiTheme="minorEastAsia" w:eastAsiaTheme="minorEastAsia" w:cstheme="minorEastAsia"/>
          <w:b/>
          <w:bCs/>
          <w:color w:val="auto"/>
          <w:sz w:val="28"/>
          <w:szCs w:val="28"/>
        </w:rPr>
        <w:t>对开标记录</w:t>
      </w:r>
      <w:r>
        <w:rPr>
          <w:rFonts w:hint="eastAsia" w:asciiTheme="minorEastAsia" w:hAnsiTheme="minorEastAsia" w:eastAsiaTheme="minorEastAsia" w:cstheme="minorEastAsia"/>
          <w:b/>
          <w:bCs/>
          <w:color w:val="auto"/>
          <w:sz w:val="28"/>
          <w:szCs w:val="28"/>
          <w:lang w:eastAsia="zh-CN"/>
        </w:rPr>
        <w:t>的</w:t>
      </w:r>
      <w:r>
        <w:rPr>
          <w:rFonts w:hint="eastAsia" w:asciiTheme="minorEastAsia" w:hAnsiTheme="minorEastAsia" w:eastAsiaTheme="minorEastAsia" w:cstheme="minorEastAsia"/>
          <w:b/>
          <w:bCs/>
          <w:color w:val="auto"/>
          <w:sz w:val="28"/>
          <w:szCs w:val="28"/>
        </w:rPr>
        <w:t>任何异议</w:t>
      </w:r>
      <w:r>
        <w:rPr>
          <w:rFonts w:hint="eastAsia" w:asciiTheme="minorEastAsia" w:hAnsiTheme="minorEastAsia" w:eastAsiaTheme="minorEastAsia" w:cstheme="minorEastAsia"/>
          <w:b/>
          <w:bCs/>
          <w:color w:val="auto"/>
          <w:sz w:val="28"/>
          <w:szCs w:val="28"/>
          <w:lang w:eastAsia="zh-CN"/>
        </w:rPr>
        <w:t>不再接受</w:t>
      </w:r>
      <w:r>
        <w:rPr>
          <w:rFonts w:hint="eastAsia" w:asciiTheme="minorEastAsia" w:hAnsiTheme="minorEastAsia" w:eastAsiaTheme="minorEastAsia" w:cstheme="minorEastAsia"/>
          <w:b/>
          <w:bCs/>
          <w:color w:val="auto"/>
          <w:sz w:val="28"/>
          <w:szCs w:val="28"/>
        </w:rPr>
        <w:t xml:space="preserve">。 </w:t>
      </w:r>
    </w:p>
    <w:p w14:paraId="3CCACAB3">
      <w:pPr>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asciiTheme="minorEastAsia" w:hAnsiTheme="minorEastAsia" w:eastAsiaTheme="minorEastAsia" w:cstheme="minorEastAsia"/>
          <w:b/>
          <w:bCs/>
          <w:color w:val="auto"/>
          <w:sz w:val="28"/>
          <w:szCs w:val="28"/>
        </w:rPr>
      </w:pPr>
      <w:bookmarkStart w:id="624" w:name="_Toc8689"/>
      <w:bookmarkStart w:id="625" w:name="_Toc2864"/>
      <w:bookmarkStart w:id="626" w:name="_Toc2061"/>
      <w:r>
        <w:rPr>
          <w:rFonts w:hint="eastAsia" w:asciiTheme="minorEastAsia" w:hAnsiTheme="minorEastAsia" w:eastAsiaTheme="minorEastAsia" w:cstheme="minorEastAsia"/>
          <w:b/>
          <w:bCs/>
          <w:color w:val="auto"/>
          <w:sz w:val="28"/>
          <w:szCs w:val="28"/>
        </w:rPr>
        <w:t>5.2 磋商程序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3D3D5255">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Theme="minorEastAsia" w:hAnsiTheme="minorEastAsia" w:eastAsiaTheme="minorEastAsia" w:cstheme="minorEastAsia"/>
          <w:b w:val="0"/>
          <w:bCs w:val="0"/>
          <w:color w:val="auto"/>
          <w:kern w:val="2"/>
          <w:sz w:val="28"/>
          <w:szCs w:val="28"/>
          <w:lang w:val="en-US" w:eastAsia="zh-CN" w:bidi="ar-SA"/>
        </w:rPr>
      </w:pPr>
      <w:bookmarkStart w:id="627" w:name="_Toc22975"/>
      <w:bookmarkStart w:id="628" w:name="_Toc1924"/>
      <w:bookmarkStart w:id="629" w:name="_Toc14065"/>
      <w:bookmarkStart w:id="630" w:name="_Toc30403"/>
      <w:bookmarkStart w:id="631" w:name="_Toc30485"/>
      <w:bookmarkStart w:id="632" w:name="_Toc144974530"/>
      <w:bookmarkStart w:id="633" w:name="_Toc152042338"/>
      <w:bookmarkStart w:id="634" w:name="_Toc152045562"/>
      <w:r>
        <w:rPr>
          <w:rFonts w:hint="eastAsia" w:asciiTheme="minorEastAsia" w:hAnsiTheme="minorEastAsia" w:eastAsiaTheme="minorEastAsia" w:cstheme="minorEastAsia"/>
          <w:b w:val="0"/>
          <w:bCs w:val="0"/>
          <w:color w:val="auto"/>
          <w:kern w:val="2"/>
          <w:sz w:val="28"/>
          <w:szCs w:val="28"/>
          <w:lang w:val="en-US" w:eastAsia="zh-CN" w:bidi="ar-SA"/>
        </w:rPr>
        <w:t>5.2.1磋商小组对磋商文件进行熟悉确认。</w:t>
      </w:r>
      <w:bookmarkEnd w:id="627"/>
      <w:bookmarkEnd w:id="628"/>
      <w:bookmarkEnd w:id="629"/>
      <w:bookmarkEnd w:id="630"/>
      <w:bookmarkEnd w:id="631"/>
    </w:p>
    <w:p w14:paraId="608A68D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符合性</w:t>
      </w:r>
      <w:r>
        <w:rPr>
          <w:rFonts w:hint="eastAsia" w:asciiTheme="minorEastAsia" w:hAnsiTheme="minorEastAsia" w:eastAsiaTheme="minorEastAsia" w:cstheme="minorEastAsia"/>
          <w:color w:val="auto"/>
          <w:sz w:val="28"/>
          <w:szCs w:val="28"/>
        </w:rPr>
        <w:t>审审查：磋商开始后，磋商小组依据磋商文件规定，对通过</w:t>
      </w:r>
      <w:r>
        <w:rPr>
          <w:rFonts w:hint="eastAsia" w:asciiTheme="minorEastAsia" w:hAnsiTheme="minorEastAsia" w:eastAsiaTheme="minorEastAsia" w:cstheme="minorEastAsia"/>
          <w:color w:val="auto"/>
          <w:sz w:val="28"/>
          <w:szCs w:val="28"/>
          <w:lang w:eastAsia="zh-CN"/>
        </w:rPr>
        <w:t>资格</w:t>
      </w:r>
      <w:r>
        <w:rPr>
          <w:rFonts w:hint="eastAsia" w:asciiTheme="minorEastAsia" w:hAnsiTheme="minorEastAsia" w:eastAsiaTheme="minorEastAsia" w:cstheme="minorEastAsia"/>
          <w:color w:val="auto"/>
          <w:sz w:val="28"/>
          <w:szCs w:val="28"/>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w:t>
      </w:r>
      <w:r>
        <w:rPr>
          <w:rFonts w:hint="eastAsia" w:asciiTheme="minorEastAsia" w:hAnsiTheme="minorEastAsia" w:eastAsiaTheme="minorEastAsia" w:cstheme="minorEastAsia"/>
          <w:color w:val="auto"/>
          <w:sz w:val="28"/>
          <w:szCs w:val="28"/>
          <w:highlight w:val="none"/>
        </w:rPr>
        <w:t>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磋商小组对符合招标需求的供应商进行两轮报价；供应商只有通过资格评审、</w:t>
      </w:r>
      <w:r>
        <w:rPr>
          <w:rFonts w:hint="eastAsia" w:asciiTheme="minorEastAsia" w:hAnsiTheme="minorEastAsia" w:eastAsiaTheme="minorEastAsia" w:cstheme="minorEastAsia"/>
          <w:color w:val="auto"/>
          <w:sz w:val="28"/>
          <w:szCs w:val="28"/>
          <w:lang w:eastAsia="zh-CN"/>
        </w:rPr>
        <w:t>符合</w:t>
      </w:r>
      <w:r>
        <w:rPr>
          <w:rFonts w:hint="eastAsia" w:asciiTheme="minorEastAsia" w:hAnsiTheme="minorEastAsia" w:eastAsiaTheme="minorEastAsia" w:cstheme="minorEastAsia"/>
          <w:color w:val="auto"/>
          <w:sz w:val="28"/>
          <w:szCs w:val="28"/>
        </w:rPr>
        <w:t>性评审后方可进入下一轮报价，在规定的时间内同时提交报价，</w:t>
      </w:r>
      <w:r>
        <w:rPr>
          <w:rFonts w:hint="eastAsia" w:asciiTheme="minorEastAsia" w:hAnsiTheme="minorEastAsia" w:eastAsiaTheme="minorEastAsia" w:cstheme="minorEastAsia"/>
          <w:color w:val="auto"/>
          <w:sz w:val="28"/>
          <w:szCs w:val="28"/>
          <w:highlight w:val="none"/>
        </w:rPr>
        <w:t>最终报价不得超过</w:t>
      </w:r>
      <w:r>
        <w:rPr>
          <w:rFonts w:hint="eastAsia" w:asciiTheme="minorEastAsia" w:hAnsiTheme="minorEastAsia" w:eastAsiaTheme="minorEastAsia" w:cstheme="minorEastAsia"/>
          <w:color w:val="auto"/>
          <w:sz w:val="28"/>
          <w:szCs w:val="28"/>
          <w:highlight w:val="none"/>
          <w:lang w:val="en-US" w:eastAsia="zh-CN"/>
        </w:rPr>
        <w:t>磋商控制价</w:t>
      </w:r>
      <w:r>
        <w:rPr>
          <w:rFonts w:hint="eastAsia" w:asciiTheme="minorEastAsia" w:hAnsiTheme="minorEastAsia" w:eastAsiaTheme="minorEastAsia" w:cstheme="minorEastAsia"/>
          <w:color w:val="auto"/>
          <w:sz w:val="28"/>
          <w:szCs w:val="28"/>
          <w:highlight w:val="none"/>
        </w:rPr>
        <w:t>。</w:t>
      </w:r>
    </w:p>
    <w:p w14:paraId="78CD012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w:t>
      </w: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color w:val="auto"/>
          <w:sz w:val="28"/>
          <w:szCs w:val="28"/>
        </w:rPr>
        <w:t>经磋商确定最终招标需求，由磋商小组采用综合评分法对通过初步评审的供应商的响应文件进行综合评分。</w:t>
      </w:r>
    </w:p>
    <w:p w14:paraId="39661965">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635" w:name="_Toc455080138"/>
      <w:bookmarkStart w:id="636" w:name="_Toc9753"/>
      <w:bookmarkStart w:id="637" w:name="_Toc14039"/>
      <w:bookmarkStart w:id="638" w:name="_Toc8837"/>
      <w:bookmarkStart w:id="639" w:name="_Toc21785"/>
      <w:r>
        <w:rPr>
          <w:rFonts w:hint="eastAsia" w:asciiTheme="minorEastAsia" w:hAnsiTheme="minorEastAsia" w:eastAsiaTheme="minorEastAsia" w:cstheme="minorEastAsia"/>
          <w:b/>
          <w:bCs/>
          <w:color w:val="auto"/>
          <w:sz w:val="28"/>
          <w:szCs w:val="28"/>
        </w:rPr>
        <w:t xml:space="preserve">6. </w:t>
      </w:r>
      <w:bookmarkEnd w:id="632"/>
      <w:bookmarkEnd w:id="633"/>
      <w:bookmarkEnd w:id="634"/>
      <w:r>
        <w:rPr>
          <w:rFonts w:hint="eastAsia" w:asciiTheme="minorEastAsia" w:hAnsiTheme="minorEastAsia" w:eastAsiaTheme="minorEastAsia" w:cstheme="minorEastAsia"/>
          <w:b/>
          <w:bCs/>
          <w:color w:val="auto"/>
          <w:sz w:val="28"/>
          <w:szCs w:val="28"/>
        </w:rPr>
        <w:t>磋商</w:t>
      </w:r>
      <w:bookmarkEnd w:id="635"/>
      <w:r>
        <w:rPr>
          <w:rFonts w:hint="eastAsia" w:asciiTheme="minorEastAsia" w:hAnsiTheme="minorEastAsia" w:eastAsiaTheme="minorEastAsia" w:cstheme="minorEastAsia"/>
          <w:b/>
          <w:bCs/>
          <w:color w:val="auto"/>
          <w:sz w:val="28"/>
          <w:szCs w:val="28"/>
        </w:rPr>
        <w:t>小组</w:t>
      </w:r>
      <w:bookmarkEnd w:id="636"/>
      <w:bookmarkEnd w:id="637"/>
      <w:bookmarkEnd w:id="638"/>
      <w:bookmarkEnd w:id="639"/>
    </w:p>
    <w:p w14:paraId="5F4AACB4">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640" w:name="_Toc152045563"/>
      <w:bookmarkStart w:id="641" w:name="_Toc144974531"/>
      <w:bookmarkStart w:id="642" w:name="_Toc318450706"/>
      <w:bookmarkStart w:id="643" w:name="_Toc22250"/>
      <w:bookmarkStart w:id="644" w:name="_Toc26098"/>
      <w:bookmarkStart w:id="645" w:name="_Toc9808"/>
      <w:bookmarkStart w:id="646" w:name="_Toc152042339"/>
      <w:bookmarkStart w:id="647" w:name="_Toc490667859"/>
      <w:bookmarkStart w:id="648" w:name="_Toc1209"/>
      <w:bookmarkStart w:id="649" w:name="_Toc8157"/>
      <w:bookmarkStart w:id="650" w:name="_Toc23138"/>
      <w:bookmarkStart w:id="651" w:name="_Toc11270"/>
      <w:bookmarkStart w:id="652" w:name="_Toc466298122"/>
      <w:bookmarkStart w:id="653" w:name="_Toc25619"/>
      <w:bookmarkStart w:id="654" w:name="_Toc455867799"/>
      <w:bookmarkStart w:id="655" w:name="_Toc18985"/>
      <w:bookmarkStart w:id="656" w:name="_Toc13978"/>
      <w:bookmarkStart w:id="657" w:name="_Toc919"/>
      <w:bookmarkStart w:id="658" w:name="_Toc1546"/>
      <w:bookmarkStart w:id="659" w:name="_Toc455080139"/>
      <w:bookmarkStart w:id="660" w:name="_Toc8725"/>
      <w:bookmarkStart w:id="661" w:name="_Toc1574"/>
      <w:r>
        <w:rPr>
          <w:rFonts w:hint="eastAsia" w:asciiTheme="minorEastAsia" w:hAnsiTheme="minorEastAsia" w:eastAsiaTheme="minorEastAsia" w:cstheme="minorEastAsia"/>
          <w:b/>
          <w:bCs/>
          <w:color w:val="auto"/>
          <w:sz w:val="28"/>
          <w:szCs w:val="28"/>
        </w:rPr>
        <w:t>6.1</w:t>
      </w:r>
      <w:bookmarkEnd w:id="640"/>
      <w:bookmarkEnd w:id="641"/>
      <w:bookmarkEnd w:id="642"/>
      <w:bookmarkEnd w:id="643"/>
      <w:bookmarkEnd w:id="644"/>
      <w:bookmarkEnd w:id="645"/>
      <w:bookmarkEnd w:id="646"/>
      <w:r>
        <w:rPr>
          <w:rFonts w:hint="eastAsia" w:asciiTheme="minorEastAsia" w:hAnsiTheme="minorEastAsia" w:eastAsiaTheme="minorEastAsia" w:cstheme="minorEastAsia"/>
          <w:b/>
          <w:bCs/>
          <w:color w:val="auto"/>
          <w:sz w:val="28"/>
          <w:szCs w:val="28"/>
        </w:rPr>
        <w:t>磋商小组</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3B56BB61">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662" w:name="_Toc455080140"/>
      <w:bookmarkStart w:id="663" w:name="_Toc7286"/>
      <w:bookmarkStart w:id="664" w:name="_Toc13368"/>
      <w:bookmarkStart w:id="665" w:name="_Toc9532"/>
      <w:bookmarkStart w:id="666" w:name="_Toc236"/>
      <w:bookmarkStart w:id="667" w:name="_Toc152045564"/>
      <w:bookmarkStart w:id="668" w:name="_Toc455867800"/>
      <w:bookmarkStart w:id="669" w:name="_Toc27035"/>
      <w:bookmarkStart w:id="670" w:name="_Toc466298123"/>
      <w:bookmarkStart w:id="671" w:name="_Toc22143"/>
      <w:bookmarkStart w:id="672" w:name="_Toc16674"/>
      <w:bookmarkStart w:id="673" w:name="_Toc490667860"/>
      <w:bookmarkStart w:id="674" w:name="_Toc21102"/>
      <w:bookmarkStart w:id="675" w:name="_Toc4435"/>
      <w:bookmarkStart w:id="676" w:name="_Toc144974532"/>
      <w:bookmarkStart w:id="677" w:name="_Toc8240"/>
      <w:bookmarkStart w:id="678" w:name="_Toc25721"/>
      <w:bookmarkStart w:id="679" w:name="_Toc18044"/>
      <w:bookmarkStart w:id="680" w:name="_Toc318450707"/>
      <w:bookmarkStart w:id="681" w:name="_Toc152042340"/>
      <w:bookmarkStart w:id="682" w:name="_Toc8248"/>
      <w:bookmarkStart w:id="683" w:name="_Toc23749"/>
      <w:r>
        <w:rPr>
          <w:rFonts w:hint="eastAsia" w:asciiTheme="minorEastAsia" w:hAnsiTheme="minorEastAsia" w:eastAsiaTheme="minorEastAsia" w:cstheme="minorEastAsia"/>
          <w:b/>
          <w:bCs/>
          <w:color w:val="auto"/>
          <w:sz w:val="28"/>
          <w:szCs w:val="28"/>
        </w:rPr>
        <w:t>6.2 磋商原则</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7100027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磋商活动遵循公平、公正、科学和择优的原则。</w:t>
      </w:r>
      <w:bookmarkStart w:id="684" w:name="_Toc144974533"/>
      <w:bookmarkStart w:id="685" w:name="_Toc15595"/>
      <w:bookmarkStart w:id="686" w:name="_Toc152045565"/>
      <w:bookmarkStart w:id="687" w:name="_Toc152042341"/>
      <w:bookmarkStart w:id="688" w:name="_Toc318450708"/>
      <w:bookmarkStart w:id="689" w:name="_Toc16725"/>
      <w:bookmarkStart w:id="690" w:name="_Toc8705"/>
      <w:bookmarkStart w:id="691" w:name="_Toc490667861"/>
      <w:bookmarkStart w:id="692" w:name="_Toc27036"/>
      <w:bookmarkStart w:id="693" w:name="_Toc24358"/>
      <w:bookmarkStart w:id="694" w:name="_Toc455080141"/>
      <w:bookmarkStart w:id="695" w:name="_Toc20062"/>
      <w:bookmarkStart w:id="696" w:name="_Toc18756"/>
      <w:bookmarkStart w:id="697" w:name="_Toc455867801"/>
      <w:bookmarkStart w:id="698" w:name="_Toc3606"/>
      <w:bookmarkStart w:id="699" w:name="_Toc466298124"/>
      <w:bookmarkStart w:id="700" w:name="_Toc7890"/>
      <w:bookmarkStart w:id="701" w:name="_Toc28734"/>
    </w:p>
    <w:p w14:paraId="18DFE721">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702" w:name="_Toc26264"/>
      <w:r>
        <w:rPr>
          <w:rFonts w:hint="eastAsia" w:asciiTheme="minorEastAsia" w:hAnsiTheme="minorEastAsia" w:eastAsiaTheme="minorEastAsia" w:cstheme="minorEastAsia"/>
          <w:b/>
          <w:bCs/>
          <w:color w:val="auto"/>
          <w:sz w:val="28"/>
          <w:szCs w:val="28"/>
        </w:rPr>
        <w:t xml:space="preserve">6.3 </w:t>
      </w:r>
      <w:bookmarkEnd w:id="684"/>
      <w:bookmarkEnd w:id="685"/>
      <w:bookmarkEnd w:id="686"/>
      <w:bookmarkEnd w:id="687"/>
      <w:bookmarkEnd w:id="688"/>
      <w:bookmarkEnd w:id="689"/>
      <w:bookmarkEnd w:id="690"/>
      <w:r>
        <w:rPr>
          <w:rFonts w:hint="eastAsia" w:asciiTheme="minorEastAsia" w:hAnsiTheme="minorEastAsia" w:eastAsiaTheme="minorEastAsia" w:cstheme="minorEastAsia"/>
          <w:b/>
          <w:bCs/>
          <w:color w:val="auto"/>
          <w:sz w:val="28"/>
          <w:szCs w:val="28"/>
        </w:rPr>
        <w:t>磋商</w:t>
      </w:r>
      <w:bookmarkEnd w:id="691"/>
      <w:bookmarkEnd w:id="692"/>
      <w:bookmarkEnd w:id="693"/>
      <w:bookmarkEnd w:id="694"/>
      <w:bookmarkEnd w:id="695"/>
      <w:bookmarkEnd w:id="696"/>
      <w:bookmarkEnd w:id="697"/>
      <w:bookmarkEnd w:id="698"/>
      <w:bookmarkEnd w:id="699"/>
      <w:bookmarkEnd w:id="700"/>
      <w:bookmarkEnd w:id="701"/>
      <w:bookmarkEnd w:id="702"/>
    </w:p>
    <w:p w14:paraId="17E9ED29">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磋商小组按照第三章“评审办法”规定的方法、评审因素、标准和程序对响应文件进行评审。第三章“评审办法”没有规定的方法、评审因素和标准，不作为评标依据。</w:t>
      </w:r>
      <w:bookmarkStart w:id="703" w:name="_Toc31221"/>
      <w:bookmarkStart w:id="704" w:name="_Toc152042342"/>
      <w:bookmarkStart w:id="705" w:name="_Toc152045566"/>
      <w:bookmarkStart w:id="706" w:name="_Toc144974534"/>
      <w:bookmarkStart w:id="707" w:name="_Toc17261"/>
      <w:bookmarkStart w:id="708" w:name="_Toc455080142"/>
      <w:bookmarkStart w:id="709" w:name="_Toc9522"/>
    </w:p>
    <w:p w14:paraId="4B748549">
      <w:pPr>
        <w:pStyle w:val="3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710" w:name="_Toc27856"/>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合同授予</w:t>
      </w:r>
      <w:bookmarkEnd w:id="703"/>
      <w:bookmarkEnd w:id="704"/>
      <w:bookmarkEnd w:id="705"/>
      <w:bookmarkEnd w:id="706"/>
      <w:bookmarkEnd w:id="707"/>
      <w:bookmarkEnd w:id="708"/>
      <w:bookmarkEnd w:id="709"/>
      <w:bookmarkEnd w:id="710"/>
      <w:bookmarkStart w:id="711" w:name="_Toc22461"/>
      <w:bookmarkStart w:id="712" w:name="_Toc490667863"/>
      <w:bookmarkStart w:id="713" w:name="_Toc318450710"/>
      <w:bookmarkStart w:id="714" w:name="_Toc8087"/>
      <w:bookmarkStart w:id="715" w:name="_Toc11409"/>
      <w:bookmarkStart w:id="716" w:name="_Toc29664"/>
      <w:bookmarkStart w:id="717" w:name="_Toc28547"/>
      <w:bookmarkStart w:id="718" w:name="_Toc7358"/>
      <w:bookmarkStart w:id="719" w:name="_Toc17660"/>
      <w:bookmarkStart w:id="720" w:name="_Toc20777"/>
      <w:bookmarkStart w:id="721" w:name="_Toc455080143"/>
      <w:bookmarkStart w:id="722" w:name="_Toc455867803"/>
      <w:bookmarkStart w:id="723" w:name="_Toc152045567"/>
      <w:bookmarkStart w:id="724" w:name="_Toc29686"/>
      <w:bookmarkStart w:id="725" w:name="_Toc28919"/>
      <w:bookmarkStart w:id="726" w:name="_Toc466298126"/>
      <w:bookmarkStart w:id="727" w:name="_Toc152042343"/>
      <w:bookmarkStart w:id="728" w:name="_Toc144974535"/>
      <w:bookmarkStart w:id="729" w:name="_Toc3487"/>
      <w:bookmarkStart w:id="730" w:name="_Toc14528"/>
      <w:bookmarkStart w:id="731" w:name="_Toc25316"/>
    </w:p>
    <w:p w14:paraId="74AD3D7F">
      <w:pPr>
        <w:pageBreakBefore w:val="0"/>
        <w:widowControl w:val="0"/>
        <w:numPr>
          <w:ilvl w:val="0"/>
          <w:numId w:val="0"/>
        </w:numPr>
        <w:kinsoku/>
        <w:wordWrap/>
        <w:overflowPunct/>
        <w:topLinePunct w:val="0"/>
        <w:autoSpaceDE/>
        <w:autoSpaceDN/>
        <w:bidi w:val="0"/>
        <w:adjustRightInd/>
        <w:snapToGrid/>
        <w:spacing w:line="500" w:lineRule="exact"/>
        <w:ind w:left="0" w:leftChars="0"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7.1 定标方式</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03C37C24">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732" w:name="_Toc7066"/>
      <w:bookmarkStart w:id="733" w:name="_Toc144974536"/>
      <w:bookmarkStart w:id="734" w:name="_Toc152042344"/>
      <w:bookmarkStart w:id="735" w:name="_Toc10868"/>
      <w:bookmarkStart w:id="736" w:name="_Toc152045568"/>
      <w:bookmarkStart w:id="737" w:name="_Toc318450711"/>
      <w:bookmarkStart w:id="738" w:name="_Toc28254"/>
      <w:r>
        <w:rPr>
          <w:rFonts w:hint="eastAsia" w:asciiTheme="minorEastAsia" w:hAnsiTheme="minorEastAsia" w:eastAsiaTheme="minorEastAsia" w:cstheme="minorEastAsia"/>
          <w:color w:val="auto"/>
          <w:sz w:val="28"/>
          <w:szCs w:val="28"/>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739" w:name="_Toc15825"/>
      <w:bookmarkStart w:id="740" w:name="_Toc8777"/>
      <w:bookmarkStart w:id="741" w:name="_Toc9775"/>
      <w:bookmarkStart w:id="742" w:name="_Toc9897"/>
      <w:bookmarkStart w:id="743" w:name="_Toc490667864"/>
      <w:bookmarkStart w:id="744" w:name="_Toc455080144"/>
      <w:bookmarkStart w:id="745" w:name="_Toc466298127"/>
      <w:bookmarkStart w:id="746" w:name="_Toc5428"/>
      <w:bookmarkStart w:id="747" w:name="_Toc455867804"/>
      <w:bookmarkStart w:id="748" w:name="_Toc19781"/>
      <w:bookmarkStart w:id="749" w:name="_Toc16163"/>
      <w:bookmarkStart w:id="750" w:name="_Toc30300"/>
      <w:bookmarkStart w:id="751" w:name="_Toc28177"/>
      <w:bookmarkStart w:id="752" w:name="_Toc5668"/>
      <w:bookmarkStart w:id="753" w:name="_Toc15866"/>
      <w:r>
        <w:rPr>
          <w:rFonts w:hint="eastAsia" w:asciiTheme="minorEastAsia" w:hAnsiTheme="minorEastAsia" w:eastAsiaTheme="minorEastAsia" w:cstheme="minorEastAsia"/>
          <w:b/>
          <w:bCs/>
          <w:color w:val="auto"/>
          <w:sz w:val="28"/>
          <w:szCs w:val="28"/>
        </w:rPr>
        <w:t>7.2 成交通知</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23B01AE0">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在本章第3.3.1款规定的磋商有效期内，采购人以书面形式向成交人发出成交通知书。</w:t>
      </w:r>
    </w:p>
    <w:p w14:paraId="135E33AF">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754" w:name="_Toc15458"/>
      <w:bookmarkStart w:id="755" w:name="_Toc26760"/>
      <w:bookmarkStart w:id="756" w:name="_Toc152042346"/>
      <w:bookmarkStart w:id="757" w:name="_Toc318450712"/>
      <w:bookmarkStart w:id="758" w:name="_Toc12663"/>
      <w:bookmarkStart w:id="759" w:name="_Toc26027"/>
      <w:bookmarkStart w:id="760" w:name="_Toc10082"/>
      <w:bookmarkStart w:id="761" w:name="_Toc9022"/>
      <w:bookmarkStart w:id="762" w:name="_Toc26655"/>
      <w:bookmarkStart w:id="763" w:name="_Toc455867805"/>
      <w:bookmarkStart w:id="764" w:name="_Toc8886"/>
      <w:bookmarkStart w:id="765" w:name="_Toc26915"/>
      <w:bookmarkStart w:id="766" w:name="_Toc12508"/>
      <w:bookmarkStart w:id="767" w:name="_Toc1704"/>
      <w:bookmarkStart w:id="768" w:name="_Toc144974538"/>
      <w:bookmarkStart w:id="769" w:name="_Toc24026"/>
      <w:bookmarkStart w:id="770" w:name="_Toc466298128"/>
      <w:bookmarkStart w:id="771" w:name="_Toc21271"/>
      <w:bookmarkStart w:id="772" w:name="_Toc490667865"/>
      <w:bookmarkStart w:id="773" w:name="_Toc13147"/>
      <w:bookmarkStart w:id="774" w:name="_Toc152045570"/>
      <w:bookmarkStart w:id="775" w:name="_Toc455080145"/>
      <w:r>
        <w:rPr>
          <w:rFonts w:hint="eastAsia" w:asciiTheme="minorEastAsia" w:hAnsiTheme="minorEastAsia" w:eastAsiaTheme="minorEastAsia" w:cstheme="minorEastAsia"/>
          <w:b/>
          <w:bCs/>
          <w:color w:val="auto"/>
          <w:sz w:val="28"/>
          <w:szCs w:val="28"/>
        </w:rPr>
        <w:t>7.3 签订合同</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6DF534A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采购人</w:t>
      </w:r>
      <w:r>
        <w:rPr>
          <w:rFonts w:hint="eastAsia" w:asciiTheme="minorEastAsia" w:hAnsiTheme="minorEastAsia" w:eastAsiaTheme="minorEastAsia" w:cstheme="minorEastAsia"/>
          <w:color w:val="auto"/>
          <w:sz w:val="28"/>
          <w:szCs w:val="28"/>
        </w:rPr>
        <w:t>和</w:t>
      </w:r>
      <w:r>
        <w:rPr>
          <w:rFonts w:hint="eastAsia" w:asciiTheme="minorEastAsia" w:hAnsiTheme="minorEastAsia" w:eastAsiaTheme="minorEastAsia" w:cstheme="minorEastAsia"/>
          <w:color w:val="auto"/>
          <w:sz w:val="28"/>
          <w:szCs w:val="28"/>
          <w:lang w:val="en-US" w:eastAsia="zh-CN"/>
        </w:rPr>
        <w:t>成交供应商</w:t>
      </w:r>
      <w:r>
        <w:rPr>
          <w:rFonts w:hint="eastAsia" w:asciiTheme="minorEastAsia" w:hAnsiTheme="minorEastAsia" w:eastAsiaTheme="minorEastAsia" w:cstheme="minorEastAsia"/>
          <w:color w:val="auto"/>
          <w:sz w:val="28"/>
          <w:szCs w:val="28"/>
        </w:rPr>
        <w:t>应当自中标通知书发出之日起</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个工作日内，根据</w:t>
      </w:r>
      <w:r>
        <w:rPr>
          <w:rFonts w:hint="eastAsia" w:asciiTheme="minorEastAsia" w:hAnsiTheme="minorEastAsia" w:eastAsiaTheme="minorEastAsia" w:cstheme="minorEastAsia"/>
          <w:color w:val="auto"/>
          <w:sz w:val="28"/>
          <w:szCs w:val="28"/>
          <w:lang w:val="en-US" w:eastAsia="zh-CN"/>
        </w:rPr>
        <w:t>磋商</w:t>
      </w:r>
      <w:r>
        <w:rPr>
          <w:rFonts w:hint="eastAsia" w:asciiTheme="minorEastAsia" w:hAnsiTheme="minorEastAsia" w:eastAsiaTheme="minorEastAsia" w:cstheme="minorEastAsia"/>
          <w:color w:val="auto"/>
          <w:sz w:val="28"/>
          <w:szCs w:val="28"/>
        </w:rPr>
        <w:t>文件和</w:t>
      </w:r>
      <w:r>
        <w:rPr>
          <w:rFonts w:hint="eastAsia" w:asciiTheme="minorEastAsia" w:hAnsiTheme="minorEastAsia" w:eastAsiaTheme="minorEastAsia" w:cstheme="minorEastAsia"/>
          <w:color w:val="auto"/>
          <w:sz w:val="28"/>
          <w:szCs w:val="28"/>
          <w:lang w:val="en-US" w:eastAsia="zh-CN"/>
        </w:rPr>
        <w:t>成交供应商</w:t>
      </w:r>
      <w:r>
        <w:rPr>
          <w:rFonts w:hint="eastAsia" w:asciiTheme="minorEastAsia" w:hAnsiTheme="minorEastAsia" w:eastAsiaTheme="minorEastAsia" w:cstheme="minorEastAsia"/>
          <w:color w:val="auto"/>
          <w:sz w:val="28"/>
          <w:szCs w:val="28"/>
        </w:rPr>
        <w:t>的</w:t>
      </w:r>
      <w:r>
        <w:rPr>
          <w:rFonts w:hint="eastAsia" w:asciiTheme="minorEastAsia" w:hAnsiTheme="minorEastAsia" w:eastAsiaTheme="minorEastAsia" w:cstheme="minorEastAsia"/>
          <w:color w:val="auto"/>
          <w:sz w:val="28"/>
          <w:szCs w:val="28"/>
          <w:lang w:val="en-US" w:eastAsia="zh-CN"/>
        </w:rPr>
        <w:t>响应</w:t>
      </w:r>
      <w:r>
        <w:rPr>
          <w:rFonts w:hint="eastAsia" w:asciiTheme="minorEastAsia" w:hAnsiTheme="minorEastAsia" w:eastAsiaTheme="minorEastAsia" w:cstheme="minorEastAsia"/>
          <w:color w:val="auto"/>
          <w:sz w:val="28"/>
          <w:szCs w:val="28"/>
        </w:rPr>
        <w:t>文件订立书面合同。成交</w:t>
      </w:r>
      <w:r>
        <w:rPr>
          <w:rFonts w:hint="eastAsia" w:asciiTheme="minorEastAsia" w:hAnsiTheme="minorEastAsia" w:eastAsia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无正当理由拒签合同的，采购人取消其成交资格</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 xml:space="preserve">发出成交通知书后，采购人无正当理由拒签合同的，给成交人造成损失的，还应当赔偿损失。  </w:t>
      </w:r>
      <w:bookmarkStart w:id="776" w:name="_Toc3084"/>
      <w:bookmarkStart w:id="777" w:name="_Toc455080146"/>
      <w:bookmarkStart w:id="778" w:name="_Toc805"/>
      <w:bookmarkStart w:id="779" w:name="_Toc16866"/>
      <w:bookmarkStart w:id="780" w:name="_Toc152045574"/>
      <w:bookmarkStart w:id="781" w:name="_Toc152042350"/>
      <w:bookmarkStart w:id="782" w:name="_Toc144974542"/>
    </w:p>
    <w:p w14:paraId="7B9BB07B">
      <w:pPr>
        <w:pStyle w:val="34"/>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783" w:name="_Toc31634"/>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sz w:val="28"/>
          <w:szCs w:val="28"/>
        </w:rPr>
        <w:t>.</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重新招标</w:t>
      </w:r>
      <w:bookmarkEnd w:id="776"/>
      <w:bookmarkEnd w:id="777"/>
      <w:bookmarkEnd w:id="778"/>
      <w:bookmarkEnd w:id="779"/>
      <w:bookmarkEnd w:id="783"/>
    </w:p>
    <w:p w14:paraId="0BC17735">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784" w:name="_Toc16556"/>
      <w:bookmarkStart w:id="785" w:name="_Toc14184"/>
      <w:r>
        <w:rPr>
          <w:rFonts w:hint="eastAsia" w:asciiTheme="minorEastAsia" w:hAnsiTheme="minorEastAsia" w:eastAsiaTheme="minorEastAsia" w:cstheme="minorEastAsia"/>
          <w:b/>
          <w:bCs/>
          <w:color w:val="auto"/>
          <w:sz w:val="28"/>
          <w:szCs w:val="28"/>
        </w:rPr>
        <w:t>8.1 重新招标</w:t>
      </w:r>
      <w:bookmarkEnd w:id="784"/>
      <w:bookmarkEnd w:id="785"/>
    </w:p>
    <w:p w14:paraId="7A530718">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786" w:name="_Toc9985"/>
      <w:r>
        <w:rPr>
          <w:rFonts w:hint="eastAsia" w:asciiTheme="minorEastAsia" w:hAnsiTheme="minorEastAsia" w:eastAsiaTheme="minorEastAsia" w:cstheme="minorEastAsia"/>
          <w:color w:val="auto"/>
          <w:sz w:val="28"/>
          <w:szCs w:val="28"/>
        </w:rPr>
        <w:t>有下列情形之一的，采购人将重新招标：</w:t>
      </w:r>
      <w:bookmarkEnd w:id="786"/>
    </w:p>
    <w:p w14:paraId="1252A3F5">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787" w:name="_Toc25063"/>
      <w:r>
        <w:rPr>
          <w:rFonts w:hint="eastAsia" w:asciiTheme="minorEastAsia" w:hAnsiTheme="minorEastAsia" w:eastAsiaTheme="minorEastAsia" w:cstheme="minorEastAsia"/>
          <w:color w:val="auto"/>
          <w:sz w:val="28"/>
          <w:szCs w:val="28"/>
        </w:rPr>
        <w:t>（1）提交响应文件截止时间止，供应商少于</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个的；</w:t>
      </w:r>
      <w:bookmarkEnd w:id="787"/>
      <w:r>
        <w:rPr>
          <w:rFonts w:hint="eastAsia" w:asciiTheme="minorEastAsia" w:hAnsiTheme="minorEastAsia" w:eastAsiaTheme="minorEastAsia" w:cstheme="minorEastAsia"/>
          <w:color w:val="auto"/>
          <w:sz w:val="28"/>
          <w:szCs w:val="28"/>
        </w:rPr>
        <w:t xml:space="preserve"> </w:t>
      </w:r>
    </w:p>
    <w:p w14:paraId="5C94C4D2">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788" w:name="_Toc17911"/>
      <w:r>
        <w:rPr>
          <w:rFonts w:hint="eastAsia" w:asciiTheme="minorEastAsia" w:hAnsiTheme="minorEastAsia" w:eastAsiaTheme="minorEastAsia" w:cstheme="minorEastAsia"/>
          <w:color w:val="auto"/>
          <w:sz w:val="28"/>
          <w:szCs w:val="28"/>
        </w:rPr>
        <w:t>（2）经磋商小组评审后否决所有响应文件的。</w:t>
      </w:r>
      <w:bookmarkEnd w:id="788"/>
      <w:bookmarkStart w:id="789" w:name="_Toc9996"/>
      <w:bookmarkStart w:id="790" w:name="_Toc10011"/>
      <w:bookmarkStart w:id="791" w:name="_Toc15558"/>
      <w:bookmarkStart w:id="792" w:name="_Toc455080147"/>
    </w:p>
    <w:p w14:paraId="7F9A70C8">
      <w:pPr>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9.</w:t>
      </w:r>
      <w:r>
        <w:rPr>
          <w:rFonts w:hint="eastAsia" w:asciiTheme="minorEastAsia" w:hAnsiTheme="minorEastAsia" w:eastAsiaTheme="minorEastAsia" w:cstheme="minorEastAsia"/>
          <w:b/>
          <w:bCs/>
          <w:color w:val="auto"/>
          <w:sz w:val="28"/>
          <w:szCs w:val="28"/>
          <w:lang w:val="en-US" w:eastAsia="zh-CN"/>
        </w:rPr>
        <w:t xml:space="preserve"> </w:t>
      </w:r>
      <w:r>
        <w:rPr>
          <w:rFonts w:hint="eastAsia" w:asciiTheme="minorEastAsia" w:hAnsiTheme="minorEastAsia" w:eastAsiaTheme="minorEastAsia" w:cstheme="minorEastAsia"/>
          <w:b/>
          <w:bCs/>
          <w:color w:val="auto"/>
          <w:sz w:val="28"/>
          <w:szCs w:val="28"/>
        </w:rPr>
        <w:t>纪律和监督</w:t>
      </w:r>
      <w:bookmarkEnd w:id="780"/>
      <w:bookmarkEnd w:id="781"/>
      <w:bookmarkEnd w:id="782"/>
      <w:bookmarkEnd w:id="789"/>
      <w:bookmarkEnd w:id="790"/>
      <w:bookmarkEnd w:id="791"/>
      <w:bookmarkEnd w:id="792"/>
    </w:p>
    <w:p w14:paraId="13755527">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793" w:name="_Toc29231"/>
      <w:bookmarkStart w:id="794" w:name="_Toc144974543"/>
      <w:bookmarkStart w:id="795" w:name="_Toc466298131"/>
      <w:bookmarkStart w:id="796" w:name="_Toc152042351"/>
      <w:bookmarkStart w:id="797" w:name="_Toc18997"/>
      <w:bookmarkStart w:id="798" w:name="_Toc13970"/>
      <w:bookmarkStart w:id="799" w:name="_Toc697"/>
      <w:bookmarkStart w:id="800" w:name="_Toc2646"/>
      <w:bookmarkStart w:id="801" w:name="_Toc4"/>
      <w:bookmarkStart w:id="802" w:name="_Toc20009"/>
      <w:bookmarkStart w:id="803" w:name="_Toc19159"/>
      <w:bookmarkStart w:id="804" w:name="_Toc490667868"/>
      <w:bookmarkStart w:id="805" w:name="_Toc12992"/>
      <w:bookmarkStart w:id="806" w:name="_Toc27836"/>
      <w:bookmarkStart w:id="807" w:name="_Toc455080148"/>
      <w:bookmarkStart w:id="808" w:name="_Toc15592"/>
      <w:bookmarkStart w:id="809" w:name="_Toc1282"/>
      <w:bookmarkStart w:id="810" w:name="_Toc152045575"/>
      <w:bookmarkStart w:id="811" w:name="_Toc269"/>
      <w:bookmarkStart w:id="812" w:name="_Toc318450714"/>
      <w:bookmarkStart w:id="813" w:name="_Toc455867808"/>
      <w:bookmarkStart w:id="814" w:name="_Toc15769"/>
      <w:r>
        <w:rPr>
          <w:rFonts w:hint="eastAsia" w:asciiTheme="minorEastAsia" w:hAnsiTheme="minorEastAsia" w:eastAsiaTheme="minorEastAsia" w:cstheme="minorEastAsia"/>
          <w:b/>
          <w:bCs/>
          <w:color w:val="auto"/>
          <w:sz w:val="28"/>
          <w:szCs w:val="28"/>
        </w:rPr>
        <w:t>9.1 对</w:t>
      </w:r>
      <w:r>
        <w:rPr>
          <w:rFonts w:hint="eastAsia" w:asciiTheme="minorEastAsia" w:hAnsiTheme="minorEastAsia" w:eastAsiaTheme="minorEastAsia" w:cstheme="minorEastAsia"/>
          <w:b/>
          <w:bCs/>
          <w:color w:val="auto"/>
          <w:sz w:val="28"/>
          <w:szCs w:val="28"/>
          <w:lang w:eastAsia="zh-CN"/>
        </w:rPr>
        <w:t>采购人</w:t>
      </w:r>
      <w:r>
        <w:rPr>
          <w:rFonts w:hint="eastAsia" w:asciiTheme="minorEastAsia" w:hAnsiTheme="minorEastAsia" w:eastAsiaTheme="minorEastAsia" w:cstheme="minorEastAsia"/>
          <w:b/>
          <w:bCs/>
          <w:color w:val="auto"/>
          <w:sz w:val="28"/>
          <w:szCs w:val="28"/>
        </w:rPr>
        <w:t>的纪律要求</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1314C747">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采购人不得泄漏磋商活动中应当保密的情况和资料，不得与供应商串通损害国家利益、社会公共利益或者他人合法权益。</w:t>
      </w:r>
    </w:p>
    <w:p w14:paraId="5E1B9C41">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815" w:name="_Toc455080149"/>
      <w:bookmarkStart w:id="816" w:name="_Toc21646"/>
      <w:bookmarkStart w:id="817" w:name="_Toc466298132"/>
      <w:bookmarkStart w:id="818" w:name="_Toc3089"/>
      <w:bookmarkStart w:id="819" w:name="_Toc27698"/>
      <w:bookmarkStart w:id="820" w:name="_Toc559"/>
      <w:bookmarkStart w:id="821" w:name="_Toc20261"/>
      <w:bookmarkStart w:id="822" w:name="_Toc2132"/>
      <w:bookmarkStart w:id="823" w:name="_Toc21922"/>
      <w:bookmarkStart w:id="824" w:name="_Toc7572"/>
      <w:bookmarkStart w:id="825" w:name="_Toc18604"/>
      <w:bookmarkStart w:id="826" w:name="_Toc490667869"/>
      <w:bookmarkStart w:id="827" w:name="_Toc144974544"/>
      <w:bookmarkStart w:id="828" w:name="_Toc19167"/>
      <w:bookmarkStart w:id="829" w:name="_Toc18204"/>
      <w:bookmarkStart w:id="830" w:name="_Toc1743"/>
      <w:bookmarkStart w:id="831" w:name="_Toc17040"/>
      <w:bookmarkStart w:id="832" w:name="_Toc455867809"/>
      <w:bookmarkStart w:id="833" w:name="_Toc318450715"/>
      <w:bookmarkStart w:id="834" w:name="_Toc23323"/>
      <w:bookmarkStart w:id="835" w:name="_Toc152045576"/>
      <w:bookmarkStart w:id="836" w:name="_Toc152042352"/>
      <w:r>
        <w:rPr>
          <w:rFonts w:hint="eastAsia" w:asciiTheme="minorEastAsia" w:hAnsiTheme="minorEastAsia" w:eastAsiaTheme="minorEastAsia" w:cstheme="minorEastAsia"/>
          <w:b/>
          <w:bCs/>
          <w:color w:val="auto"/>
          <w:sz w:val="28"/>
          <w:szCs w:val="28"/>
        </w:rPr>
        <w:t>9.2 对供应商的纪律要求</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14:paraId="39C0B85A">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837" w:name="_Toc9067"/>
      <w:bookmarkStart w:id="838" w:name="_Toc12316"/>
      <w:bookmarkStart w:id="839" w:name="_Toc31001"/>
      <w:bookmarkStart w:id="840" w:name="_Toc12177"/>
      <w:bookmarkStart w:id="841" w:name="_Toc19965"/>
      <w:bookmarkStart w:id="842" w:name="_Toc455080150"/>
      <w:bookmarkStart w:id="843" w:name="_Toc455867810"/>
      <w:bookmarkStart w:id="844" w:name="_Toc30153"/>
      <w:bookmarkStart w:id="845" w:name="_Toc28813"/>
      <w:bookmarkStart w:id="846" w:name="_Toc12193"/>
      <w:bookmarkStart w:id="847" w:name="_Toc7107"/>
      <w:bookmarkStart w:id="848" w:name="_Toc7439"/>
      <w:bookmarkStart w:id="849" w:name="_Toc152042353"/>
      <w:bookmarkStart w:id="850" w:name="_Toc25241"/>
      <w:bookmarkStart w:id="851" w:name="_Toc490667870"/>
      <w:bookmarkStart w:id="852" w:name="_Toc466298133"/>
      <w:bookmarkStart w:id="853" w:name="_Toc29278"/>
      <w:bookmarkStart w:id="854" w:name="_Toc32320"/>
      <w:bookmarkStart w:id="855" w:name="_Toc144974545"/>
      <w:bookmarkStart w:id="856" w:name="_Toc152045577"/>
      <w:bookmarkStart w:id="857" w:name="_Toc25211"/>
      <w:bookmarkStart w:id="858" w:name="_Toc318450716"/>
      <w:r>
        <w:rPr>
          <w:rFonts w:hint="eastAsia" w:asciiTheme="minorEastAsia" w:hAnsiTheme="minorEastAsia" w:eastAsiaTheme="minorEastAsia" w:cstheme="minorEastAsia"/>
          <w:b/>
          <w:bCs/>
          <w:color w:val="auto"/>
          <w:sz w:val="28"/>
          <w:szCs w:val="28"/>
        </w:rPr>
        <w:t>9.3 对磋商小组成员的纪律要求</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684B46E6">
      <w:pPr>
        <w:pageBreakBefore w:val="0"/>
        <w:widowControl w:val="0"/>
        <w:kinsoku/>
        <w:wordWrap/>
        <w:overflowPunct/>
        <w:topLinePunct w:val="0"/>
        <w:autoSpaceDE/>
        <w:autoSpaceDN/>
        <w:bidi w:val="0"/>
        <w:adjustRightInd/>
        <w:snapToGrid/>
        <w:spacing w:line="500" w:lineRule="exact"/>
        <w:ind w:firstLine="536" w:firstLineChars="200"/>
        <w:textAlignment w:val="auto"/>
        <w:rPr>
          <w:rFonts w:hint="eastAsia" w:asciiTheme="minorEastAsia" w:hAnsiTheme="minorEastAsia" w:eastAsiaTheme="minorEastAsia" w:cstheme="minorEastAsia"/>
          <w:color w:val="auto"/>
          <w:spacing w:val="-6"/>
          <w:sz w:val="28"/>
          <w:szCs w:val="28"/>
        </w:rPr>
      </w:pPr>
      <w:r>
        <w:rPr>
          <w:rFonts w:hint="eastAsia" w:asciiTheme="minorEastAsia" w:hAnsiTheme="minorEastAsia" w:eastAsiaTheme="minorEastAsia" w:cstheme="minorEastAsia"/>
          <w:color w:val="auto"/>
          <w:spacing w:val="-6"/>
          <w:sz w:val="28"/>
          <w:szCs w:val="28"/>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859" w:name="_Toc235"/>
      <w:bookmarkStart w:id="860" w:name="_Toc152042354"/>
      <w:bookmarkStart w:id="861" w:name="_Toc29608"/>
      <w:bookmarkStart w:id="862" w:name="_Toc1295"/>
      <w:bookmarkStart w:id="863" w:name="_Toc17987"/>
      <w:bookmarkStart w:id="864" w:name="_Toc23717"/>
      <w:bookmarkStart w:id="865" w:name="_Toc466298134"/>
      <w:bookmarkStart w:id="866" w:name="_Toc490667871"/>
      <w:bookmarkStart w:id="867" w:name="_Toc22936"/>
      <w:bookmarkStart w:id="868" w:name="_Toc27559"/>
      <w:bookmarkStart w:id="869" w:name="_Toc455080151"/>
      <w:bookmarkStart w:id="870" w:name="_Toc455867811"/>
      <w:bookmarkStart w:id="871" w:name="_Toc20546"/>
      <w:bookmarkStart w:id="872" w:name="_Toc152045578"/>
      <w:bookmarkStart w:id="873" w:name="_Toc318450717"/>
      <w:bookmarkStart w:id="874" w:name="_Toc7368"/>
      <w:bookmarkStart w:id="875" w:name="_Toc24"/>
      <w:bookmarkStart w:id="876" w:name="_Toc11790"/>
      <w:bookmarkStart w:id="877" w:name="_Toc9063"/>
      <w:bookmarkStart w:id="878" w:name="_Toc19485"/>
      <w:bookmarkStart w:id="879" w:name="_Toc26462"/>
      <w:bookmarkStart w:id="880" w:name="_Toc144974546"/>
      <w:r>
        <w:rPr>
          <w:rFonts w:hint="eastAsia" w:asciiTheme="minorEastAsia" w:hAnsiTheme="minorEastAsia" w:eastAsiaTheme="minorEastAsia" w:cstheme="minorEastAsia"/>
          <w:b/>
          <w:bCs/>
          <w:color w:val="auto"/>
          <w:sz w:val="28"/>
          <w:szCs w:val="28"/>
        </w:rPr>
        <w:t>9.4 对与评标活动有关的工作人员的纪律要求</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5C19919C">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bookmarkStart w:id="881" w:name="_Toc152042355"/>
      <w:r>
        <w:rPr>
          <w:rFonts w:hint="eastAsia" w:asciiTheme="minorEastAsia" w:hAnsiTheme="minorEastAsia" w:eastAsiaTheme="minorEastAsia" w:cstheme="minorEastAsia"/>
          <w:color w:val="auto"/>
          <w:sz w:val="28"/>
          <w:szCs w:val="28"/>
        </w:rPr>
        <w:t>与评标活动有关的工作人员不得收受他人的财物或者其他好处，不得向他人透漏对响应文件的评审和比较、成交候选人的推荐情况以及评标有关的其他情况。</w:t>
      </w:r>
      <w:r>
        <w:rPr>
          <w:rFonts w:hint="eastAsia" w:asciiTheme="minorEastAsia" w:hAnsiTheme="minorEastAsia" w:eastAsiaTheme="minorEastAsia" w:cstheme="minorEastAsia"/>
          <w:color w:val="auto"/>
          <w:spacing w:val="-6"/>
          <w:sz w:val="28"/>
          <w:szCs w:val="28"/>
        </w:rPr>
        <w:t>在评标活动中，与评标活动有关的工作人员不得擅离职守，影响评标程序正常进行。</w:t>
      </w:r>
      <w:bookmarkEnd w:id="881"/>
    </w:p>
    <w:p w14:paraId="25DE1036">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2" w:firstLineChars="200"/>
        <w:jc w:val="both"/>
        <w:textAlignment w:val="auto"/>
        <w:outlineLvl w:val="0"/>
        <w:rPr>
          <w:rFonts w:hint="eastAsia" w:asciiTheme="minorEastAsia" w:hAnsiTheme="minorEastAsia" w:eastAsiaTheme="minorEastAsia" w:cstheme="minorEastAsia"/>
          <w:b/>
          <w:bCs/>
          <w:color w:val="auto"/>
          <w:sz w:val="28"/>
          <w:szCs w:val="28"/>
        </w:rPr>
      </w:pPr>
      <w:bookmarkStart w:id="882" w:name="_Toc455080152"/>
      <w:bookmarkStart w:id="883" w:name="_Toc3303"/>
      <w:bookmarkStart w:id="884" w:name="_Toc17735"/>
      <w:bookmarkStart w:id="885" w:name="_Toc490667872"/>
      <w:bookmarkStart w:id="886" w:name="_Toc23551"/>
      <w:bookmarkStart w:id="887" w:name="_Toc25816"/>
      <w:bookmarkStart w:id="888" w:name="_Toc152042356"/>
      <w:bookmarkStart w:id="889" w:name="_Toc8074"/>
      <w:bookmarkStart w:id="890" w:name="_Toc455867812"/>
      <w:bookmarkStart w:id="891" w:name="_Toc152045579"/>
      <w:bookmarkStart w:id="892" w:name="_Toc21615"/>
      <w:bookmarkStart w:id="893" w:name="_Toc466298135"/>
      <w:bookmarkStart w:id="894" w:name="_Toc1820"/>
      <w:bookmarkStart w:id="895" w:name="_Toc32675"/>
      <w:bookmarkStart w:id="896" w:name="_Toc25751"/>
      <w:bookmarkStart w:id="897" w:name="_Toc5504"/>
      <w:bookmarkStart w:id="898" w:name="_Toc3617"/>
      <w:bookmarkStart w:id="899" w:name="_Toc31010"/>
      <w:bookmarkStart w:id="900" w:name="_Toc4306"/>
      <w:bookmarkStart w:id="901" w:name="_Toc6199"/>
      <w:bookmarkStart w:id="902" w:name="_Toc318450718"/>
      <w:r>
        <w:rPr>
          <w:rFonts w:hint="eastAsia" w:asciiTheme="minorEastAsia" w:hAnsiTheme="minorEastAsia" w:eastAsiaTheme="minorEastAsia" w:cstheme="minorEastAsia"/>
          <w:b/>
          <w:bCs/>
          <w:color w:val="auto"/>
          <w:sz w:val="28"/>
          <w:szCs w:val="28"/>
        </w:rPr>
        <w:t>9.5 投诉</w:t>
      </w:r>
      <w:bookmarkEnd w:id="880"/>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774E9451">
      <w:pPr>
        <w:pStyle w:val="35"/>
        <w:pageBreakBefore w:val="0"/>
        <w:widowControl w:val="0"/>
        <w:kinsoku/>
        <w:wordWrap/>
        <w:overflowPunct/>
        <w:topLinePunct w:val="0"/>
        <w:autoSpaceDE/>
        <w:autoSpaceDN/>
        <w:bidi w:val="0"/>
        <w:adjustRightInd/>
        <w:snapToGrid/>
        <w:spacing w:before="0" w:beforeLines="0" w:after="0" w:afterLines="0" w:line="500" w:lineRule="exact"/>
        <w:ind w:left="0" w:leftChars="0" w:firstLine="560" w:firstLineChars="200"/>
        <w:jc w:val="both"/>
        <w:textAlignment w:val="auto"/>
        <w:outlineLvl w:val="0"/>
        <w:rPr>
          <w:rFonts w:hint="eastAsia" w:asciiTheme="minorEastAsia" w:hAnsiTheme="minorEastAsia" w:eastAsiaTheme="minorEastAsia" w:cstheme="minorEastAsia"/>
          <w:color w:val="auto"/>
          <w:sz w:val="28"/>
          <w:szCs w:val="28"/>
        </w:rPr>
      </w:pPr>
      <w:bookmarkStart w:id="903" w:name="_Toc13747"/>
      <w:r>
        <w:rPr>
          <w:rFonts w:hint="eastAsia" w:asciiTheme="minorEastAsia" w:hAnsiTheme="minorEastAsia" w:eastAsiaTheme="minorEastAsia" w:cstheme="minorEastAsia"/>
          <w:color w:val="auto"/>
          <w:sz w:val="28"/>
          <w:szCs w:val="28"/>
        </w:rPr>
        <w:t>供应商和其他利害关系人认为本次磋商活动违反法律、法规和规章规定的，有权向有关行政监督部门投诉。</w:t>
      </w:r>
      <w:bookmarkEnd w:id="903"/>
    </w:p>
    <w:p w14:paraId="41BFFFFB">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904" w:name="_Toc144974547"/>
      <w:bookmarkStart w:id="905" w:name="_Toc152045580"/>
      <w:bookmarkStart w:id="906" w:name="_Toc14221"/>
      <w:bookmarkStart w:id="907" w:name="_Toc152042357"/>
      <w:bookmarkStart w:id="908" w:name="_Toc455080153"/>
      <w:bookmarkStart w:id="909" w:name="_Toc10380"/>
      <w:bookmarkStart w:id="910" w:name="_Toc16094"/>
      <w:bookmarkStart w:id="911" w:name="_Toc21681"/>
      <w:r>
        <w:rPr>
          <w:rFonts w:hint="eastAsia" w:asciiTheme="minorEastAsia" w:hAnsiTheme="minorEastAsia" w:eastAsiaTheme="minorEastAsia" w:cstheme="minorEastAsia"/>
          <w:b/>
          <w:bCs/>
          <w:color w:val="auto"/>
          <w:sz w:val="28"/>
          <w:szCs w:val="28"/>
        </w:rPr>
        <w:t>10. 需要补充的其他内容</w:t>
      </w:r>
      <w:bookmarkEnd w:id="904"/>
      <w:bookmarkEnd w:id="905"/>
      <w:bookmarkEnd w:id="906"/>
      <w:bookmarkEnd w:id="907"/>
      <w:bookmarkEnd w:id="908"/>
      <w:bookmarkEnd w:id="909"/>
      <w:bookmarkEnd w:id="910"/>
      <w:bookmarkEnd w:id="911"/>
    </w:p>
    <w:p w14:paraId="1B1A0EED">
      <w:pPr>
        <w:pageBreakBefore w:val="0"/>
        <w:widowControl w:val="0"/>
        <w:kinsoku/>
        <w:wordWrap/>
        <w:overflowPunct/>
        <w:topLinePunct w:val="0"/>
        <w:autoSpaceDE/>
        <w:autoSpaceDN/>
        <w:bidi w:val="0"/>
        <w:adjustRightInd/>
        <w:snapToGrid/>
        <w:spacing w:line="500" w:lineRule="exact"/>
        <w:ind w:firstLine="560" w:firstLineChars="200"/>
        <w:textAlignment w:val="auto"/>
        <w:outlineLvl w:val="0"/>
        <w:rPr>
          <w:rFonts w:hint="eastAsia" w:asciiTheme="minorEastAsia" w:hAnsiTheme="minorEastAsia" w:eastAsiaTheme="minorEastAsia" w:cstheme="minorEastAsia"/>
          <w:color w:val="auto"/>
          <w:sz w:val="28"/>
          <w:szCs w:val="28"/>
        </w:rPr>
      </w:pPr>
      <w:bookmarkStart w:id="912" w:name="_Toc5706"/>
      <w:bookmarkStart w:id="913" w:name="_Toc10636"/>
      <w:bookmarkStart w:id="914" w:name="_Toc14763"/>
      <w:bookmarkStart w:id="915" w:name="_Toc26565"/>
      <w:bookmarkStart w:id="916" w:name="_Toc5176"/>
      <w:bookmarkStart w:id="917" w:name="_Toc24865"/>
      <w:bookmarkStart w:id="918" w:name="_Toc490667874"/>
      <w:bookmarkStart w:id="919" w:name="_Toc17627"/>
      <w:bookmarkStart w:id="920" w:name="_Toc22486"/>
      <w:r>
        <w:rPr>
          <w:rFonts w:hint="eastAsia" w:asciiTheme="minorEastAsia" w:hAnsiTheme="minorEastAsia" w:eastAsiaTheme="minorEastAsia" w:cstheme="minorEastAsia"/>
          <w:color w:val="auto"/>
          <w:sz w:val="28"/>
          <w:szCs w:val="28"/>
        </w:rPr>
        <w:t>需要补充的其他内容：见供应商须知前附表。</w:t>
      </w:r>
      <w:bookmarkEnd w:id="912"/>
      <w:bookmarkEnd w:id="913"/>
      <w:bookmarkEnd w:id="914"/>
      <w:bookmarkEnd w:id="915"/>
      <w:bookmarkEnd w:id="916"/>
      <w:bookmarkEnd w:id="917"/>
      <w:bookmarkEnd w:id="918"/>
      <w:bookmarkEnd w:id="919"/>
      <w:bookmarkEnd w:id="920"/>
    </w:p>
    <w:p w14:paraId="7E135698">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Theme="minorEastAsia" w:hAnsiTheme="minorEastAsia" w:eastAsiaTheme="minorEastAsia" w:cstheme="minorEastAsia"/>
          <w:b/>
          <w:bCs/>
          <w:color w:val="auto"/>
          <w:sz w:val="32"/>
          <w:szCs w:val="32"/>
        </w:rPr>
      </w:pPr>
      <w:bookmarkStart w:id="921" w:name="_Toc2523"/>
      <w:bookmarkStart w:id="922" w:name="_Toc4023"/>
      <w:r>
        <w:rPr>
          <w:rFonts w:hint="eastAsia" w:asciiTheme="minorEastAsia" w:hAnsiTheme="minorEastAsia" w:eastAsiaTheme="minorEastAsia" w:cstheme="minorEastAsia"/>
          <w:b/>
          <w:color w:val="auto"/>
          <w:sz w:val="32"/>
          <w:szCs w:val="32"/>
        </w:rPr>
        <w:t>河南省政府采购合同融资政策告知函</w:t>
      </w:r>
      <w:bookmarkEnd w:id="921"/>
      <w:bookmarkEnd w:id="922"/>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各</w:t>
      </w:r>
      <w:r>
        <w:rPr>
          <w:rFonts w:hint="eastAsia" w:asciiTheme="minorEastAsia" w:hAnsiTheme="minorEastAsia" w:eastAsiaTheme="minorEastAsia" w:cstheme="minorEastAsia"/>
          <w:color w:val="auto"/>
          <w:sz w:val="28"/>
          <w:szCs w:val="28"/>
          <w:lang w:val="en-US" w:eastAsia="zh-CN"/>
        </w:rPr>
        <w:t>供应商</w:t>
      </w:r>
      <w:r>
        <w:rPr>
          <w:rFonts w:hint="eastAsia" w:asciiTheme="minorEastAsia" w:hAnsiTheme="minorEastAsia" w:eastAsiaTheme="minorEastAsia" w:cstheme="minorEastAsia"/>
          <w:color w:val="auto"/>
          <w:sz w:val="28"/>
          <w:szCs w:val="28"/>
        </w:rPr>
        <w:t>：</w:t>
      </w:r>
    </w:p>
    <w:p w14:paraId="2B611AE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BC8F98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贷款渠道和提供贷款的金融机构，可在河南省政府采购网“河南省政府采购合同融资平台”和信阳市公共资源交易网金融服务支撑平台查询联系。</w:t>
      </w:r>
    </w:p>
    <w:p w14:paraId="54E4C392">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Theme="minorEastAsia" w:hAnsiTheme="minorEastAsia" w:eastAsiaTheme="minorEastAsia" w:cstheme="minorEastAsia"/>
          <w:b/>
          <w:bCs/>
          <w:color w:val="auto"/>
          <w:spacing w:val="8"/>
          <w:sz w:val="28"/>
          <w:szCs w:val="28"/>
          <w:shd w:val="clear" w:color="080000" w:fill="FFFFFF"/>
        </w:rPr>
      </w:pPr>
    </w:p>
    <w:p w14:paraId="4233BE8B">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Theme="minorEastAsia" w:hAnsiTheme="minorEastAsia" w:eastAsiaTheme="minorEastAsia" w:cstheme="minorEastAsia"/>
          <w:b/>
          <w:bCs/>
          <w:color w:val="auto"/>
          <w:spacing w:val="8"/>
          <w:sz w:val="28"/>
          <w:szCs w:val="28"/>
          <w:shd w:val="clear" w:color="080000" w:fill="FFFFFF"/>
        </w:rPr>
      </w:pPr>
      <w:r>
        <w:rPr>
          <w:rFonts w:hint="eastAsia" w:asciiTheme="minorEastAsia" w:hAnsiTheme="minorEastAsia" w:eastAsiaTheme="minorEastAsia" w:cstheme="minorEastAsia"/>
          <w:b/>
          <w:bCs/>
          <w:color w:val="auto"/>
          <w:spacing w:val="8"/>
          <w:sz w:val="28"/>
          <w:szCs w:val="28"/>
          <w:shd w:val="clear" w:color="080000" w:fill="FFFFFF"/>
        </w:rPr>
        <w:t>注：</w:t>
      </w:r>
    </w:p>
    <w:p w14:paraId="263029A1">
      <w:pPr>
        <w:pStyle w:val="4"/>
        <w:keepNext w:val="0"/>
        <w:keepLines w:val="0"/>
        <w:pageBreakBefore w:val="0"/>
        <w:kinsoku/>
        <w:wordWrap/>
        <w:overflowPunct/>
        <w:topLinePunct w:val="0"/>
        <w:autoSpaceDE/>
        <w:autoSpaceDN/>
        <w:bidi w:val="0"/>
        <w:adjustRightInd/>
        <w:snapToGrid/>
        <w:spacing w:after="0" w:afterLines="0" w:line="500" w:lineRule="exact"/>
        <w:ind w:left="0" w:leftChars="0" w:firstLine="594" w:firstLineChars="20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pacing w:val="8"/>
          <w:sz w:val="28"/>
          <w:szCs w:val="28"/>
          <w:shd w:val="clear" w:color="080000" w:fill="FFFFFF"/>
        </w:rPr>
        <w:t>1.</w:t>
      </w:r>
      <w:r>
        <w:rPr>
          <w:rFonts w:hint="eastAsia" w:asciiTheme="minorEastAsia" w:hAnsiTheme="minorEastAsia" w:eastAsiaTheme="minorEastAsia" w:cstheme="minorEastAsia"/>
          <w:b/>
          <w:bCs/>
          <w:color w:val="auto"/>
          <w:sz w:val="28"/>
          <w:szCs w:val="28"/>
        </w:rPr>
        <w:t>预进行合同融资的，在签订合同时，投标人的合同账号需为合同融资行指定的账户和账号。</w:t>
      </w:r>
    </w:p>
    <w:p w14:paraId="76F7C6C0">
      <w:pPr>
        <w:keepNext w:val="0"/>
        <w:keepLines w:val="0"/>
        <w:pageBreakBefore w:val="0"/>
        <w:widowControl w:val="0"/>
        <w:kinsoku/>
        <w:wordWrap/>
        <w:overflowPunct/>
        <w:topLinePunct w:val="0"/>
        <w:autoSpaceDE/>
        <w:autoSpaceDN/>
        <w:bidi w:val="0"/>
        <w:adjustRightInd/>
        <w:snapToGrid/>
        <w:spacing w:line="500" w:lineRule="exact"/>
        <w:ind w:firstLine="594" w:firstLineChars="200"/>
        <w:textAlignment w:val="auto"/>
        <w:outlineLvl w:val="0"/>
        <w:rPr>
          <w:rFonts w:hint="eastAsia" w:asciiTheme="minorEastAsia" w:hAnsiTheme="minorEastAsia" w:eastAsiaTheme="minorEastAsia" w:cstheme="minorEastAsia"/>
          <w:color w:val="auto"/>
          <w:sz w:val="28"/>
          <w:szCs w:val="28"/>
        </w:rPr>
      </w:pPr>
      <w:bookmarkStart w:id="923" w:name="_Toc8251"/>
      <w:r>
        <w:rPr>
          <w:rFonts w:hint="eastAsia" w:asciiTheme="minorEastAsia" w:hAnsiTheme="minorEastAsia" w:eastAsiaTheme="minorEastAsia" w:cstheme="minorEastAsia"/>
          <w:b/>
          <w:bCs/>
          <w:color w:val="auto"/>
          <w:spacing w:val="8"/>
          <w:sz w:val="28"/>
          <w:szCs w:val="28"/>
          <w:shd w:val="clear" w:color="080000" w:fill="FFFFFF"/>
        </w:rPr>
        <w:t>2.预进行合同融资的，请提醒采购人在合同备案时，将备案系统中投标人默认账号修改后合同融资行指定的账户和账号，然后再提交合同备案。</w:t>
      </w:r>
      <w:bookmarkEnd w:id="923"/>
    </w:p>
    <w:bookmarkEnd w:id="90"/>
    <w:bookmarkEnd w:id="91"/>
    <w:bookmarkEnd w:id="92"/>
    <w:bookmarkEnd w:id="93"/>
    <w:bookmarkEnd w:id="94"/>
    <w:bookmarkEnd w:id="95"/>
    <w:p w14:paraId="4ADAFCFC">
      <w:pPr>
        <w:pStyle w:val="6"/>
        <w:bidi w:val="0"/>
        <w:rPr>
          <w:rFonts w:hint="eastAsia" w:asciiTheme="minorEastAsia" w:hAnsiTheme="minorEastAsia" w:eastAsiaTheme="minorEastAsia" w:cstheme="minorEastAsia"/>
        </w:rPr>
      </w:pPr>
      <w:bookmarkStart w:id="924" w:name="_Toc152042387"/>
      <w:bookmarkStart w:id="925" w:name="_Toc144974577"/>
      <w:bookmarkStart w:id="926" w:name="_Toc14024"/>
      <w:bookmarkStart w:id="927" w:name="_Toc152045609"/>
      <w:r>
        <w:rPr>
          <w:rFonts w:hint="eastAsia" w:asciiTheme="minorEastAsia" w:hAnsiTheme="minorEastAsia" w:eastAsiaTheme="minorEastAsia" w:cstheme="minorEastAsia"/>
          <w:b/>
          <w:color w:val="auto"/>
          <w:kern w:val="44"/>
          <w:szCs w:val="32"/>
        </w:rPr>
        <w:br w:type="page"/>
      </w:r>
      <w:bookmarkStart w:id="928" w:name="_Toc27153"/>
      <w:bookmarkStart w:id="929" w:name="_Toc283"/>
      <w:r>
        <w:rPr>
          <w:rFonts w:hint="eastAsia" w:asciiTheme="minorEastAsia" w:hAnsiTheme="minorEastAsia" w:eastAsiaTheme="minorEastAsia" w:cstheme="minorEastAsia"/>
        </w:rPr>
        <w:t>第三章 评审办法（综合评分法）</w:t>
      </w:r>
      <w:bookmarkEnd w:id="928"/>
      <w:bookmarkEnd w:id="929"/>
    </w:p>
    <w:p w14:paraId="64BBD201">
      <w:pPr>
        <w:pStyle w:val="7"/>
        <w:numPr>
          <w:ilvl w:val="1"/>
          <w:numId w:val="0"/>
        </w:numPr>
        <w:bidi w:val="0"/>
        <w:ind w:left="0" w:leftChars="0" w:firstLine="0" w:firstLineChars="0"/>
        <w:jc w:val="center"/>
        <w:rPr>
          <w:rFonts w:hint="eastAsia" w:asciiTheme="minorEastAsia" w:hAnsiTheme="minorEastAsia" w:eastAsiaTheme="minorEastAsia" w:cstheme="minorEastAsia"/>
          <w:b/>
          <w:bCs w:val="0"/>
          <w:color w:val="auto"/>
        </w:rPr>
      </w:pPr>
      <w:bookmarkStart w:id="930" w:name="_Toc281405527"/>
      <w:bookmarkStart w:id="931" w:name="_Toc27806"/>
      <w:bookmarkStart w:id="932" w:name="_Toc144974566"/>
      <w:bookmarkStart w:id="933" w:name="_Toc318450721"/>
      <w:bookmarkStart w:id="934" w:name="_Toc28567"/>
      <w:bookmarkStart w:id="935" w:name="_Toc455080156"/>
      <w:bookmarkStart w:id="936" w:name="_Toc152042376"/>
      <w:bookmarkStart w:id="937" w:name="_Toc455867816"/>
      <w:bookmarkStart w:id="938" w:name="_Toc152045599"/>
      <w:bookmarkStart w:id="939" w:name="_Toc466298139"/>
      <w:bookmarkStart w:id="940" w:name="_Toc28069"/>
      <w:bookmarkStart w:id="941" w:name="_Toc7453"/>
      <w:r>
        <w:rPr>
          <w:rFonts w:hint="eastAsia" w:asciiTheme="minorEastAsia" w:hAnsiTheme="minorEastAsia" w:eastAsiaTheme="minorEastAsia" w:cstheme="minorEastAsia"/>
          <w:b/>
          <w:bCs w:val="0"/>
          <w:color w:val="auto"/>
        </w:rPr>
        <w:t>评审办法前附表</w:t>
      </w:r>
      <w:bookmarkEnd w:id="930"/>
      <w:bookmarkEnd w:id="931"/>
      <w:bookmarkEnd w:id="932"/>
      <w:bookmarkEnd w:id="933"/>
      <w:bookmarkEnd w:id="934"/>
      <w:bookmarkEnd w:id="935"/>
      <w:bookmarkEnd w:id="936"/>
      <w:bookmarkEnd w:id="937"/>
      <w:bookmarkEnd w:id="938"/>
      <w:bookmarkEnd w:id="939"/>
      <w:bookmarkEnd w:id="940"/>
      <w:bookmarkEnd w:id="941"/>
    </w:p>
    <w:tbl>
      <w:tblPr>
        <w:tblStyle w:val="2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234"/>
        <w:gridCol w:w="2012"/>
        <w:gridCol w:w="5269"/>
        <w:gridCol w:w="821"/>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7" w:type="dxa"/>
            <w:gridSpan w:val="2"/>
            <w:noWrap w:val="0"/>
            <w:vAlign w:val="center"/>
          </w:tcPr>
          <w:p w14:paraId="05CF2D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2617EE44">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6090" w:type="dxa"/>
            <w:gridSpan w:val="2"/>
            <w:noWrap w:val="0"/>
            <w:vAlign w:val="center"/>
          </w:tcPr>
          <w:p w14:paraId="63B4ED9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893" w:type="dxa"/>
            <w:vMerge w:val="restart"/>
            <w:noWrap w:val="0"/>
            <w:vAlign w:val="center"/>
          </w:tcPr>
          <w:p w14:paraId="56905BE8">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2.1.1</w:t>
            </w:r>
          </w:p>
        </w:tc>
        <w:tc>
          <w:tcPr>
            <w:tcW w:w="1234" w:type="dxa"/>
            <w:vMerge w:val="restart"/>
            <w:noWrap w:val="0"/>
            <w:vAlign w:val="center"/>
          </w:tcPr>
          <w:p w14:paraId="298EE5C7">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资格</w:t>
            </w:r>
            <w:r>
              <w:rPr>
                <w:rFonts w:hint="eastAsia" w:asciiTheme="minorEastAsia" w:hAnsiTheme="minorEastAsia" w:eastAsiaTheme="minorEastAsia" w:cstheme="minorEastAsia"/>
                <w:b/>
                <w:bCs/>
                <w:color w:val="auto"/>
                <w:sz w:val="24"/>
                <w:szCs w:val="24"/>
              </w:rPr>
              <w:t>评审标准</w:t>
            </w:r>
          </w:p>
        </w:tc>
        <w:tc>
          <w:tcPr>
            <w:tcW w:w="2012" w:type="dxa"/>
            <w:noWrap w:val="0"/>
            <w:vAlign w:val="center"/>
          </w:tcPr>
          <w:p w14:paraId="3B8FC71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符合《中华人民共和国政府采购法》第22条规定</w:t>
            </w:r>
          </w:p>
        </w:tc>
        <w:tc>
          <w:tcPr>
            <w:tcW w:w="6090" w:type="dxa"/>
            <w:gridSpan w:val="2"/>
            <w:noWrap w:val="0"/>
            <w:vAlign w:val="center"/>
          </w:tcPr>
          <w:p w14:paraId="598D081B">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690523F2">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1F1F16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1745C18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1"/>
                <w:sz w:val="24"/>
                <w:szCs w:val="24"/>
                <w:lang w:val="en-US" w:eastAsia="zh-CN"/>
              </w:rPr>
              <w:t>落实政府采购政策满足的资格要求</w:t>
            </w:r>
          </w:p>
        </w:tc>
        <w:tc>
          <w:tcPr>
            <w:tcW w:w="6090" w:type="dxa"/>
            <w:gridSpan w:val="2"/>
            <w:noWrap w:val="0"/>
            <w:vAlign w:val="center"/>
          </w:tcPr>
          <w:p w14:paraId="74BA98D7">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符合第二章“供应商须知”第1.5项规定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3" w:type="dxa"/>
            <w:vMerge w:val="continue"/>
            <w:noWrap w:val="0"/>
            <w:vAlign w:val="center"/>
          </w:tcPr>
          <w:p w14:paraId="12768E0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7A17CEC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087B6E90">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特定资格要求</w:t>
            </w:r>
          </w:p>
        </w:tc>
        <w:tc>
          <w:tcPr>
            <w:tcW w:w="6090" w:type="dxa"/>
            <w:gridSpan w:val="2"/>
            <w:noWrap w:val="0"/>
            <w:vAlign w:val="center"/>
          </w:tcPr>
          <w:p w14:paraId="6E546F21">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93" w:type="dxa"/>
            <w:vMerge w:val="continue"/>
            <w:noWrap w:val="0"/>
            <w:vAlign w:val="center"/>
          </w:tcPr>
          <w:p w14:paraId="0B64667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6B952D6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61AEEF9A">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其他要求</w:t>
            </w:r>
          </w:p>
        </w:tc>
        <w:tc>
          <w:tcPr>
            <w:tcW w:w="6090" w:type="dxa"/>
            <w:gridSpan w:val="2"/>
            <w:noWrap w:val="0"/>
            <w:vAlign w:val="center"/>
          </w:tcPr>
          <w:p w14:paraId="22E7E406">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符合第二章“供应商须知”第1.5项规定</w:t>
            </w:r>
          </w:p>
        </w:tc>
      </w:tr>
      <w:tr w14:paraId="5CDB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restart"/>
            <w:noWrap w:val="0"/>
            <w:vAlign w:val="center"/>
          </w:tcPr>
          <w:p w14:paraId="7A2622DC">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2.1.2</w:t>
            </w:r>
          </w:p>
        </w:tc>
        <w:tc>
          <w:tcPr>
            <w:tcW w:w="1234" w:type="dxa"/>
            <w:vMerge w:val="restart"/>
            <w:noWrap w:val="0"/>
            <w:vAlign w:val="center"/>
          </w:tcPr>
          <w:p w14:paraId="1763EED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符合</w:t>
            </w:r>
            <w:r>
              <w:rPr>
                <w:rFonts w:hint="eastAsia" w:asciiTheme="minorEastAsia" w:hAnsiTheme="minorEastAsia" w:eastAsiaTheme="minorEastAsia" w:cstheme="minorEastAsia"/>
                <w:b/>
                <w:bCs/>
                <w:color w:val="auto"/>
                <w:sz w:val="24"/>
                <w:szCs w:val="24"/>
              </w:rPr>
              <w:t>性评审标准</w:t>
            </w:r>
          </w:p>
        </w:tc>
        <w:tc>
          <w:tcPr>
            <w:tcW w:w="2012" w:type="dxa"/>
            <w:noWrap w:val="0"/>
            <w:vAlign w:val="center"/>
          </w:tcPr>
          <w:p w14:paraId="04363D16">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是否存在严重失信主体</w:t>
            </w:r>
          </w:p>
        </w:tc>
        <w:tc>
          <w:tcPr>
            <w:tcW w:w="6090" w:type="dxa"/>
            <w:gridSpan w:val="2"/>
            <w:noWrap w:val="0"/>
            <w:vAlign w:val="center"/>
          </w:tcPr>
          <w:p w14:paraId="3830D6E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93" w:type="dxa"/>
            <w:vMerge w:val="continue"/>
            <w:noWrap w:val="0"/>
            <w:vAlign w:val="center"/>
          </w:tcPr>
          <w:p w14:paraId="27C34391">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p>
        </w:tc>
        <w:tc>
          <w:tcPr>
            <w:tcW w:w="1234" w:type="dxa"/>
            <w:vMerge w:val="continue"/>
            <w:noWrap w:val="0"/>
            <w:vAlign w:val="center"/>
          </w:tcPr>
          <w:p w14:paraId="3B29C63B">
            <w:pPr>
              <w:keepNext w:val="0"/>
              <w:keepLines w:val="0"/>
              <w:pageBreakBefore w:val="0"/>
              <w:widowControl/>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p>
        </w:tc>
        <w:tc>
          <w:tcPr>
            <w:tcW w:w="2012" w:type="dxa"/>
            <w:noWrap w:val="0"/>
            <w:vAlign w:val="center"/>
          </w:tcPr>
          <w:p w14:paraId="22BE94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供应商名称</w:t>
            </w:r>
          </w:p>
        </w:tc>
        <w:tc>
          <w:tcPr>
            <w:tcW w:w="6090" w:type="dxa"/>
            <w:gridSpan w:val="2"/>
            <w:noWrap w:val="0"/>
            <w:vAlign w:val="center"/>
          </w:tcPr>
          <w:p w14:paraId="4E54FE4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与营业执照、资质证书</w:t>
            </w:r>
            <w:r>
              <w:rPr>
                <w:rFonts w:hint="eastAsia" w:asciiTheme="minorEastAsia" w:hAnsiTheme="minorEastAsia" w:eastAsiaTheme="minorEastAsia" w:cstheme="minorEastAsia"/>
                <w:color w:val="auto"/>
                <w:sz w:val="24"/>
                <w:szCs w:val="24"/>
                <w:lang w:eastAsia="zh-CN"/>
              </w:rPr>
              <w:t>、安全生产许可证</w:t>
            </w:r>
            <w:r>
              <w:rPr>
                <w:rFonts w:hint="eastAsia" w:asciiTheme="minorEastAsia" w:hAnsiTheme="minorEastAsia" w:eastAsiaTheme="minorEastAsia" w:cstheme="minorEastAsia"/>
                <w:color w:val="auto"/>
                <w:sz w:val="24"/>
                <w:szCs w:val="24"/>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93" w:type="dxa"/>
            <w:vMerge w:val="continue"/>
            <w:noWrap w:val="0"/>
            <w:vAlign w:val="center"/>
          </w:tcPr>
          <w:p w14:paraId="58FF0DD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448006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F27116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p w14:paraId="13E31E72">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签字盖章</w:t>
            </w:r>
          </w:p>
        </w:tc>
        <w:tc>
          <w:tcPr>
            <w:tcW w:w="6090" w:type="dxa"/>
            <w:gridSpan w:val="2"/>
            <w:noWrap w:val="0"/>
            <w:vAlign w:val="center"/>
          </w:tcPr>
          <w:p w14:paraId="5F6D43AF">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符合</w:t>
            </w:r>
            <w:r>
              <w:rPr>
                <w:rFonts w:hint="eastAsia" w:asciiTheme="minorEastAsia" w:hAnsiTheme="minorEastAsia" w:eastAsiaTheme="minorEastAsia" w:cstheme="minorEastAsia"/>
                <w:color w:val="auto"/>
                <w:spacing w:val="0"/>
                <w:sz w:val="24"/>
                <w:szCs w:val="24"/>
                <w:lang w:eastAsia="zh-CN"/>
              </w:rPr>
              <w:t>第六章</w:t>
            </w:r>
            <w:r>
              <w:rPr>
                <w:rFonts w:hint="eastAsia" w:asciiTheme="minorEastAsia" w:hAnsiTheme="minorEastAsia" w:eastAsiaTheme="minorEastAsia" w:cstheme="minorEastAsia"/>
                <w:color w:val="auto"/>
                <w:spacing w:val="0"/>
                <w:sz w:val="24"/>
                <w:szCs w:val="24"/>
              </w:rPr>
              <w:t>“竞争性磋商响应文件格式”磋商函</w:t>
            </w:r>
            <w:r>
              <w:rPr>
                <w:rFonts w:hint="eastAsia" w:asciiTheme="minorEastAsia" w:hAnsiTheme="minorEastAsia" w:eastAsiaTheme="minorEastAsia" w:cstheme="minorEastAsia"/>
                <w:color w:val="auto"/>
                <w:spacing w:val="0"/>
                <w:sz w:val="24"/>
                <w:szCs w:val="24"/>
                <w:lang w:eastAsia="zh-CN"/>
              </w:rPr>
              <w:t>签字盖章</w:t>
            </w:r>
            <w:r>
              <w:rPr>
                <w:rFonts w:hint="eastAsia" w:asciiTheme="minorEastAsia" w:hAnsiTheme="minorEastAsia" w:eastAsiaTheme="minorEastAsia" w:cstheme="minorEastAsia"/>
                <w:color w:val="auto"/>
                <w:spacing w:val="0"/>
                <w:sz w:val="24"/>
                <w:szCs w:val="24"/>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3" w:type="dxa"/>
            <w:vMerge w:val="continue"/>
            <w:noWrap w:val="0"/>
            <w:vAlign w:val="center"/>
          </w:tcPr>
          <w:p w14:paraId="078A1BF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5AC44D0">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086FFD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p>
          <w:p w14:paraId="3F22C0F9">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格式</w:t>
            </w:r>
          </w:p>
        </w:tc>
        <w:tc>
          <w:tcPr>
            <w:tcW w:w="6090" w:type="dxa"/>
            <w:gridSpan w:val="2"/>
            <w:noWrap w:val="0"/>
            <w:vAlign w:val="center"/>
          </w:tcPr>
          <w:p w14:paraId="1982B6D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eastAsia="zh-CN"/>
              </w:rPr>
              <w:t>第六章</w:t>
            </w:r>
            <w:r>
              <w:rPr>
                <w:rFonts w:hint="eastAsia" w:asciiTheme="minorEastAsia" w:hAnsiTheme="minorEastAsia" w:eastAsiaTheme="minorEastAsia" w:cstheme="minorEastAsia"/>
                <w:color w:val="auto"/>
                <w:sz w:val="24"/>
                <w:szCs w:val="24"/>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6EE99C9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A0F90E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AE89E80">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报价唯一</w:t>
            </w:r>
          </w:p>
        </w:tc>
        <w:tc>
          <w:tcPr>
            <w:tcW w:w="6090" w:type="dxa"/>
            <w:gridSpan w:val="2"/>
            <w:noWrap w:val="0"/>
            <w:vAlign w:val="center"/>
          </w:tcPr>
          <w:p w14:paraId="47E6DEDB">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236DA4A9">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B21CEC8">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EE34C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响应内容</w:t>
            </w:r>
          </w:p>
        </w:tc>
        <w:tc>
          <w:tcPr>
            <w:tcW w:w="6090" w:type="dxa"/>
            <w:gridSpan w:val="2"/>
            <w:noWrap w:val="0"/>
            <w:vAlign w:val="center"/>
          </w:tcPr>
          <w:p w14:paraId="17B8D7B7">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7D9AFF">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7BCDE6D">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1E45614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计划工期</w:t>
            </w:r>
          </w:p>
        </w:tc>
        <w:tc>
          <w:tcPr>
            <w:tcW w:w="6090" w:type="dxa"/>
            <w:gridSpan w:val="2"/>
            <w:noWrap w:val="0"/>
            <w:vAlign w:val="center"/>
          </w:tcPr>
          <w:p w14:paraId="617E19F4">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AB6E838">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93FDA7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0F5211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6090" w:type="dxa"/>
            <w:gridSpan w:val="2"/>
            <w:noWrap w:val="0"/>
            <w:vAlign w:val="center"/>
          </w:tcPr>
          <w:p w14:paraId="25B19470">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5A37CCF7">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1459A493">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E88E8AD">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6090" w:type="dxa"/>
            <w:gridSpan w:val="2"/>
            <w:noWrap w:val="0"/>
            <w:vAlign w:val="center"/>
          </w:tcPr>
          <w:p w14:paraId="3C2B93D6">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符合第二章“供应商须知”第3.3.1项规定</w:t>
            </w:r>
          </w:p>
        </w:tc>
      </w:tr>
      <w:tr w14:paraId="3283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3A4577B9">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16BD8D4">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765075BF">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已标价工程量清单</w:t>
            </w:r>
          </w:p>
        </w:tc>
        <w:tc>
          <w:tcPr>
            <w:tcW w:w="6090" w:type="dxa"/>
            <w:gridSpan w:val="2"/>
            <w:noWrap w:val="0"/>
            <w:vAlign w:val="center"/>
          </w:tcPr>
          <w:p w14:paraId="5322A35E">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符合“工程量清单”给出的子目编码、子目名称、子目特征、计量单位和工程量。</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93" w:type="dxa"/>
            <w:vMerge w:val="continue"/>
            <w:noWrap w:val="0"/>
            <w:vAlign w:val="center"/>
          </w:tcPr>
          <w:p w14:paraId="05D35E2A">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D28B3D5">
            <w:pPr>
              <w:keepNext w:val="0"/>
              <w:keepLines w:val="0"/>
              <w:pageBreakBefore w:val="0"/>
              <w:widowControl/>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92698B">
            <w:pPr>
              <w:keepNext w:val="0"/>
              <w:keepLines w:val="0"/>
              <w:pageBreakBefore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w:t>
            </w:r>
          </w:p>
        </w:tc>
        <w:tc>
          <w:tcPr>
            <w:tcW w:w="6090" w:type="dxa"/>
            <w:gridSpan w:val="2"/>
            <w:noWrap w:val="0"/>
            <w:vAlign w:val="center"/>
          </w:tcPr>
          <w:p w14:paraId="49EA17C2">
            <w:pPr>
              <w:keepNext w:val="0"/>
              <w:keepLines w:val="0"/>
              <w:pageBreakBefore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bookmarkStart w:id="942" w:name="_Toc281405528"/>
            <w:bookmarkStart w:id="943" w:name="_Toc144974567"/>
            <w:bookmarkStart w:id="944" w:name="_Toc31578"/>
            <w:bookmarkStart w:id="945" w:name="_Toc152045600"/>
            <w:bookmarkStart w:id="946" w:name="_Toc152042377"/>
            <w:bookmarkStart w:id="947" w:name="_Toc318450722"/>
            <w:r>
              <w:rPr>
                <w:rFonts w:hint="eastAsia" w:asciiTheme="minorEastAsia" w:hAnsiTheme="minorEastAsia" w:eastAsiaTheme="minorEastAsia" w:cstheme="minorEastAsia"/>
                <w:b/>
                <w:bCs/>
                <w:color w:val="auto"/>
                <w:sz w:val="24"/>
                <w:szCs w:val="24"/>
              </w:rPr>
              <w:t>条款号</w:t>
            </w:r>
          </w:p>
        </w:tc>
        <w:tc>
          <w:tcPr>
            <w:tcW w:w="2012"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条款内容</w:t>
            </w:r>
          </w:p>
        </w:tc>
        <w:tc>
          <w:tcPr>
            <w:tcW w:w="6090"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127"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2.2.1</w:t>
            </w:r>
          </w:p>
        </w:tc>
        <w:tc>
          <w:tcPr>
            <w:tcW w:w="2012"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rPr>
              <w:t>（总分100分）</w:t>
            </w:r>
          </w:p>
        </w:tc>
        <w:tc>
          <w:tcPr>
            <w:tcW w:w="6090"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综合部分：</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jc w:val="center"/>
        </w:trPr>
        <w:tc>
          <w:tcPr>
            <w:tcW w:w="893"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2.2.2（1）</w:t>
            </w:r>
          </w:p>
        </w:tc>
        <w:tc>
          <w:tcPr>
            <w:tcW w:w="1234"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11"/>
                <w:sz w:val="24"/>
                <w:szCs w:val="24"/>
                <w:lang w:eastAsia="zh-CN"/>
              </w:rPr>
              <w:t>（</w:t>
            </w:r>
            <w:r>
              <w:rPr>
                <w:rFonts w:hint="eastAsia" w:asciiTheme="minorEastAsia" w:hAnsiTheme="minorEastAsia" w:eastAsiaTheme="minorEastAsia" w:cstheme="minorEastAsia"/>
                <w:b/>
                <w:bCs/>
                <w:color w:val="auto"/>
                <w:spacing w:val="-11"/>
                <w:sz w:val="24"/>
                <w:szCs w:val="24"/>
                <w:lang w:val="en-US" w:eastAsia="zh-CN"/>
              </w:rPr>
              <w:t>30</w:t>
            </w:r>
            <w:r>
              <w:rPr>
                <w:rFonts w:hint="eastAsia" w:asciiTheme="minorEastAsia" w:hAnsiTheme="minorEastAsia" w:eastAsiaTheme="minorEastAsia" w:cstheme="minorEastAsia"/>
                <w:b/>
                <w:bCs/>
                <w:color w:val="auto"/>
                <w:spacing w:val="-11"/>
                <w:sz w:val="24"/>
                <w:szCs w:val="24"/>
              </w:rPr>
              <w:t>分）</w:t>
            </w:r>
          </w:p>
        </w:tc>
        <w:tc>
          <w:tcPr>
            <w:tcW w:w="2012"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30</w:t>
            </w:r>
            <w:r>
              <w:rPr>
                <w:rFonts w:hint="eastAsia" w:asciiTheme="minorEastAsia" w:hAnsiTheme="minorEastAsia" w:eastAsiaTheme="minorEastAsia" w:cstheme="minorEastAsia"/>
                <w:b/>
                <w:bCs/>
                <w:color w:val="auto"/>
                <w:sz w:val="24"/>
                <w:szCs w:val="24"/>
              </w:rPr>
              <w:t>分）</w:t>
            </w:r>
          </w:p>
        </w:tc>
        <w:tc>
          <w:tcPr>
            <w:tcW w:w="6090" w:type="dxa"/>
            <w:gridSpan w:val="2"/>
            <w:noWrap w:val="0"/>
            <w:vAlign w:val="center"/>
          </w:tcPr>
          <w:p w14:paraId="0131E77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所有竞争性磋商供应商的投标报价均不得高于</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控制价，否则按无效标处理。且以二次报价（最终报价）参与磋商报价评审。价格分统一采用低价优先法计算，即满足磋商文件要求且投标价格最低的磋商报价为磋商基准价，其价格分为满分（</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分）。其他供应商的价格分统一按照下列公式计算：</w:t>
            </w:r>
          </w:p>
          <w:p w14:paraId="2FB7420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投标报价得分=（评标基准价/投标报价）×</w:t>
            </w:r>
            <w:r>
              <w:rPr>
                <w:rFonts w:hint="eastAsia" w:asciiTheme="minorEastAsia" w:hAnsiTheme="minorEastAsia" w:eastAsiaTheme="minorEastAsia" w:cstheme="minorEastAsia"/>
                <w:b/>
                <w:bCs/>
                <w:color w:val="auto"/>
                <w:sz w:val="24"/>
                <w:szCs w:val="24"/>
                <w:lang w:val="en-US" w:eastAsia="zh-CN"/>
              </w:rPr>
              <w:t>30</w:t>
            </w:r>
          </w:p>
          <w:p w14:paraId="32E87CF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注：1.价格分计算保留小数点后二位；</w:t>
            </w:r>
          </w:p>
          <w:p w14:paraId="1993B86B">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2.因本项目为专门面向中小企业采购，故所有投标供应商不再享有其他政府采购扶持政策；</w:t>
            </w:r>
          </w:p>
          <w:p w14:paraId="05DD2206">
            <w:pPr>
              <w:keepNext w:val="0"/>
              <w:keepLines w:val="0"/>
              <w:pageBreakBefore w:val="0"/>
              <w:widowControl w:val="0"/>
              <w:kinsoku/>
              <w:wordWrap/>
              <w:overflowPunct/>
              <w:topLinePunct w:val="0"/>
              <w:bidi w:val="0"/>
              <w:adjustRightInd/>
              <w:snapToGrid/>
              <w:spacing w:line="4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 xml:space="preserve">3.磋商小组认为供应商的报价明显低于其他通过符合性审查投标人的报价(建议比控制价低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3"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2.2.2（2）</w:t>
            </w:r>
          </w:p>
        </w:tc>
        <w:tc>
          <w:tcPr>
            <w:tcW w:w="1234" w:type="dxa"/>
            <w:vMerge w:val="restart"/>
            <w:noWrap w:val="0"/>
            <w:vAlign w:val="center"/>
          </w:tcPr>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50</w:t>
            </w:r>
            <w:r>
              <w:rPr>
                <w:rFonts w:hint="eastAsia" w:asciiTheme="minorEastAsia" w:hAnsiTheme="minorEastAsia" w:eastAsiaTheme="minorEastAsia" w:cstheme="minorEastAsia"/>
                <w:b/>
                <w:bCs/>
                <w:color w:val="auto"/>
                <w:sz w:val="24"/>
                <w:szCs w:val="24"/>
              </w:rPr>
              <w:t>分）</w:t>
            </w:r>
          </w:p>
        </w:tc>
        <w:tc>
          <w:tcPr>
            <w:tcW w:w="2012" w:type="dxa"/>
            <w:vMerge w:val="restart"/>
            <w:noWrap w:val="0"/>
            <w:vAlign w:val="center"/>
          </w:tcPr>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施工组织方案内容（</w:t>
            </w:r>
            <w:r>
              <w:rPr>
                <w:rFonts w:hint="eastAsia" w:asciiTheme="minorEastAsia" w:hAnsiTheme="minorEastAsia" w:eastAsiaTheme="minorEastAsia" w:cstheme="minorEastAsia"/>
                <w:b/>
                <w:bCs/>
                <w:color w:val="auto"/>
                <w:spacing w:val="1"/>
                <w:kern w:val="0"/>
                <w:sz w:val="24"/>
                <w:szCs w:val="24"/>
                <w:lang w:val="en-US" w:eastAsia="zh-CN"/>
              </w:rPr>
              <w:t>44</w:t>
            </w:r>
            <w:r>
              <w:rPr>
                <w:rFonts w:hint="eastAsia" w:asciiTheme="minorEastAsia" w:hAnsiTheme="minorEastAsia" w:eastAsiaTheme="minorEastAsia" w:cstheme="minorEastAsia"/>
                <w:b/>
                <w:bCs/>
                <w:color w:val="auto"/>
                <w:spacing w:val="1"/>
                <w:kern w:val="0"/>
                <w:sz w:val="24"/>
                <w:szCs w:val="24"/>
              </w:rPr>
              <w:t>分）</w:t>
            </w:r>
          </w:p>
        </w:tc>
        <w:tc>
          <w:tcPr>
            <w:tcW w:w="5269"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主要施工方案和技术措施</w:t>
            </w:r>
          </w:p>
        </w:tc>
        <w:tc>
          <w:tcPr>
            <w:tcW w:w="821"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质量管理体系与措施</w:t>
            </w:r>
          </w:p>
        </w:tc>
        <w:tc>
          <w:tcPr>
            <w:tcW w:w="821" w:type="dxa"/>
            <w:noWrap w:val="0"/>
            <w:vAlign w:val="center"/>
          </w:tcPr>
          <w:p w14:paraId="1341CC83">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安全管理体系与措施</w:t>
            </w:r>
          </w:p>
        </w:tc>
        <w:tc>
          <w:tcPr>
            <w:tcW w:w="821" w:type="dxa"/>
            <w:noWrap w:val="0"/>
            <w:vAlign w:val="center"/>
          </w:tcPr>
          <w:p w14:paraId="7E41745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6</w:t>
            </w:r>
            <w:r>
              <w:rPr>
                <w:rFonts w:hint="eastAsia" w:asciiTheme="minorEastAsia" w:hAnsiTheme="minorEastAsia" w:eastAsiaTheme="minorEastAsia" w:cstheme="minorEastAsia"/>
                <w:color w:val="auto"/>
                <w:spacing w:val="1"/>
                <w:kern w:val="0"/>
                <w:sz w:val="24"/>
                <w:szCs w:val="24"/>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93"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环境保护管理体系与措施</w:t>
            </w:r>
          </w:p>
        </w:tc>
        <w:tc>
          <w:tcPr>
            <w:tcW w:w="821" w:type="dxa"/>
            <w:noWrap w:val="0"/>
            <w:vAlign w:val="center"/>
          </w:tcPr>
          <w:p w14:paraId="6FD0AA1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工程进度计划与措施</w:t>
            </w:r>
          </w:p>
        </w:tc>
        <w:tc>
          <w:tcPr>
            <w:tcW w:w="821" w:type="dxa"/>
            <w:noWrap w:val="0"/>
            <w:vAlign w:val="center"/>
          </w:tcPr>
          <w:p w14:paraId="1BB2D28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5</w:t>
            </w:r>
            <w:r>
              <w:rPr>
                <w:rFonts w:hint="eastAsia" w:asciiTheme="minorEastAsia" w:hAnsiTheme="minorEastAsia" w:eastAsiaTheme="minorEastAsia" w:cstheme="minorEastAsia"/>
                <w:color w:val="auto"/>
                <w:spacing w:val="1"/>
                <w:kern w:val="0"/>
                <w:sz w:val="24"/>
                <w:szCs w:val="24"/>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拟投入资源配备计划</w:t>
            </w:r>
          </w:p>
        </w:tc>
        <w:tc>
          <w:tcPr>
            <w:tcW w:w="821"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sz w:val="24"/>
                <w:szCs w:val="24"/>
              </w:rPr>
            </w:pPr>
          </w:p>
        </w:tc>
        <w:tc>
          <w:tcPr>
            <w:tcW w:w="5269"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施工进度表或施工网络图</w:t>
            </w:r>
          </w:p>
        </w:tc>
        <w:tc>
          <w:tcPr>
            <w:tcW w:w="821" w:type="dxa"/>
            <w:noWrap w:val="0"/>
            <w:vAlign w:val="center"/>
          </w:tcPr>
          <w:p w14:paraId="6ADC9DEB">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rPr>
              <w:t>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6"/>
                <w:kern w:val="0"/>
                <w:sz w:val="24"/>
                <w:szCs w:val="24"/>
              </w:rPr>
              <w:t>关键施工技术、工艺、重点、难点分析和解决方案</w:t>
            </w:r>
          </w:p>
        </w:tc>
        <w:tc>
          <w:tcPr>
            <w:tcW w:w="821" w:type="dxa"/>
            <w:noWrap w:val="0"/>
            <w:vAlign w:val="center"/>
          </w:tcPr>
          <w:p w14:paraId="32809CF0">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7115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3" w:type="dxa"/>
            <w:vMerge w:val="continue"/>
            <w:noWrap w:val="0"/>
            <w:vAlign w:val="center"/>
          </w:tcPr>
          <w:p w14:paraId="77757741">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2309C7D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54F6941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color w:val="auto"/>
                <w:kern w:val="2"/>
                <w:sz w:val="24"/>
                <w:szCs w:val="24"/>
                <w:lang w:val="en-US" w:eastAsia="zh-CN" w:bidi="ar-SA"/>
              </w:rPr>
            </w:pPr>
          </w:p>
        </w:tc>
        <w:tc>
          <w:tcPr>
            <w:tcW w:w="5269" w:type="dxa"/>
            <w:noWrap w:val="0"/>
            <w:vAlign w:val="center"/>
          </w:tcPr>
          <w:p w14:paraId="577FEDD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紧急情况的处理措施、应急预案及风险控制</w:t>
            </w:r>
          </w:p>
        </w:tc>
        <w:tc>
          <w:tcPr>
            <w:tcW w:w="821" w:type="dxa"/>
            <w:noWrap w:val="0"/>
            <w:vAlign w:val="center"/>
          </w:tcPr>
          <w:p w14:paraId="33836FB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pacing w:val="1"/>
                <w:kern w:val="0"/>
                <w:sz w:val="24"/>
                <w:szCs w:val="24"/>
                <w:lang w:val="en-US" w:eastAsia="zh-CN"/>
              </w:rPr>
            </w:pPr>
            <w:r>
              <w:rPr>
                <w:rFonts w:hint="eastAsia" w:asciiTheme="minorEastAsia" w:hAnsiTheme="minorEastAsia" w:eastAsiaTheme="minorEastAsia" w:cstheme="minorEastAsia"/>
                <w:color w:val="auto"/>
                <w:spacing w:val="1"/>
                <w:kern w:val="0"/>
                <w:sz w:val="24"/>
                <w:szCs w:val="24"/>
                <w:lang w:val="en-US" w:eastAsia="zh-CN"/>
              </w:rPr>
              <w:t>4分</w:t>
            </w:r>
          </w:p>
        </w:tc>
      </w:tr>
      <w:tr w14:paraId="42D2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3" w:type="dxa"/>
            <w:vMerge w:val="continue"/>
            <w:noWrap w:val="0"/>
            <w:vAlign w:val="center"/>
          </w:tcPr>
          <w:p w14:paraId="5F351C7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5587793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8102" w:type="dxa"/>
            <w:gridSpan w:val="3"/>
            <w:noWrap w:val="0"/>
            <w:vAlign w:val="center"/>
          </w:tcPr>
          <w:p w14:paraId="2B17F9CB">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5" w:hRule="atLeast"/>
          <w:jc w:val="center"/>
        </w:trPr>
        <w:tc>
          <w:tcPr>
            <w:tcW w:w="893" w:type="dxa"/>
            <w:vMerge w:val="continue"/>
            <w:noWrap w:val="0"/>
            <w:vAlign w:val="center"/>
          </w:tcPr>
          <w:p w14:paraId="67EE95A6">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restart"/>
            <w:noWrap w:val="0"/>
            <w:vAlign w:val="center"/>
          </w:tcPr>
          <w:p w14:paraId="2C55637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pacing w:val="1"/>
                <w:kern w:val="0"/>
                <w:sz w:val="24"/>
                <w:szCs w:val="24"/>
                <w:lang w:val="en-US" w:eastAsia="zh-CN"/>
              </w:rPr>
            </w:pPr>
            <w:r>
              <w:rPr>
                <w:rFonts w:hint="eastAsia" w:asciiTheme="minorEastAsia" w:hAnsiTheme="minorEastAsia" w:eastAsiaTheme="minorEastAsia" w:cstheme="minorEastAsia"/>
                <w:b/>
                <w:bCs/>
                <w:color w:val="auto"/>
                <w:spacing w:val="1"/>
                <w:kern w:val="0"/>
                <w:sz w:val="24"/>
                <w:szCs w:val="24"/>
              </w:rPr>
              <w:t>施工组织</w:t>
            </w:r>
            <w:r>
              <w:rPr>
                <w:rFonts w:hint="eastAsia" w:asciiTheme="minorEastAsia" w:hAnsiTheme="minorEastAsia" w:eastAsiaTheme="minorEastAsia" w:cstheme="minorEastAsia"/>
                <w:b/>
                <w:bCs/>
                <w:color w:val="auto"/>
                <w:spacing w:val="1"/>
                <w:kern w:val="0"/>
                <w:sz w:val="24"/>
                <w:szCs w:val="24"/>
                <w:lang w:val="en-US" w:eastAsia="zh-CN"/>
              </w:rPr>
              <w:t>设计</w:t>
            </w:r>
            <w:r>
              <w:rPr>
                <w:rFonts w:hint="eastAsia" w:asciiTheme="minorEastAsia" w:hAnsiTheme="minorEastAsia" w:eastAsiaTheme="minorEastAsia" w:cstheme="minorEastAsia"/>
                <w:b/>
                <w:bCs/>
                <w:color w:val="auto"/>
                <w:spacing w:val="1"/>
                <w:kern w:val="0"/>
                <w:sz w:val="24"/>
                <w:szCs w:val="24"/>
              </w:rPr>
              <w:t>方案</w:t>
            </w:r>
            <w:r>
              <w:rPr>
                <w:rFonts w:hint="eastAsia" w:asciiTheme="minorEastAsia" w:hAnsiTheme="minorEastAsia" w:eastAsiaTheme="minorEastAsia" w:cstheme="minorEastAsia"/>
                <w:b/>
                <w:bCs/>
                <w:color w:val="auto"/>
                <w:spacing w:val="1"/>
                <w:kern w:val="0"/>
                <w:sz w:val="24"/>
                <w:szCs w:val="24"/>
                <w:lang w:val="en-US" w:eastAsia="zh-CN"/>
              </w:rPr>
              <w:t>要具有针对性、可实施性</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kern w:val="0"/>
                <w:sz w:val="24"/>
                <w:szCs w:val="24"/>
              </w:rPr>
              <w:t>（</w:t>
            </w:r>
            <w:r>
              <w:rPr>
                <w:rFonts w:hint="eastAsia" w:asciiTheme="minorEastAsia" w:hAnsiTheme="minorEastAsia" w:eastAsiaTheme="minorEastAsia" w:cstheme="minorEastAsia"/>
                <w:b/>
                <w:bCs/>
                <w:color w:val="auto"/>
                <w:spacing w:val="1"/>
                <w:kern w:val="0"/>
                <w:sz w:val="24"/>
                <w:szCs w:val="24"/>
                <w:lang w:val="en-US" w:eastAsia="zh-CN"/>
              </w:rPr>
              <w:t>6</w:t>
            </w:r>
            <w:r>
              <w:rPr>
                <w:rFonts w:hint="eastAsia" w:asciiTheme="minorEastAsia" w:hAnsiTheme="minorEastAsia" w:eastAsiaTheme="minorEastAsia" w:cstheme="minorEastAsia"/>
                <w:b/>
                <w:bCs/>
                <w:color w:val="auto"/>
                <w:spacing w:val="1"/>
                <w:kern w:val="0"/>
                <w:sz w:val="24"/>
                <w:szCs w:val="24"/>
              </w:rPr>
              <w:t>分）</w:t>
            </w:r>
          </w:p>
        </w:tc>
        <w:tc>
          <w:tcPr>
            <w:tcW w:w="6090" w:type="dxa"/>
            <w:gridSpan w:val="2"/>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1.</w:t>
            </w:r>
            <w:r>
              <w:rPr>
                <w:rFonts w:hint="eastAsia" w:asciiTheme="minorEastAsia" w:hAnsiTheme="minorEastAsia" w:eastAsiaTheme="minorEastAsia" w:cstheme="minorEastAsia"/>
                <w:color w:val="auto"/>
                <w:sz w:val="24"/>
                <w:szCs w:val="24"/>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优秀（方案内容非常齐全、准确、清晰，非常符合现场实际情况、具有很强的可操作性）得3分；</w:t>
            </w:r>
          </w:p>
          <w:p w14:paraId="3E740237">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400" w:lineRule="exact"/>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p w14:paraId="48BD201C">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lang w:val="en-US" w:eastAsia="zh-CN"/>
              </w:rPr>
              <w:t>特别提示：评委评审时不能仅以页数篇幅作为评审依据，应根据供应商针对本项目实际情况编写的方案进行综合评审。</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jc w:val="center"/>
        </w:trPr>
        <w:tc>
          <w:tcPr>
            <w:tcW w:w="893"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1234"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sz w:val="24"/>
                <w:szCs w:val="24"/>
              </w:rPr>
            </w:pPr>
          </w:p>
        </w:tc>
        <w:tc>
          <w:tcPr>
            <w:tcW w:w="2012"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Theme="minorEastAsia" w:hAnsiTheme="minorEastAsia" w:eastAsiaTheme="minorEastAsia" w:cstheme="minorEastAsia"/>
                <w:color w:val="auto"/>
                <w:kern w:val="0"/>
                <w:sz w:val="24"/>
                <w:szCs w:val="24"/>
                <w:lang w:val="en-US" w:eastAsia="zh-CN" w:bidi="ar-SA"/>
              </w:rPr>
            </w:pPr>
          </w:p>
        </w:tc>
        <w:tc>
          <w:tcPr>
            <w:tcW w:w="6090" w:type="dxa"/>
            <w:gridSpan w:val="2"/>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2.</w:t>
            </w:r>
            <w:r>
              <w:rPr>
                <w:rFonts w:hint="eastAsia" w:asciiTheme="minorEastAsia" w:hAnsiTheme="minorEastAsia" w:eastAsiaTheme="minorEastAsia" w:cstheme="minorEastAsia"/>
                <w:color w:val="auto"/>
                <w:sz w:val="24"/>
                <w:szCs w:val="24"/>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优秀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各项主要内容的措施非常稳妥，计划非常周密，流水段的划分、各项交叉作业非常科学、切合实际、合理可行）得3分；</w:t>
            </w:r>
          </w:p>
          <w:p w14:paraId="53F37B22">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400" w:lineRule="exact"/>
              <w:ind w:leftChars="0"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差（各项主要内容的措施、计划、流水段的划分、各项交叉作业描述差流于形式）得0.5分；</w:t>
            </w:r>
          </w:p>
          <w:p w14:paraId="33F2EABF">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如“施工组织方案内容”全部各项内容均不提供，此项“</w:t>
            </w:r>
            <w:r>
              <w:rPr>
                <w:rFonts w:hint="eastAsia" w:asciiTheme="minorEastAsia" w:hAnsiTheme="minorEastAsia" w:eastAsiaTheme="minorEastAsia" w:cstheme="minorEastAsia"/>
                <w:color w:val="auto"/>
                <w:sz w:val="24"/>
                <w:szCs w:val="24"/>
              </w:rPr>
              <w:t>施工组织方案水平</w:t>
            </w:r>
            <w:r>
              <w:rPr>
                <w:rFonts w:hint="eastAsia" w:asciiTheme="minorEastAsia" w:hAnsiTheme="minorEastAsia" w:eastAsiaTheme="minorEastAsia" w:cstheme="minorEastAsia"/>
                <w:color w:val="auto"/>
                <w:sz w:val="24"/>
                <w:szCs w:val="24"/>
                <w:lang w:val="en-US" w:eastAsia="zh-CN"/>
              </w:rPr>
              <w:t>”不得分；</w:t>
            </w:r>
          </w:p>
          <w:p w14:paraId="2416F24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lang w:val="en-US" w:eastAsia="zh-CN"/>
              </w:rPr>
              <w:t>特别提示：评委评审时不能仅以页数篇幅作为评审依据，应根据供应商针对本项目实际情况编写的方案进行综合评审。</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93"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2.2.2（3）</w:t>
            </w:r>
          </w:p>
        </w:tc>
        <w:tc>
          <w:tcPr>
            <w:tcW w:w="1234" w:type="dxa"/>
            <w:vMerge w:val="restart"/>
            <w:noWrap w:val="0"/>
            <w:vAlign w:val="center"/>
          </w:tcPr>
          <w:p w14:paraId="2679A27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p>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20</w:t>
            </w:r>
            <w:r>
              <w:rPr>
                <w:rFonts w:hint="eastAsia" w:asciiTheme="minorEastAsia" w:hAnsiTheme="minorEastAsia" w:eastAsiaTheme="minorEastAsia" w:cstheme="minorEastAsia"/>
                <w:b/>
                <w:bCs/>
                <w:color w:val="auto"/>
                <w:sz w:val="24"/>
                <w:szCs w:val="24"/>
              </w:rPr>
              <w:t>分）</w:t>
            </w:r>
          </w:p>
        </w:tc>
        <w:tc>
          <w:tcPr>
            <w:tcW w:w="2012" w:type="dxa"/>
            <w:noWrap w:val="0"/>
            <w:vAlign w:val="center"/>
          </w:tcPr>
          <w:p w14:paraId="07771BE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企业业绩</w:t>
            </w:r>
          </w:p>
          <w:p w14:paraId="4DE4C72F">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（6分）</w:t>
            </w:r>
          </w:p>
        </w:tc>
        <w:tc>
          <w:tcPr>
            <w:tcW w:w="6090" w:type="dxa"/>
            <w:gridSpan w:val="2"/>
            <w:noWrap w:val="0"/>
            <w:vAlign w:val="center"/>
          </w:tcPr>
          <w:p w14:paraId="04D2D8F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供应商自2022年9月1日以来承担过类似项目</w:t>
            </w:r>
            <w:r>
              <w:rPr>
                <w:rFonts w:hint="eastAsia" w:asciiTheme="minorEastAsia" w:hAnsiTheme="minorEastAsia" w:eastAsiaTheme="minorEastAsia" w:cstheme="minorEastAsia"/>
                <w:color w:val="auto"/>
                <w:sz w:val="24"/>
                <w:szCs w:val="24"/>
                <w:shd w:val="clear"/>
                <w:lang w:val="en-US" w:eastAsia="zh-CN"/>
              </w:rPr>
              <w:t>（指建筑工程）</w:t>
            </w:r>
            <w:r>
              <w:rPr>
                <w:rFonts w:hint="eastAsia" w:asciiTheme="minorEastAsia" w:hAnsiTheme="minorEastAsia" w:eastAsiaTheme="minorEastAsia" w:cstheme="minorEastAsia"/>
                <w:color w:val="auto"/>
                <w:sz w:val="24"/>
                <w:szCs w:val="24"/>
                <w:lang w:val="en-US" w:eastAsia="zh-CN"/>
              </w:rPr>
              <w:t>的，每有一份得 2分，最高得6分。</w:t>
            </w:r>
          </w:p>
          <w:p w14:paraId="24E76A1E">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val="0"/>
                <w:bCs w:val="0"/>
                <w:color w:val="auto"/>
                <w:sz w:val="24"/>
                <w:szCs w:val="24"/>
                <w:lang w:val="en-US" w:eastAsia="zh-CN"/>
              </w:rPr>
              <w:t>提供合同扫描件，时间以合同签订时间为准，提供不全或未提供均不得分。</w:t>
            </w:r>
          </w:p>
        </w:tc>
      </w:tr>
      <w:tr w14:paraId="61FB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2EC1B78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20B60D6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04D6CD4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项目管理</w:t>
            </w:r>
          </w:p>
          <w:p w14:paraId="0E40B74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机构人员</w:t>
            </w:r>
          </w:p>
          <w:p w14:paraId="743A4DC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分）</w:t>
            </w:r>
          </w:p>
        </w:tc>
        <w:tc>
          <w:tcPr>
            <w:tcW w:w="6090" w:type="dxa"/>
            <w:gridSpan w:val="2"/>
            <w:noWrap w:val="0"/>
            <w:vAlign w:val="center"/>
          </w:tcPr>
          <w:p w14:paraId="5D62F87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pacing w:val="-6"/>
                <w:sz w:val="24"/>
                <w:szCs w:val="24"/>
                <w:lang w:eastAsia="zh-CN"/>
              </w:rPr>
            </w:pPr>
            <w:r>
              <w:rPr>
                <w:rFonts w:hint="eastAsia" w:asciiTheme="minorEastAsia" w:hAnsiTheme="minorEastAsia" w:eastAsiaTheme="minorEastAsia" w:cstheme="minorEastAsia"/>
                <w:color w:val="auto"/>
                <w:spacing w:val="-6"/>
                <w:sz w:val="24"/>
                <w:szCs w:val="24"/>
              </w:rPr>
              <w:t>项目管理机构拟投入人员除项目经理及技术负责人外，同时具有施工员、质量员、安全员、材料员、资料员等，以上岗位人员齐全的得</w:t>
            </w:r>
            <w:r>
              <w:rPr>
                <w:rFonts w:hint="eastAsia" w:asciiTheme="minorEastAsia" w:hAnsiTheme="minorEastAsia" w:eastAsiaTheme="minorEastAsia" w:cstheme="minorEastAsia"/>
                <w:color w:val="auto"/>
                <w:spacing w:val="-6"/>
                <w:sz w:val="24"/>
                <w:szCs w:val="24"/>
                <w:lang w:val="en-US" w:eastAsia="zh-CN"/>
              </w:rPr>
              <w:t>5</w:t>
            </w:r>
            <w:r>
              <w:rPr>
                <w:rFonts w:hint="eastAsia" w:asciiTheme="minorEastAsia" w:hAnsiTheme="minorEastAsia" w:eastAsiaTheme="minorEastAsia" w:cstheme="minorEastAsia"/>
                <w:color w:val="auto"/>
                <w:spacing w:val="-6"/>
                <w:sz w:val="24"/>
                <w:szCs w:val="24"/>
              </w:rPr>
              <w:t>分，人员不齐全的不得分</w:t>
            </w:r>
            <w:r>
              <w:rPr>
                <w:rFonts w:hint="eastAsia" w:asciiTheme="minorEastAsia" w:hAnsiTheme="minorEastAsia" w:eastAsiaTheme="minorEastAsia" w:cstheme="minorEastAsia"/>
                <w:color w:val="auto"/>
                <w:spacing w:val="-6"/>
                <w:sz w:val="24"/>
                <w:szCs w:val="24"/>
                <w:lang w:eastAsia="zh-CN"/>
              </w:rPr>
              <w:t>。</w:t>
            </w:r>
          </w:p>
          <w:p w14:paraId="6EC6793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0"/>
                <w:sz w:val="24"/>
                <w:szCs w:val="24"/>
                <w:lang w:val="en-US" w:eastAsia="zh-CN"/>
              </w:rPr>
              <w:t>注：</w:t>
            </w:r>
            <w:r>
              <w:rPr>
                <w:rFonts w:hint="eastAsia" w:asciiTheme="minorEastAsia" w:hAnsiTheme="minorEastAsia" w:eastAsiaTheme="minorEastAsia" w:cstheme="minorEastAsia"/>
                <w:b/>
                <w:bCs/>
                <w:color w:val="auto"/>
                <w:spacing w:val="0"/>
                <w:sz w:val="24"/>
                <w:szCs w:val="24"/>
              </w:rPr>
              <w:t>提供</w:t>
            </w:r>
            <w:r>
              <w:rPr>
                <w:rFonts w:hint="eastAsia" w:asciiTheme="minorEastAsia" w:hAnsiTheme="minorEastAsia" w:eastAsiaTheme="minorEastAsia" w:cstheme="minorEastAsia"/>
                <w:b/>
                <w:bCs/>
                <w:color w:val="auto"/>
                <w:spacing w:val="0"/>
                <w:sz w:val="24"/>
                <w:szCs w:val="24"/>
                <w:lang w:val="en-US" w:eastAsia="zh-CN"/>
              </w:rPr>
              <w:t>有效期内的</w:t>
            </w:r>
            <w:r>
              <w:rPr>
                <w:rFonts w:hint="eastAsia" w:asciiTheme="minorEastAsia" w:hAnsiTheme="minorEastAsia" w:eastAsiaTheme="minorEastAsia" w:cstheme="minorEastAsia"/>
                <w:b/>
                <w:bCs/>
                <w:color w:val="auto"/>
                <w:spacing w:val="0"/>
                <w:sz w:val="24"/>
                <w:szCs w:val="24"/>
              </w:rPr>
              <w:t>人员岗位证书</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身份证及劳动合同扫描件</w:t>
            </w:r>
            <w:r>
              <w:rPr>
                <w:rFonts w:hint="eastAsia" w:asciiTheme="minorEastAsia" w:hAnsiTheme="minorEastAsia" w:eastAsiaTheme="minorEastAsia" w:cstheme="minorEastAsia"/>
                <w:b/>
                <w:bCs/>
                <w:color w:val="auto"/>
                <w:spacing w:val="0"/>
                <w:sz w:val="24"/>
                <w:szCs w:val="24"/>
                <w:lang w:eastAsia="zh-CN"/>
              </w:rPr>
              <w:t>，</w:t>
            </w:r>
            <w:r>
              <w:rPr>
                <w:rFonts w:hint="eastAsia" w:asciiTheme="minorEastAsia" w:hAnsiTheme="minorEastAsia" w:eastAsiaTheme="minorEastAsia" w:cstheme="minorEastAsia"/>
                <w:b/>
                <w:bCs/>
                <w:color w:val="auto"/>
                <w:spacing w:val="0"/>
                <w:sz w:val="24"/>
                <w:szCs w:val="24"/>
                <w:lang w:val="en-US" w:eastAsia="zh-CN"/>
              </w:rPr>
              <w:t>提供不全不得分。</w:t>
            </w:r>
          </w:p>
        </w:tc>
      </w:tr>
      <w:tr w14:paraId="5811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93" w:type="dxa"/>
            <w:vMerge w:val="continue"/>
            <w:noWrap w:val="0"/>
            <w:vAlign w:val="center"/>
          </w:tcPr>
          <w:p w14:paraId="1D25E90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053B707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557C639D">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服务承诺</w:t>
            </w:r>
          </w:p>
          <w:p w14:paraId="279276A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3857C39">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磋商小组根据供应商提供的服务承诺进行综合评价（包括但不限于</w:t>
            </w:r>
            <w:r>
              <w:rPr>
                <w:rFonts w:hint="eastAsia" w:asciiTheme="minorEastAsia" w:hAnsiTheme="minorEastAsia" w:eastAsiaTheme="minorEastAsia" w:cstheme="minorEastAsia"/>
                <w:b/>
                <w:bCs/>
                <w:color w:val="000000"/>
                <w:sz w:val="24"/>
                <w:szCs w:val="24"/>
                <w:lang w:val="en-US" w:eastAsia="zh-CN"/>
              </w:rPr>
              <w:t>①工程保修期内外的服务方案及承诺②不拖欠工人工资,替甲方排忧解难,协调周边关系保证项目顺利实施的承诺及措施③对现场周边环境保护的承诺④资金不到位情况下，连续施工的承诺及措施等方面</w:t>
            </w:r>
            <w:r>
              <w:rPr>
                <w:rFonts w:hint="eastAsia" w:asciiTheme="minorEastAsia" w:hAnsiTheme="minorEastAsia" w:eastAsiaTheme="minorEastAsia" w:cstheme="minorEastAsia"/>
                <w:color w:val="000000"/>
                <w:sz w:val="24"/>
                <w:szCs w:val="24"/>
                <w:lang w:val="en-US" w:eastAsia="zh-CN"/>
              </w:rPr>
              <w:t>）：</w:t>
            </w:r>
          </w:p>
          <w:p w14:paraId="1D4A082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编制完整详细且合理可行，得3分;</w:t>
            </w:r>
          </w:p>
          <w:p w14:paraId="695C0FF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编制较完整较合理可行，得1分;</w:t>
            </w:r>
          </w:p>
          <w:p w14:paraId="3D42A823">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编制不够完整、不够合理得0.5分;</w:t>
            </w:r>
          </w:p>
          <w:p w14:paraId="342AABA0">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无此项内容不得分。</w:t>
            </w:r>
          </w:p>
          <w:p w14:paraId="2C6B0366">
            <w:pPr>
              <w:keepNext w:val="0"/>
              <w:keepLines w:val="0"/>
              <w:pageBreakBefore w:val="0"/>
              <w:widowControl w:val="0"/>
              <w:numPr>
                <w:ilvl w:val="0"/>
                <w:numId w:val="0"/>
              </w:numPr>
              <w:kinsoku/>
              <w:wordWrap/>
              <w:overflowPunct/>
              <w:topLinePunct w:val="0"/>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auto"/>
                <w:spacing w:val="-6"/>
                <w:sz w:val="24"/>
                <w:szCs w:val="24"/>
                <w:lang w:val="en-US" w:eastAsia="zh-CN"/>
              </w:rPr>
              <w:t>特别提示：评委评审时不能仅以页数篇幅作为评审依据，应根据供应商针对本项目实际情况编写的承诺进行综合评审。</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276A452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履职尽责承诺</w:t>
            </w:r>
          </w:p>
          <w:p w14:paraId="726EB084">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471A0AE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磋商小组根据供应商书面保证技术措施落实到位的承诺和落实不到位的处理承诺，其中包括各关键岗位人员（项目负责人、技术负责人及相关技术人员、质量员、安全员、材料员等）的在岗、更换等履职尽责承诺，提供承包商履约保证的全面、详实、可行、合法有效等情况进行打分。</w:t>
            </w:r>
          </w:p>
          <w:p w14:paraId="32B0DB67">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）编制完整详细且合理可行，具有实质性优惠承诺，得3分；</w:t>
            </w:r>
          </w:p>
          <w:p w14:paraId="7BB8B6B1">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）编制较完整、较合理可行，实质性优惠承诺一般，得1分；</w:t>
            </w:r>
          </w:p>
          <w:p w14:paraId="7A67880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）编制不完整、不合理，可行性差，得0.5分。</w:t>
            </w:r>
          </w:p>
          <w:p w14:paraId="367D78A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无此项内容不得分。</w:t>
            </w:r>
          </w:p>
        </w:tc>
      </w:tr>
      <w:tr w14:paraId="0600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3" w:type="dxa"/>
            <w:vMerge w:val="continue"/>
            <w:noWrap w:val="0"/>
            <w:vAlign w:val="center"/>
          </w:tcPr>
          <w:p w14:paraId="3249318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1234" w:type="dxa"/>
            <w:vMerge w:val="continue"/>
            <w:noWrap w:val="0"/>
            <w:vAlign w:val="center"/>
          </w:tcPr>
          <w:p w14:paraId="6D41B9C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Theme="minorEastAsia" w:hAnsiTheme="minorEastAsia" w:eastAsiaTheme="minorEastAsia" w:cstheme="minorEastAsia"/>
                <w:color w:val="auto"/>
                <w:sz w:val="24"/>
                <w:szCs w:val="24"/>
              </w:rPr>
            </w:pPr>
          </w:p>
        </w:tc>
        <w:tc>
          <w:tcPr>
            <w:tcW w:w="2012" w:type="dxa"/>
            <w:noWrap w:val="0"/>
            <w:vAlign w:val="center"/>
          </w:tcPr>
          <w:p w14:paraId="341D64F6">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综合评价</w:t>
            </w:r>
          </w:p>
          <w:p w14:paraId="3B3A8D62">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（3分）</w:t>
            </w:r>
          </w:p>
        </w:tc>
        <w:tc>
          <w:tcPr>
            <w:tcW w:w="6090" w:type="dxa"/>
            <w:gridSpan w:val="2"/>
            <w:noWrap w:val="0"/>
            <w:vAlign w:val="center"/>
          </w:tcPr>
          <w:p w14:paraId="15A1FA35">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根据供应商响应文件编制的详实、合理、针对性及响应程度等综合印象进行打分。</w:t>
            </w:r>
          </w:p>
          <w:p w14:paraId="5B70E56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文件内容完整、详实、合理、认真的，得3分；</w:t>
            </w:r>
          </w:p>
          <w:p w14:paraId="742D65CB">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文件内容较完整、清晰的，得1分；</w:t>
            </w:r>
          </w:p>
          <w:p w14:paraId="7A7E5298">
            <w:pPr>
              <w:pStyle w:val="2"/>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文件内容基本完整、但不够完善和清晰的，得0.5分。</w:t>
            </w:r>
          </w:p>
        </w:tc>
      </w:tr>
      <w:bookmarkEnd w:id="942"/>
      <w:bookmarkEnd w:id="943"/>
      <w:bookmarkEnd w:id="944"/>
      <w:bookmarkEnd w:id="945"/>
      <w:bookmarkEnd w:id="946"/>
      <w:bookmarkEnd w:id="947"/>
    </w:tbl>
    <w:p w14:paraId="62D4ED4C">
      <w:pPr>
        <w:rPr>
          <w:rFonts w:hint="eastAsia" w:asciiTheme="minorEastAsia" w:hAnsiTheme="minorEastAsia" w:eastAsiaTheme="minorEastAsia" w:cstheme="minorEastAsia"/>
          <w:b/>
          <w:bCs/>
          <w:color w:val="auto"/>
          <w:szCs w:val="21"/>
        </w:rPr>
      </w:pPr>
      <w:bookmarkStart w:id="948" w:name="_Toc21918"/>
    </w:p>
    <w:p w14:paraId="2190153C">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949" w:name="_Toc25104"/>
      <w:bookmarkStart w:id="950" w:name="_Toc2626"/>
      <w:r>
        <w:rPr>
          <w:rFonts w:hint="eastAsia" w:asciiTheme="minorEastAsia" w:hAnsiTheme="minorEastAsia" w:eastAsiaTheme="minorEastAsia" w:cstheme="minorEastAsia"/>
          <w:b/>
          <w:bCs/>
          <w:color w:val="auto"/>
          <w:sz w:val="28"/>
          <w:szCs w:val="28"/>
          <w:lang w:val="en-US" w:eastAsia="zh-CN"/>
        </w:rPr>
        <w:t xml:space="preserve">1. </w:t>
      </w:r>
      <w:r>
        <w:rPr>
          <w:rFonts w:hint="eastAsia" w:asciiTheme="minorEastAsia" w:hAnsiTheme="minorEastAsia" w:eastAsiaTheme="minorEastAsia" w:cstheme="minorEastAsia"/>
          <w:b/>
          <w:bCs/>
          <w:color w:val="auto"/>
          <w:sz w:val="28"/>
          <w:szCs w:val="28"/>
        </w:rPr>
        <w:t>评审方法</w:t>
      </w:r>
      <w:bookmarkEnd w:id="948"/>
      <w:bookmarkEnd w:id="949"/>
      <w:bookmarkEnd w:id="950"/>
    </w:p>
    <w:p w14:paraId="583D0893">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sz w:val="28"/>
          <w:szCs w:val="28"/>
          <w:lang w:bidi="en-US"/>
        </w:rPr>
        <w:t>本次评审采用综合评分法。磋商小组对满足磋商文件实质性要求的响应文件</w:t>
      </w:r>
      <w:r>
        <w:rPr>
          <w:rFonts w:hint="eastAsia" w:asciiTheme="minorEastAsia" w:hAnsiTheme="minorEastAsia" w:eastAsiaTheme="minorEastAsia" w:cstheme="minorEastAsia"/>
          <w:color w:val="auto"/>
          <w:sz w:val="28"/>
          <w:szCs w:val="28"/>
        </w:rPr>
        <w:t>，按照本章规定的评分标准进行打分，并按得分由高到低顺序推荐成交候选人，</w:t>
      </w:r>
      <w:r>
        <w:rPr>
          <w:rFonts w:hint="eastAsia" w:asciiTheme="minorEastAsia" w:hAnsiTheme="minorEastAsia" w:eastAsiaTheme="minorEastAsia" w:cstheme="minorEastAsia"/>
          <w:color w:val="auto"/>
          <w:kern w:val="0"/>
          <w:sz w:val="28"/>
          <w:szCs w:val="28"/>
        </w:rPr>
        <w:t>综合评分相等时，以报价得分高的优先；报价得分也相等的，由采购人自行确定。</w:t>
      </w:r>
      <w:bookmarkStart w:id="951" w:name="_Toc29362"/>
      <w:bookmarkStart w:id="952" w:name="_Toc26131"/>
      <w:bookmarkStart w:id="953" w:name="_Toc6612"/>
      <w:bookmarkStart w:id="954" w:name="_Toc152045601"/>
      <w:bookmarkStart w:id="955" w:name="_Toc455867817"/>
      <w:bookmarkStart w:id="956" w:name="_Toc152042378"/>
      <w:bookmarkStart w:id="957" w:name="_Toc318450723"/>
      <w:bookmarkStart w:id="958" w:name="_Toc455080157"/>
      <w:bookmarkStart w:id="959" w:name="_Toc281405529"/>
      <w:bookmarkStart w:id="960" w:name="_Toc20837"/>
      <w:bookmarkStart w:id="961" w:name="_Toc490667876"/>
      <w:bookmarkStart w:id="962" w:name="_Toc466298140"/>
      <w:bookmarkStart w:id="963" w:name="_Toc5703"/>
      <w:bookmarkStart w:id="964" w:name="_Toc24936"/>
      <w:bookmarkStart w:id="965" w:name="_Toc144974568"/>
    </w:p>
    <w:p w14:paraId="74483F43">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rPr>
      </w:pPr>
      <w:bookmarkStart w:id="966" w:name="_Toc18472"/>
      <w:r>
        <w:rPr>
          <w:rFonts w:hint="eastAsia" w:asciiTheme="minorEastAsia" w:hAnsiTheme="minorEastAsia" w:eastAsiaTheme="minorEastAsia" w:cstheme="minorEastAsia"/>
          <w:b/>
          <w:bCs/>
          <w:color w:val="auto"/>
          <w:sz w:val="28"/>
          <w:szCs w:val="28"/>
          <w:lang w:val="en-US" w:eastAsia="zh-CN"/>
        </w:rPr>
        <w:t xml:space="preserve">2. </w:t>
      </w:r>
      <w:r>
        <w:rPr>
          <w:rFonts w:hint="eastAsia" w:asciiTheme="minorEastAsia" w:hAnsiTheme="minorEastAsia" w:eastAsiaTheme="minorEastAsia" w:cstheme="minorEastAsia"/>
          <w:b/>
          <w:bCs/>
          <w:color w:val="auto"/>
          <w:sz w:val="28"/>
          <w:szCs w:val="28"/>
        </w:rPr>
        <w:t>评审标准</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Start w:id="967" w:name="_Toc152045602"/>
      <w:bookmarkStart w:id="968" w:name="_Toc455080158"/>
      <w:bookmarkStart w:id="969" w:name="_Toc466298141"/>
      <w:bookmarkStart w:id="970" w:name="_Toc6711"/>
      <w:bookmarkStart w:id="971" w:name="_Toc152042379"/>
      <w:bookmarkStart w:id="972" w:name="_Toc31037"/>
      <w:bookmarkStart w:id="973" w:name="_Toc15813"/>
      <w:bookmarkStart w:id="974" w:name="_Toc25637"/>
      <w:bookmarkStart w:id="975" w:name="_Toc144974569"/>
      <w:bookmarkStart w:id="976" w:name="_Toc24558"/>
      <w:bookmarkStart w:id="977" w:name="_Toc490667877"/>
      <w:bookmarkStart w:id="978" w:name="_Toc21120"/>
      <w:bookmarkStart w:id="979" w:name="_Toc2867"/>
      <w:bookmarkStart w:id="980" w:name="_Toc11223"/>
      <w:bookmarkStart w:id="981" w:name="_Toc455867818"/>
      <w:bookmarkStart w:id="982" w:name="_Toc281405530"/>
      <w:bookmarkStart w:id="983" w:name="_Toc19934"/>
      <w:bookmarkStart w:id="984" w:name="_Toc318450724"/>
    </w:p>
    <w:p w14:paraId="1EFE1077">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2.1 初步评审标准</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4958409E">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2.1.1 </w:t>
      </w:r>
      <w:r>
        <w:rPr>
          <w:rFonts w:hint="eastAsia" w:asciiTheme="minorEastAsia" w:hAnsiTheme="minorEastAsia" w:eastAsiaTheme="minorEastAsia" w:cstheme="minorEastAsia"/>
          <w:color w:val="auto"/>
          <w:sz w:val="28"/>
          <w:szCs w:val="28"/>
          <w:lang w:eastAsia="zh-CN"/>
        </w:rPr>
        <w:t>资格</w:t>
      </w:r>
      <w:r>
        <w:rPr>
          <w:rFonts w:hint="eastAsia" w:asciiTheme="minorEastAsia" w:hAnsiTheme="minorEastAsia" w:eastAsiaTheme="minorEastAsia" w:cstheme="minorEastAsia"/>
          <w:color w:val="auto"/>
          <w:sz w:val="28"/>
          <w:szCs w:val="28"/>
        </w:rPr>
        <w:t>评审标准：见评审办法前附表。</w:t>
      </w:r>
    </w:p>
    <w:p w14:paraId="4F2983F5">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2.1.2</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符合性</w:t>
      </w:r>
      <w:r>
        <w:rPr>
          <w:rFonts w:hint="eastAsia" w:asciiTheme="minorEastAsia" w:hAnsiTheme="minorEastAsia" w:eastAsiaTheme="minorEastAsia" w:cstheme="minorEastAsia"/>
          <w:color w:val="auto"/>
          <w:sz w:val="28"/>
          <w:szCs w:val="28"/>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985" w:name="_Toc13412"/>
      <w:bookmarkStart w:id="986" w:name="_Toc455867819"/>
      <w:bookmarkStart w:id="987" w:name="_Toc25492"/>
      <w:bookmarkStart w:id="988" w:name="_Toc144974570"/>
      <w:bookmarkStart w:id="989" w:name="_Toc17019"/>
      <w:bookmarkStart w:id="990" w:name="_Toc12013"/>
      <w:bookmarkStart w:id="991" w:name="_Toc11061"/>
      <w:bookmarkStart w:id="992" w:name="_Toc318450725"/>
      <w:bookmarkStart w:id="993" w:name="_Toc26179"/>
      <w:bookmarkStart w:id="994" w:name="_Toc490667878"/>
      <w:bookmarkStart w:id="995" w:name="_Toc5184"/>
      <w:bookmarkStart w:id="996" w:name="_Toc21970"/>
      <w:bookmarkStart w:id="997" w:name="_Toc466298142"/>
      <w:bookmarkStart w:id="998" w:name="_Toc281405531"/>
      <w:bookmarkStart w:id="999" w:name="_Toc24825"/>
      <w:bookmarkStart w:id="1000" w:name="_Toc30189"/>
      <w:bookmarkStart w:id="1001" w:name="_Toc152042380"/>
      <w:bookmarkStart w:id="1002" w:name="_Toc152045603"/>
      <w:bookmarkStart w:id="1003" w:name="_Toc22439"/>
      <w:bookmarkStart w:id="1004" w:name="_Toc455080159"/>
      <w:bookmarkStart w:id="1005" w:name="_Toc7284"/>
      <w:bookmarkStart w:id="1006" w:name="_Toc455867820"/>
      <w:bookmarkStart w:id="1007" w:name="_Toc16479"/>
      <w:bookmarkStart w:id="1008" w:name="_Toc318450726"/>
      <w:bookmarkStart w:id="1009" w:name="_Toc455080160"/>
      <w:bookmarkStart w:id="1010" w:name="_Toc466298143"/>
      <w:bookmarkStart w:id="1011" w:name="_Toc17308"/>
      <w:bookmarkStart w:id="1012" w:name="_Toc32314"/>
      <w:bookmarkStart w:id="1013" w:name="_Toc281405532"/>
      <w:bookmarkStart w:id="1014" w:name="_Toc490667879"/>
      <w:bookmarkStart w:id="1015" w:name="_Toc29297"/>
      <w:bookmarkStart w:id="1016" w:name="_Toc18127"/>
      <w:r>
        <w:rPr>
          <w:rFonts w:hint="eastAsia" w:asciiTheme="minorEastAsia" w:hAnsiTheme="minorEastAsia" w:eastAsiaTheme="minorEastAsia" w:cstheme="minorEastAsia"/>
          <w:b/>
          <w:bCs/>
          <w:color w:val="auto"/>
          <w:sz w:val="28"/>
          <w:szCs w:val="28"/>
        </w:rPr>
        <w:t>2.2 分值构成与评分标准</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39487CD4">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综合</w:t>
      </w:r>
      <w:r>
        <w:rPr>
          <w:rFonts w:hint="eastAsia" w:asciiTheme="minorEastAsia" w:hAnsiTheme="minorEastAsia" w:eastAsiaTheme="minorEastAsia" w:cstheme="minorEastAsia"/>
          <w:color w:val="auto"/>
          <w:sz w:val="28"/>
          <w:szCs w:val="28"/>
        </w:rPr>
        <w:t>标：见评标办法前附表</w:t>
      </w:r>
      <w:r>
        <w:rPr>
          <w:rFonts w:hint="eastAsia" w:asciiTheme="minorEastAsia" w:hAnsiTheme="minorEastAsia" w:eastAsiaTheme="minorEastAsia" w:cstheme="minorEastAsia"/>
          <w:color w:val="auto"/>
          <w:sz w:val="28"/>
          <w:szCs w:val="28"/>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.2技术标评分标准：见评标办法前附表</w:t>
      </w:r>
      <w:r>
        <w:rPr>
          <w:rFonts w:hint="eastAsia" w:asciiTheme="minorEastAsia" w:hAnsiTheme="minorEastAsia" w:eastAsiaTheme="minorEastAsia" w:cstheme="minorEastAsia"/>
          <w:color w:val="auto"/>
          <w:sz w:val="28"/>
          <w:szCs w:val="28"/>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2.2.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综合</w:t>
      </w:r>
      <w:r>
        <w:rPr>
          <w:rFonts w:hint="eastAsia" w:asciiTheme="minorEastAsia" w:hAnsiTheme="minorEastAsia" w:eastAsiaTheme="minorEastAsia" w:cstheme="minorEastAsia"/>
          <w:color w:val="auto"/>
          <w:sz w:val="28"/>
          <w:szCs w:val="28"/>
        </w:rPr>
        <w:t>标评分标准：见评标办法前附表</w:t>
      </w:r>
      <w:r>
        <w:rPr>
          <w:rFonts w:hint="eastAsia" w:asciiTheme="minorEastAsia" w:hAnsiTheme="minorEastAsia" w:eastAsiaTheme="minorEastAsia" w:cstheme="minorEastAsia"/>
          <w:color w:val="auto"/>
          <w:sz w:val="28"/>
          <w:szCs w:val="28"/>
          <w:lang w:eastAsia="zh-CN"/>
        </w:rPr>
        <w:t>。</w:t>
      </w:r>
    </w:p>
    <w:p w14:paraId="4ADFB2B4">
      <w:pPr>
        <w:pStyle w:val="34"/>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500" w:lineRule="exact"/>
        <w:ind w:left="0" w:leftChars="0" w:firstLine="562" w:firstLineChars="200"/>
        <w:jc w:val="both"/>
        <w:textAlignment w:val="auto"/>
        <w:rPr>
          <w:rFonts w:hint="eastAsia" w:asciiTheme="minorEastAsia" w:hAnsiTheme="minorEastAsia" w:eastAsiaTheme="minorEastAsia" w:cstheme="minorEastAsia"/>
          <w:b/>
          <w:bCs/>
          <w:color w:val="auto"/>
          <w:sz w:val="28"/>
          <w:szCs w:val="28"/>
          <w:lang w:val="en-US" w:eastAsia="zh-CN"/>
        </w:rPr>
      </w:pPr>
      <w:bookmarkStart w:id="1017" w:name="_Toc7879"/>
      <w:bookmarkStart w:id="1018" w:name="_Toc25451"/>
      <w:bookmarkStart w:id="1019" w:name="_Toc30178"/>
      <w:r>
        <w:rPr>
          <w:rFonts w:hint="eastAsia" w:asciiTheme="minorEastAsia" w:hAnsiTheme="minorEastAsia" w:eastAsiaTheme="minorEastAsia" w:cstheme="minorEastAsia"/>
          <w:b/>
          <w:bCs/>
          <w:color w:val="auto"/>
          <w:sz w:val="28"/>
          <w:szCs w:val="28"/>
          <w:lang w:val="en-US" w:eastAsia="zh-CN"/>
        </w:rPr>
        <w:t>3. 评审程序</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6039170">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1020" w:name="_Toc16892"/>
      <w:bookmarkStart w:id="1021" w:name="_Toc455867821"/>
      <w:bookmarkStart w:id="1022" w:name="_Toc455080161"/>
      <w:bookmarkStart w:id="1023" w:name="_Toc20248"/>
      <w:bookmarkStart w:id="1024" w:name="_Toc2410"/>
      <w:bookmarkStart w:id="1025" w:name="_Toc29614"/>
      <w:bookmarkStart w:id="1026" w:name="_Toc30986"/>
      <w:bookmarkStart w:id="1027" w:name="_Toc29916"/>
      <w:bookmarkStart w:id="1028" w:name="_Toc18886"/>
      <w:bookmarkStart w:id="1029" w:name="_Toc490667880"/>
      <w:bookmarkStart w:id="1030" w:name="_Toc318450727"/>
      <w:bookmarkStart w:id="1031" w:name="_Toc466298144"/>
      <w:bookmarkStart w:id="1032" w:name="_Toc7272"/>
      <w:bookmarkStart w:id="1033" w:name="_Toc32043"/>
      <w:bookmarkStart w:id="1034" w:name="_Toc281405533"/>
      <w:bookmarkStart w:id="1035" w:name="_Toc9433"/>
      <w:bookmarkStart w:id="1036" w:name="_Toc14633"/>
      <w:bookmarkStart w:id="1037" w:name="_Toc29092"/>
      <w:bookmarkStart w:id="1038" w:name="_Toc5427"/>
      <w:r>
        <w:rPr>
          <w:rFonts w:hint="eastAsia" w:asciiTheme="minorEastAsia" w:hAnsiTheme="minorEastAsia" w:eastAsiaTheme="minorEastAsia" w:cstheme="minorEastAsia"/>
          <w:b/>
          <w:bCs/>
          <w:color w:val="auto"/>
          <w:sz w:val="28"/>
          <w:szCs w:val="28"/>
        </w:rPr>
        <w:t>3.1 初步评审</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14:paraId="4D5F54C8">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（1）串通或弄虚作假或有其他违法行为的；</w:t>
      </w:r>
    </w:p>
    <w:p w14:paraId="7C12339F">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（2）不按磋商小组要求澄清、说明或补正的；</w:t>
      </w:r>
    </w:p>
    <w:p w14:paraId="26E38781">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（4）响应文件附有采购人不能接受的条件；</w:t>
      </w:r>
    </w:p>
    <w:p w14:paraId="510AF50C">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1039" w:name="_Toc31235"/>
      <w:bookmarkStart w:id="1040" w:name="_Toc490667881"/>
      <w:bookmarkStart w:id="1041" w:name="_Toc26280"/>
      <w:bookmarkStart w:id="1042" w:name="_Toc21032"/>
      <w:bookmarkStart w:id="1043" w:name="_Toc22101"/>
      <w:bookmarkStart w:id="1044" w:name="_Toc13386"/>
      <w:bookmarkStart w:id="1045" w:name="_Toc16964"/>
      <w:bookmarkStart w:id="1046" w:name="_Toc455080162"/>
      <w:bookmarkStart w:id="1047" w:name="_Toc21570"/>
      <w:bookmarkStart w:id="1048" w:name="_Toc281405534"/>
      <w:bookmarkStart w:id="1049" w:name="_Toc466298145"/>
      <w:bookmarkStart w:id="1050" w:name="_Toc10692"/>
      <w:bookmarkStart w:id="1051" w:name="_Toc26049"/>
      <w:bookmarkStart w:id="1052" w:name="_Toc18594"/>
      <w:bookmarkStart w:id="1053" w:name="_Toc24788"/>
      <w:bookmarkStart w:id="1054" w:name="_Toc455867822"/>
      <w:bookmarkStart w:id="1055" w:name="_Toc7121"/>
      <w:bookmarkStart w:id="1056" w:name="_Toc12406"/>
      <w:bookmarkStart w:id="1057" w:name="_Toc318450728"/>
      <w:r>
        <w:rPr>
          <w:rFonts w:hint="eastAsia" w:asciiTheme="minorEastAsia" w:hAnsiTheme="minorEastAsia" w:eastAsiaTheme="minorEastAsia" w:cstheme="minorEastAsia"/>
          <w:b/>
          <w:bCs/>
          <w:color w:val="auto"/>
          <w:sz w:val="28"/>
          <w:szCs w:val="28"/>
        </w:rPr>
        <w:t>3.2 详细评审</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3E07ABC1">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3.2.3</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pacing w:val="-6"/>
          <w:sz w:val="28"/>
          <w:szCs w:val="28"/>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3.2.4</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1058" w:name="_Toc24862"/>
      <w:bookmarkStart w:id="1059" w:name="_Toc11958"/>
      <w:bookmarkStart w:id="1060" w:name="_Toc331"/>
      <w:bookmarkStart w:id="1061" w:name="_Toc10153"/>
      <w:bookmarkStart w:id="1062" w:name="_Toc281405535"/>
      <w:bookmarkStart w:id="1063" w:name="_Toc8342"/>
      <w:bookmarkStart w:id="1064" w:name="_Toc318450729"/>
      <w:bookmarkStart w:id="1065" w:name="_Toc18031"/>
      <w:bookmarkStart w:id="1066" w:name="_Toc490667882"/>
      <w:bookmarkStart w:id="1067" w:name="_Toc32291"/>
      <w:bookmarkStart w:id="1068" w:name="_Toc28633"/>
      <w:bookmarkStart w:id="1069" w:name="_Toc2657"/>
      <w:bookmarkStart w:id="1070" w:name="_Toc12374"/>
      <w:bookmarkStart w:id="1071" w:name="_Toc8813"/>
      <w:bookmarkStart w:id="1072" w:name="_Toc455080163"/>
      <w:bookmarkStart w:id="1073" w:name="_Toc466298146"/>
      <w:bookmarkStart w:id="1074" w:name="_Toc3850"/>
      <w:bookmarkStart w:id="1075" w:name="_Toc22084"/>
      <w:bookmarkStart w:id="1076" w:name="_Toc455867823"/>
      <w:r>
        <w:rPr>
          <w:rFonts w:hint="eastAsia" w:asciiTheme="minorEastAsia" w:hAnsiTheme="minorEastAsia" w:eastAsiaTheme="minorEastAsia" w:cstheme="minorEastAsia"/>
          <w:b/>
          <w:bCs/>
          <w:color w:val="auto"/>
          <w:sz w:val="28"/>
          <w:szCs w:val="28"/>
        </w:rPr>
        <w:t>3.3 响应文件的澄清和补正</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273AC5CC">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562" w:firstLineChars="200"/>
        <w:textAlignment w:val="auto"/>
        <w:rPr>
          <w:rFonts w:hint="eastAsia" w:asciiTheme="minorEastAsia" w:hAnsiTheme="minorEastAsia" w:eastAsiaTheme="minorEastAsia" w:cstheme="minorEastAsia"/>
          <w:b/>
          <w:bCs/>
          <w:color w:val="auto"/>
          <w:sz w:val="28"/>
          <w:szCs w:val="28"/>
        </w:rPr>
      </w:pPr>
      <w:bookmarkStart w:id="1077" w:name="_Toc26894"/>
      <w:bookmarkStart w:id="1078" w:name="_Toc22682"/>
      <w:bookmarkStart w:id="1079" w:name="_Toc455080164"/>
      <w:bookmarkStart w:id="1080" w:name="_Toc22986"/>
      <w:bookmarkStart w:id="1081" w:name="_Toc455867824"/>
      <w:bookmarkStart w:id="1082" w:name="_Toc22049"/>
      <w:bookmarkStart w:id="1083" w:name="_Toc490667883"/>
      <w:bookmarkStart w:id="1084" w:name="_Toc29957"/>
      <w:bookmarkStart w:id="1085" w:name="_Toc466298147"/>
      <w:bookmarkStart w:id="1086" w:name="_Toc16718"/>
      <w:bookmarkStart w:id="1087" w:name="_Toc281405536"/>
      <w:bookmarkStart w:id="1088" w:name="_Toc12311"/>
      <w:bookmarkStart w:id="1089" w:name="_Toc1857"/>
      <w:bookmarkStart w:id="1090" w:name="_Toc19453"/>
      <w:bookmarkStart w:id="1091" w:name="_Toc32183"/>
      <w:bookmarkStart w:id="1092" w:name="_Toc30053"/>
      <w:bookmarkStart w:id="1093" w:name="_Toc5903"/>
      <w:bookmarkStart w:id="1094" w:name="_Toc318450730"/>
      <w:bookmarkStart w:id="1095" w:name="_Toc19938"/>
      <w:r>
        <w:rPr>
          <w:rFonts w:hint="eastAsia" w:asciiTheme="minorEastAsia" w:hAnsiTheme="minorEastAsia" w:eastAsiaTheme="minorEastAsia" w:cstheme="minorEastAsia"/>
          <w:b/>
          <w:bCs/>
          <w:color w:val="auto"/>
          <w:sz w:val="28"/>
          <w:szCs w:val="28"/>
        </w:rPr>
        <w:t>3.4 评审结果</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3BC986AE">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3.4.1除第二章“供应商须知”前附表授权直接确定成交人外，磋商小组按照得分由高到低的顺序推荐成交候选人。</w:t>
      </w:r>
    </w:p>
    <w:p w14:paraId="59404B39">
      <w:pPr>
        <w:pageBreakBefore w:val="0"/>
        <w:widowControl w:val="0"/>
        <w:kinsoku/>
        <w:wordWrap/>
        <w:overflowPunct/>
        <w:topLinePunct w:val="0"/>
        <w:autoSpaceDE/>
        <w:autoSpaceDN/>
        <w:bidi w:val="0"/>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3.4.2 磋商小组完成评审后，应当向采购人提交书面评审报告。</w:t>
      </w:r>
    </w:p>
    <w:p w14:paraId="26BE751D">
      <w:pP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br w:type="page"/>
      </w:r>
    </w:p>
    <w:p w14:paraId="2AD1EF47">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Theme="minorEastAsia" w:hAnsiTheme="minorEastAsia" w:eastAsiaTheme="minorEastAsia" w:cstheme="minorEastAsia"/>
          <w:b/>
          <w:bCs w:val="0"/>
          <w:color w:val="auto"/>
          <w:sz w:val="28"/>
          <w:szCs w:val="28"/>
          <w:lang w:val="en-US" w:eastAsia="zh-CN"/>
        </w:rPr>
      </w:pPr>
      <w:bookmarkStart w:id="1096" w:name="_Toc11932"/>
      <w:bookmarkStart w:id="1097" w:name="_Toc4132"/>
      <w:r>
        <w:rPr>
          <w:rFonts w:hint="eastAsia" w:asciiTheme="minorEastAsia" w:hAnsiTheme="minorEastAsia" w:eastAsiaTheme="minorEastAsia" w:cstheme="minorEastAsia"/>
          <w:b/>
          <w:bCs w:val="0"/>
          <w:color w:val="auto"/>
          <w:sz w:val="28"/>
          <w:szCs w:val="28"/>
          <w:lang w:val="en-US" w:eastAsia="zh-CN"/>
        </w:rPr>
        <w:t>附件：废标条件</w:t>
      </w:r>
      <w:bookmarkEnd w:id="1096"/>
      <w:bookmarkEnd w:id="1097"/>
    </w:p>
    <w:p w14:paraId="4245158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废标条件</w:t>
      </w:r>
    </w:p>
    <w:p w14:paraId="14CE59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val="0"/>
          <w:color w:val="auto"/>
          <w:sz w:val="28"/>
          <w:szCs w:val="28"/>
        </w:rPr>
      </w:pPr>
    </w:p>
    <w:p w14:paraId="3535CA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本附件所集中列示的废标条件，是本章“评标办法”的组成部分，是对第二章“</w:t>
      </w:r>
      <w:r>
        <w:rPr>
          <w:rFonts w:hint="eastAsia" w:asciiTheme="minorEastAsia" w:hAnsiTheme="minorEastAsia" w:eastAsiaTheme="minorEastAsia" w:cstheme="minorEastAsia"/>
          <w:b w:val="0"/>
          <w:bCs/>
          <w:color w:val="auto"/>
          <w:sz w:val="28"/>
          <w:szCs w:val="28"/>
          <w:lang w:eastAsia="zh-CN"/>
        </w:rPr>
        <w:t>供应商</w:t>
      </w:r>
      <w:r>
        <w:rPr>
          <w:rFonts w:hint="eastAsia" w:asciiTheme="minorEastAsia" w:hAnsiTheme="minorEastAsia" w:eastAsiaTheme="minorEastAsia" w:cstheme="minorEastAsia"/>
          <w:b w:val="0"/>
          <w:bCs/>
          <w:color w:val="auto"/>
          <w:sz w:val="28"/>
          <w:szCs w:val="28"/>
        </w:rPr>
        <w:t>须知”和本章正文部分所规定的废标条件的总结和补充，如果出现相互矛盾的情况，以第二章“</w:t>
      </w:r>
      <w:r>
        <w:rPr>
          <w:rFonts w:hint="eastAsia" w:asciiTheme="minorEastAsia" w:hAnsiTheme="minorEastAsia" w:eastAsiaTheme="minorEastAsia" w:cstheme="minorEastAsia"/>
          <w:b w:val="0"/>
          <w:bCs/>
          <w:color w:val="auto"/>
          <w:sz w:val="28"/>
          <w:szCs w:val="28"/>
          <w:lang w:eastAsia="zh-CN"/>
        </w:rPr>
        <w:t>供应商</w:t>
      </w:r>
      <w:r>
        <w:rPr>
          <w:rFonts w:hint="eastAsia" w:asciiTheme="minorEastAsia" w:hAnsiTheme="minorEastAsia" w:eastAsiaTheme="minorEastAsia" w:cstheme="minorEastAsia"/>
          <w:b w:val="0"/>
          <w:bCs/>
          <w:color w:val="auto"/>
          <w:sz w:val="28"/>
          <w:szCs w:val="28"/>
        </w:rPr>
        <w:t>须知”和本章正文部分的规定为准。</w:t>
      </w:r>
    </w:p>
    <w:p w14:paraId="73ADF1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rPr>
        <w:t>1.未通过第三章评标办法</w:t>
      </w:r>
      <w:r>
        <w:rPr>
          <w:rFonts w:hint="eastAsia" w:asciiTheme="minorEastAsia" w:hAnsiTheme="minorEastAsia" w:eastAsiaTheme="minorEastAsia" w:cstheme="minorEastAsia"/>
          <w:b w:val="0"/>
          <w:bCs/>
          <w:color w:val="auto"/>
          <w:sz w:val="28"/>
          <w:szCs w:val="28"/>
          <w:lang w:eastAsia="zh-CN"/>
        </w:rPr>
        <w:t>资格评审、符合性评审的</w:t>
      </w:r>
      <w:r>
        <w:rPr>
          <w:rFonts w:hint="eastAsia" w:asciiTheme="minorEastAsia" w:hAnsiTheme="minorEastAsia" w:eastAsiaTheme="minorEastAsia" w:cstheme="minorEastAsia"/>
          <w:b w:val="0"/>
          <w:bCs/>
          <w:color w:val="auto"/>
          <w:sz w:val="28"/>
          <w:szCs w:val="28"/>
        </w:rPr>
        <w:t xml:space="preserve">； </w:t>
      </w:r>
    </w:p>
    <w:p w14:paraId="7AC419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2</w:t>
      </w:r>
      <w:r>
        <w:rPr>
          <w:rFonts w:hint="eastAsia" w:asciiTheme="minorEastAsia" w:hAnsiTheme="minorEastAsia" w:eastAsiaTheme="minorEastAsia" w:cstheme="minorEastAsia"/>
          <w:b w:val="0"/>
          <w:bCs/>
          <w:color w:val="auto"/>
          <w:sz w:val="28"/>
          <w:szCs w:val="28"/>
        </w:rPr>
        <w:t>.不按</w:t>
      </w:r>
      <w:r>
        <w:rPr>
          <w:rFonts w:hint="eastAsia" w:asciiTheme="minorEastAsia" w:hAnsiTheme="minorEastAsia" w:eastAsiaTheme="minorEastAsia" w:cstheme="minorEastAsia"/>
          <w:b w:val="0"/>
          <w:bCs/>
          <w:color w:val="auto"/>
          <w:sz w:val="28"/>
          <w:szCs w:val="28"/>
          <w:lang w:eastAsia="zh-CN"/>
        </w:rPr>
        <w:t>磋商小组</w:t>
      </w:r>
      <w:r>
        <w:rPr>
          <w:rFonts w:hint="eastAsia" w:asciiTheme="minorEastAsia" w:hAnsiTheme="minorEastAsia" w:eastAsiaTheme="minorEastAsia" w:cstheme="minorEastAsia"/>
          <w:b w:val="0"/>
          <w:bCs/>
          <w:color w:val="auto"/>
          <w:sz w:val="28"/>
          <w:szCs w:val="28"/>
        </w:rPr>
        <w:t>要求澄清、说明或补正的；</w:t>
      </w:r>
    </w:p>
    <w:p w14:paraId="275E3EE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3</w:t>
      </w: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eastAsiaTheme="minorEastAsia" w:cstheme="minorEastAsia"/>
          <w:b w:val="0"/>
          <w:bCs/>
          <w:color w:val="auto"/>
          <w:sz w:val="28"/>
          <w:szCs w:val="28"/>
          <w:lang w:eastAsia="zh-CN"/>
        </w:rPr>
        <w:t>磋商</w:t>
      </w:r>
      <w:r>
        <w:rPr>
          <w:rFonts w:hint="eastAsia" w:asciiTheme="minorEastAsia" w:hAnsiTheme="minorEastAsia" w:eastAsiaTheme="minorEastAsia" w:cstheme="minorEastAsia"/>
          <w:b w:val="0"/>
          <w:bCs/>
          <w:color w:val="auto"/>
          <w:sz w:val="28"/>
          <w:szCs w:val="28"/>
        </w:rPr>
        <w:t>报价有算术性错误，投标人不接受修正价格的；</w:t>
      </w:r>
    </w:p>
    <w:p w14:paraId="48B4794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4</w:t>
      </w:r>
      <w:r>
        <w:rPr>
          <w:rFonts w:hint="eastAsia" w:asciiTheme="minorEastAsia" w:hAnsiTheme="minorEastAsia" w:eastAsiaTheme="minorEastAsia" w:cstheme="minorEastAsia"/>
          <w:b w:val="0"/>
          <w:bCs/>
          <w:color w:val="auto"/>
          <w:sz w:val="28"/>
          <w:szCs w:val="28"/>
        </w:rPr>
        <w:t>.以他人的名义投标、以行贿手段谋取中标或者以其他弄虚作假方式投标的；</w:t>
      </w:r>
    </w:p>
    <w:p w14:paraId="512F353F">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5</w:t>
      </w:r>
      <w:r>
        <w:rPr>
          <w:rFonts w:hint="eastAsia" w:asciiTheme="minorEastAsia" w:hAnsiTheme="minorEastAsia" w:eastAsiaTheme="minorEastAsia" w:cstheme="minorEastAsia"/>
          <w:b w:val="0"/>
          <w:bCs/>
          <w:color w:val="auto"/>
          <w:sz w:val="28"/>
          <w:szCs w:val="28"/>
        </w:rPr>
        <w:t>.属于串（围）标行为的；</w:t>
      </w:r>
    </w:p>
    <w:p w14:paraId="080C8194">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6</w:t>
      </w:r>
      <w:r>
        <w:rPr>
          <w:rFonts w:hint="eastAsia" w:asciiTheme="minorEastAsia" w:hAnsiTheme="minorEastAsia" w:eastAsiaTheme="minorEastAsia" w:cstheme="minorEastAsia"/>
          <w:b w:val="0"/>
          <w:bCs/>
          <w:color w:val="auto"/>
          <w:sz w:val="28"/>
          <w:szCs w:val="28"/>
        </w:rPr>
        <w:t>.</w:t>
      </w:r>
      <w:r>
        <w:rPr>
          <w:rFonts w:hint="eastAsia" w:asciiTheme="minorEastAsia" w:hAnsiTheme="minorEastAsia" w:eastAsiaTheme="minorEastAsia" w:cstheme="minorEastAsia"/>
          <w:b w:val="0"/>
          <w:bCs/>
          <w:color w:val="auto"/>
          <w:sz w:val="28"/>
          <w:szCs w:val="28"/>
          <w:lang w:val="en-US" w:eastAsia="zh-CN"/>
        </w:rPr>
        <w:t>磋商小组</w:t>
      </w:r>
      <w:r>
        <w:rPr>
          <w:rFonts w:hint="eastAsia" w:asciiTheme="minorEastAsia" w:hAnsiTheme="minorEastAsia" w:eastAsiaTheme="minorEastAsia" w:cstheme="minorEastAsia"/>
          <w:b w:val="0"/>
          <w:bCs/>
          <w:color w:val="auto"/>
          <w:sz w:val="28"/>
          <w:szCs w:val="28"/>
        </w:rPr>
        <w:t>认定投标人以低于成本报价竞标的；</w:t>
      </w:r>
    </w:p>
    <w:p w14:paraId="028828FE">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7.文件制作机器码、文件创建标识码有相同的；</w:t>
      </w:r>
    </w:p>
    <w:p w14:paraId="4A78584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8.明显不符合技术规格、技术标准的要求；</w:t>
      </w:r>
    </w:p>
    <w:p w14:paraId="1E745443">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9.不具备竞争性磋商文件中规定的资格要求的；</w:t>
      </w:r>
    </w:p>
    <w:p w14:paraId="1C400B4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r>
        <w:rPr>
          <w:rFonts w:hint="eastAsia" w:asciiTheme="minorEastAsia" w:hAnsiTheme="minorEastAsia" w:eastAsiaTheme="minorEastAsia" w:cstheme="minorEastAsia"/>
          <w:b w:val="0"/>
          <w:bCs/>
          <w:color w:val="auto"/>
          <w:sz w:val="28"/>
          <w:szCs w:val="28"/>
          <w:lang w:val="en-US" w:eastAsia="zh-CN"/>
        </w:rPr>
        <w:t>10.</w:t>
      </w:r>
      <w:r>
        <w:rPr>
          <w:rFonts w:hint="eastAsia" w:asciiTheme="minorEastAsia" w:hAnsiTheme="minorEastAsia" w:eastAsiaTheme="minorEastAsia" w:cstheme="minorEastAsia"/>
          <w:b w:val="0"/>
          <w:bCs/>
          <w:color w:val="auto"/>
          <w:sz w:val="28"/>
          <w:szCs w:val="28"/>
        </w:rPr>
        <w:t>不符合</w:t>
      </w:r>
      <w:r>
        <w:rPr>
          <w:rFonts w:hint="eastAsia" w:asciiTheme="minorEastAsia" w:hAnsiTheme="minorEastAsia" w:eastAsiaTheme="minorEastAsia" w:cstheme="minorEastAsia"/>
          <w:b w:val="0"/>
          <w:bCs/>
          <w:color w:val="auto"/>
          <w:sz w:val="28"/>
          <w:szCs w:val="28"/>
          <w:lang w:eastAsia="zh-CN"/>
        </w:rPr>
        <w:t>竞争性磋商</w:t>
      </w:r>
      <w:r>
        <w:rPr>
          <w:rFonts w:hint="eastAsia" w:asciiTheme="minorEastAsia" w:hAnsiTheme="minorEastAsia" w:eastAsiaTheme="minorEastAsia" w:cstheme="minorEastAsia"/>
          <w:b w:val="0"/>
          <w:bCs/>
          <w:color w:val="auto"/>
          <w:sz w:val="28"/>
          <w:szCs w:val="28"/>
        </w:rPr>
        <w:t>文件规定的其他实质性要求及相关法律、法规或规章规定可以废标的其他情形。</w:t>
      </w:r>
    </w:p>
    <w:p w14:paraId="3BE459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rPr>
      </w:pPr>
    </w:p>
    <w:bookmarkEnd w:id="924"/>
    <w:bookmarkEnd w:id="925"/>
    <w:bookmarkEnd w:id="926"/>
    <w:bookmarkEnd w:id="927"/>
    <w:p w14:paraId="638888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 w:val="0"/>
          <w:bCs/>
          <w:color w:val="auto"/>
          <w:sz w:val="28"/>
          <w:szCs w:val="28"/>
          <w:lang w:val="en-US" w:eastAsia="zh-CN"/>
        </w:rPr>
      </w:pPr>
      <w:bookmarkStart w:id="1098" w:name="_Toc31782"/>
      <w:bookmarkStart w:id="1099" w:name="_Toc30627"/>
      <w:bookmarkStart w:id="1100" w:name="_Toc144974855"/>
      <w:bookmarkStart w:id="1101" w:name="_Toc152042575"/>
      <w:bookmarkStart w:id="1102" w:name="_Toc152045786"/>
    </w:p>
    <w:p w14:paraId="5617C7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bCs w:val="0"/>
          <w:color w:val="auto"/>
          <w:sz w:val="28"/>
          <w:szCs w:val="28"/>
          <w:lang w:eastAsia="zh-CN"/>
        </w:rPr>
      </w:pPr>
      <w:r>
        <w:rPr>
          <w:rFonts w:hint="eastAsia" w:asciiTheme="minorEastAsia" w:hAnsiTheme="minorEastAsia" w:eastAsiaTheme="minorEastAsia" w:cstheme="minorEastAsia"/>
          <w:bCs w:val="0"/>
          <w:color w:val="auto"/>
          <w:sz w:val="28"/>
          <w:szCs w:val="28"/>
        </w:rPr>
        <w:br w:type="page"/>
      </w:r>
    </w:p>
    <w:p w14:paraId="7D8FF7F9">
      <w:pPr>
        <w:pStyle w:val="6"/>
        <w:bidi w:val="0"/>
        <w:rPr>
          <w:rFonts w:hint="eastAsia" w:asciiTheme="minorEastAsia" w:hAnsiTheme="minorEastAsia" w:eastAsiaTheme="minorEastAsia" w:cstheme="minorEastAsia"/>
          <w:lang w:eastAsia="zh-CN"/>
        </w:rPr>
      </w:pPr>
      <w:bookmarkStart w:id="1103" w:name="_Toc4592"/>
      <w:bookmarkStart w:id="1104" w:name="_Toc2556"/>
      <w:r>
        <w:rPr>
          <w:rFonts w:hint="eastAsia" w:asciiTheme="minorEastAsia" w:hAnsiTheme="minorEastAsia" w:eastAsiaTheme="minorEastAsia" w:cstheme="minorEastAsia"/>
          <w:lang w:val="en-US" w:eastAsia="zh-CN"/>
        </w:rPr>
        <w:t xml:space="preserve">第四章 </w:t>
      </w:r>
      <w:r>
        <w:rPr>
          <w:rFonts w:hint="eastAsia" w:asciiTheme="minorEastAsia" w:hAnsiTheme="minorEastAsia" w:eastAsiaTheme="minorEastAsia" w:cstheme="minorEastAsia"/>
        </w:rPr>
        <w:t>合同文本</w:t>
      </w:r>
      <w:r>
        <w:rPr>
          <w:rFonts w:hint="eastAsia" w:asciiTheme="minorEastAsia" w:hAnsiTheme="minorEastAsia" w:eastAsiaTheme="minorEastAsia" w:cstheme="minorEastAsia"/>
          <w:lang w:eastAsia="zh-CN"/>
        </w:rPr>
        <w:t>（仅供参考）</w:t>
      </w:r>
      <w:bookmarkEnd w:id="1103"/>
      <w:bookmarkEnd w:id="1104"/>
    </w:p>
    <w:bookmarkEnd w:id="1098"/>
    <w:bookmarkEnd w:id="1099"/>
    <w:p w14:paraId="004C7087">
      <w:pPr>
        <w:spacing w:line="1000" w:lineRule="exact"/>
        <w:jc w:val="center"/>
        <w:rPr>
          <w:rFonts w:hint="eastAsia" w:asciiTheme="minorEastAsia" w:hAnsiTheme="minorEastAsia" w:eastAsiaTheme="minorEastAsia" w:cstheme="minorEastAsia"/>
          <w:b/>
          <w:bCs/>
          <w:color w:val="auto"/>
          <w:sz w:val="52"/>
          <w:szCs w:val="52"/>
          <w:u w:val="single"/>
          <w:lang w:val="en-US" w:eastAsia="zh-CN"/>
        </w:rPr>
      </w:pPr>
      <w:bookmarkStart w:id="1105" w:name="_Toc351203480"/>
      <w:bookmarkStart w:id="1106" w:name="_Toc296503025"/>
      <w:bookmarkStart w:id="1107" w:name="_Toc296890982"/>
    </w:p>
    <w:p w14:paraId="06166026">
      <w:pPr>
        <w:spacing w:line="1000" w:lineRule="exact"/>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bCs/>
          <w:color w:val="auto"/>
          <w:sz w:val="52"/>
          <w:szCs w:val="52"/>
          <w:u w:val="single"/>
          <w:lang w:val="en-US" w:eastAsia="zh-CN"/>
        </w:rPr>
        <w:t xml:space="preserve">                  </w:t>
      </w:r>
      <w:r>
        <w:rPr>
          <w:rFonts w:hint="eastAsia" w:asciiTheme="minorEastAsia" w:hAnsiTheme="minorEastAsia" w:eastAsiaTheme="minorEastAsia" w:cstheme="minorEastAsia"/>
          <w:b/>
          <w:bCs/>
          <w:color w:val="auto"/>
          <w:sz w:val="52"/>
          <w:szCs w:val="52"/>
        </w:rPr>
        <w:t>项目</w:t>
      </w:r>
      <w:r>
        <w:rPr>
          <w:rFonts w:hint="eastAsia" w:asciiTheme="minorEastAsia" w:hAnsiTheme="minorEastAsia" w:eastAsiaTheme="minorEastAsia" w:cstheme="minorEastAsia"/>
          <w:b/>
          <w:bCs/>
          <w:color w:val="auto"/>
          <w:sz w:val="52"/>
          <w:szCs w:val="52"/>
          <w:lang w:val="en-US" w:eastAsia="zh-CN"/>
        </w:rPr>
        <w:t>名称</w:t>
      </w:r>
      <w:r>
        <w:rPr>
          <w:rFonts w:hint="eastAsia" w:asciiTheme="minorEastAsia" w:hAnsiTheme="minorEastAsia" w:eastAsiaTheme="minorEastAsia" w:cstheme="minorEastAsia"/>
          <w:b/>
          <w:color w:val="auto"/>
          <w:sz w:val="48"/>
          <w:szCs w:val="48"/>
        </w:rPr>
        <w:t xml:space="preserve"> </w:t>
      </w:r>
    </w:p>
    <w:p w14:paraId="3ACE8E9D">
      <w:pPr>
        <w:pStyle w:val="36"/>
        <w:spacing w:line="540" w:lineRule="exact"/>
        <w:jc w:val="center"/>
        <w:rPr>
          <w:rFonts w:hint="eastAsia" w:asciiTheme="minorEastAsia" w:hAnsiTheme="minorEastAsia" w:eastAsiaTheme="minorEastAsia" w:cstheme="minorEastAsia"/>
          <w:b w:val="0"/>
          <w:color w:val="auto"/>
          <w:sz w:val="44"/>
          <w:szCs w:val="44"/>
        </w:rPr>
      </w:pPr>
    </w:p>
    <w:p w14:paraId="040A1FC2">
      <w:pPr>
        <w:pStyle w:val="36"/>
        <w:spacing w:line="540" w:lineRule="exact"/>
        <w:jc w:val="center"/>
        <w:rPr>
          <w:rFonts w:hint="eastAsia" w:asciiTheme="minorEastAsia" w:hAnsiTheme="minorEastAsia" w:eastAsiaTheme="minorEastAsia" w:cstheme="minorEastAsia"/>
          <w:b w:val="0"/>
          <w:color w:val="auto"/>
          <w:sz w:val="44"/>
          <w:szCs w:val="44"/>
        </w:rPr>
      </w:pPr>
    </w:p>
    <w:p w14:paraId="1AB79BA0">
      <w:pPr>
        <w:pStyle w:val="36"/>
        <w:spacing w:line="540" w:lineRule="exact"/>
        <w:jc w:val="center"/>
        <w:rPr>
          <w:rFonts w:hint="eastAsia" w:asciiTheme="minorEastAsia" w:hAnsiTheme="minorEastAsia" w:eastAsiaTheme="minorEastAsia" w:cstheme="minorEastAsia"/>
          <w:b w:val="0"/>
          <w:color w:val="auto"/>
          <w:sz w:val="44"/>
          <w:szCs w:val="44"/>
        </w:rPr>
      </w:pPr>
    </w:p>
    <w:p w14:paraId="69978D14">
      <w:pPr>
        <w:pStyle w:val="36"/>
        <w:spacing w:line="540" w:lineRule="exact"/>
        <w:jc w:val="both"/>
        <w:rPr>
          <w:rFonts w:hint="eastAsia" w:asciiTheme="minorEastAsia" w:hAnsiTheme="minorEastAsia" w:eastAsiaTheme="minorEastAsia" w:cstheme="minorEastAsia"/>
          <w:b w:val="0"/>
          <w:color w:val="auto"/>
          <w:sz w:val="44"/>
          <w:szCs w:val="44"/>
        </w:rPr>
      </w:pPr>
    </w:p>
    <w:p w14:paraId="00185F4B">
      <w:pPr>
        <w:jc w:val="center"/>
        <w:outlineLvl w:val="1"/>
        <w:rPr>
          <w:rFonts w:hint="eastAsia" w:asciiTheme="minorEastAsia" w:hAnsiTheme="minorEastAsia" w:eastAsiaTheme="minorEastAsia" w:cstheme="minorEastAsia"/>
          <w:b/>
          <w:color w:val="auto"/>
          <w:sz w:val="52"/>
          <w:szCs w:val="52"/>
        </w:rPr>
      </w:pPr>
      <w:bookmarkStart w:id="1108" w:name="_Toc29573"/>
      <w:bookmarkStart w:id="1109" w:name="_Toc27076"/>
      <w:r>
        <w:rPr>
          <w:rFonts w:hint="eastAsia" w:asciiTheme="minorEastAsia" w:hAnsiTheme="minorEastAsia" w:eastAsiaTheme="minorEastAsia" w:cstheme="minorEastAsia"/>
          <w:b/>
          <w:color w:val="auto"/>
          <w:sz w:val="52"/>
          <w:szCs w:val="52"/>
        </w:rPr>
        <w:t>合</w:t>
      </w:r>
      <w:bookmarkEnd w:id="1108"/>
      <w:bookmarkEnd w:id="1109"/>
    </w:p>
    <w:p w14:paraId="0A823405">
      <w:pPr>
        <w:jc w:val="center"/>
        <w:rPr>
          <w:rFonts w:hint="eastAsia" w:asciiTheme="minorEastAsia" w:hAnsiTheme="minorEastAsia" w:eastAsiaTheme="minorEastAsia" w:cstheme="minorEastAsia"/>
          <w:b/>
          <w:color w:val="auto"/>
          <w:sz w:val="52"/>
          <w:szCs w:val="52"/>
        </w:rPr>
      </w:pPr>
    </w:p>
    <w:p w14:paraId="020EC101">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同</w:t>
      </w:r>
    </w:p>
    <w:p w14:paraId="39B6DB90">
      <w:pPr>
        <w:jc w:val="center"/>
        <w:rPr>
          <w:rFonts w:hint="eastAsia" w:asciiTheme="minorEastAsia" w:hAnsiTheme="minorEastAsia" w:eastAsiaTheme="minorEastAsia" w:cstheme="minorEastAsia"/>
          <w:b/>
          <w:color w:val="auto"/>
          <w:sz w:val="52"/>
          <w:szCs w:val="52"/>
        </w:rPr>
      </w:pPr>
    </w:p>
    <w:p w14:paraId="6BD02563">
      <w:pPr>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书</w:t>
      </w:r>
    </w:p>
    <w:p w14:paraId="200ED8B0">
      <w:pPr>
        <w:pStyle w:val="36"/>
        <w:spacing w:line="540" w:lineRule="exact"/>
        <w:rPr>
          <w:rFonts w:hint="eastAsia" w:asciiTheme="minorEastAsia" w:hAnsiTheme="minorEastAsia" w:eastAsiaTheme="minorEastAsia" w:cstheme="minorEastAsia"/>
          <w:b w:val="0"/>
          <w:color w:val="auto"/>
          <w:sz w:val="30"/>
          <w:szCs w:val="30"/>
        </w:rPr>
      </w:pPr>
    </w:p>
    <w:p w14:paraId="7249114C">
      <w:pPr>
        <w:pStyle w:val="36"/>
        <w:spacing w:line="540" w:lineRule="exact"/>
        <w:rPr>
          <w:rFonts w:hint="eastAsia" w:asciiTheme="minorEastAsia" w:hAnsiTheme="minorEastAsia" w:eastAsiaTheme="minorEastAsia" w:cstheme="minorEastAsia"/>
          <w:b w:val="0"/>
          <w:color w:val="auto"/>
          <w:sz w:val="30"/>
          <w:szCs w:val="30"/>
        </w:rPr>
      </w:pPr>
    </w:p>
    <w:p w14:paraId="702DDA2C">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u w:val="single"/>
        </w:rPr>
      </w:pPr>
      <w:r>
        <w:rPr>
          <w:rFonts w:hint="eastAsia" w:asciiTheme="minorEastAsia" w:hAnsiTheme="minorEastAsia" w:eastAsiaTheme="minorEastAsia" w:cstheme="minorEastAsia"/>
          <w:color w:val="auto"/>
          <w:sz w:val="30"/>
          <w:szCs w:val="30"/>
        </w:rPr>
        <w:t>项 目 名 称 ：</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委托方（甲方）：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t>承揽方（乙方）：</w:t>
      </w:r>
      <w:r>
        <w:rPr>
          <w:rFonts w:hint="eastAsia" w:asciiTheme="minorEastAsia" w:hAnsiTheme="minorEastAsia" w:eastAsiaTheme="minorEastAsia" w:cstheme="minorEastAsia"/>
          <w:color w:val="auto"/>
          <w:sz w:val="30"/>
          <w:szCs w:val="30"/>
          <w:u w:val="single"/>
        </w:rPr>
        <w:t xml:space="preserve">  </w:t>
      </w:r>
      <w:r>
        <w:rPr>
          <w:rFonts w:hint="eastAsia" w:asciiTheme="minorEastAsia" w:hAnsiTheme="minorEastAsia" w:eastAsiaTheme="minorEastAsia" w:cstheme="minorEastAsia"/>
          <w:color w:val="auto"/>
          <w:sz w:val="30"/>
          <w:szCs w:val="30"/>
          <w:u w:val="single"/>
          <w:lang w:val="en-US" w:eastAsia="zh-CN"/>
        </w:rPr>
        <w:t xml:space="preserve">                                </w:t>
      </w:r>
      <w:r>
        <w:rPr>
          <w:rFonts w:hint="eastAsia" w:asciiTheme="minorEastAsia" w:hAnsiTheme="minorEastAsia" w:eastAsiaTheme="minorEastAsia" w:cstheme="minorEastAsia"/>
          <w:color w:val="auto"/>
          <w:sz w:val="30"/>
          <w:szCs w:val="30"/>
          <w:u w:val="single"/>
        </w:rPr>
        <w:t xml:space="preserve">   </w:t>
      </w:r>
    </w:p>
    <w:p w14:paraId="1AE54038">
      <w:pPr>
        <w:widowControl/>
        <w:spacing w:line="400" w:lineRule="exact"/>
        <w:jc w:val="center"/>
        <w:rPr>
          <w:rFonts w:hint="eastAsia" w:asciiTheme="minorEastAsia" w:hAnsiTheme="minorEastAsia" w:eastAsiaTheme="minorEastAsia" w:cstheme="minorEastAsia"/>
          <w:color w:val="auto"/>
          <w:sz w:val="28"/>
          <w:szCs w:val="28"/>
        </w:rPr>
      </w:pPr>
    </w:p>
    <w:p w14:paraId="0A8DE657">
      <w:pPr>
        <w:widowControl/>
        <w:spacing w:line="400" w:lineRule="exact"/>
        <w:jc w:val="center"/>
        <w:rPr>
          <w:rFonts w:hint="eastAsia" w:asciiTheme="minorEastAsia" w:hAnsiTheme="minorEastAsia" w:eastAsiaTheme="minorEastAsia" w:cstheme="minorEastAsia"/>
          <w:color w:val="auto"/>
          <w:sz w:val="28"/>
          <w:szCs w:val="28"/>
        </w:rPr>
      </w:pPr>
    </w:p>
    <w:p w14:paraId="2D53B954">
      <w:pPr>
        <w:spacing w:line="360" w:lineRule="auto"/>
        <w:jc w:val="center"/>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t>签订日期：</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 xml:space="preserve">年 </w:t>
      </w:r>
      <w:r>
        <w:rPr>
          <w:rFonts w:hint="eastAsia" w:asciiTheme="minorEastAsia" w:hAnsiTheme="minorEastAsia" w:eastAsiaTheme="minorEastAsia" w:cstheme="minorEastAsia"/>
          <w:bCs/>
          <w:color w:val="auto"/>
          <w:sz w:val="30"/>
          <w:szCs w:val="30"/>
          <w:lang w:val="en-US" w:eastAsia="zh-CN"/>
        </w:rPr>
        <w:t xml:space="preserve"> </w:t>
      </w:r>
      <w:r>
        <w:rPr>
          <w:rFonts w:hint="eastAsia" w:asciiTheme="minorEastAsia" w:hAnsiTheme="minorEastAsia" w:eastAsiaTheme="minorEastAsia" w:cstheme="minorEastAsia"/>
          <w:bCs/>
          <w:color w:val="auto"/>
          <w:sz w:val="30"/>
          <w:szCs w:val="30"/>
        </w:rPr>
        <w:t>月  日</w:t>
      </w:r>
      <w:bookmarkStart w:id="1110" w:name="page38"/>
      <w:bookmarkEnd w:id="1110"/>
    </w:p>
    <w:bookmarkEnd w:id="1105"/>
    <w:bookmarkEnd w:id="1106"/>
    <w:bookmarkEnd w:id="1107"/>
    <w:p w14:paraId="56153C10">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Theme="minorEastAsia" w:hAnsiTheme="minorEastAsia" w:eastAsiaTheme="minorEastAsia" w:cstheme="minorEastAsia"/>
          <w:b w:val="0"/>
          <w:bCs/>
          <w:color w:val="auto"/>
          <w:kern w:val="2"/>
          <w:sz w:val="32"/>
          <w:szCs w:val="32"/>
          <w:lang w:val="en-US" w:eastAsia="zh-CN" w:bidi="ar-SA"/>
        </w:rPr>
      </w:pPr>
      <w:bookmarkStart w:id="1111" w:name="_Toc27865"/>
      <w:bookmarkStart w:id="1112" w:name="_Toc11501"/>
      <w:r>
        <w:rPr>
          <w:rFonts w:hint="eastAsia" w:asciiTheme="minorEastAsia" w:hAnsiTheme="minorEastAsia" w:eastAsiaTheme="minorEastAsia" w:cstheme="minorEastAsia"/>
          <w:b/>
          <w:bCs/>
          <w:color w:val="auto"/>
          <w:kern w:val="2"/>
          <w:sz w:val="32"/>
          <w:szCs w:val="32"/>
          <w:lang w:val="en-US" w:eastAsia="zh-CN" w:bidi="ar-SA"/>
        </w:rPr>
        <w:t>第一部分 合同协议书</w:t>
      </w:r>
      <w:bookmarkEnd w:id="1111"/>
      <w:bookmarkEnd w:id="1112"/>
    </w:p>
    <w:p w14:paraId="1698FA1F">
      <w:pPr>
        <w:pageBreakBefore w:val="0"/>
        <w:kinsoku/>
        <w:wordWrap/>
        <w:overflowPunct/>
        <w:topLinePunct w:val="0"/>
        <w:autoSpaceDE/>
        <w:autoSpaceDN/>
        <w:bidi w:val="0"/>
        <w:adjustRightInd/>
        <w:snapToGrid/>
        <w:spacing w:line="460" w:lineRule="exact"/>
        <w:ind w:left="0" w:leftChars="0" w:firstLine="562" w:firstLineChars="200"/>
        <w:textAlignment w:val="auto"/>
        <w:rPr>
          <w:rFonts w:hint="eastAsia" w:asciiTheme="minorEastAsia" w:hAnsiTheme="minorEastAsia" w:eastAsiaTheme="minorEastAsia" w:cstheme="minorEastAsia"/>
          <w:b/>
          <w:color w:val="auto"/>
          <w:sz w:val="28"/>
          <w:szCs w:val="28"/>
          <w:u w:val="single"/>
          <w:lang w:val="en-US" w:eastAsia="zh-CN"/>
        </w:rPr>
      </w:pPr>
      <w:r>
        <w:rPr>
          <w:rFonts w:hint="eastAsia" w:asciiTheme="minorEastAsia" w:hAnsiTheme="minorEastAsia" w:eastAsiaTheme="minorEastAsia" w:cstheme="minorEastAsia"/>
          <w:b/>
          <w:color w:val="auto"/>
          <w:sz w:val="28"/>
          <w:szCs w:val="28"/>
          <w:lang w:val="en-US" w:eastAsia="zh-CN"/>
        </w:rPr>
        <w:t>甲方</w:t>
      </w:r>
      <w:r>
        <w:rPr>
          <w:rFonts w:hint="eastAsia" w:asciiTheme="minorEastAsia" w:hAnsiTheme="minorEastAsia" w:eastAsiaTheme="minorEastAsia" w:cstheme="minorEastAsia"/>
          <w:b/>
          <w:color w:val="auto"/>
          <w:sz w:val="28"/>
          <w:szCs w:val="28"/>
        </w:rPr>
        <w:t>（全称）：</w:t>
      </w:r>
      <w:r>
        <w:rPr>
          <w:rFonts w:hint="eastAsia" w:asciiTheme="minorEastAsia" w:hAnsiTheme="minorEastAsia" w:eastAsiaTheme="minorEastAsia" w:cstheme="minorEastAsia"/>
          <w:b/>
          <w:color w:val="auto"/>
          <w:sz w:val="28"/>
          <w:szCs w:val="28"/>
          <w:u w:val="single"/>
          <w:lang w:val="en-US" w:eastAsia="zh-CN"/>
        </w:rPr>
        <w:t xml:space="preserve">                                   </w:t>
      </w:r>
      <w:r>
        <w:rPr>
          <w:rFonts w:hint="eastAsia" w:asciiTheme="minorEastAsia" w:hAnsiTheme="minorEastAsia" w:eastAsiaTheme="minorEastAsia" w:cstheme="minorEastAsia"/>
          <w:b/>
          <w:color w:val="auto"/>
          <w:sz w:val="28"/>
          <w:szCs w:val="28"/>
          <w:lang w:val="en-US" w:eastAsia="zh-CN"/>
        </w:rPr>
        <w:t xml:space="preserve">                       </w:t>
      </w:r>
    </w:p>
    <w:p w14:paraId="365DEB17">
      <w:pPr>
        <w:pageBreakBefore w:val="0"/>
        <w:kinsoku/>
        <w:wordWrap/>
        <w:overflowPunct/>
        <w:topLinePunct w:val="0"/>
        <w:autoSpaceDE/>
        <w:autoSpaceDN/>
        <w:bidi w:val="0"/>
        <w:adjustRightInd/>
        <w:snapToGrid/>
        <w:spacing w:line="460" w:lineRule="exact"/>
        <w:ind w:left="0" w:leftChars="0" w:firstLine="562" w:firstLineChars="200"/>
        <w:textAlignment w:val="auto"/>
        <w:rPr>
          <w:rFonts w:hint="eastAsia" w:asciiTheme="minorEastAsia" w:hAnsiTheme="minorEastAsia" w:eastAsiaTheme="minorEastAsia" w:cstheme="minorEastAsia"/>
          <w:b/>
          <w:color w:val="auto"/>
          <w:sz w:val="28"/>
          <w:szCs w:val="28"/>
          <w:u w:val="single"/>
          <w:lang w:val="en-US" w:eastAsia="zh-CN"/>
        </w:rPr>
      </w:pPr>
      <w:r>
        <w:rPr>
          <w:rFonts w:hint="eastAsia" w:asciiTheme="minorEastAsia" w:hAnsiTheme="minorEastAsia" w:eastAsiaTheme="minorEastAsia" w:cstheme="minorEastAsia"/>
          <w:b/>
          <w:color w:val="auto"/>
          <w:sz w:val="28"/>
          <w:szCs w:val="28"/>
          <w:lang w:val="en-US" w:eastAsia="zh-CN"/>
        </w:rPr>
        <w:t>乙方</w:t>
      </w:r>
      <w:r>
        <w:rPr>
          <w:rFonts w:hint="eastAsia" w:asciiTheme="minorEastAsia" w:hAnsiTheme="minorEastAsia" w:eastAsiaTheme="minorEastAsia" w:cstheme="minorEastAsia"/>
          <w:b/>
          <w:color w:val="auto"/>
          <w:sz w:val="28"/>
          <w:szCs w:val="28"/>
        </w:rPr>
        <w:t>（全称）：</w:t>
      </w:r>
      <w:r>
        <w:rPr>
          <w:rFonts w:hint="eastAsia" w:asciiTheme="minorEastAsia" w:hAnsiTheme="minorEastAsia" w:eastAsiaTheme="minorEastAsia" w:cstheme="minorEastAsia"/>
          <w:b/>
          <w:color w:val="auto"/>
          <w:sz w:val="28"/>
          <w:szCs w:val="28"/>
          <w:u w:val="single"/>
          <w:lang w:val="en-US" w:eastAsia="zh-CN"/>
        </w:rPr>
        <w:t xml:space="preserve">                                   </w:t>
      </w:r>
    </w:p>
    <w:p w14:paraId="4A7CD03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bookmarkStart w:id="1113" w:name="_Toc351203481"/>
      <w:r>
        <w:rPr>
          <w:rFonts w:hint="eastAsia" w:asciiTheme="minorEastAsia" w:hAnsiTheme="minorEastAsia" w:eastAsiaTheme="minorEastAsia" w:cstheme="minorEastAsia"/>
          <w:b/>
          <w:bCs w:val="0"/>
          <w:color w:val="auto"/>
          <w:kern w:val="2"/>
          <w:sz w:val="28"/>
          <w:szCs w:val="28"/>
          <w:lang w:val="en-US" w:eastAsia="zh-CN" w:bidi="ar-SA"/>
        </w:rPr>
        <w:t>一、工程概况</w:t>
      </w:r>
      <w:bookmarkEnd w:id="1113"/>
    </w:p>
    <w:p w14:paraId="00ADC3E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bCs/>
          <w:color w:val="auto"/>
          <w:sz w:val="28"/>
          <w:szCs w:val="28"/>
        </w:rPr>
        <w:t>1.工程名称</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p>
    <w:p w14:paraId="29F72562">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2.工程地点：</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p>
    <w:p w14:paraId="0DD51AAF">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3.工程立项批准文号：</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rPr>
        <w:t>。</w:t>
      </w:r>
    </w:p>
    <w:p w14:paraId="7768CA1F">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4.资金来源：</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rPr>
        <w:t>。</w:t>
      </w:r>
    </w:p>
    <w:p w14:paraId="5C5F2C9A">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5.工程内容：</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rPr>
        <w:t>。</w:t>
      </w:r>
    </w:p>
    <w:p w14:paraId="732BAF6E">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8"/>
          <w:szCs w:val="28"/>
        </w:rPr>
        <w:t>群体工程应附《承包人承揽工程项目一览表》（附件1）。</w:t>
      </w:r>
    </w:p>
    <w:p w14:paraId="58F9E6C4">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kern w:val="2"/>
          <w:sz w:val="28"/>
          <w:szCs w:val="28"/>
          <w:lang w:val="en-US" w:eastAsia="zh-CN" w:bidi="ar-SA"/>
        </w:rPr>
        <w:t>6.</w:t>
      </w:r>
      <w:r>
        <w:rPr>
          <w:rFonts w:hint="eastAsia" w:asciiTheme="minorEastAsia" w:hAnsiTheme="minorEastAsia" w:eastAsiaTheme="minorEastAsia" w:cstheme="minorEastAsia"/>
          <w:bCs/>
          <w:color w:val="auto"/>
          <w:sz w:val="28"/>
          <w:szCs w:val="28"/>
        </w:rPr>
        <w:t>工程承包范围：</w:t>
      </w:r>
      <w:r>
        <w:rPr>
          <w:rFonts w:hint="eastAsia" w:asciiTheme="minorEastAsia" w:hAnsiTheme="minorEastAsia" w:eastAsiaTheme="minorEastAsia" w:cstheme="minorEastAsia"/>
          <w:bCs/>
          <w:color w:val="auto"/>
          <w:sz w:val="28"/>
          <w:szCs w:val="28"/>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eastAsiaTheme="minorEastAsia" w:cstheme="minorEastAsia"/>
          <w:bCs/>
          <w:color w:val="auto"/>
          <w:sz w:val="28"/>
          <w:szCs w:val="28"/>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460" w:lineRule="exac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kern w:val="2"/>
          <w:sz w:val="28"/>
          <w:szCs w:val="28"/>
          <w:lang w:val="en-US" w:eastAsia="zh-CN" w:bidi="ar-SA"/>
        </w:rPr>
        <w:t>二、</w:t>
      </w:r>
      <w:r>
        <w:rPr>
          <w:rFonts w:hint="eastAsia" w:asciiTheme="minorEastAsia" w:hAnsiTheme="minorEastAsia" w:eastAsiaTheme="minorEastAsia" w:cstheme="minorEastAsia"/>
          <w:b/>
          <w:bCs/>
          <w:color w:val="auto"/>
          <w:sz w:val="28"/>
          <w:szCs w:val="28"/>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计划开工日期：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日。</w:t>
      </w:r>
    </w:p>
    <w:p w14:paraId="4F3EC347">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计划竣工日期：</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日。</w:t>
      </w:r>
    </w:p>
    <w:p w14:paraId="221AC90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工期总日历天数：</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天。</w:t>
      </w:r>
    </w:p>
    <w:p w14:paraId="60AA9F02">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bookmarkStart w:id="1114" w:name="_Toc351203483"/>
      <w:r>
        <w:rPr>
          <w:rFonts w:hint="eastAsia" w:asciiTheme="minorEastAsia" w:hAnsiTheme="minorEastAsia" w:eastAsiaTheme="minorEastAsia" w:cstheme="minorEastAsia"/>
          <w:b/>
          <w:bCs w:val="0"/>
          <w:color w:val="auto"/>
          <w:kern w:val="2"/>
          <w:sz w:val="28"/>
          <w:szCs w:val="28"/>
          <w:lang w:val="en-US" w:eastAsia="zh-CN" w:bidi="ar-SA"/>
        </w:rPr>
        <w:t>三、质量标准</w:t>
      </w:r>
      <w:bookmarkEnd w:id="1114"/>
    </w:p>
    <w:p w14:paraId="3F539C0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工程质量符合</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标准。</w:t>
      </w:r>
    </w:p>
    <w:p w14:paraId="3903AD0C">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bookmarkStart w:id="1115" w:name="_Toc351203484"/>
      <w:r>
        <w:rPr>
          <w:rFonts w:hint="eastAsia" w:asciiTheme="minorEastAsia" w:hAnsiTheme="minorEastAsia" w:eastAsiaTheme="minorEastAsia" w:cstheme="minorEastAsia"/>
          <w:b/>
          <w:bCs w:val="0"/>
          <w:color w:val="auto"/>
          <w:kern w:val="2"/>
          <w:sz w:val="28"/>
          <w:szCs w:val="28"/>
          <w:lang w:val="en-US" w:eastAsia="zh-CN" w:bidi="ar-SA"/>
        </w:rPr>
        <w:t>四、签约合同价与合同价格形式</w:t>
      </w:r>
      <w:bookmarkEnd w:id="1115"/>
      <w:r>
        <w:rPr>
          <w:rFonts w:hint="eastAsia" w:asciiTheme="minorEastAsia" w:hAnsiTheme="minorEastAsia" w:eastAsiaTheme="minorEastAsia" w:cstheme="minorEastAsia"/>
          <w:b/>
          <w:bCs w:val="0"/>
          <w:color w:val="auto"/>
          <w:kern w:val="2"/>
          <w:sz w:val="28"/>
          <w:szCs w:val="28"/>
          <w:lang w:val="en-US" w:eastAsia="zh-CN" w:bidi="ar-SA"/>
        </w:rPr>
        <w:tab/>
      </w:r>
    </w:p>
    <w:p w14:paraId="4305800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1.签约合同价为：</w:t>
      </w:r>
    </w:p>
    <w:p w14:paraId="1364FB34">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人民币（大写）</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b w:val="0"/>
          <w:bCs w:val="0"/>
          <w:color w:val="auto"/>
          <w:sz w:val="28"/>
          <w:szCs w:val="28"/>
        </w:rPr>
        <w:t>(¥</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元)；</w:t>
      </w:r>
    </w:p>
    <w:p w14:paraId="7F02995A">
      <w:pPr>
        <w:keepNext/>
        <w:keepLines/>
        <w:pageBreakBefore w:val="0"/>
        <w:widowControl w:val="0"/>
        <w:numPr>
          <w:ilvl w:val="0"/>
          <w:numId w:val="5"/>
        </w:numPr>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工程款支付方式结款方式：</w:t>
      </w:r>
    </w:p>
    <w:p w14:paraId="380A0D8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color w:val="auto"/>
          <w:sz w:val="28"/>
          <w:szCs w:val="28"/>
          <w:lang w:val="en-US" w:eastAsia="zh-CN"/>
        </w:rPr>
        <w:t>1.合同签订之日，甲方付给乙方</w:t>
      </w:r>
      <w:r>
        <w:rPr>
          <w:rFonts w:hint="eastAsia" w:asciiTheme="minorEastAsia" w:hAnsiTheme="minorEastAsia" w:eastAsiaTheme="minorEastAsia" w:cstheme="minorEastAsia"/>
          <w:b w:val="0"/>
          <w:color w:val="auto"/>
          <w:sz w:val="28"/>
          <w:szCs w:val="28"/>
          <w:u w:val="single"/>
          <w:lang w:val="en-US" w:eastAsia="zh-CN"/>
        </w:rPr>
        <w:t xml:space="preserve">        </w:t>
      </w:r>
      <w:r>
        <w:rPr>
          <w:rFonts w:hint="eastAsia" w:asciiTheme="minorEastAsia" w:hAnsiTheme="minorEastAsia" w:eastAsiaTheme="minorEastAsia" w:cstheme="minorEastAsia"/>
          <w:b w:val="0"/>
          <w:color w:val="auto"/>
          <w:sz w:val="28"/>
          <w:szCs w:val="28"/>
          <w:lang w:val="en-US" w:eastAsia="zh-CN"/>
        </w:rPr>
        <w:t>元为预付款。</w:t>
      </w:r>
      <w:r>
        <w:rPr>
          <w:rFonts w:hint="eastAsia" w:asciiTheme="minorEastAsia" w:hAnsiTheme="minorEastAsia" w:eastAsiaTheme="minorEastAsia" w:cstheme="minorEastAsia"/>
          <w:color w:val="auto"/>
          <w:sz w:val="28"/>
          <w:szCs w:val="28"/>
        </w:rPr>
        <w:t>（建议预付比例不低于</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0%，对中小微企业预付比例建议不低于</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0%）</w:t>
      </w:r>
    </w:p>
    <w:p w14:paraId="1B9FF2EC">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2. 乙方材料及工人进场再付工程款</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%大写</w:t>
      </w:r>
      <w:r>
        <w:rPr>
          <w:rFonts w:hint="eastAsia" w:asciiTheme="minorEastAsia" w:hAnsiTheme="minorEastAsia" w:eastAsiaTheme="minorEastAsia" w:cstheme="minorEastAsia"/>
          <w:b w:val="0"/>
          <w:bCs/>
          <w:color w:val="auto"/>
          <w:kern w:val="2"/>
          <w:sz w:val="28"/>
          <w:szCs w:val="28"/>
          <w:u w:val="single"/>
          <w:lang w:val="en-US" w:eastAsia="zh-CN" w:bidi="ar-SA"/>
        </w:rPr>
        <w:t xml:space="preserve">              </w:t>
      </w:r>
      <w:r>
        <w:rPr>
          <w:rFonts w:hint="eastAsia" w:asciiTheme="minorEastAsia" w:hAnsiTheme="minorEastAsia" w:eastAsiaTheme="minorEastAsia" w:cstheme="minorEastAsia"/>
          <w:b w:val="0"/>
          <w:bCs/>
          <w:color w:val="auto"/>
          <w:kern w:val="2"/>
          <w:sz w:val="28"/>
          <w:szCs w:val="28"/>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outlineLvl w:val="3"/>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eastAsiaTheme="minorEastAsia" w:cstheme="minorEastAsia"/>
          <w:b w:val="0"/>
          <w:bCs/>
          <w:color w:val="auto"/>
          <w:kern w:val="2"/>
          <w:sz w:val="28"/>
          <w:szCs w:val="28"/>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r>
        <w:rPr>
          <w:rFonts w:hint="eastAsia" w:asciiTheme="minorEastAsia" w:hAnsiTheme="minorEastAsia" w:eastAsiaTheme="minorEastAsia" w:cstheme="minorEastAsia"/>
          <w:b/>
          <w:bCs w:val="0"/>
          <w:color w:val="auto"/>
          <w:kern w:val="2"/>
          <w:sz w:val="28"/>
          <w:szCs w:val="28"/>
          <w:lang w:val="en-US" w:eastAsia="zh-CN" w:bidi="ar-SA"/>
        </w:rPr>
        <w:t>六、项目经理</w:t>
      </w:r>
    </w:p>
    <w:p w14:paraId="4220AA50">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承包人项目经理：</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w:t>
      </w:r>
    </w:p>
    <w:p w14:paraId="6461C64C">
      <w:pPr>
        <w:keepNext/>
        <w:keepLines/>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bookmarkStart w:id="1116" w:name="_Toc351203487"/>
      <w:r>
        <w:rPr>
          <w:rFonts w:hint="eastAsia" w:asciiTheme="minorEastAsia" w:hAnsiTheme="minorEastAsia" w:eastAsiaTheme="minorEastAsia" w:cstheme="minorEastAsia"/>
          <w:b/>
          <w:bCs w:val="0"/>
          <w:color w:val="auto"/>
          <w:kern w:val="2"/>
          <w:sz w:val="28"/>
          <w:szCs w:val="28"/>
          <w:lang w:val="en-US" w:eastAsia="zh-CN" w:bidi="ar-SA"/>
        </w:rPr>
        <w:t>七、承诺</w:t>
      </w:r>
      <w:bookmarkEnd w:id="1116"/>
    </w:p>
    <w:p w14:paraId="0572A6D6">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bCs/>
          <w:color w:val="auto"/>
          <w:sz w:val="28"/>
          <w:szCs w:val="28"/>
        </w:rPr>
        <w:t>1.发包人承诺按照法律规定履行项目审批手续、筹集工程建设资资金并按照合同约定的期限和方式支付合同价款</w:t>
      </w:r>
      <w:r>
        <w:rPr>
          <w:rFonts w:hint="eastAsia" w:asciiTheme="minorEastAsia" w:hAnsiTheme="minorEastAsia" w:eastAsiaTheme="minorEastAsia" w:cstheme="minorEastAsia"/>
          <w:bCs/>
          <w:color w:val="auto"/>
          <w:sz w:val="28"/>
          <w:szCs w:val="28"/>
          <w:lang w:eastAsia="zh-CN"/>
        </w:rPr>
        <w:t>。</w:t>
      </w:r>
    </w:p>
    <w:p w14:paraId="44D6B25B">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r>
        <w:rPr>
          <w:rFonts w:hint="eastAsia" w:asciiTheme="minorEastAsia" w:hAnsiTheme="minorEastAsia" w:eastAsiaTheme="minorEastAsia" w:cstheme="minorEastAsia"/>
          <w:bCs/>
          <w:color w:val="auto"/>
          <w:spacing w:val="-6"/>
          <w:sz w:val="28"/>
          <w:szCs w:val="28"/>
        </w:rPr>
        <w:t>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460" w:lineRule="exact"/>
        <w:ind w:left="0" w:leftChars="0" w:firstLine="562" w:firstLineChars="200"/>
        <w:jc w:val="both"/>
        <w:textAlignment w:val="auto"/>
        <w:outlineLvl w:val="3"/>
        <w:rPr>
          <w:rFonts w:hint="eastAsia" w:asciiTheme="minorEastAsia" w:hAnsiTheme="minorEastAsia" w:eastAsiaTheme="minorEastAsia" w:cstheme="minorEastAsia"/>
          <w:b/>
          <w:bCs w:val="0"/>
          <w:color w:val="auto"/>
          <w:kern w:val="2"/>
          <w:sz w:val="28"/>
          <w:szCs w:val="28"/>
          <w:lang w:val="en-US" w:eastAsia="zh-CN" w:bidi="ar-SA"/>
        </w:rPr>
      </w:pPr>
      <w:bookmarkStart w:id="1117" w:name="_Toc351203489"/>
      <w:r>
        <w:rPr>
          <w:rFonts w:hint="eastAsia" w:asciiTheme="minorEastAsia" w:hAnsiTheme="minorEastAsia" w:eastAsiaTheme="minorEastAsia" w:cstheme="minorEastAsia"/>
          <w:b/>
          <w:bCs w:val="0"/>
          <w:color w:val="auto"/>
          <w:kern w:val="2"/>
          <w:sz w:val="28"/>
          <w:szCs w:val="28"/>
          <w:lang w:val="en-US" w:eastAsia="zh-CN" w:bidi="ar-SA"/>
        </w:rPr>
        <w:t>八、签订时间</w:t>
      </w:r>
      <w:bookmarkEnd w:id="1117"/>
    </w:p>
    <w:p w14:paraId="72FA0B6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本合同于</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rPr>
        <w:t>年</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rPr>
        <w:t>月</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u w:val="single"/>
          <w:lang w:val="en-US" w:eastAsia="zh-CN"/>
        </w:rPr>
        <w:t xml:space="preserve">  </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rPr>
        <w:t>日签订。</w:t>
      </w:r>
    </w:p>
    <w:p w14:paraId="3CB7A104">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 w:val="0"/>
          <w:bCs/>
          <w:color w:val="auto"/>
          <w:sz w:val="28"/>
          <w:szCs w:val="28"/>
        </w:rPr>
      </w:pPr>
      <w:bookmarkStart w:id="1118" w:name="_Toc351203493"/>
      <w:r>
        <w:rPr>
          <w:rFonts w:hint="eastAsia" w:asciiTheme="minorEastAsia" w:hAnsiTheme="minorEastAsia" w:eastAsiaTheme="minorEastAsia" w:cstheme="minorEastAsia"/>
          <w:b w:val="0"/>
          <w:bCs/>
          <w:color w:val="auto"/>
          <w:sz w:val="28"/>
          <w:szCs w:val="28"/>
          <w:lang w:val="en-US" w:eastAsia="zh-CN"/>
        </w:rPr>
        <w:t>九</w:t>
      </w:r>
      <w:r>
        <w:rPr>
          <w:rFonts w:hint="eastAsia" w:asciiTheme="minorEastAsia" w:hAnsiTheme="minorEastAsia" w:eastAsiaTheme="minorEastAsia" w:cstheme="minorEastAsia"/>
          <w:b w:val="0"/>
          <w:bCs/>
          <w:color w:val="auto"/>
          <w:sz w:val="28"/>
          <w:szCs w:val="28"/>
        </w:rPr>
        <w:t>、合同份数</w:t>
      </w:r>
      <w:bookmarkEnd w:id="1118"/>
    </w:p>
    <w:p w14:paraId="44B2E15B">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本合同一式</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rPr>
        <w:t>份，均具有同等法律效力，发包人执</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rPr>
        <w:t>份，承包人执</w:t>
      </w:r>
      <w:r>
        <w:rPr>
          <w:rFonts w:hint="eastAsia" w:asciiTheme="minorEastAsia" w:hAnsiTheme="minorEastAsia" w:eastAsiaTheme="minorEastAsia" w:cstheme="minorEastAsia"/>
          <w:bCs/>
          <w:color w:val="auto"/>
          <w:sz w:val="28"/>
          <w:szCs w:val="28"/>
          <w:u w:val="single"/>
        </w:rPr>
        <w:t xml:space="preserve">    </w:t>
      </w:r>
      <w:r>
        <w:rPr>
          <w:rFonts w:hint="eastAsia" w:asciiTheme="minorEastAsia" w:hAnsiTheme="minorEastAsia" w:eastAsiaTheme="minorEastAsia" w:cstheme="minorEastAsia"/>
          <w:bCs/>
          <w:color w:val="auto"/>
          <w:sz w:val="28"/>
          <w:szCs w:val="28"/>
        </w:rPr>
        <w:t>份。</w:t>
      </w:r>
    </w:p>
    <w:p w14:paraId="11F17EF2">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p>
    <w:p w14:paraId="69A96AE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 xml:space="preserve">发包人：  (公章)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承包人：  (公章)</w:t>
      </w:r>
    </w:p>
    <w:p w14:paraId="39E117BC">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法定代表人或其委托代理人：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法定代表人或其委托代理人：</w:t>
      </w:r>
    </w:p>
    <w:p w14:paraId="2AEE77FE">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（签字）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（签字）</w:t>
      </w:r>
    </w:p>
    <w:p w14:paraId="609A23C8">
      <w:pPr>
        <w:pageBreakBefore w:val="0"/>
        <w:tabs>
          <w:tab w:val="left" w:pos="4410"/>
        </w:tabs>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组织机构代码：</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none"/>
          <w:lang w:val="en-US" w:eastAsia="zh-CN"/>
        </w:rPr>
        <w:t xml:space="preserve">   </w:t>
      </w:r>
      <w:r>
        <w:rPr>
          <w:rFonts w:hint="eastAsia" w:asciiTheme="minorEastAsia" w:hAnsiTheme="minorEastAsia" w:eastAsiaTheme="minorEastAsia" w:cstheme="minorEastAsia"/>
          <w:color w:val="auto"/>
          <w:sz w:val="28"/>
          <w:szCs w:val="28"/>
          <w:u w:val="none"/>
        </w:rPr>
        <w:t xml:space="preserve"> </w:t>
      </w:r>
      <w:r>
        <w:rPr>
          <w:rFonts w:hint="eastAsia" w:asciiTheme="minorEastAsia" w:hAnsiTheme="minorEastAsia" w:eastAsiaTheme="minorEastAsia" w:cstheme="minorEastAsia"/>
          <w:color w:val="auto"/>
          <w:sz w:val="28"/>
          <w:szCs w:val="28"/>
          <w:u w:val="none"/>
          <w:lang w:val="en-US" w:eastAsia="zh-CN"/>
        </w:rPr>
        <w:t xml:space="preserve">  </w:t>
      </w:r>
      <w:r>
        <w:rPr>
          <w:rFonts w:hint="eastAsia" w:asciiTheme="minorEastAsia" w:hAnsiTheme="minorEastAsia" w:eastAsiaTheme="minorEastAsia" w:cstheme="minorEastAsia"/>
          <w:color w:val="auto"/>
          <w:sz w:val="28"/>
          <w:szCs w:val="28"/>
        </w:rPr>
        <w:t>组织机构代码：</w:t>
      </w:r>
      <w:r>
        <w:rPr>
          <w:rFonts w:hint="eastAsia" w:asciiTheme="minorEastAsia" w:hAnsiTheme="minorEastAsia" w:eastAsiaTheme="minorEastAsia" w:cstheme="minorEastAsia"/>
          <w:color w:val="auto"/>
          <w:sz w:val="28"/>
          <w:szCs w:val="28"/>
          <w:u w:val="single"/>
        </w:rPr>
        <w:t xml:space="preserve">  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p>
    <w:p w14:paraId="0A18C1C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rPr>
        <w:t>地  址：</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地  址</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u w:val="single"/>
          <w:lang w:val="en-US" w:eastAsia="zh-CN"/>
        </w:rPr>
        <w:t xml:space="preserve">                     </w:t>
      </w:r>
    </w:p>
    <w:p w14:paraId="4C37F498">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邮政编码：</w:t>
      </w:r>
      <w:r>
        <w:rPr>
          <w:rFonts w:hint="eastAsia" w:asciiTheme="minorEastAsia" w:hAnsiTheme="minorEastAsia" w:eastAsiaTheme="minorEastAsia" w:cstheme="minorEastAsia"/>
          <w:color w:val="auto"/>
          <w:sz w:val="28"/>
          <w:szCs w:val="28"/>
          <w:u w:val="single"/>
        </w:rPr>
        <w:t xml:space="preserve">  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邮政编码：</w:t>
      </w:r>
      <w:r>
        <w:rPr>
          <w:rFonts w:hint="eastAsia" w:asciiTheme="minorEastAsia" w:hAnsiTheme="minorEastAsia" w:eastAsiaTheme="minorEastAsia" w:cstheme="minorEastAsia"/>
          <w:color w:val="auto"/>
          <w:sz w:val="28"/>
          <w:szCs w:val="28"/>
          <w:u w:val="single"/>
        </w:rPr>
        <w:t xml:space="preserve">   </w:t>
      </w:r>
    </w:p>
    <w:p w14:paraId="36A5A661">
      <w:pPr>
        <w:pageBreakBefore w:val="0"/>
        <w:kinsoku/>
        <w:wordWrap/>
        <w:overflowPunct/>
        <w:topLinePunct w:val="0"/>
        <w:autoSpaceDE/>
        <w:autoSpaceDN/>
        <w:bidi w:val="0"/>
        <w:adjustRightInd/>
        <w:snapToGrid/>
        <w:spacing w:line="460" w:lineRule="exact"/>
        <w:ind w:left="0" w:leftChars="0" w:firstLine="560" w:firstLineChars="20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color w:val="auto"/>
          <w:sz w:val="28"/>
          <w:szCs w:val="28"/>
        </w:rPr>
        <w:t>开户银行：</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开户银行：</w:t>
      </w:r>
      <w:r>
        <w:rPr>
          <w:rFonts w:hint="eastAsia" w:asciiTheme="minorEastAsia" w:hAnsiTheme="minorEastAsia" w:eastAsiaTheme="minorEastAsia" w:cstheme="minorEastAsia"/>
          <w:color w:val="auto"/>
          <w:sz w:val="28"/>
          <w:szCs w:val="28"/>
          <w:u w:val="single"/>
        </w:rPr>
        <w:t xml:space="preserve">   </w:t>
      </w:r>
    </w:p>
    <w:p w14:paraId="625991CC">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562" w:firstLineChars="200"/>
        <w:jc w:val="left"/>
        <w:textAlignment w:val="auto"/>
        <w:rPr>
          <w:rFonts w:hint="eastAsia" w:asciiTheme="minorEastAsia" w:hAnsiTheme="minorEastAsia" w:eastAsiaTheme="minorEastAsia" w:cstheme="minorEastAsia"/>
          <w:b/>
          <w:bCs/>
          <w:color w:val="auto"/>
          <w:sz w:val="28"/>
          <w:szCs w:val="28"/>
          <w:lang w:eastAsia="zh-CN"/>
        </w:rPr>
      </w:pPr>
    </w:p>
    <w:p w14:paraId="508ADA0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合同融资注意事项：</w:t>
      </w:r>
    </w:p>
    <w:p w14:paraId="578243DA">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此合同可以用于政府采购合同融资。</w:t>
      </w:r>
      <w:r>
        <w:rPr>
          <w:rFonts w:hint="eastAsia" w:asciiTheme="minorEastAsia" w:hAnsiTheme="minorEastAsia" w:eastAsiaTheme="minorEastAsia" w:cstheme="minorEastAsia"/>
          <w:b/>
          <w:bCs/>
          <w:color w:val="auto"/>
          <w:sz w:val="24"/>
          <w:szCs w:val="24"/>
          <w:lang w:eastAsia="zh-CN"/>
        </w:rPr>
        <w:t>供应商预进行合同融资的，在签订合同时，供应商的合同账号需为合同融资行指定的账户和账号。</w:t>
      </w:r>
    </w:p>
    <w:p w14:paraId="4BCEC4E5">
      <w:pPr>
        <w:pStyle w:val="4"/>
        <w:pageBreakBefore w:val="0"/>
        <w:numPr>
          <w:ilvl w:val="0"/>
          <w:numId w:val="0"/>
        </w:numPr>
        <w:tabs>
          <w:tab w:val="left" w:pos="945"/>
          <w:tab w:val="left" w:pos="1155"/>
        </w:tabs>
        <w:kinsoku/>
        <w:wordWrap/>
        <w:overflowPunct/>
        <w:topLinePunct w:val="0"/>
        <w:autoSpaceDE/>
        <w:autoSpaceDN/>
        <w:bidi w:val="0"/>
        <w:adjustRightInd/>
        <w:snapToGrid/>
        <w:spacing w:after="0" w:afterLines="0" w:line="46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bCs/>
          <w:color w:val="auto"/>
          <w:sz w:val="21"/>
          <w:szCs w:val="21"/>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Theme="minorEastAsia" w:hAnsiTheme="minorEastAsia" w:eastAsiaTheme="minorEastAsia" w:cstheme="minorEastAsia"/>
          <w:b/>
          <w:bCs/>
          <w:color w:val="auto"/>
          <w:kern w:val="2"/>
          <w:sz w:val="32"/>
          <w:szCs w:val="32"/>
          <w:lang w:val="en-US" w:eastAsia="zh-CN" w:bidi="ar-SA"/>
        </w:rPr>
      </w:pPr>
      <w:bookmarkStart w:id="1119" w:name="_Toc7330"/>
      <w:bookmarkStart w:id="1120" w:name="_Toc30095"/>
      <w:r>
        <w:rPr>
          <w:rFonts w:hint="eastAsia" w:asciiTheme="minorEastAsia" w:hAnsiTheme="minorEastAsia" w:eastAsiaTheme="minorEastAsia" w:cstheme="minorEastAsia"/>
          <w:b/>
          <w:bCs/>
          <w:color w:val="auto"/>
          <w:kern w:val="2"/>
          <w:sz w:val="32"/>
          <w:szCs w:val="32"/>
          <w:lang w:val="en-US" w:eastAsia="zh-CN" w:bidi="ar-SA"/>
        </w:rPr>
        <w:t>第二节 通用合同条款</w:t>
      </w:r>
      <w:bookmarkEnd w:id="1119"/>
      <w:bookmarkEnd w:id="1120"/>
    </w:p>
    <w:p w14:paraId="26A300D8">
      <w:pPr>
        <w:pageBreakBefore w:val="0"/>
        <w:kinsoku/>
        <w:wordWrap/>
        <w:overflowPunct/>
        <w:topLinePunct w:val="0"/>
        <w:autoSpaceDE/>
        <w:autoSpaceDN/>
        <w:bidi w:val="0"/>
        <w:adjustRightInd/>
        <w:snapToGrid/>
        <w:spacing w:line="360" w:lineRule="auto"/>
        <w:ind w:left="0" w:leftChars="0" w:firstLine="560" w:firstLineChars="200"/>
        <w:jc w:val="center"/>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采用（GF—2017—0201）标准合同文件中通用合同条款（此处略）。</w:t>
      </w:r>
    </w:p>
    <w:p w14:paraId="1238F0B1">
      <w:pPr>
        <w:pStyle w:val="8"/>
        <w:numPr>
          <w:ilvl w:val="2"/>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1"/>
          <w:szCs w:val="21"/>
          <w:highlight w:val="none"/>
        </w:rPr>
      </w:pPr>
      <w:bookmarkStart w:id="1121" w:name="_Toc14756"/>
    </w:p>
    <w:p w14:paraId="20EF9438">
      <w:pPr>
        <w:pStyle w:val="8"/>
        <w:numPr>
          <w:ilvl w:val="2"/>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1"/>
          <w:szCs w:val="21"/>
          <w:highlight w:val="none"/>
        </w:rPr>
      </w:pPr>
    </w:p>
    <w:p w14:paraId="1412DE4B">
      <w:pPr>
        <w:spacing w:line="360" w:lineRule="auto"/>
        <w:rPr>
          <w:rFonts w:hint="eastAsia" w:asciiTheme="minorEastAsia" w:hAnsiTheme="minorEastAsia" w:eastAsiaTheme="minorEastAsia" w:cstheme="minorEastAsia"/>
          <w:color w:val="auto"/>
          <w:szCs w:val="21"/>
          <w:highlight w:val="none"/>
        </w:rPr>
      </w:pPr>
    </w:p>
    <w:p w14:paraId="2AC6B9B1">
      <w:pPr>
        <w:spacing w:line="360" w:lineRule="auto"/>
        <w:rPr>
          <w:rFonts w:hint="eastAsia" w:asciiTheme="minorEastAsia" w:hAnsiTheme="minorEastAsia" w:eastAsiaTheme="minorEastAsia" w:cstheme="minorEastAsia"/>
          <w:color w:val="auto"/>
          <w:szCs w:val="21"/>
          <w:highlight w:val="none"/>
        </w:rPr>
      </w:pPr>
    </w:p>
    <w:p w14:paraId="331650A7">
      <w:pPr>
        <w:spacing w:line="360" w:lineRule="auto"/>
        <w:rPr>
          <w:rFonts w:hint="eastAsia" w:asciiTheme="minorEastAsia" w:hAnsiTheme="minorEastAsia" w:eastAsiaTheme="minorEastAsia" w:cstheme="minorEastAsia"/>
          <w:color w:val="auto"/>
          <w:szCs w:val="21"/>
          <w:highlight w:val="none"/>
        </w:rPr>
      </w:pPr>
    </w:p>
    <w:p w14:paraId="10DC6420">
      <w:pPr>
        <w:spacing w:line="360" w:lineRule="auto"/>
        <w:rPr>
          <w:rFonts w:hint="eastAsia" w:asciiTheme="minorEastAsia" w:hAnsiTheme="minorEastAsia" w:eastAsiaTheme="minorEastAsia" w:cstheme="minorEastAsia"/>
          <w:color w:val="auto"/>
          <w:szCs w:val="21"/>
          <w:highlight w:val="none"/>
        </w:rPr>
      </w:pPr>
    </w:p>
    <w:p w14:paraId="3A2ECB23">
      <w:pPr>
        <w:spacing w:line="360" w:lineRule="auto"/>
        <w:rPr>
          <w:rFonts w:hint="eastAsia" w:asciiTheme="minorEastAsia" w:hAnsiTheme="minorEastAsia" w:eastAsiaTheme="minorEastAsia" w:cstheme="minorEastAsia"/>
          <w:color w:val="auto"/>
          <w:szCs w:val="21"/>
          <w:highlight w:val="none"/>
        </w:rPr>
      </w:pPr>
    </w:p>
    <w:p w14:paraId="0476BB42">
      <w:pPr>
        <w:spacing w:line="360" w:lineRule="auto"/>
        <w:rPr>
          <w:rFonts w:hint="eastAsia" w:asciiTheme="minorEastAsia" w:hAnsiTheme="minorEastAsia" w:eastAsiaTheme="minorEastAsia" w:cstheme="minorEastAsia"/>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center"/>
        <w:textAlignment w:val="auto"/>
        <w:outlineLvl w:val="1"/>
        <w:rPr>
          <w:rFonts w:hint="eastAsia" w:asciiTheme="minorEastAsia" w:hAnsiTheme="minorEastAsia" w:eastAsiaTheme="minorEastAsia" w:cstheme="minorEastAsia"/>
          <w:b/>
          <w:bCs/>
          <w:color w:val="auto"/>
          <w:kern w:val="2"/>
          <w:sz w:val="32"/>
          <w:szCs w:val="32"/>
          <w:lang w:val="en-US" w:eastAsia="zh-CN" w:bidi="ar-SA"/>
        </w:rPr>
      </w:pPr>
      <w:bookmarkStart w:id="1122" w:name="_Toc11876"/>
      <w:bookmarkStart w:id="1123" w:name="_Toc16359"/>
      <w:bookmarkStart w:id="1124" w:name="_Toc23110"/>
      <w:r>
        <w:rPr>
          <w:rFonts w:hint="eastAsia" w:asciiTheme="minorEastAsia" w:hAnsiTheme="minorEastAsia" w:eastAsiaTheme="minorEastAsia" w:cstheme="minorEastAsia"/>
          <w:b/>
          <w:bCs/>
          <w:color w:val="auto"/>
          <w:kern w:val="2"/>
          <w:sz w:val="32"/>
          <w:szCs w:val="32"/>
          <w:lang w:val="en-US" w:eastAsia="zh-CN" w:bidi="ar-SA"/>
        </w:rPr>
        <w:t>第三部分 专用合同条款</w:t>
      </w:r>
      <w:bookmarkEnd w:id="1121"/>
      <w:bookmarkEnd w:id="1122"/>
      <w:bookmarkEnd w:id="1123"/>
      <w:bookmarkEnd w:id="1124"/>
    </w:p>
    <w:p w14:paraId="3C17820D">
      <w:pPr>
        <w:pageBreakBefore w:val="0"/>
        <w:kinsoku/>
        <w:wordWrap/>
        <w:overflowPunct/>
        <w:topLinePunct w:val="0"/>
        <w:autoSpaceDE/>
        <w:autoSpaceDN/>
        <w:bidi w:val="0"/>
        <w:adjustRightInd/>
        <w:snapToGrid/>
        <w:spacing w:line="360" w:lineRule="auto"/>
        <w:ind w:left="0" w:leftChars="0" w:firstLine="560" w:firstLineChars="200"/>
        <w:jc w:val="center"/>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8"/>
          <w:szCs w:val="28"/>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Cs/>
          <w:color w:val="auto"/>
          <w:sz w:val="24"/>
          <w:szCs w:val="24"/>
          <w:lang w:eastAsia="zh-CN"/>
        </w:rPr>
      </w:pPr>
    </w:p>
    <w:p w14:paraId="1FDEF72B">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14:paraId="0B74A3CC">
      <w:pPr>
        <w:pStyle w:val="6"/>
        <w:bidi w:val="0"/>
        <w:rPr>
          <w:rFonts w:hint="eastAsia" w:asciiTheme="minorEastAsia" w:hAnsiTheme="minorEastAsia" w:eastAsiaTheme="minorEastAsia" w:cstheme="minorEastAsia"/>
        </w:rPr>
      </w:pPr>
      <w:bookmarkStart w:id="1125" w:name="_Toc25884"/>
      <w:bookmarkStart w:id="1126" w:name="_Toc14118"/>
      <w:r>
        <w:rPr>
          <w:rFonts w:hint="eastAsia" w:asciiTheme="minorEastAsia" w:hAnsiTheme="minorEastAsia" w:eastAsiaTheme="minorEastAsia" w:cstheme="minorEastAsia"/>
          <w:lang w:eastAsia="zh-CN"/>
        </w:rPr>
        <w:t>第五章</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工程量清单</w:t>
      </w:r>
      <w:bookmarkEnd w:id="1125"/>
      <w:bookmarkEnd w:id="1126"/>
    </w:p>
    <w:p w14:paraId="0DA2AAE3">
      <w:pPr>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（另附）</w:t>
      </w:r>
    </w:p>
    <w:p w14:paraId="3D2B3EC2">
      <w:pPr>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sz w:val="28"/>
          <w:szCs w:val="28"/>
          <w:lang w:val="en-US" w:eastAsia="zh-CN" w:bidi="ar-SA"/>
        </w:rPr>
        <w:br w:type="page"/>
      </w:r>
    </w:p>
    <w:bookmarkEnd w:id="1100"/>
    <w:bookmarkEnd w:id="1101"/>
    <w:bookmarkEnd w:id="1102"/>
    <w:p w14:paraId="6373029F">
      <w:pPr>
        <w:pStyle w:val="6"/>
        <w:bidi w:val="0"/>
        <w:rPr>
          <w:rFonts w:hint="eastAsia" w:asciiTheme="minorEastAsia" w:hAnsiTheme="minorEastAsia" w:eastAsiaTheme="minorEastAsia" w:cstheme="minorEastAsia"/>
        </w:rPr>
      </w:pPr>
      <w:bookmarkStart w:id="1127" w:name="_Toc10018"/>
      <w:bookmarkStart w:id="1128" w:name="_Toc21984"/>
      <w:r>
        <w:rPr>
          <w:rFonts w:hint="eastAsia" w:asciiTheme="minorEastAsia" w:hAnsiTheme="minorEastAsia" w:eastAsiaTheme="minorEastAsia" w:cstheme="minorEastAsia"/>
          <w:lang w:eastAsia="zh-CN"/>
        </w:rPr>
        <w:t>第六章 竞争性磋商响应文件格式</w:t>
      </w:r>
      <w:bookmarkEnd w:id="1127"/>
      <w:bookmarkEnd w:id="1128"/>
    </w:p>
    <w:p w14:paraId="793BE768">
      <w:pPr>
        <w:spacing w:line="400" w:lineRule="exact"/>
        <w:rPr>
          <w:rFonts w:hint="eastAsia" w:asciiTheme="minorEastAsia" w:hAnsiTheme="minorEastAsia" w:eastAsiaTheme="minorEastAsia" w:cstheme="minorEastAsia"/>
          <w:color w:val="auto"/>
        </w:rPr>
      </w:pPr>
    </w:p>
    <w:p w14:paraId="407A587F">
      <w:pPr>
        <w:spacing w:line="440" w:lineRule="exact"/>
        <w:jc w:val="right"/>
        <w:rPr>
          <w:rFonts w:hint="eastAsia" w:asciiTheme="minorEastAsia" w:hAnsiTheme="minorEastAsia" w:eastAsiaTheme="minorEastAsia" w:cstheme="minorEastAsia"/>
          <w:color w:val="auto"/>
          <w:sz w:val="24"/>
          <w:bdr w:val="single" w:color="auto" w:sz="4" w:space="0"/>
        </w:rPr>
      </w:pPr>
    </w:p>
    <w:p w14:paraId="100A7AB9">
      <w:pPr>
        <w:spacing w:line="440" w:lineRule="exact"/>
        <w:rPr>
          <w:rFonts w:hint="eastAsia" w:asciiTheme="minorEastAsia" w:hAnsiTheme="minorEastAsia" w:eastAsiaTheme="minorEastAsia" w:cstheme="minorEastAsia"/>
          <w:color w:val="auto"/>
          <w:sz w:val="24"/>
        </w:rPr>
      </w:pPr>
    </w:p>
    <w:p w14:paraId="06B9D88F">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u w:val="single"/>
        </w:rPr>
        <w:t xml:space="preserve">                     </w:t>
      </w:r>
      <w:r>
        <w:rPr>
          <w:rFonts w:hint="eastAsia" w:asciiTheme="minorEastAsia" w:hAnsiTheme="minorEastAsia" w:eastAsiaTheme="minorEastAsia" w:cstheme="minorEastAsia"/>
          <w:b/>
          <w:bCs/>
          <w:color w:val="auto"/>
          <w:sz w:val="32"/>
          <w:szCs w:val="32"/>
        </w:rPr>
        <w:t>（项目名称）竞争性磋商</w:t>
      </w:r>
    </w:p>
    <w:p w14:paraId="6DFCB881">
      <w:pPr>
        <w:jc w:val="center"/>
        <w:rPr>
          <w:rFonts w:hint="eastAsia" w:asciiTheme="minorEastAsia" w:hAnsiTheme="minorEastAsia" w:eastAsiaTheme="minorEastAsia" w:cstheme="minorEastAsia"/>
          <w:color w:val="auto"/>
          <w:sz w:val="28"/>
          <w:szCs w:val="28"/>
        </w:rPr>
      </w:pPr>
    </w:p>
    <w:p w14:paraId="6CA1C8BF">
      <w:pPr>
        <w:jc w:val="center"/>
        <w:rPr>
          <w:rFonts w:hint="eastAsia" w:asciiTheme="minorEastAsia" w:hAnsiTheme="minorEastAsia" w:eastAsiaTheme="minorEastAsia" w:cstheme="minorEastAsia"/>
          <w:color w:val="auto"/>
          <w:sz w:val="28"/>
          <w:szCs w:val="28"/>
        </w:rPr>
      </w:pPr>
    </w:p>
    <w:p w14:paraId="7F9D4B1A">
      <w:pPr>
        <w:pStyle w:val="2"/>
        <w:rPr>
          <w:rFonts w:hint="eastAsia" w:asciiTheme="minorEastAsia" w:hAnsiTheme="minorEastAsia" w:eastAsiaTheme="minorEastAsia" w:cstheme="minorEastAsia"/>
          <w:color w:val="auto"/>
        </w:rPr>
      </w:pPr>
    </w:p>
    <w:p w14:paraId="586705DF">
      <w:pPr>
        <w:jc w:val="center"/>
        <w:rPr>
          <w:rFonts w:hint="eastAsia" w:asciiTheme="minorEastAsia" w:hAnsiTheme="minorEastAsia" w:eastAsiaTheme="minorEastAsia" w:cstheme="minorEastAsia"/>
          <w:color w:val="auto"/>
          <w:sz w:val="96"/>
          <w:szCs w:val="96"/>
        </w:rPr>
      </w:pPr>
      <w:r>
        <w:rPr>
          <w:rFonts w:hint="eastAsia" w:asciiTheme="minorEastAsia" w:hAnsiTheme="minorEastAsia" w:eastAsiaTheme="minorEastAsia" w:cstheme="minorEastAsia"/>
          <w:b/>
          <w:bCs/>
          <w:color w:val="auto"/>
          <w:sz w:val="96"/>
          <w:szCs w:val="96"/>
        </w:rPr>
        <w:t>响 应 文 件</w:t>
      </w:r>
    </w:p>
    <w:p w14:paraId="5C43F266">
      <w:pPr>
        <w:spacing w:line="400" w:lineRule="exact"/>
        <w:rPr>
          <w:rFonts w:hint="eastAsia" w:asciiTheme="minorEastAsia" w:hAnsiTheme="minorEastAsia" w:eastAsiaTheme="minorEastAsia" w:cstheme="minorEastAsia"/>
          <w:color w:val="auto"/>
          <w:sz w:val="28"/>
          <w:szCs w:val="28"/>
        </w:rPr>
      </w:pPr>
    </w:p>
    <w:p w14:paraId="5ED348AC">
      <w:pPr>
        <w:spacing w:line="400" w:lineRule="exact"/>
        <w:rPr>
          <w:rFonts w:hint="eastAsia" w:asciiTheme="minorEastAsia" w:hAnsiTheme="minorEastAsia" w:eastAsiaTheme="minorEastAsia" w:cstheme="minorEastAsia"/>
          <w:color w:val="auto"/>
          <w:sz w:val="28"/>
          <w:szCs w:val="28"/>
        </w:rPr>
      </w:pPr>
    </w:p>
    <w:p w14:paraId="0F721514">
      <w:pPr>
        <w:spacing w:line="400" w:lineRule="exact"/>
        <w:rPr>
          <w:rFonts w:hint="eastAsia" w:asciiTheme="minorEastAsia" w:hAnsiTheme="minorEastAsia" w:eastAsiaTheme="minorEastAsia" w:cstheme="minorEastAsia"/>
          <w:color w:val="auto"/>
          <w:sz w:val="28"/>
          <w:szCs w:val="28"/>
        </w:rPr>
      </w:pPr>
    </w:p>
    <w:p w14:paraId="26A57512">
      <w:pPr>
        <w:spacing w:line="400" w:lineRule="exact"/>
        <w:rPr>
          <w:rFonts w:hint="eastAsia" w:asciiTheme="minorEastAsia" w:hAnsiTheme="minorEastAsia" w:eastAsiaTheme="minorEastAsia" w:cstheme="minorEastAsia"/>
          <w:color w:val="auto"/>
          <w:sz w:val="28"/>
          <w:szCs w:val="28"/>
        </w:rPr>
      </w:pPr>
    </w:p>
    <w:p w14:paraId="75344380">
      <w:pPr>
        <w:spacing w:line="400" w:lineRule="exact"/>
        <w:rPr>
          <w:rFonts w:hint="eastAsia" w:asciiTheme="minorEastAsia" w:hAnsiTheme="minorEastAsia" w:eastAsiaTheme="minorEastAsia" w:cstheme="minorEastAsia"/>
          <w:color w:val="auto"/>
          <w:sz w:val="28"/>
          <w:szCs w:val="28"/>
        </w:rPr>
      </w:pPr>
    </w:p>
    <w:p w14:paraId="5CFA76C4">
      <w:pPr>
        <w:spacing w:line="400" w:lineRule="exact"/>
        <w:rPr>
          <w:rFonts w:hint="eastAsia" w:asciiTheme="minorEastAsia" w:hAnsiTheme="minorEastAsia" w:eastAsiaTheme="minorEastAsia" w:cstheme="minorEastAsia"/>
          <w:color w:val="auto"/>
          <w:sz w:val="28"/>
          <w:szCs w:val="28"/>
        </w:rPr>
      </w:pPr>
    </w:p>
    <w:p w14:paraId="6036648C">
      <w:pPr>
        <w:spacing w:line="400" w:lineRule="exact"/>
        <w:rPr>
          <w:rFonts w:hint="eastAsia" w:asciiTheme="minorEastAsia" w:hAnsiTheme="minorEastAsia" w:eastAsiaTheme="minorEastAsia" w:cstheme="minorEastAsia"/>
          <w:color w:val="auto"/>
          <w:sz w:val="28"/>
          <w:szCs w:val="28"/>
        </w:rPr>
      </w:pPr>
    </w:p>
    <w:p w14:paraId="4AD8667F">
      <w:pPr>
        <w:spacing w:line="400" w:lineRule="exact"/>
        <w:rPr>
          <w:rFonts w:hint="eastAsia" w:asciiTheme="minorEastAsia" w:hAnsiTheme="minorEastAsia" w:eastAsiaTheme="minorEastAsia" w:cstheme="minorEastAsia"/>
          <w:color w:val="auto"/>
          <w:sz w:val="28"/>
          <w:szCs w:val="28"/>
        </w:rPr>
      </w:pPr>
    </w:p>
    <w:p w14:paraId="181DF44C">
      <w:pPr>
        <w:pStyle w:val="3"/>
        <w:rPr>
          <w:rFonts w:hint="eastAsia" w:asciiTheme="minorEastAsia" w:hAnsiTheme="minorEastAsia" w:eastAsiaTheme="minorEastAsia" w:cstheme="minorEastAsia"/>
          <w:color w:val="auto"/>
          <w:sz w:val="28"/>
          <w:szCs w:val="28"/>
        </w:rPr>
      </w:pPr>
    </w:p>
    <w:p w14:paraId="7FD52194">
      <w:pPr>
        <w:spacing w:line="400" w:lineRule="exact"/>
        <w:rPr>
          <w:rFonts w:hint="eastAsia" w:asciiTheme="minorEastAsia" w:hAnsiTheme="minorEastAsia" w:eastAsiaTheme="minorEastAsia" w:cstheme="minorEastAsia"/>
          <w:color w:val="auto"/>
          <w:sz w:val="28"/>
          <w:szCs w:val="28"/>
        </w:rPr>
      </w:pPr>
    </w:p>
    <w:p w14:paraId="0C5428EE">
      <w:pPr>
        <w:spacing w:line="400" w:lineRule="exact"/>
        <w:rPr>
          <w:rFonts w:hint="eastAsia" w:asciiTheme="minorEastAsia" w:hAnsiTheme="minorEastAsia" w:eastAsiaTheme="minorEastAsia" w:cstheme="minorEastAsia"/>
          <w:color w:val="auto"/>
          <w:sz w:val="28"/>
          <w:szCs w:val="28"/>
        </w:rPr>
      </w:pPr>
    </w:p>
    <w:p w14:paraId="78978856">
      <w:pPr>
        <w:pStyle w:val="4"/>
        <w:ind w:left="0" w:leftChars="0" w:firstLine="0" w:firstLineChars="0"/>
        <w:rPr>
          <w:rFonts w:hint="eastAsia" w:asciiTheme="minorEastAsia" w:hAnsiTheme="minorEastAsia" w:eastAsiaTheme="minorEastAsia" w:cstheme="minorEastAsia"/>
          <w:color w:val="auto"/>
        </w:rPr>
      </w:pPr>
    </w:p>
    <w:p w14:paraId="506FF324">
      <w:pPr>
        <w:spacing w:line="480" w:lineRule="auto"/>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供应商：</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u w:val="single"/>
          <w:lang w:val="en-US" w:eastAsia="zh-CN"/>
        </w:rPr>
        <w:t xml:space="preserve">      </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 xml:space="preserve"> （单位电子签章）</w:t>
      </w:r>
    </w:p>
    <w:p w14:paraId="000A94CB">
      <w:pPr>
        <w:spacing w:line="480" w:lineRule="auto"/>
        <w:jc w:val="center"/>
        <w:outlineLvl w:val="1"/>
        <w:rPr>
          <w:rFonts w:hint="eastAsia" w:asciiTheme="minorEastAsia" w:hAnsiTheme="minorEastAsia" w:eastAsiaTheme="minorEastAsia" w:cstheme="minorEastAsia"/>
          <w:b/>
          <w:bCs/>
          <w:color w:val="auto"/>
          <w:sz w:val="30"/>
          <w:szCs w:val="30"/>
        </w:rPr>
      </w:pPr>
      <w:bookmarkStart w:id="1129" w:name="_Toc31260"/>
      <w:bookmarkStart w:id="1130" w:name="_Toc351"/>
      <w:r>
        <w:rPr>
          <w:rFonts w:hint="eastAsia" w:asciiTheme="minorEastAsia" w:hAnsiTheme="minorEastAsia" w:eastAsiaTheme="minorEastAsia" w:cstheme="minorEastAsia"/>
          <w:b/>
          <w:bCs/>
          <w:color w:val="auto"/>
          <w:sz w:val="30"/>
          <w:szCs w:val="30"/>
        </w:rPr>
        <w:t>法定代表人或其委托代理人：</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（电子签名或盖章）</w:t>
      </w:r>
      <w:bookmarkEnd w:id="1129"/>
      <w:bookmarkEnd w:id="1130"/>
    </w:p>
    <w:p w14:paraId="57388C12">
      <w:pPr>
        <w:spacing w:line="480" w:lineRule="auto"/>
        <w:jc w:val="center"/>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年</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月</w:t>
      </w:r>
      <w:r>
        <w:rPr>
          <w:rFonts w:hint="eastAsia" w:asciiTheme="minorEastAsia" w:hAnsiTheme="minorEastAsia" w:eastAsiaTheme="minorEastAsia" w:cstheme="minorEastAsia"/>
          <w:b/>
          <w:bCs/>
          <w:color w:val="auto"/>
          <w:sz w:val="30"/>
          <w:szCs w:val="30"/>
          <w:u w:val="single"/>
        </w:rPr>
        <w:t xml:space="preserve">        </w:t>
      </w:r>
      <w:r>
        <w:rPr>
          <w:rFonts w:hint="eastAsia" w:asciiTheme="minorEastAsia" w:hAnsiTheme="minorEastAsia" w:eastAsiaTheme="minorEastAsia" w:cstheme="minorEastAsia"/>
          <w:b/>
          <w:bCs/>
          <w:color w:val="auto"/>
          <w:sz w:val="30"/>
          <w:szCs w:val="30"/>
        </w:rPr>
        <w:t>日</w:t>
      </w:r>
    </w:p>
    <w:p w14:paraId="113926DF">
      <w:pPr>
        <w:spacing w:line="400" w:lineRule="exact"/>
        <w:rPr>
          <w:rFonts w:hint="eastAsia" w:asciiTheme="minorEastAsia" w:hAnsiTheme="minorEastAsia" w:eastAsiaTheme="minorEastAsia" w:cstheme="minorEastAsia"/>
          <w:color w:val="auto"/>
          <w:sz w:val="22"/>
          <w:szCs w:val="28"/>
        </w:rPr>
      </w:pPr>
    </w:p>
    <w:p w14:paraId="3E1974A8">
      <w:pPr>
        <w:pStyle w:val="7"/>
        <w:numPr>
          <w:ilvl w:val="1"/>
          <w:numId w:val="0"/>
        </w:numPr>
        <w:bidi w:val="0"/>
        <w:ind w:left="0" w:leftChars="0" w:firstLine="0" w:firstLineChars="0"/>
        <w:jc w:val="center"/>
        <w:rPr>
          <w:rFonts w:hint="eastAsia" w:asciiTheme="minorEastAsia" w:hAnsiTheme="minorEastAsia" w:eastAsiaTheme="minorEastAsia" w:cstheme="minorEastAsia"/>
          <w:b/>
          <w:bCs/>
          <w:color w:val="auto"/>
          <w:sz w:val="36"/>
          <w:szCs w:val="36"/>
        </w:rPr>
      </w:pPr>
      <w:bookmarkStart w:id="1131" w:name="_Toc8978"/>
      <w:bookmarkStart w:id="1132" w:name="_Toc31864"/>
      <w:bookmarkStart w:id="1133" w:name="_Toc152042576"/>
      <w:bookmarkStart w:id="1134" w:name="_Toc23770"/>
      <w:bookmarkStart w:id="1135" w:name="_Toc20198"/>
      <w:bookmarkStart w:id="1136" w:name="_Toc466298157"/>
      <w:bookmarkStart w:id="1137" w:name="_Toc144974856"/>
      <w:bookmarkStart w:id="1138" w:name="_Toc8893"/>
      <w:bookmarkStart w:id="1139" w:name="_Toc152045787"/>
      <w:r>
        <w:rPr>
          <w:rFonts w:hint="eastAsia" w:asciiTheme="minorEastAsia" w:hAnsiTheme="minorEastAsia" w:eastAsiaTheme="minorEastAsia" w:cstheme="minorEastAsia"/>
          <w:b/>
          <w:bCs/>
          <w:color w:val="auto"/>
          <w:sz w:val="36"/>
          <w:szCs w:val="22"/>
        </w:rPr>
        <w:t>目    录</w:t>
      </w:r>
      <w:bookmarkEnd w:id="1131"/>
      <w:bookmarkEnd w:id="1132"/>
      <w:bookmarkEnd w:id="1133"/>
      <w:bookmarkEnd w:id="1134"/>
      <w:bookmarkEnd w:id="1135"/>
      <w:bookmarkEnd w:id="1136"/>
      <w:bookmarkEnd w:id="1137"/>
      <w:bookmarkEnd w:id="1138"/>
      <w:bookmarkEnd w:id="1139"/>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Theme="minorEastAsia" w:hAnsiTheme="minorEastAsia" w:eastAsiaTheme="minorEastAsia" w:cstheme="minorEastAsia"/>
          <w:color w:val="auto"/>
        </w:rPr>
      </w:pPr>
    </w:p>
    <w:p w14:paraId="6A612B72">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b/>
          <w:bCs/>
          <w:color w:val="auto"/>
          <w:sz w:val="28"/>
          <w:szCs w:val="28"/>
        </w:rPr>
        <w:t>法定代表人（单位负责人）身份证明</w:t>
      </w:r>
    </w:p>
    <w:p w14:paraId="7E869F16">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三、</w:t>
      </w:r>
      <w:r>
        <w:rPr>
          <w:rFonts w:hint="eastAsia" w:asciiTheme="minorEastAsia" w:hAnsiTheme="minorEastAsia" w:eastAsiaTheme="minorEastAsia" w:cstheme="minorEastAsia"/>
          <w:b/>
          <w:bCs/>
          <w:color w:val="auto"/>
          <w:sz w:val="28"/>
          <w:szCs w:val="28"/>
          <w:lang w:eastAsia="zh-CN"/>
        </w:rPr>
        <w:t>法定代表人授权书</w:t>
      </w:r>
      <w:r>
        <w:rPr>
          <w:rFonts w:hint="eastAsia" w:asciiTheme="minorEastAsia" w:hAnsiTheme="minorEastAsia" w:eastAsiaTheme="minorEastAsia" w:cstheme="minorEastAsia"/>
          <w:b/>
          <w:bCs/>
          <w:color w:val="auto"/>
          <w:sz w:val="28"/>
          <w:szCs w:val="28"/>
        </w:rPr>
        <w:t xml:space="preserve"> </w:t>
      </w:r>
    </w:p>
    <w:p w14:paraId="6F6B5B0F">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四</w:t>
      </w:r>
      <w:r>
        <w:rPr>
          <w:rFonts w:hint="eastAsia" w:asciiTheme="minorEastAsia" w:hAnsiTheme="minorEastAsia" w:eastAsiaTheme="minorEastAsia" w:cstheme="minorEastAsia"/>
          <w:b/>
          <w:bCs/>
          <w:color w:val="auto"/>
          <w:sz w:val="28"/>
          <w:szCs w:val="28"/>
        </w:rPr>
        <w:t>、已标价工程量清单</w:t>
      </w:r>
    </w:p>
    <w:p w14:paraId="2FB68226">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w:t>
      </w:r>
      <w:r>
        <w:rPr>
          <w:rFonts w:hint="eastAsia" w:asciiTheme="minorEastAsia" w:hAnsiTheme="minorEastAsia" w:eastAsiaTheme="minorEastAsia" w:cstheme="minorEastAsia"/>
          <w:b/>
          <w:bCs/>
          <w:color w:val="auto"/>
          <w:sz w:val="28"/>
          <w:szCs w:val="28"/>
        </w:rPr>
        <w:t>、施工组织</w:t>
      </w:r>
      <w:r>
        <w:rPr>
          <w:rFonts w:hint="eastAsia" w:asciiTheme="minorEastAsia" w:hAnsiTheme="minorEastAsia" w:eastAsiaTheme="minorEastAsia" w:cstheme="minorEastAsia"/>
          <w:b/>
          <w:bCs/>
          <w:color w:val="auto"/>
          <w:sz w:val="28"/>
          <w:szCs w:val="28"/>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六</w:t>
      </w:r>
      <w:r>
        <w:rPr>
          <w:rFonts w:hint="eastAsia" w:asciiTheme="minorEastAsia" w:hAnsiTheme="minorEastAsia" w:eastAsiaTheme="minorEastAsia" w:cstheme="minorEastAsia"/>
          <w:b/>
          <w:bCs/>
          <w:color w:val="auto"/>
          <w:sz w:val="28"/>
          <w:szCs w:val="28"/>
        </w:rPr>
        <w:t>、项目管理机构</w:t>
      </w:r>
    </w:p>
    <w:p w14:paraId="45D1D3AC">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七</w:t>
      </w:r>
      <w:r>
        <w:rPr>
          <w:rFonts w:hint="eastAsia" w:asciiTheme="minorEastAsia" w:hAnsiTheme="minorEastAsia" w:eastAsiaTheme="minorEastAsia" w:cstheme="minorEastAsia"/>
          <w:b/>
          <w:bCs/>
          <w:color w:val="auto"/>
          <w:sz w:val="28"/>
          <w:szCs w:val="28"/>
        </w:rPr>
        <w:t>、资格证明材料</w:t>
      </w:r>
    </w:p>
    <w:p w14:paraId="6AF4EEC2">
      <w:pPr>
        <w:keepNext w:val="0"/>
        <w:keepLines w:val="0"/>
        <w:pageBreakBefore w:val="0"/>
        <w:widowControl w:val="0"/>
        <w:kinsoku/>
        <w:wordWrap/>
        <w:overflowPunct/>
        <w:topLinePunct w:val="0"/>
        <w:autoSpaceDE/>
        <w:autoSpaceDN/>
        <w:bidi w:val="0"/>
        <w:adjustRightInd/>
        <w:snapToGrid/>
        <w:spacing w:line="480" w:lineRule="auto"/>
        <w:ind w:left="630" w:leftChars="300" w:firstLine="1228" w:firstLineChars="437"/>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八</w:t>
      </w:r>
      <w:r>
        <w:rPr>
          <w:rFonts w:hint="eastAsia" w:asciiTheme="minorEastAsia" w:hAnsiTheme="minorEastAsia" w:eastAsiaTheme="minorEastAsia" w:cstheme="minorEastAsia"/>
          <w:b/>
          <w:bCs/>
          <w:color w:val="auto"/>
          <w:sz w:val="28"/>
          <w:szCs w:val="28"/>
        </w:rPr>
        <w:t>、其他材料</w:t>
      </w:r>
    </w:p>
    <w:p w14:paraId="5008D718">
      <w:pPr>
        <w:spacing w:line="540" w:lineRule="exact"/>
        <w:rPr>
          <w:rFonts w:hint="eastAsia" w:asciiTheme="minorEastAsia" w:hAnsiTheme="minorEastAsia" w:eastAsiaTheme="minorEastAsia" w:cstheme="minorEastAsia"/>
          <w:color w:val="auto"/>
        </w:rPr>
      </w:pPr>
    </w:p>
    <w:p w14:paraId="6DC9DE98">
      <w:pPr>
        <w:spacing w:line="540" w:lineRule="exact"/>
        <w:rPr>
          <w:rFonts w:hint="eastAsia" w:asciiTheme="minorEastAsia" w:hAnsiTheme="minorEastAsia" w:eastAsiaTheme="minorEastAsia" w:cstheme="minorEastAsia"/>
          <w:color w:val="auto"/>
        </w:rPr>
      </w:pPr>
    </w:p>
    <w:p w14:paraId="480C5D37">
      <w:pPr>
        <w:spacing w:line="540" w:lineRule="exact"/>
        <w:rPr>
          <w:rFonts w:hint="eastAsia" w:asciiTheme="minorEastAsia" w:hAnsiTheme="minorEastAsia" w:eastAsiaTheme="minorEastAsia" w:cstheme="minorEastAsia"/>
          <w:color w:val="auto"/>
        </w:rPr>
      </w:pPr>
    </w:p>
    <w:p w14:paraId="0394F618">
      <w:pPr>
        <w:spacing w:line="540" w:lineRule="exact"/>
        <w:rPr>
          <w:rFonts w:hint="eastAsia" w:asciiTheme="minorEastAsia" w:hAnsiTheme="minorEastAsia" w:eastAsiaTheme="minorEastAsia" w:cstheme="minorEastAsia"/>
          <w:color w:val="auto"/>
        </w:rPr>
      </w:pPr>
    </w:p>
    <w:p w14:paraId="10931352">
      <w:pPr>
        <w:spacing w:line="540" w:lineRule="exact"/>
        <w:rPr>
          <w:rFonts w:hint="eastAsia" w:asciiTheme="minorEastAsia" w:hAnsiTheme="minorEastAsia" w:eastAsiaTheme="minorEastAsia" w:cstheme="minorEastAsia"/>
          <w:color w:val="auto"/>
        </w:rPr>
      </w:pPr>
    </w:p>
    <w:p w14:paraId="2D176EBE">
      <w:pPr>
        <w:spacing w:line="540" w:lineRule="exact"/>
        <w:rPr>
          <w:rFonts w:hint="eastAsia" w:asciiTheme="minorEastAsia" w:hAnsiTheme="minorEastAsia" w:eastAsiaTheme="minorEastAsia" w:cstheme="minorEastAsia"/>
          <w:color w:val="auto"/>
        </w:rPr>
      </w:pPr>
    </w:p>
    <w:p w14:paraId="46E47ABD">
      <w:pPr>
        <w:spacing w:line="540" w:lineRule="exact"/>
        <w:rPr>
          <w:rFonts w:hint="eastAsia" w:asciiTheme="minorEastAsia" w:hAnsiTheme="minorEastAsia" w:eastAsiaTheme="minorEastAsia" w:cstheme="minorEastAsia"/>
          <w:color w:val="auto"/>
        </w:rPr>
      </w:pPr>
    </w:p>
    <w:p w14:paraId="112B22C8">
      <w:pPr>
        <w:spacing w:line="540" w:lineRule="exact"/>
        <w:rPr>
          <w:rFonts w:hint="eastAsia" w:asciiTheme="minorEastAsia" w:hAnsiTheme="minorEastAsia" w:eastAsiaTheme="minorEastAsia" w:cstheme="minorEastAsia"/>
          <w:color w:val="auto"/>
        </w:rPr>
      </w:pPr>
    </w:p>
    <w:p w14:paraId="1FA7FA7A">
      <w:pPr>
        <w:spacing w:line="540" w:lineRule="exact"/>
        <w:rPr>
          <w:rFonts w:hint="eastAsia" w:asciiTheme="minorEastAsia" w:hAnsiTheme="minorEastAsia" w:eastAsiaTheme="minorEastAsia" w:cstheme="minorEastAsia"/>
          <w:color w:val="auto"/>
          <w:sz w:val="20"/>
          <w:szCs w:val="20"/>
        </w:rPr>
      </w:pPr>
    </w:p>
    <w:p w14:paraId="49C280C4">
      <w:pPr>
        <w:spacing w:line="540" w:lineRule="exact"/>
        <w:rPr>
          <w:rFonts w:hint="eastAsia" w:asciiTheme="minorEastAsia" w:hAnsiTheme="minorEastAsia" w:eastAsiaTheme="minorEastAsia" w:cstheme="minorEastAsia"/>
          <w:color w:val="auto"/>
          <w:sz w:val="20"/>
          <w:szCs w:val="20"/>
        </w:rPr>
      </w:pPr>
    </w:p>
    <w:p w14:paraId="4ECB00A1">
      <w:pPr>
        <w:spacing w:line="540" w:lineRule="exact"/>
        <w:rPr>
          <w:rFonts w:hint="eastAsia" w:asciiTheme="minorEastAsia" w:hAnsiTheme="minorEastAsia" w:eastAsiaTheme="minorEastAsia" w:cstheme="minorEastAsia"/>
          <w:color w:val="auto"/>
          <w:sz w:val="20"/>
          <w:szCs w:val="20"/>
        </w:rPr>
      </w:pPr>
    </w:p>
    <w:p w14:paraId="449E6A37">
      <w:pPr>
        <w:spacing w:line="540" w:lineRule="exact"/>
        <w:rPr>
          <w:rFonts w:hint="eastAsia" w:asciiTheme="minorEastAsia" w:hAnsiTheme="minorEastAsia" w:eastAsiaTheme="minorEastAsia" w:cstheme="minorEastAsia"/>
          <w:color w:val="auto"/>
          <w:sz w:val="20"/>
          <w:szCs w:val="20"/>
        </w:rPr>
      </w:pPr>
    </w:p>
    <w:p w14:paraId="0EE8A556">
      <w:pPr>
        <w:pStyle w:val="37"/>
        <w:rPr>
          <w:rFonts w:hint="eastAsia" w:asciiTheme="minorEastAsia" w:hAnsiTheme="minorEastAsia" w:eastAsiaTheme="minorEastAsia" w:cstheme="minorEastAsia"/>
          <w:color w:val="auto"/>
          <w:sz w:val="20"/>
          <w:szCs w:val="20"/>
        </w:rPr>
      </w:pPr>
    </w:p>
    <w:p w14:paraId="0ED53929">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sz w:val="36"/>
          <w:szCs w:val="22"/>
        </w:rPr>
      </w:pPr>
      <w:bookmarkStart w:id="1140" w:name="_Toc152045788"/>
      <w:bookmarkStart w:id="1141" w:name="_Toc144974857"/>
      <w:bookmarkStart w:id="1142" w:name="_Toc152042577"/>
      <w:bookmarkStart w:id="1143" w:name="_Toc9911"/>
      <w:bookmarkStart w:id="1144" w:name="_Toc8095"/>
      <w:bookmarkStart w:id="1145" w:name="_Toc11696"/>
      <w:bookmarkStart w:id="1146" w:name="_Toc466298158"/>
      <w:bookmarkStart w:id="1147" w:name="_Toc15886"/>
      <w:r>
        <w:rPr>
          <w:rFonts w:hint="eastAsia" w:asciiTheme="minorEastAsia" w:hAnsiTheme="minorEastAsia" w:eastAsiaTheme="minorEastAsia" w:cstheme="minorEastAsia"/>
          <w:b/>
          <w:bCs/>
          <w:color w:val="auto"/>
          <w:kern w:val="2"/>
          <w:sz w:val="36"/>
          <w:szCs w:val="22"/>
          <w:lang w:val="zh-CN" w:eastAsia="zh-CN" w:bidi="zh-CN"/>
        </w:rPr>
        <w:t>一、</w:t>
      </w:r>
      <w:r>
        <w:rPr>
          <w:rFonts w:hint="eastAsia" w:asciiTheme="minorEastAsia" w:hAnsiTheme="minorEastAsia" w:eastAsiaTheme="minorEastAsia" w:cstheme="minorEastAsia"/>
          <w:b/>
          <w:bCs/>
          <w:color w:val="auto"/>
          <w:sz w:val="36"/>
          <w:szCs w:val="22"/>
        </w:rPr>
        <w:t>磋商函及</w:t>
      </w:r>
      <w:bookmarkEnd w:id="1140"/>
      <w:bookmarkEnd w:id="1141"/>
      <w:bookmarkEnd w:id="1142"/>
      <w:r>
        <w:rPr>
          <w:rFonts w:hint="eastAsia" w:asciiTheme="minorEastAsia" w:hAnsiTheme="minorEastAsia" w:eastAsiaTheme="minorEastAsia" w:cstheme="minorEastAsia"/>
          <w:b/>
          <w:bCs/>
          <w:color w:val="auto"/>
          <w:sz w:val="36"/>
          <w:szCs w:val="22"/>
        </w:rPr>
        <w:t>磋商函附录</w:t>
      </w:r>
      <w:bookmarkEnd w:id="1143"/>
      <w:bookmarkEnd w:id="1144"/>
      <w:bookmarkEnd w:id="1145"/>
      <w:bookmarkEnd w:id="1146"/>
      <w:bookmarkEnd w:id="1147"/>
    </w:p>
    <w:p w14:paraId="7245B28B">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rPr>
      </w:pPr>
      <w:bookmarkStart w:id="1148" w:name="_Toc4299"/>
      <w:bookmarkStart w:id="1149" w:name="_Toc11855"/>
      <w:bookmarkStart w:id="1150" w:name="_Toc23888"/>
      <w:bookmarkStart w:id="1151" w:name="_Toc23306"/>
      <w:bookmarkStart w:id="1152" w:name="_Toc455080170"/>
      <w:bookmarkStart w:id="1153" w:name="_Toc466298159"/>
      <w:bookmarkStart w:id="1154" w:name="_Toc6005"/>
      <w:bookmarkStart w:id="1155" w:name="_Toc18705"/>
      <w:bookmarkStart w:id="1156" w:name="_Toc455867830"/>
      <w:bookmarkStart w:id="1157" w:name="_Toc490667892"/>
      <w:bookmarkStart w:id="1158" w:name="_Toc27885"/>
      <w:bookmarkStart w:id="1159" w:name="_Toc152042578"/>
      <w:bookmarkStart w:id="1160" w:name="_Toc30581"/>
      <w:bookmarkStart w:id="1161" w:name="_Toc16901"/>
      <w:bookmarkStart w:id="1162" w:name="_Toc152045789"/>
      <w:bookmarkStart w:id="1163" w:name="_Toc144974858"/>
      <w:bookmarkStart w:id="1164" w:name="_Toc26262"/>
      <w:bookmarkStart w:id="1165" w:name="_Toc8915"/>
      <w:bookmarkStart w:id="1166" w:name="_Toc318450744"/>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磋商函</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41387400">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lang w:eastAsia="zh-CN"/>
        </w:rPr>
      </w:pPr>
      <w:bookmarkStart w:id="1167" w:name="_Toc447888814"/>
      <w:bookmarkStart w:id="1168" w:name="_Toc466298160"/>
      <w:bookmarkStart w:id="1169" w:name="_Toc19056"/>
      <w:bookmarkStart w:id="1170" w:name="_Toc490667893"/>
      <w:r>
        <w:rPr>
          <w:rFonts w:hint="eastAsia" w:asciiTheme="minorEastAsia" w:hAnsiTheme="minorEastAsia" w:eastAsiaTheme="minorEastAsia" w:cstheme="minorEastAsia"/>
          <w:color w:val="auto"/>
          <w:sz w:val="24"/>
          <w:szCs w:val="24"/>
          <w:u w:val="single"/>
        </w:rPr>
        <w:t>致 （采购人）</w:t>
      </w:r>
      <w:r>
        <w:rPr>
          <w:rFonts w:hint="eastAsia" w:asciiTheme="minorEastAsia" w:hAnsiTheme="minorEastAsia" w:eastAsiaTheme="minorEastAsia" w:cstheme="minorEastAsia"/>
          <w:color w:val="auto"/>
          <w:sz w:val="24"/>
          <w:szCs w:val="24"/>
          <w:u w:val="single"/>
          <w:lang w:eastAsia="zh-CN"/>
        </w:rPr>
        <w:t>：</w:t>
      </w:r>
    </w:p>
    <w:p w14:paraId="043AE8B7">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1．根据已收到的</w:t>
      </w:r>
      <w:r>
        <w:rPr>
          <w:rFonts w:hint="eastAsia" w:asciiTheme="minorEastAsia" w:hAnsiTheme="minorEastAsia" w:eastAsiaTheme="minorEastAsia" w:cstheme="minorEastAsia"/>
          <w:color w:val="auto"/>
          <w:sz w:val="24"/>
          <w:szCs w:val="24"/>
          <w:u w:val="single"/>
        </w:rPr>
        <w:t xml:space="preserve">          （项目名称）</w:t>
      </w:r>
      <w:r>
        <w:rPr>
          <w:rFonts w:hint="eastAsia" w:asciiTheme="minorEastAsia" w:hAnsiTheme="minorEastAsia" w:eastAsiaTheme="minorEastAsia" w:cstheme="minorEastAsia"/>
          <w:color w:val="auto"/>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eastAsia="zh-CN"/>
        </w:rPr>
        <w:t>元</w:t>
      </w:r>
      <w:r>
        <w:rPr>
          <w:rFonts w:hint="eastAsia" w:asciiTheme="minorEastAsia" w:hAnsiTheme="minorEastAsia" w:eastAsiaTheme="minorEastAsia" w:cstheme="minorEastAsia"/>
          <w:color w:val="auto"/>
          <w:sz w:val="24"/>
          <w:szCs w:val="24"/>
        </w:rPr>
        <w:t>）的磋商总报价作为第一次磋商报价，按合同约定实施和完成本项目，并承担其任何质量缺陷等问题所造成的任何损失。</w:t>
      </w:r>
    </w:p>
    <w:p w14:paraId="18C67194">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pacing w:val="0"/>
          <w:sz w:val="24"/>
          <w:szCs w:val="24"/>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3．我方在此承诺，我方若能成交，保证在</w:t>
      </w:r>
      <w:r>
        <w:rPr>
          <w:rFonts w:hint="eastAsia" w:asciiTheme="minorEastAsia" w:hAnsiTheme="minorEastAsia" w:eastAsiaTheme="minorEastAsia" w:cstheme="minorEastAsia"/>
          <w:color w:val="auto"/>
          <w:sz w:val="24"/>
          <w:szCs w:val="24"/>
          <w:lang w:eastAsia="zh-CN"/>
        </w:rPr>
        <w:t>施工</w:t>
      </w:r>
      <w:r>
        <w:rPr>
          <w:rFonts w:hint="eastAsia" w:asciiTheme="minorEastAsia" w:hAnsiTheme="minorEastAsia" w:eastAsiaTheme="minorEastAsia" w:cstheme="minorEastAsia"/>
          <w:color w:val="auto"/>
          <w:sz w:val="24"/>
          <w:szCs w:val="24"/>
        </w:rPr>
        <w:t>期限内，全面履行竞争性磋商文件中规定的职责和义务。</w:t>
      </w:r>
    </w:p>
    <w:p w14:paraId="7786F683">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4．如果我方成交，我方保证按合同条款中规定的内容执行；我方保证质量达到国家及行业现行标准规范规定的合格要求，并按竞争性磋商文件和有关规定提交一切资料。</w:t>
      </w:r>
    </w:p>
    <w:p w14:paraId="76A7B81D">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我方同意从响应文件</w:t>
      </w:r>
      <w:r>
        <w:rPr>
          <w:rFonts w:hint="eastAsia" w:asciiTheme="minorEastAsia" w:hAnsiTheme="minorEastAsia" w:eastAsiaTheme="minorEastAsia" w:cstheme="minorEastAsia"/>
          <w:color w:val="auto"/>
          <w:spacing w:val="-6"/>
          <w:sz w:val="24"/>
          <w:szCs w:val="24"/>
          <w:lang w:eastAsia="zh-CN"/>
        </w:rPr>
        <w:t>提</w:t>
      </w:r>
      <w:r>
        <w:rPr>
          <w:rFonts w:hint="eastAsia" w:asciiTheme="minorEastAsia" w:hAnsiTheme="minorEastAsia" w:eastAsiaTheme="minorEastAsia" w:cstheme="minorEastAsia"/>
          <w:color w:val="auto"/>
          <w:spacing w:val="-6"/>
          <w:sz w:val="24"/>
          <w:szCs w:val="24"/>
        </w:rPr>
        <w:t>交截止日期起</w:t>
      </w:r>
      <w:r>
        <w:rPr>
          <w:rFonts w:hint="eastAsia" w:asciiTheme="minorEastAsia" w:hAnsiTheme="minorEastAsia" w:eastAsiaTheme="minorEastAsia" w:cstheme="minorEastAsia"/>
          <w:color w:val="auto"/>
          <w:spacing w:val="-6"/>
          <w:sz w:val="24"/>
          <w:szCs w:val="24"/>
          <w:u w:val="single"/>
        </w:rPr>
        <w:t xml:space="preserve"> </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u w:val="single"/>
          <w:lang w:eastAsia="zh-CN"/>
        </w:rPr>
        <w:t>日历天</w:t>
      </w:r>
      <w:r>
        <w:rPr>
          <w:rFonts w:hint="eastAsia" w:asciiTheme="minorEastAsia" w:hAnsiTheme="minorEastAsia" w:eastAsiaTheme="minorEastAsia" w:cstheme="minorEastAsia"/>
          <w:color w:val="auto"/>
          <w:spacing w:val="-6"/>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rPr>
        <w:t>保持磋商响应文件有效，在此有效期内，我方将严格遵守磋商响应文件的承诺，本磋商响应文件对我方具有约束力，并可随时被接受成交。</w:t>
      </w:r>
    </w:p>
    <w:p w14:paraId="4C91D258">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．除磋商响应文件所提交的资料外，我方同意随时接受贵方的检查、询问，并根据磋商需要补充贵方要求提交的资料。</w:t>
      </w:r>
    </w:p>
    <w:p w14:paraId="1A09015C">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．如果我方成交后，我方没有任何正当理由而拒签合同，同时我方愿意补偿该项工作因我方延误所造成的经济损失。</w:t>
      </w:r>
    </w:p>
    <w:p w14:paraId="156E8303">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．我方愿接受合同条款中规定的合同价款计算和调整方式。</w:t>
      </w:r>
    </w:p>
    <w:p w14:paraId="6CA46E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pacing w:val="-6"/>
          <w:sz w:val="24"/>
          <w:szCs w:val="24"/>
        </w:rPr>
        <w:t>除非另外达成协议并生效，贵方的成交通知书和本磋商响应文件将成为约束我方的合同文件组成部分。</w:t>
      </w:r>
    </w:p>
    <w:p w14:paraId="65E480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F55143F">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EA5A1A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20" w:firstLineChars="1925"/>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5CAB802">
      <w:pPr>
        <w:rPr>
          <w:rFonts w:hint="eastAsia" w:asciiTheme="minorEastAsia" w:hAnsiTheme="minorEastAsia" w:eastAsiaTheme="minorEastAsia" w:cstheme="minorEastAsia"/>
          <w:color w:val="auto"/>
          <w:sz w:val="28"/>
          <w:szCs w:val="28"/>
        </w:rPr>
      </w:pPr>
      <w:bookmarkStart w:id="1171" w:name="_Toc11398"/>
      <w:r>
        <w:rPr>
          <w:rFonts w:hint="eastAsia" w:asciiTheme="minorEastAsia" w:hAnsiTheme="minorEastAsia" w:eastAsiaTheme="minorEastAsia" w:cstheme="minorEastAsia"/>
          <w:color w:val="auto"/>
          <w:sz w:val="28"/>
          <w:szCs w:val="28"/>
        </w:rPr>
        <w:br w:type="page"/>
      </w:r>
    </w:p>
    <w:p w14:paraId="2BF7DA12">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172" w:name="_Toc22104"/>
      <w:bookmarkStart w:id="1173" w:name="_Toc23695"/>
      <w:r>
        <w:rPr>
          <w:rFonts w:hint="eastAsia" w:asciiTheme="minorEastAsia" w:hAnsiTheme="minorEastAsia" w:eastAsiaTheme="minorEastAsia" w:cstheme="minorEastAsia"/>
          <w:b/>
          <w:bCs/>
          <w:color w:val="auto"/>
          <w:sz w:val="32"/>
          <w:szCs w:val="32"/>
          <w:lang w:eastAsia="zh-CN"/>
        </w:rPr>
        <w:t>（二）</w:t>
      </w:r>
      <w:bookmarkEnd w:id="1167"/>
      <w:bookmarkEnd w:id="1168"/>
      <w:r>
        <w:rPr>
          <w:rFonts w:hint="eastAsia" w:asciiTheme="minorEastAsia" w:hAnsiTheme="minorEastAsia" w:eastAsiaTheme="minorEastAsia" w:cstheme="minorEastAsia"/>
          <w:b/>
          <w:bCs/>
          <w:color w:val="auto"/>
          <w:sz w:val="32"/>
          <w:szCs w:val="32"/>
          <w:lang w:eastAsia="zh-CN"/>
        </w:rPr>
        <w:t>磋商函附录</w:t>
      </w:r>
      <w:bookmarkEnd w:id="1169"/>
      <w:bookmarkEnd w:id="1170"/>
      <w:bookmarkEnd w:id="1171"/>
      <w:bookmarkEnd w:id="1172"/>
      <w:bookmarkEnd w:id="1173"/>
    </w:p>
    <w:tbl>
      <w:tblPr>
        <w:tblStyle w:val="2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390"/>
        <w:gridCol w:w="1390"/>
        <w:gridCol w:w="1469"/>
        <w:gridCol w:w="1634"/>
        <w:gridCol w:w="1559"/>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Theme="minorEastAsia" w:hAnsiTheme="minorEastAsia" w:eastAsiaTheme="minorEastAsia" w:cstheme="minorEastAsia"/>
                <w:color w:val="auto"/>
                <w:sz w:val="24"/>
                <w:szCs w:val="24"/>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Theme="minorEastAsia" w:hAnsiTheme="minorEastAsia" w:eastAsiaTheme="minorEastAsia" w:cstheme="minorEastAsia"/>
                <w:color w:val="auto"/>
                <w:sz w:val="24"/>
                <w:szCs w:val="24"/>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Theme="minorEastAsia" w:hAnsiTheme="minorEastAsia" w:eastAsiaTheme="minorEastAsia" w:cstheme="minorEastAsia"/>
                <w:color w:val="auto"/>
                <w:sz w:val="24"/>
                <w:szCs w:val="24"/>
              </w:rPr>
            </w:pPr>
          </w:p>
        </w:tc>
      </w:tr>
      <w:tr w14:paraId="41D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126E9B37">
            <w:pPr>
              <w:jc w:val="center"/>
              <w:rPr>
                <w:rFonts w:hint="eastAsia" w:asciiTheme="minorEastAsia" w:hAnsiTheme="minorEastAsia" w:eastAsiaTheme="minorEastAsia" w:cstheme="minorEastAsia"/>
                <w:color w:val="auto"/>
                <w:kern w:val="2"/>
                <w:sz w:val="24"/>
                <w:szCs w:val="24"/>
                <w:lang w:val="en-US" w:eastAsia="zh-CN" w:bidi="ar-SA"/>
              </w:rPr>
            </w:pPr>
            <w:bookmarkStart w:id="1240" w:name="_GoBack"/>
            <w:r>
              <w:rPr>
                <w:rFonts w:hint="eastAsia" w:asciiTheme="minorEastAsia" w:hAnsiTheme="minorEastAsia" w:eastAsiaTheme="minorEastAsia" w:cstheme="minorEastAsia"/>
                <w:color w:val="auto"/>
                <w:sz w:val="24"/>
                <w:szCs w:val="24"/>
              </w:rPr>
              <w:t>项目经理</w:t>
            </w:r>
            <w:bookmarkEnd w:id="1240"/>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E9B37A">
            <w:pPr>
              <w:jc w:val="center"/>
              <w:rPr>
                <w:rFonts w:hint="eastAsia" w:asciiTheme="minorEastAsia" w:hAnsiTheme="minorEastAsia" w:eastAsiaTheme="minorEastAsia" w:cstheme="minorEastAsia"/>
                <w:b w:val="0"/>
                <w:bCs w:val="0"/>
                <w:color w:val="auto"/>
                <w:kern w:val="2"/>
                <w:sz w:val="24"/>
                <w:szCs w:val="24"/>
                <w:lang w:val="en-US" w:eastAsia="zh-CN" w:bidi="ar-SA"/>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A336B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836AC46">
            <w:pPr>
              <w:jc w:val="center"/>
              <w:rPr>
                <w:rFonts w:hint="eastAsia" w:asciiTheme="minorEastAsia" w:hAnsiTheme="minorEastAsia" w:eastAsiaTheme="minorEastAsia" w:cstheme="minorEastAsia"/>
                <w:color w:val="auto"/>
                <w:kern w:val="2"/>
                <w:sz w:val="24"/>
                <w:szCs w:val="24"/>
                <w:lang w:val="en-US" w:eastAsia="zh-CN" w:bidi="ar-SA"/>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16651EE1">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证号</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24CA74">
            <w:pPr>
              <w:rPr>
                <w:rFonts w:hint="eastAsia" w:asciiTheme="minorEastAsia" w:hAnsiTheme="minorEastAsia" w:eastAsiaTheme="minorEastAsia" w:cstheme="minorEastAsia"/>
                <w:b w:val="0"/>
                <w:bCs w:val="0"/>
                <w:color w:val="auto"/>
                <w:sz w:val="24"/>
                <w:szCs w:val="24"/>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总</w:t>
            </w:r>
            <w:r>
              <w:rPr>
                <w:rFonts w:hint="eastAsia" w:asciiTheme="minorEastAsia" w:hAnsiTheme="minorEastAsia" w:eastAsiaTheme="minorEastAsia" w:cstheme="minorEastAsia"/>
                <w:color w:val="auto"/>
                <w:sz w:val="24"/>
                <w:szCs w:val="24"/>
                <w:lang w:val="en-US" w:eastAsia="zh-CN"/>
              </w:rPr>
              <w:t>报</w:t>
            </w:r>
            <w:r>
              <w:rPr>
                <w:rFonts w:hint="eastAsia" w:asciiTheme="minorEastAsia" w:hAnsiTheme="minorEastAsia" w:eastAsiaTheme="minorEastAsia" w:cstheme="minorEastAsia"/>
                <w:color w:val="auto"/>
                <w:sz w:val="24"/>
                <w:szCs w:val="24"/>
              </w:rPr>
              <w:t>价</w:t>
            </w:r>
            <w:r>
              <w:rPr>
                <w:rFonts w:hint="eastAsia" w:asciiTheme="minorEastAsia" w:hAnsiTheme="minorEastAsia" w:eastAsiaTheme="minorEastAsia" w:cstheme="minorEastAsia"/>
                <w:color w:val="auto"/>
                <w:sz w:val="24"/>
                <w:szCs w:val="24"/>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Theme="minorEastAsia" w:hAnsiTheme="minorEastAsia" w:eastAsiaTheme="minorEastAsia" w:cstheme="minorEastAsia"/>
                <w:color w:val="auto"/>
                <w:sz w:val="24"/>
                <w:szCs w:val="24"/>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质量</w:t>
            </w:r>
            <w:r>
              <w:rPr>
                <w:rFonts w:hint="eastAsia" w:asciiTheme="minorEastAsia" w:hAnsiTheme="minorEastAsia" w:eastAsiaTheme="minorEastAsia" w:cstheme="minorEastAsia"/>
                <w:color w:val="auto"/>
                <w:sz w:val="24"/>
                <w:szCs w:val="24"/>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Theme="minorEastAsia" w:hAnsiTheme="minorEastAsia" w:eastAsiaTheme="minorEastAsia" w:cstheme="minorEastAsia"/>
                <w:color w:val="auto"/>
                <w:sz w:val="24"/>
                <w:szCs w:val="24"/>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计划</w:t>
            </w:r>
            <w:r>
              <w:rPr>
                <w:rFonts w:hint="eastAsia" w:asciiTheme="minorEastAsia" w:hAnsiTheme="minorEastAsia" w:eastAsiaTheme="minorEastAsia" w:cstheme="minorEastAsia"/>
                <w:color w:val="auto"/>
                <w:sz w:val="24"/>
                <w:szCs w:val="24"/>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Theme="minorEastAsia" w:hAnsiTheme="minorEastAsia" w:eastAsiaTheme="minorEastAsia" w:cstheme="minorEastAsia"/>
                <w:color w:val="auto"/>
                <w:sz w:val="24"/>
                <w:szCs w:val="24"/>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w:t>
            </w:r>
            <w:r>
              <w:rPr>
                <w:rFonts w:hint="eastAsia" w:asciiTheme="minorEastAsia" w:hAnsiTheme="minorEastAsia" w:eastAsiaTheme="minorEastAsia" w:cstheme="minorEastAsia"/>
                <w:color w:val="auto"/>
                <w:sz w:val="24"/>
                <w:szCs w:val="24"/>
                <w:lang w:eastAsia="zh-CN"/>
              </w:rPr>
              <w:t>提交</w:t>
            </w:r>
            <w:r>
              <w:rPr>
                <w:rFonts w:hint="eastAsia" w:asciiTheme="minorEastAsia" w:hAnsiTheme="minorEastAsia" w:eastAsiaTheme="minorEastAsia" w:cstheme="minorEastAsia"/>
                <w:color w:val="auto"/>
                <w:sz w:val="24"/>
                <w:szCs w:val="24"/>
              </w:rPr>
              <w:t>截止之日起</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Theme="minorEastAsia" w:hAnsiTheme="minorEastAsia" w:eastAsiaTheme="minorEastAsia" w:cstheme="minorEastAsia"/>
                <w:color w:val="auto"/>
                <w:sz w:val="24"/>
                <w:szCs w:val="24"/>
                <w:lang w:val="en-US" w:eastAsia="zh-CN"/>
              </w:rPr>
            </w:pPr>
            <w:bookmarkStart w:id="1174" w:name="_Toc2481"/>
            <w:bookmarkStart w:id="1175" w:name="_Toc287367268"/>
            <w:bookmarkStart w:id="1176" w:name="_Toc144974860"/>
            <w:bookmarkStart w:id="1177" w:name="_Toc152045791"/>
            <w:bookmarkStart w:id="1178" w:name="_Toc31033"/>
            <w:bookmarkStart w:id="1179" w:name="_Toc152042580"/>
            <w:bookmarkStart w:id="1180" w:name="_Toc466298161"/>
            <w:r>
              <w:rPr>
                <w:rFonts w:hint="eastAsia" w:asciiTheme="minorEastAsia" w:hAnsiTheme="minorEastAsia" w:eastAsiaTheme="minorEastAsia" w:cstheme="minorEastAsia"/>
                <w:color w:val="auto"/>
                <w:sz w:val="24"/>
                <w:szCs w:val="24"/>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Theme="minorEastAsia" w:hAnsiTheme="minorEastAsia" w:eastAsiaTheme="minorEastAsia" w:cstheme="minorEastAsia"/>
                <w:color w:val="auto"/>
                <w:sz w:val="24"/>
                <w:szCs w:val="24"/>
              </w:rPr>
            </w:pPr>
          </w:p>
        </w:tc>
      </w:tr>
    </w:tbl>
    <w:p w14:paraId="1E989A01">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02769681">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Theme="minorEastAsia" w:hAnsiTheme="minorEastAsia" w:eastAsiaTheme="minorEastAsia" w:cstheme="minorEastAsia"/>
          <w:color w:val="auto"/>
          <w:szCs w:val="21"/>
          <w:highlight w:val="none"/>
        </w:rPr>
      </w:pPr>
    </w:p>
    <w:p w14:paraId="6646FCF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6AF33B5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46373F74">
      <w:pPr>
        <w:spacing w:line="360" w:lineRule="auto"/>
        <w:ind w:left="0" w:leftChars="0" w:firstLine="5280" w:firstLineChars="2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2833C1DA">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color w:val="auto"/>
          <w:szCs w:val="21"/>
        </w:rPr>
        <w:br w:type="page"/>
      </w:r>
      <w:bookmarkEnd w:id="1174"/>
      <w:bookmarkEnd w:id="1175"/>
      <w:bookmarkEnd w:id="1176"/>
      <w:bookmarkEnd w:id="1177"/>
      <w:bookmarkEnd w:id="1178"/>
      <w:bookmarkEnd w:id="1179"/>
      <w:bookmarkEnd w:id="1180"/>
      <w:bookmarkStart w:id="1181" w:name="_Toc23767"/>
      <w:bookmarkStart w:id="1182" w:name="_Toc29067"/>
      <w:r>
        <w:rPr>
          <w:rFonts w:hint="eastAsia" w:asciiTheme="minorEastAsia" w:hAnsiTheme="minorEastAsia" w:eastAsiaTheme="minorEastAsia" w:cstheme="minorEastAsia"/>
          <w:b/>
          <w:bCs/>
          <w:color w:val="auto"/>
          <w:kern w:val="2"/>
          <w:sz w:val="36"/>
          <w:szCs w:val="22"/>
          <w:lang w:val="zh-CN" w:eastAsia="zh-CN" w:bidi="zh-CN"/>
        </w:rPr>
        <w:t>二、法定代表人（单位负责人）身份证明</w:t>
      </w:r>
      <w:bookmarkEnd w:id="1181"/>
      <w:bookmarkEnd w:id="1182"/>
    </w:p>
    <w:p w14:paraId="21F4F973">
      <w:pPr>
        <w:spacing w:line="440" w:lineRule="exact"/>
        <w:jc w:val="center"/>
        <w:rPr>
          <w:rFonts w:hint="eastAsia" w:asciiTheme="minorEastAsia" w:hAnsiTheme="minorEastAsia" w:eastAsiaTheme="minorEastAsia" w:cstheme="minorEastAsia"/>
          <w:color w:val="auto"/>
          <w:szCs w:val="21"/>
        </w:rPr>
      </w:pPr>
    </w:p>
    <w:p w14:paraId="4F536EA0">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57CF3AE2">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单位性质：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A7B4C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6B978B3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日</w:t>
      </w:r>
    </w:p>
    <w:p w14:paraId="2C09FD78">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经营期限：</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09CFEDC9">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 xml:space="preserve"> 性别：</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年龄：</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z w:val="24"/>
          <w:szCs w:val="24"/>
          <w:u w:val="single"/>
        </w:rPr>
        <w:t xml:space="preserve">        </w:t>
      </w:r>
    </w:p>
    <w:p w14:paraId="44CAAEEA">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（供应商名称）的法定代表人。</w:t>
      </w:r>
    </w:p>
    <w:p w14:paraId="5BB4DA46">
      <w:pPr>
        <w:spacing w:line="360" w:lineRule="auto"/>
        <w:ind w:left="0" w:leftChars="0" w:firstLine="1680" w:firstLineChars="700"/>
        <w:rPr>
          <w:rFonts w:hint="eastAsia" w:asciiTheme="minorEastAsia" w:hAnsiTheme="minorEastAsia" w:eastAsiaTheme="minorEastAsia" w:cstheme="minorEastAsia"/>
          <w:color w:val="auto"/>
          <w:sz w:val="24"/>
          <w:szCs w:val="24"/>
        </w:rPr>
      </w:pPr>
    </w:p>
    <w:p w14:paraId="712FF775">
      <w:pPr>
        <w:spacing w:line="360" w:lineRule="auto"/>
        <w:ind w:left="0" w:leftChars="0" w:firstLine="1680" w:firstLineChars="7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特此证明。</w:t>
      </w:r>
    </w:p>
    <w:p w14:paraId="47980793">
      <w:pPr>
        <w:spacing w:line="440" w:lineRule="exact"/>
        <w:rPr>
          <w:rFonts w:hint="eastAsia" w:asciiTheme="minorEastAsia" w:hAnsiTheme="minorEastAsia" w:eastAsiaTheme="minorEastAsia" w:cstheme="minorEastAsia"/>
          <w:color w:val="auto"/>
          <w:sz w:val="24"/>
          <w:szCs w:val="24"/>
        </w:rPr>
      </w:pPr>
    </w:p>
    <w:p w14:paraId="1421378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33B399B4">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5168ECAD">
      <w:pPr>
        <w:spacing w:line="440" w:lineRule="exact"/>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r>
        <w:rPr>
          <w:rFonts w:hint="eastAsia" w:asciiTheme="minorEastAsia" w:hAnsiTheme="minorEastAsia" w:eastAsiaTheme="minorEastAsia" w:cstheme="minorEastAsia"/>
          <w:color w:val="auto"/>
          <w:sz w:val="24"/>
          <w:szCs w:val="24"/>
        </w:rPr>
        <w:t xml:space="preserve"> </w:t>
      </w:r>
    </w:p>
    <w:p w14:paraId="13AB95E0">
      <w:pPr>
        <w:spacing w:line="440" w:lineRule="exact"/>
        <w:jc w:val="center"/>
        <w:rPr>
          <w:rFonts w:hint="eastAsia" w:asciiTheme="minorEastAsia" w:hAnsiTheme="minorEastAsia" w:eastAsiaTheme="minorEastAsia" w:cstheme="minorEastAsia"/>
          <w:color w:val="auto"/>
          <w:sz w:val="24"/>
          <w:szCs w:val="24"/>
        </w:rPr>
      </w:pPr>
    </w:p>
    <w:p w14:paraId="0F0AB4D5">
      <w:pPr>
        <w:spacing w:line="440" w:lineRule="exact"/>
        <w:jc w:val="both"/>
        <w:rPr>
          <w:rFonts w:hint="eastAsia" w:asciiTheme="minorEastAsia" w:hAnsiTheme="minorEastAsia" w:eastAsiaTheme="minorEastAsia" w:cstheme="minorEastAsia"/>
          <w:color w:val="auto"/>
          <w:sz w:val="24"/>
          <w:szCs w:val="24"/>
        </w:rPr>
      </w:pPr>
    </w:p>
    <w:p w14:paraId="6A70FD87">
      <w:pPr>
        <w:spacing w:line="440" w:lineRule="exact"/>
        <w:jc w:val="center"/>
        <w:rPr>
          <w:rFonts w:hint="eastAsia" w:asciiTheme="minorEastAsia" w:hAnsiTheme="minorEastAsia" w:eastAsiaTheme="minorEastAsia" w:cstheme="minorEastAsia"/>
          <w:color w:val="auto"/>
          <w:sz w:val="24"/>
          <w:szCs w:val="24"/>
        </w:rPr>
      </w:pPr>
    </w:p>
    <w:p w14:paraId="4CF87672">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附</w:t>
      </w:r>
      <w:r>
        <w:rPr>
          <w:rFonts w:hint="eastAsia" w:asciiTheme="minorEastAsia" w:hAnsiTheme="minorEastAsia" w:eastAsiaTheme="minorEastAsia" w:cstheme="minorEastAsia"/>
          <w:color w:val="auto"/>
          <w:sz w:val="24"/>
          <w:szCs w:val="24"/>
        </w:rPr>
        <w:t>法定代表人身份证</w:t>
      </w:r>
      <w:r>
        <w:rPr>
          <w:rFonts w:hint="eastAsia" w:asciiTheme="minorEastAsia" w:hAnsiTheme="minorEastAsia" w:eastAsiaTheme="minorEastAsia" w:cstheme="minorEastAsia"/>
          <w:color w:val="auto"/>
          <w:sz w:val="24"/>
          <w:szCs w:val="24"/>
          <w:lang w:val="en-US" w:eastAsia="zh-CN"/>
        </w:rPr>
        <w:t>正反面</w:t>
      </w:r>
      <w:r>
        <w:rPr>
          <w:rFonts w:hint="eastAsia" w:asciiTheme="minorEastAsia" w:hAnsiTheme="minorEastAsia" w:eastAsiaTheme="minorEastAsia" w:cstheme="minorEastAsia"/>
          <w:color w:val="auto"/>
          <w:sz w:val="24"/>
          <w:szCs w:val="24"/>
        </w:rPr>
        <w:t>扫描件</w:t>
      </w:r>
    </w:p>
    <w:tbl>
      <w:tblPr>
        <w:tblStyle w:val="27"/>
        <w:tblpPr w:leftFromText="180" w:rightFromText="180" w:vertAnchor="text" w:horzAnchor="page" w:tblpX="1586" w:tblpY="4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14:paraId="0D18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500" w:type="dxa"/>
            <w:noWrap w:val="0"/>
            <w:vAlign w:val="top"/>
          </w:tcPr>
          <w:p w14:paraId="3BE7A011">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正面</w:t>
            </w:r>
          </w:p>
        </w:tc>
      </w:tr>
    </w:tbl>
    <w:tbl>
      <w:tblPr>
        <w:tblStyle w:val="2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0"/>
      </w:tblGrid>
      <w:tr w14:paraId="022B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right"/>
        </w:trPr>
        <w:tc>
          <w:tcPr>
            <w:tcW w:w="4400" w:type="dxa"/>
            <w:noWrap w:val="0"/>
            <w:vAlign w:val="top"/>
          </w:tcPr>
          <w:p w14:paraId="3151C460">
            <w:pPr>
              <w:spacing w:line="440" w:lineRule="exact"/>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反面</w:t>
            </w:r>
          </w:p>
        </w:tc>
      </w:tr>
    </w:tbl>
    <w:p w14:paraId="7C1C2780">
      <w:pPr>
        <w:rPr>
          <w:rFonts w:hint="eastAsia" w:asciiTheme="minorEastAsia" w:hAnsiTheme="minorEastAsia" w:eastAsiaTheme="minorEastAsia" w:cstheme="minorEastAsia"/>
          <w:b/>
          <w:bCs/>
          <w:color w:val="auto"/>
          <w:kern w:val="2"/>
          <w:sz w:val="36"/>
          <w:szCs w:val="22"/>
          <w:lang w:val="en-US" w:eastAsia="zh-CN" w:bidi="zh-CN"/>
        </w:rPr>
      </w:pPr>
      <w:bookmarkStart w:id="1183" w:name="_Toc466298162"/>
      <w:bookmarkStart w:id="1184" w:name="_Toc29453"/>
      <w:bookmarkStart w:id="1185" w:name="_Toc4123"/>
      <w:bookmarkStart w:id="1186" w:name="_Toc202941490"/>
      <w:bookmarkStart w:id="1187" w:name="_Toc26203"/>
      <w:bookmarkStart w:id="1188" w:name="_Toc25250"/>
      <w:bookmarkStart w:id="1189" w:name="_Toc318989765"/>
      <w:bookmarkStart w:id="1190" w:name="_Toc441791190"/>
      <w:r>
        <w:rPr>
          <w:rFonts w:hint="eastAsia" w:asciiTheme="minorEastAsia" w:hAnsiTheme="minorEastAsia" w:eastAsiaTheme="minorEastAsia" w:cstheme="minorEastAsia"/>
          <w:b/>
          <w:bCs/>
          <w:color w:val="auto"/>
          <w:kern w:val="2"/>
          <w:sz w:val="36"/>
          <w:szCs w:val="22"/>
          <w:lang w:val="en-US" w:eastAsia="zh-CN" w:bidi="zh-CN"/>
        </w:rPr>
        <w:br w:type="page"/>
      </w:r>
    </w:p>
    <w:p w14:paraId="0884DC51">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jc w:val="center"/>
        <w:textAlignment w:val="auto"/>
        <w:rPr>
          <w:rFonts w:hint="eastAsia" w:asciiTheme="minorEastAsia" w:hAnsiTheme="minorEastAsia" w:eastAsiaTheme="minorEastAsia" w:cstheme="minorEastAsia"/>
          <w:b/>
          <w:bCs/>
          <w:color w:val="auto"/>
          <w:kern w:val="2"/>
          <w:sz w:val="36"/>
          <w:szCs w:val="22"/>
          <w:lang w:val="zh-CN" w:eastAsia="zh-CN" w:bidi="zh-CN"/>
        </w:rPr>
      </w:pPr>
      <w:r>
        <w:rPr>
          <w:rFonts w:hint="eastAsia" w:asciiTheme="minorEastAsia" w:hAnsiTheme="minorEastAsia" w:eastAsiaTheme="minorEastAsia" w:cstheme="minorEastAsia"/>
          <w:b/>
          <w:bCs/>
          <w:color w:val="auto"/>
          <w:kern w:val="2"/>
          <w:sz w:val="36"/>
          <w:szCs w:val="22"/>
          <w:lang w:val="en-US" w:eastAsia="zh-CN" w:bidi="zh-CN"/>
        </w:rPr>
        <w:t>三</w:t>
      </w:r>
      <w:r>
        <w:rPr>
          <w:rFonts w:hint="eastAsia" w:asciiTheme="minorEastAsia" w:hAnsiTheme="minorEastAsia" w:eastAsiaTheme="minorEastAsia" w:cstheme="minorEastAsia"/>
          <w:b/>
          <w:bCs/>
          <w:color w:val="auto"/>
          <w:kern w:val="2"/>
          <w:sz w:val="36"/>
          <w:szCs w:val="22"/>
          <w:lang w:val="zh-CN" w:eastAsia="zh-CN" w:bidi="zh-CN"/>
        </w:rPr>
        <w:t>、法定代表人授权书</w:t>
      </w:r>
      <w:bookmarkEnd w:id="1183"/>
      <w:bookmarkEnd w:id="1184"/>
      <w:bookmarkEnd w:id="1185"/>
      <w:bookmarkEnd w:id="1186"/>
      <w:bookmarkEnd w:id="1187"/>
      <w:bookmarkEnd w:id="1188"/>
      <w:bookmarkEnd w:id="1189"/>
      <w:bookmarkEnd w:id="1190"/>
    </w:p>
    <w:p w14:paraId="2987C6A0">
      <w:pPr>
        <w:topLinePunct/>
        <w:spacing w:line="360" w:lineRule="auto"/>
        <w:ind w:firstLine="420" w:firstLineChars="200"/>
        <w:rPr>
          <w:rFonts w:hint="eastAsia" w:asciiTheme="minorEastAsia" w:hAnsiTheme="minorEastAsia" w:eastAsiaTheme="minorEastAsia" w:cstheme="minorEastAsia"/>
          <w:color w:val="auto"/>
          <w:szCs w:val="21"/>
        </w:rPr>
      </w:pPr>
    </w:p>
    <w:p w14:paraId="2895149C">
      <w:pPr>
        <w:topLinePunct/>
        <w:spacing w:line="360" w:lineRule="auto"/>
        <w:ind w:firstLine="48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（姓名）系</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（供应商名称）的法定代表人，现委托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（姓名）为我方代理人。代理人根据授权，以我方名义签署、澄清、说明、补正、递交、撤回、修改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（项目名称）响应文件、签订合同和处理有关事宜，其法律后果由我方承担。</w:t>
      </w:r>
    </w:p>
    <w:p w14:paraId="6B23B24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委托期限：</w:t>
      </w:r>
      <w:r>
        <w:rPr>
          <w:rFonts w:hint="eastAsia" w:asciiTheme="minorEastAsia" w:hAnsiTheme="minorEastAsia" w:eastAsiaTheme="minorEastAsia" w:cstheme="minorEastAsia"/>
          <w:color w:val="auto"/>
          <w:sz w:val="24"/>
          <w:szCs w:val="32"/>
        </w:rPr>
        <w:t>自本委托书签署之日起至</w:t>
      </w:r>
      <w:r>
        <w:rPr>
          <w:rFonts w:hint="eastAsia" w:asciiTheme="minorEastAsia" w:hAnsiTheme="minorEastAsia" w:eastAsiaTheme="minorEastAsia" w:cstheme="minorEastAsia"/>
          <w:color w:val="auto"/>
          <w:sz w:val="24"/>
          <w:szCs w:val="32"/>
          <w:lang w:eastAsia="zh-CN"/>
        </w:rPr>
        <w:t>磋商</w:t>
      </w:r>
      <w:r>
        <w:rPr>
          <w:rFonts w:hint="eastAsia" w:asciiTheme="minorEastAsia" w:hAnsiTheme="minorEastAsia" w:eastAsiaTheme="minorEastAsia" w:cstheme="minorEastAsia"/>
          <w:color w:val="auto"/>
          <w:sz w:val="24"/>
          <w:szCs w:val="32"/>
        </w:rPr>
        <w:t>有效期期满。</w:t>
      </w:r>
    </w:p>
    <w:p w14:paraId="1F2B98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代理人无转委托权。</w:t>
      </w:r>
    </w:p>
    <w:p w14:paraId="23F111EB">
      <w:pPr>
        <w:spacing w:line="440" w:lineRule="exact"/>
        <w:rPr>
          <w:rFonts w:hint="eastAsia" w:asciiTheme="minorEastAsia" w:hAnsiTheme="minorEastAsia" w:eastAsiaTheme="minorEastAsia" w:cstheme="minorEastAsia"/>
          <w:color w:val="auto"/>
          <w:sz w:val="24"/>
          <w:szCs w:val="24"/>
        </w:rPr>
      </w:pPr>
    </w:p>
    <w:p w14:paraId="649BBD7B">
      <w:pPr>
        <w:spacing w:line="440" w:lineRule="exact"/>
        <w:rPr>
          <w:rFonts w:hint="eastAsia" w:asciiTheme="minorEastAsia" w:hAnsiTheme="minorEastAsia" w:eastAsiaTheme="minorEastAsia" w:cstheme="minorEastAsia"/>
          <w:color w:val="auto"/>
          <w:sz w:val="24"/>
          <w:szCs w:val="24"/>
        </w:rPr>
      </w:pPr>
    </w:p>
    <w:p w14:paraId="72F422EF">
      <w:pPr>
        <w:pStyle w:val="6"/>
        <w:rPr>
          <w:rFonts w:hint="eastAsia" w:asciiTheme="minorEastAsia" w:hAnsiTheme="minorEastAsia" w:eastAsiaTheme="minorEastAsia" w:cstheme="minorEastAsia"/>
        </w:rPr>
      </w:pPr>
    </w:p>
    <w:p w14:paraId="15121385">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应</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（单位电子签章）</w:t>
      </w:r>
    </w:p>
    <w:p w14:paraId="682D5C7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（电子签名或盖章）</w:t>
      </w:r>
    </w:p>
    <w:p w14:paraId="7A14B3B2">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14:paraId="5DB03426">
      <w:pPr>
        <w:spacing w:line="360" w:lineRule="auto"/>
        <w:ind w:left="0" w:leftChars="0" w:firstLine="2940" w:firstLineChars="12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委托代理人：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12BCB316">
      <w:pPr>
        <w:spacing w:line="360" w:lineRule="auto"/>
        <w:ind w:left="0" w:leftChars="0" w:firstLine="2940" w:firstLineChars="12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z w:val="24"/>
          <w:szCs w:val="24"/>
          <w:u w:val="single"/>
        </w:rPr>
        <w:t xml:space="preserve">                                        </w:t>
      </w:r>
    </w:p>
    <w:p w14:paraId="1A423258">
      <w:pPr>
        <w:spacing w:line="360" w:lineRule="auto"/>
        <w:ind w:left="0" w:leftChars="0" w:firstLine="3180" w:firstLineChars="132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5FFD731C">
      <w:pPr>
        <w:pStyle w:val="3"/>
        <w:rPr>
          <w:rFonts w:hint="eastAsia" w:asciiTheme="minorEastAsia" w:hAnsiTheme="minorEastAsia" w:eastAsiaTheme="minorEastAsia" w:cstheme="minorEastAsia"/>
          <w:color w:val="auto"/>
          <w:sz w:val="24"/>
          <w:szCs w:val="32"/>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委托代理人身份证扫描件</w:t>
            </w:r>
            <w:r>
              <w:rPr>
                <w:rFonts w:hint="eastAsia" w:asciiTheme="minorEastAsia" w:hAnsiTheme="minorEastAsia" w:eastAsiaTheme="minorEastAsia" w:cstheme="minorEastAsia"/>
                <w:color w:val="auto"/>
                <w:sz w:val="24"/>
                <w:szCs w:val="24"/>
                <w:lang w:eastAsia="zh-CN"/>
              </w:rPr>
              <w:t>及法人身份证</w:t>
            </w:r>
            <w:r>
              <w:rPr>
                <w:rFonts w:hint="eastAsia" w:asciiTheme="minorEastAsia" w:hAnsiTheme="minorEastAsia" w:eastAsiaTheme="minorEastAsia" w:cstheme="minorEastAsia"/>
                <w:color w:val="auto"/>
                <w:sz w:val="24"/>
                <w:szCs w:val="24"/>
              </w:rPr>
              <w:t>扫描件</w:t>
            </w:r>
          </w:p>
          <w:p w14:paraId="0C3AA4CB">
            <w:pPr>
              <w:spacing w:line="440" w:lineRule="exact"/>
              <w:jc w:val="center"/>
              <w:rPr>
                <w:rFonts w:hint="eastAsia" w:asciiTheme="minorEastAsia" w:hAnsiTheme="minorEastAsia" w:eastAsiaTheme="minorEastAsia" w:cstheme="minorEastAsia"/>
                <w:color w:val="auto"/>
                <w:szCs w:val="21"/>
              </w:rPr>
            </w:pPr>
          </w:p>
        </w:tc>
      </w:tr>
    </w:tbl>
    <w:p w14:paraId="71F8AFBE">
      <w:pPr>
        <w:rPr>
          <w:rFonts w:hint="eastAsia" w:asciiTheme="minorEastAsia" w:hAnsiTheme="minorEastAsia" w:eastAsiaTheme="minorEastAsia" w:cstheme="minorEastAsia"/>
          <w:color w:val="auto"/>
        </w:rPr>
      </w:pPr>
      <w:bookmarkStart w:id="1191" w:name="_Toc144974862"/>
    </w:p>
    <w:bookmarkEnd w:id="1191"/>
    <w:p w14:paraId="7A8DB4EF">
      <w:pPr>
        <w:rPr>
          <w:rFonts w:hint="eastAsia" w:asciiTheme="minorEastAsia" w:hAnsiTheme="minorEastAsia" w:eastAsiaTheme="minorEastAsia" w:cstheme="minorEastAsia"/>
          <w:b/>
          <w:bCs/>
          <w:color w:val="auto"/>
          <w:kern w:val="2"/>
          <w:sz w:val="36"/>
          <w:szCs w:val="22"/>
          <w:lang w:val="en-US" w:eastAsia="zh-CN" w:bidi="zh-CN"/>
        </w:rPr>
      </w:pPr>
      <w:bookmarkStart w:id="1192" w:name="_Toc475624455"/>
      <w:bookmarkStart w:id="1193" w:name="_Toc17889"/>
      <w:bookmarkStart w:id="1194" w:name="_Toc25711"/>
      <w:bookmarkStart w:id="1195" w:name="_Toc21839"/>
      <w:r>
        <w:rPr>
          <w:rFonts w:hint="eastAsia" w:asciiTheme="minorEastAsia" w:hAnsiTheme="minorEastAsia" w:eastAsiaTheme="minorEastAsia" w:cstheme="minorEastAsia"/>
          <w:b/>
          <w:bCs/>
          <w:color w:val="auto"/>
          <w:kern w:val="2"/>
          <w:sz w:val="36"/>
          <w:szCs w:val="22"/>
          <w:lang w:val="en-US" w:eastAsia="zh-CN" w:bidi="zh-CN"/>
        </w:rPr>
        <w:br w:type="page"/>
      </w:r>
    </w:p>
    <w:p w14:paraId="38DCD96A">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en-US" w:eastAsia="zh-CN" w:bidi="zh-CN"/>
        </w:rPr>
      </w:pPr>
      <w:bookmarkStart w:id="1196" w:name="_Toc8395"/>
      <w:r>
        <w:rPr>
          <w:rFonts w:hint="eastAsia" w:asciiTheme="minorEastAsia" w:hAnsiTheme="minorEastAsia" w:eastAsiaTheme="minorEastAsia" w:cstheme="minorEastAsia"/>
          <w:b/>
          <w:bCs/>
          <w:color w:val="auto"/>
          <w:kern w:val="2"/>
          <w:sz w:val="36"/>
          <w:szCs w:val="22"/>
          <w:lang w:val="en-US" w:eastAsia="zh-CN" w:bidi="zh-CN"/>
        </w:rPr>
        <w:t>四、</w:t>
      </w:r>
      <w:bookmarkEnd w:id="1192"/>
      <w:r>
        <w:rPr>
          <w:rFonts w:hint="eastAsia" w:asciiTheme="minorEastAsia" w:hAnsiTheme="minorEastAsia" w:eastAsiaTheme="minorEastAsia" w:cstheme="minorEastAsia"/>
          <w:b/>
          <w:bCs/>
          <w:color w:val="auto"/>
          <w:kern w:val="2"/>
          <w:sz w:val="36"/>
          <w:szCs w:val="22"/>
          <w:lang w:val="en-US" w:eastAsia="zh-CN" w:bidi="zh-CN"/>
        </w:rPr>
        <w:t>已标价工程量清单</w:t>
      </w:r>
      <w:bookmarkEnd w:id="1193"/>
      <w:bookmarkEnd w:id="1194"/>
      <w:bookmarkEnd w:id="1195"/>
      <w:bookmarkEnd w:id="1196"/>
    </w:p>
    <w:p w14:paraId="0749D8D9">
      <w:pPr>
        <w:pStyle w:val="7"/>
        <w:numPr>
          <w:ilvl w:val="1"/>
          <w:numId w:val="0"/>
        </w:numPr>
        <w:jc w:val="center"/>
        <w:outlineLvl w:val="9"/>
        <w:rPr>
          <w:rFonts w:hint="eastAsia" w:asciiTheme="minorEastAsia" w:hAnsiTheme="minorEastAsia" w:eastAsiaTheme="minorEastAsia" w:cstheme="minorEastAsia"/>
          <w:color w:val="auto"/>
          <w:sz w:val="28"/>
          <w:lang w:eastAsia="zh-CN"/>
        </w:rPr>
      </w:pPr>
    </w:p>
    <w:p w14:paraId="11656039">
      <w:pPr>
        <w:spacing w:line="460" w:lineRule="exact"/>
        <w:ind w:firstLine="360" w:firstLineChars="150"/>
        <w:rPr>
          <w:rFonts w:hint="eastAsia" w:asciiTheme="minorEastAsia" w:hAnsiTheme="minorEastAsia" w:eastAsiaTheme="minorEastAsia" w:cstheme="minorEastAsia"/>
          <w:color w:val="auto"/>
          <w:sz w:val="24"/>
        </w:rPr>
      </w:pPr>
    </w:p>
    <w:p w14:paraId="1C7A7954">
      <w:pPr>
        <w:spacing w:line="460" w:lineRule="exact"/>
        <w:rPr>
          <w:rFonts w:hint="eastAsia" w:asciiTheme="minorEastAsia" w:hAnsiTheme="minorEastAsia" w:eastAsiaTheme="minorEastAsia" w:cstheme="minorEastAsia"/>
          <w:color w:val="auto"/>
          <w:szCs w:val="21"/>
        </w:rPr>
      </w:pPr>
    </w:p>
    <w:p w14:paraId="30CAA951">
      <w:pPr>
        <w:spacing w:line="460" w:lineRule="exact"/>
        <w:rPr>
          <w:rFonts w:hint="eastAsia" w:asciiTheme="minorEastAsia" w:hAnsiTheme="minorEastAsia" w:eastAsiaTheme="minorEastAsia" w:cstheme="minorEastAsia"/>
          <w:color w:val="auto"/>
          <w:szCs w:val="21"/>
        </w:rPr>
      </w:pPr>
    </w:p>
    <w:p w14:paraId="0C1390DC">
      <w:pPr>
        <w:spacing w:line="460" w:lineRule="exact"/>
        <w:rPr>
          <w:rFonts w:hint="eastAsia" w:asciiTheme="minorEastAsia" w:hAnsiTheme="minorEastAsia" w:eastAsiaTheme="minorEastAsia" w:cstheme="minorEastAsia"/>
          <w:color w:val="auto"/>
          <w:szCs w:val="21"/>
        </w:rPr>
      </w:pPr>
    </w:p>
    <w:p w14:paraId="2B5705DC">
      <w:pPr>
        <w:spacing w:line="460" w:lineRule="exact"/>
        <w:rPr>
          <w:rFonts w:hint="eastAsia" w:asciiTheme="minorEastAsia" w:hAnsiTheme="minorEastAsia" w:eastAsiaTheme="minorEastAsia" w:cstheme="minorEastAsia"/>
          <w:color w:val="auto"/>
          <w:szCs w:val="21"/>
        </w:rPr>
      </w:pPr>
    </w:p>
    <w:p w14:paraId="5A5C9980">
      <w:pPr>
        <w:spacing w:line="460" w:lineRule="exact"/>
        <w:rPr>
          <w:rFonts w:hint="eastAsia" w:asciiTheme="minorEastAsia" w:hAnsiTheme="minorEastAsia" w:eastAsiaTheme="minorEastAsia" w:cstheme="minorEastAsia"/>
          <w:color w:val="auto"/>
          <w:szCs w:val="21"/>
        </w:rPr>
      </w:pPr>
    </w:p>
    <w:p w14:paraId="397C34CA">
      <w:pPr>
        <w:spacing w:line="460" w:lineRule="exact"/>
        <w:rPr>
          <w:rFonts w:hint="eastAsia" w:asciiTheme="minorEastAsia" w:hAnsiTheme="minorEastAsia" w:eastAsiaTheme="minorEastAsia" w:cstheme="minorEastAsia"/>
          <w:color w:val="auto"/>
          <w:szCs w:val="21"/>
        </w:rPr>
      </w:pPr>
    </w:p>
    <w:p w14:paraId="51FA1873">
      <w:pPr>
        <w:spacing w:line="460" w:lineRule="exact"/>
        <w:rPr>
          <w:rFonts w:hint="eastAsia" w:asciiTheme="minorEastAsia" w:hAnsiTheme="minorEastAsia" w:eastAsiaTheme="minorEastAsia" w:cstheme="minorEastAsia"/>
          <w:color w:val="auto"/>
          <w:szCs w:val="21"/>
        </w:rPr>
      </w:pPr>
    </w:p>
    <w:p w14:paraId="6941173A">
      <w:pPr>
        <w:spacing w:line="460" w:lineRule="exact"/>
        <w:rPr>
          <w:rFonts w:hint="eastAsia" w:asciiTheme="minorEastAsia" w:hAnsiTheme="minorEastAsia" w:eastAsiaTheme="minorEastAsia" w:cstheme="minorEastAsia"/>
          <w:color w:val="auto"/>
          <w:szCs w:val="21"/>
        </w:rPr>
      </w:pPr>
    </w:p>
    <w:p w14:paraId="1F523BA4">
      <w:pPr>
        <w:spacing w:line="460" w:lineRule="exact"/>
        <w:rPr>
          <w:rFonts w:hint="eastAsia" w:asciiTheme="minorEastAsia" w:hAnsiTheme="minorEastAsia" w:eastAsiaTheme="minorEastAsia" w:cstheme="minorEastAsia"/>
          <w:color w:val="auto"/>
          <w:szCs w:val="21"/>
        </w:rPr>
      </w:pPr>
    </w:p>
    <w:p w14:paraId="4269DE9C">
      <w:pPr>
        <w:spacing w:line="460" w:lineRule="exact"/>
        <w:rPr>
          <w:rFonts w:hint="eastAsia" w:asciiTheme="minorEastAsia" w:hAnsiTheme="minorEastAsia" w:eastAsiaTheme="minorEastAsia" w:cstheme="minorEastAsia"/>
          <w:color w:val="auto"/>
          <w:szCs w:val="21"/>
        </w:rPr>
      </w:pPr>
    </w:p>
    <w:p w14:paraId="48A7A2F3">
      <w:pPr>
        <w:spacing w:line="460" w:lineRule="exact"/>
        <w:rPr>
          <w:rFonts w:hint="eastAsia" w:asciiTheme="minorEastAsia" w:hAnsiTheme="minorEastAsia" w:eastAsiaTheme="minorEastAsia" w:cstheme="minorEastAsia"/>
          <w:color w:val="auto"/>
          <w:szCs w:val="21"/>
        </w:rPr>
      </w:pPr>
    </w:p>
    <w:p w14:paraId="6FC24BC0">
      <w:pPr>
        <w:spacing w:line="460" w:lineRule="exact"/>
        <w:rPr>
          <w:rFonts w:hint="eastAsia" w:asciiTheme="minorEastAsia" w:hAnsiTheme="minorEastAsia" w:eastAsiaTheme="minorEastAsia" w:cstheme="minorEastAsia"/>
          <w:color w:val="auto"/>
          <w:szCs w:val="21"/>
        </w:rPr>
      </w:pPr>
    </w:p>
    <w:p w14:paraId="3F0D28D7">
      <w:pPr>
        <w:spacing w:line="460" w:lineRule="exact"/>
        <w:rPr>
          <w:rFonts w:hint="eastAsia" w:asciiTheme="minorEastAsia" w:hAnsiTheme="minorEastAsia" w:eastAsiaTheme="minorEastAsia" w:cstheme="minorEastAsia"/>
          <w:color w:val="auto"/>
          <w:szCs w:val="21"/>
        </w:rPr>
      </w:pPr>
    </w:p>
    <w:p w14:paraId="2D4EA7D1">
      <w:pPr>
        <w:spacing w:line="460" w:lineRule="exact"/>
        <w:rPr>
          <w:rFonts w:hint="eastAsia" w:asciiTheme="minorEastAsia" w:hAnsiTheme="minorEastAsia" w:eastAsiaTheme="minorEastAsia" w:cstheme="minorEastAsia"/>
          <w:color w:val="auto"/>
          <w:szCs w:val="21"/>
        </w:rPr>
      </w:pPr>
    </w:p>
    <w:p w14:paraId="0E6E6FDA">
      <w:pPr>
        <w:spacing w:line="460" w:lineRule="exact"/>
        <w:rPr>
          <w:rFonts w:hint="eastAsia" w:asciiTheme="minorEastAsia" w:hAnsiTheme="minorEastAsia" w:eastAsiaTheme="minorEastAsia" w:cstheme="minorEastAsia"/>
          <w:color w:val="auto"/>
          <w:szCs w:val="21"/>
        </w:rPr>
      </w:pPr>
    </w:p>
    <w:p w14:paraId="739F70D0">
      <w:pPr>
        <w:spacing w:line="460" w:lineRule="exact"/>
        <w:rPr>
          <w:rFonts w:hint="eastAsia" w:asciiTheme="minorEastAsia" w:hAnsiTheme="minorEastAsia" w:eastAsiaTheme="minorEastAsia" w:cstheme="minorEastAsia"/>
          <w:color w:val="auto"/>
          <w:szCs w:val="21"/>
        </w:rPr>
      </w:pPr>
    </w:p>
    <w:p w14:paraId="619B232A">
      <w:pPr>
        <w:spacing w:line="460" w:lineRule="exact"/>
        <w:rPr>
          <w:rFonts w:hint="eastAsia" w:asciiTheme="minorEastAsia" w:hAnsiTheme="minorEastAsia" w:eastAsiaTheme="minorEastAsia" w:cstheme="minorEastAsia"/>
          <w:color w:val="auto"/>
          <w:szCs w:val="21"/>
        </w:rPr>
      </w:pPr>
    </w:p>
    <w:p w14:paraId="2C76A4F6">
      <w:pPr>
        <w:spacing w:line="460" w:lineRule="exact"/>
        <w:rPr>
          <w:rFonts w:hint="eastAsia" w:asciiTheme="minorEastAsia" w:hAnsiTheme="minorEastAsia" w:eastAsiaTheme="minorEastAsia" w:cstheme="minorEastAsia"/>
          <w:color w:val="auto"/>
          <w:szCs w:val="21"/>
        </w:rPr>
      </w:pPr>
    </w:p>
    <w:p w14:paraId="59EE959B">
      <w:pPr>
        <w:spacing w:line="460" w:lineRule="exact"/>
        <w:rPr>
          <w:rFonts w:hint="eastAsia" w:asciiTheme="minorEastAsia" w:hAnsiTheme="minorEastAsia" w:eastAsiaTheme="minorEastAsia" w:cstheme="minorEastAsia"/>
          <w:color w:val="auto"/>
          <w:szCs w:val="21"/>
        </w:rPr>
      </w:pPr>
    </w:p>
    <w:p w14:paraId="247E98E2">
      <w:pPr>
        <w:spacing w:line="460" w:lineRule="exact"/>
        <w:rPr>
          <w:rFonts w:hint="eastAsia" w:asciiTheme="minorEastAsia" w:hAnsiTheme="minorEastAsia" w:eastAsiaTheme="minorEastAsia" w:cstheme="minorEastAsia"/>
          <w:color w:val="auto"/>
          <w:szCs w:val="21"/>
        </w:rPr>
      </w:pPr>
    </w:p>
    <w:p w14:paraId="2E9A43E2">
      <w:pPr>
        <w:spacing w:line="460" w:lineRule="exact"/>
        <w:rPr>
          <w:rFonts w:hint="eastAsia" w:asciiTheme="minorEastAsia" w:hAnsiTheme="minorEastAsia" w:eastAsiaTheme="minorEastAsia" w:cstheme="minorEastAsia"/>
          <w:color w:val="auto"/>
          <w:szCs w:val="21"/>
        </w:rPr>
      </w:pPr>
    </w:p>
    <w:p w14:paraId="60DDC176">
      <w:pPr>
        <w:spacing w:line="460" w:lineRule="exact"/>
        <w:rPr>
          <w:rFonts w:hint="eastAsia" w:asciiTheme="minorEastAsia" w:hAnsiTheme="minorEastAsia" w:eastAsiaTheme="minorEastAsia" w:cstheme="minorEastAsia"/>
          <w:color w:val="auto"/>
          <w:szCs w:val="21"/>
        </w:rPr>
      </w:pPr>
    </w:p>
    <w:p w14:paraId="68A59BB3">
      <w:pPr>
        <w:spacing w:line="460" w:lineRule="exact"/>
        <w:rPr>
          <w:rFonts w:hint="eastAsia" w:asciiTheme="minorEastAsia" w:hAnsiTheme="minorEastAsia" w:eastAsiaTheme="minorEastAsia" w:cstheme="minorEastAsia"/>
          <w:color w:val="auto"/>
          <w:szCs w:val="21"/>
        </w:rPr>
      </w:pPr>
    </w:p>
    <w:p w14:paraId="0912F4A0">
      <w:pPr>
        <w:spacing w:line="460" w:lineRule="exact"/>
        <w:rPr>
          <w:rFonts w:hint="eastAsia" w:asciiTheme="minorEastAsia" w:hAnsiTheme="minorEastAsia" w:eastAsiaTheme="minorEastAsia" w:cstheme="minorEastAsia"/>
          <w:color w:val="auto"/>
          <w:szCs w:val="21"/>
        </w:rPr>
      </w:pPr>
    </w:p>
    <w:p w14:paraId="779D2544">
      <w:pPr>
        <w:spacing w:line="460" w:lineRule="exact"/>
        <w:rPr>
          <w:rFonts w:hint="eastAsia" w:asciiTheme="minorEastAsia" w:hAnsiTheme="minorEastAsia" w:eastAsiaTheme="minorEastAsia" w:cstheme="minorEastAsia"/>
          <w:color w:val="auto"/>
          <w:szCs w:val="21"/>
        </w:rPr>
      </w:pPr>
    </w:p>
    <w:p w14:paraId="7BB53F3B">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en-US" w:eastAsia="zh-CN" w:bidi="zh-CN"/>
        </w:rPr>
      </w:pPr>
      <w:bookmarkStart w:id="1197" w:name="_Toc5450"/>
      <w:bookmarkStart w:id="1198" w:name="_Toc475624456"/>
      <w:bookmarkStart w:id="1199" w:name="_Toc22948"/>
      <w:bookmarkStart w:id="1200" w:name="_Toc3429"/>
      <w:bookmarkStart w:id="1201" w:name="_Toc5445"/>
      <w:r>
        <w:rPr>
          <w:rFonts w:hint="eastAsia" w:asciiTheme="minorEastAsia" w:hAnsiTheme="minorEastAsia" w:eastAsiaTheme="minorEastAsia" w:cstheme="minorEastAsia"/>
          <w:b/>
          <w:bCs/>
          <w:color w:val="auto"/>
          <w:kern w:val="2"/>
          <w:sz w:val="36"/>
          <w:szCs w:val="22"/>
          <w:lang w:val="en-US" w:eastAsia="zh-CN" w:bidi="zh-CN"/>
        </w:rPr>
        <w:t>五、施工组织设计</w:t>
      </w:r>
      <w:bookmarkEnd w:id="1197"/>
      <w:bookmarkEnd w:id="1198"/>
      <w:bookmarkEnd w:id="1199"/>
      <w:r>
        <w:rPr>
          <w:rFonts w:hint="eastAsia" w:asciiTheme="minorEastAsia" w:hAnsiTheme="minorEastAsia" w:eastAsiaTheme="minorEastAsia" w:cstheme="minorEastAsia"/>
          <w:b/>
          <w:bCs/>
          <w:color w:val="auto"/>
          <w:kern w:val="2"/>
          <w:sz w:val="36"/>
          <w:szCs w:val="22"/>
          <w:lang w:val="en-US" w:eastAsia="zh-CN" w:bidi="zh-CN"/>
        </w:rPr>
        <w:t>方案</w:t>
      </w:r>
      <w:bookmarkEnd w:id="1200"/>
      <w:bookmarkEnd w:id="1201"/>
    </w:p>
    <w:p w14:paraId="1846BAF5">
      <w:pPr>
        <w:spacing w:line="420" w:lineRule="exact"/>
        <w:jc w:val="center"/>
        <w:rPr>
          <w:rFonts w:hint="eastAsia" w:asciiTheme="minorEastAsia" w:hAnsiTheme="minorEastAsia" w:eastAsiaTheme="minorEastAsia" w:cstheme="minorEastAsia"/>
          <w:color w:val="auto"/>
          <w:sz w:val="28"/>
          <w:szCs w:val="22"/>
          <w:lang w:eastAsia="zh-CN"/>
        </w:rPr>
      </w:pPr>
      <w:r>
        <w:rPr>
          <w:rFonts w:hint="eastAsia" w:asciiTheme="minorEastAsia" w:hAnsiTheme="minorEastAsia" w:eastAsiaTheme="minorEastAsia" w:cstheme="minorEastAsia"/>
          <w:color w:val="auto"/>
          <w:sz w:val="28"/>
          <w:szCs w:val="22"/>
          <w:lang w:eastAsia="zh-CN"/>
        </w:rPr>
        <w:t>（格式自拟）</w:t>
      </w:r>
    </w:p>
    <w:p w14:paraId="177C77E6">
      <w:pPr>
        <w:spacing w:line="420" w:lineRule="exact"/>
        <w:ind w:firstLine="480" w:firstLineChars="200"/>
        <w:rPr>
          <w:rFonts w:hint="eastAsia" w:asciiTheme="minorEastAsia" w:hAnsiTheme="minorEastAsia" w:eastAsiaTheme="minorEastAsia" w:cstheme="minorEastAsia"/>
          <w:color w:val="auto"/>
          <w:sz w:val="24"/>
          <w:szCs w:val="21"/>
        </w:rPr>
      </w:pPr>
    </w:p>
    <w:p w14:paraId="25E89813">
      <w:pPr>
        <w:spacing w:line="420" w:lineRule="exact"/>
        <w:rPr>
          <w:rFonts w:hint="eastAsia" w:asciiTheme="minorEastAsia" w:hAnsiTheme="minorEastAsia" w:eastAsiaTheme="minorEastAsia" w:cstheme="minorEastAsia"/>
          <w:color w:val="auto"/>
          <w:szCs w:val="21"/>
        </w:rPr>
      </w:pPr>
    </w:p>
    <w:p w14:paraId="41E4E18C">
      <w:pPr>
        <w:spacing w:line="420" w:lineRule="exact"/>
        <w:rPr>
          <w:rFonts w:hint="eastAsia" w:asciiTheme="minorEastAsia" w:hAnsiTheme="minorEastAsia" w:eastAsiaTheme="minorEastAsia" w:cstheme="minorEastAsia"/>
          <w:color w:val="auto"/>
          <w:szCs w:val="21"/>
        </w:rPr>
      </w:pPr>
    </w:p>
    <w:p w14:paraId="495F3F4E">
      <w:pPr>
        <w:spacing w:line="420" w:lineRule="exact"/>
        <w:rPr>
          <w:rFonts w:hint="eastAsia" w:asciiTheme="minorEastAsia" w:hAnsiTheme="minorEastAsia" w:eastAsiaTheme="minorEastAsia" w:cstheme="minorEastAsia"/>
          <w:color w:val="auto"/>
          <w:szCs w:val="21"/>
        </w:rPr>
      </w:pPr>
    </w:p>
    <w:p w14:paraId="3FF08CF3">
      <w:pPr>
        <w:spacing w:line="420" w:lineRule="exact"/>
        <w:rPr>
          <w:rFonts w:hint="eastAsia" w:asciiTheme="minorEastAsia" w:hAnsiTheme="minorEastAsia" w:eastAsiaTheme="minorEastAsia" w:cstheme="minorEastAsia"/>
          <w:color w:val="auto"/>
          <w:szCs w:val="21"/>
        </w:rPr>
      </w:pPr>
    </w:p>
    <w:p w14:paraId="6FA840B4">
      <w:pPr>
        <w:spacing w:line="420" w:lineRule="exact"/>
        <w:rPr>
          <w:rFonts w:hint="eastAsia" w:asciiTheme="minorEastAsia" w:hAnsiTheme="minorEastAsia" w:eastAsiaTheme="minorEastAsia" w:cstheme="minorEastAsia"/>
          <w:color w:val="auto"/>
          <w:szCs w:val="21"/>
        </w:rPr>
      </w:pPr>
    </w:p>
    <w:p w14:paraId="72B37DFF">
      <w:pPr>
        <w:spacing w:line="420" w:lineRule="exact"/>
        <w:rPr>
          <w:rFonts w:hint="eastAsia" w:asciiTheme="minorEastAsia" w:hAnsiTheme="minorEastAsia" w:eastAsiaTheme="minorEastAsia" w:cstheme="minorEastAsia"/>
          <w:color w:val="auto"/>
          <w:szCs w:val="21"/>
        </w:rPr>
      </w:pPr>
    </w:p>
    <w:p w14:paraId="23DE8C8D">
      <w:pPr>
        <w:spacing w:line="420" w:lineRule="exact"/>
        <w:rPr>
          <w:rFonts w:hint="eastAsia" w:asciiTheme="minorEastAsia" w:hAnsiTheme="minorEastAsia" w:eastAsiaTheme="minorEastAsia" w:cstheme="minorEastAsia"/>
          <w:color w:val="auto"/>
          <w:szCs w:val="21"/>
        </w:rPr>
      </w:pPr>
    </w:p>
    <w:p w14:paraId="249EBC7B">
      <w:pPr>
        <w:spacing w:line="420" w:lineRule="exact"/>
        <w:rPr>
          <w:rFonts w:hint="eastAsia" w:asciiTheme="minorEastAsia" w:hAnsiTheme="minorEastAsia" w:eastAsiaTheme="minorEastAsia" w:cstheme="minorEastAsia"/>
          <w:color w:val="auto"/>
          <w:szCs w:val="21"/>
        </w:rPr>
      </w:pPr>
    </w:p>
    <w:p w14:paraId="3F8A09CE">
      <w:pPr>
        <w:spacing w:line="420" w:lineRule="exact"/>
        <w:rPr>
          <w:rFonts w:hint="eastAsia" w:asciiTheme="minorEastAsia" w:hAnsiTheme="minorEastAsia" w:eastAsiaTheme="minorEastAsia" w:cstheme="minorEastAsia"/>
          <w:color w:val="auto"/>
          <w:szCs w:val="21"/>
        </w:rPr>
      </w:pPr>
    </w:p>
    <w:p w14:paraId="5976E38E">
      <w:pPr>
        <w:spacing w:line="420" w:lineRule="exact"/>
        <w:rPr>
          <w:rFonts w:hint="eastAsia" w:asciiTheme="minorEastAsia" w:hAnsiTheme="minorEastAsia" w:eastAsiaTheme="minorEastAsia" w:cstheme="minorEastAsia"/>
          <w:color w:val="auto"/>
          <w:szCs w:val="21"/>
        </w:rPr>
      </w:pPr>
    </w:p>
    <w:p w14:paraId="5B88DE92">
      <w:pPr>
        <w:spacing w:line="420" w:lineRule="exact"/>
        <w:rPr>
          <w:rFonts w:hint="eastAsia" w:asciiTheme="minorEastAsia" w:hAnsiTheme="minorEastAsia" w:eastAsiaTheme="minorEastAsia" w:cstheme="minorEastAsia"/>
          <w:color w:val="auto"/>
          <w:szCs w:val="21"/>
        </w:rPr>
      </w:pPr>
    </w:p>
    <w:p w14:paraId="1AE26003">
      <w:pPr>
        <w:spacing w:line="420" w:lineRule="exact"/>
        <w:rPr>
          <w:rFonts w:hint="eastAsia" w:asciiTheme="minorEastAsia" w:hAnsiTheme="minorEastAsia" w:eastAsiaTheme="minorEastAsia" w:cstheme="minorEastAsia"/>
          <w:color w:val="auto"/>
          <w:szCs w:val="21"/>
        </w:rPr>
      </w:pPr>
    </w:p>
    <w:p w14:paraId="2CFC2668">
      <w:pPr>
        <w:spacing w:line="420" w:lineRule="exact"/>
        <w:rPr>
          <w:rFonts w:hint="eastAsia" w:asciiTheme="minorEastAsia" w:hAnsiTheme="minorEastAsia" w:eastAsiaTheme="minorEastAsia" w:cstheme="minorEastAsia"/>
          <w:color w:val="auto"/>
          <w:szCs w:val="21"/>
        </w:rPr>
      </w:pPr>
    </w:p>
    <w:p w14:paraId="6ECE2729">
      <w:pPr>
        <w:spacing w:line="420" w:lineRule="exact"/>
        <w:rPr>
          <w:rFonts w:hint="eastAsia" w:asciiTheme="minorEastAsia" w:hAnsiTheme="minorEastAsia" w:eastAsiaTheme="minorEastAsia" w:cstheme="minorEastAsia"/>
          <w:color w:val="auto"/>
          <w:szCs w:val="21"/>
        </w:rPr>
      </w:pPr>
    </w:p>
    <w:p w14:paraId="6DFDC714">
      <w:pPr>
        <w:spacing w:line="420" w:lineRule="exact"/>
        <w:rPr>
          <w:rFonts w:hint="eastAsia" w:asciiTheme="minorEastAsia" w:hAnsiTheme="minorEastAsia" w:eastAsiaTheme="minorEastAsia" w:cstheme="minorEastAsia"/>
          <w:color w:val="auto"/>
          <w:szCs w:val="21"/>
        </w:rPr>
      </w:pPr>
    </w:p>
    <w:p w14:paraId="7C0DA939">
      <w:pPr>
        <w:spacing w:line="420" w:lineRule="exact"/>
        <w:rPr>
          <w:rFonts w:hint="eastAsia" w:asciiTheme="minorEastAsia" w:hAnsiTheme="minorEastAsia" w:eastAsiaTheme="minorEastAsia" w:cstheme="minorEastAsia"/>
          <w:color w:val="auto"/>
          <w:szCs w:val="21"/>
        </w:rPr>
      </w:pPr>
    </w:p>
    <w:p w14:paraId="37F51D68">
      <w:pPr>
        <w:spacing w:line="420" w:lineRule="exact"/>
        <w:rPr>
          <w:rFonts w:hint="eastAsia" w:asciiTheme="minorEastAsia" w:hAnsiTheme="minorEastAsia" w:eastAsiaTheme="minorEastAsia" w:cstheme="minorEastAsia"/>
          <w:color w:val="auto"/>
          <w:szCs w:val="21"/>
        </w:rPr>
      </w:pPr>
    </w:p>
    <w:p w14:paraId="22044CE0">
      <w:pPr>
        <w:spacing w:line="420" w:lineRule="exact"/>
        <w:rPr>
          <w:rFonts w:hint="eastAsia" w:asciiTheme="minorEastAsia" w:hAnsiTheme="minorEastAsia" w:eastAsiaTheme="minorEastAsia" w:cstheme="minorEastAsia"/>
          <w:color w:val="auto"/>
          <w:szCs w:val="21"/>
        </w:rPr>
      </w:pPr>
    </w:p>
    <w:p w14:paraId="39ECA5A7">
      <w:pPr>
        <w:spacing w:line="420" w:lineRule="exact"/>
        <w:rPr>
          <w:rFonts w:hint="eastAsia" w:asciiTheme="minorEastAsia" w:hAnsiTheme="minorEastAsia" w:eastAsiaTheme="minorEastAsia" w:cstheme="minorEastAsia"/>
          <w:color w:val="auto"/>
          <w:szCs w:val="21"/>
        </w:rPr>
      </w:pPr>
    </w:p>
    <w:p w14:paraId="55E61127">
      <w:pPr>
        <w:spacing w:line="420" w:lineRule="exact"/>
        <w:rPr>
          <w:rFonts w:hint="eastAsia" w:asciiTheme="minorEastAsia" w:hAnsiTheme="minorEastAsia" w:eastAsiaTheme="minorEastAsia" w:cstheme="minorEastAsia"/>
          <w:color w:val="auto"/>
          <w:szCs w:val="21"/>
        </w:rPr>
      </w:pPr>
    </w:p>
    <w:p w14:paraId="2C636172">
      <w:pPr>
        <w:spacing w:line="420" w:lineRule="exact"/>
        <w:rPr>
          <w:rFonts w:hint="eastAsia" w:asciiTheme="minorEastAsia" w:hAnsiTheme="minorEastAsia" w:eastAsiaTheme="minorEastAsia" w:cstheme="minorEastAsia"/>
          <w:color w:val="auto"/>
          <w:szCs w:val="21"/>
        </w:rPr>
      </w:pPr>
    </w:p>
    <w:p w14:paraId="2BE47929">
      <w:pPr>
        <w:spacing w:line="420" w:lineRule="exact"/>
        <w:rPr>
          <w:rFonts w:hint="eastAsia" w:asciiTheme="minorEastAsia" w:hAnsiTheme="minorEastAsia" w:eastAsiaTheme="minorEastAsia" w:cstheme="minorEastAsia"/>
          <w:color w:val="auto"/>
          <w:szCs w:val="21"/>
        </w:rPr>
      </w:pPr>
    </w:p>
    <w:p w14:paraId="52088A8A">
      <w:pPr>
        <w:pStyle w:val="2"/>
        <w:rPr>
          <w:rFonts w:hint="eastAsia" w:asciiTheme="minorEastAsia" w:hAnsiTheme="minorEastAsia" w:eastAsiaTheme="minorEastAsia" w:cstheme="minorEastAsia"/>
          <w:color w:val="auto"/>
        </w:rPr>
      </w:pPr>
    </w:p>
    <w:p w14:paraId="67047A0A">
      <w:pPr>
        <w:spacing w:line="420" w:lineRule="exact"/>
        <w:rPr>
          <w:rFonts w:hint="eastAsia" w:asciiTheme="minorEastAsia" w:hAnsiTheme="minorEastAsia" w:eastAsiaTheme="minorEastAsia" w:cstheme="minorEastAsia"/>
          <w:color w:val="auto"/>
          <w:szCs w:val="21"/>
        </w:rPr>
      </w:pPr>
    </w:p>
    <w:p w14:paraId="344101A2">
      <w:pPr>
        <w:spacing w:line="420" w:lineRule="exact"/>
        <w:rPr>
          <w:rFonts w:hint="eastAsia" w:asciiTheme="minorEastAsia" w:hAnsiTheme="minorEastAsia" w:eastAsiaTheme="minorEastAsia" w:cstheme="minorEastAsia"/>
          <w:color w:val="auto"/>
          <w:szCs w:val="21"/>
        </w:rPr>
      </w:pPr>
    </w:p>
    <w:p w14:paraId="35C7F425">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en-US" w:eastAsia="zh-CN" w:bidi="zh-CN"/>
        </w:rPr>
      </w:pPr>
      <w:bookmarkStart w:id="1202" w:name="_Toc7110"/>
      <w:bookmarkStart w:id="1203" w:name="_Toc20813"/>
      <w:bookmarkStart w:id="1204" w:name="_Toc475624457"/>
      <w:bookmarkStart w:id="1205" w:name="_Toc9642"/>
      <w:bookmarkStart w:id="1206" w:name="_Toc5603"/>
      <w:r>
        <w:rPr>
          <w:rFonts w:hint="eastAsia" w:asciiTheme="minorEastAsia" w:hAnsiTheme="minorEastAsia" w:eastAsiaTheme="minorEastAsia" w:cstheme="minorEastAsia"/>
          <w:b/>
          <w:bCs/>
          <w:color w:val="auto"/>
          <w:kern w:val="2"/>
          <w:sz w:val="36"/>
          <w:szCs w:val="22"/>
          <w:lang w:val="en-US" w:eastAsia="zh-CN" w:bidi="zh-CN"/>
        </w:rPr>
        <w:t>六、项目管理机构</w:t>
      </w:r>
      <w:bookmarkEnd w:id="1202"/>
      <w:bookmarkEnd w:id="1203"/>
      <w:bookmarkEnd w:id="1204"/>
      <w:bookmarkEnd w:id="1205"/>
      <w:bookmarkEnd w:id="1206"/>
    </w:p>
    <w:p w14:paraId="6393EF3A">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207" w:name="_Toc11166"/>
      <w:r>
        <w:rPr>
          <w:rFonts w:hint="eastAsia" w:asciiTheme="minorEastAsia" w:hAnsiTheme="minorEastAsia" w:eastAsiaTheme="minorEastAsia" w:cstheme="minorEastAsia"/>
          <w:b/>
          <w:bCs/>
          <w:color w:val="auto"/>
          <w:sz w:val="32"/>
          <w:szCs w:val="32"/>
          <w:lang w:eastAsia="zh-CN"/>
        </w:rPr>
        <w:t>（一）项目管理机构组成表</w:t>
      </w:r>
      <w:bookmarkEnd w:id="1207"/>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028" w:type="dxa"/>
            <w:vMerge w:val="restart"/>
            <w:noWrap w:val="0"/>
            <w:vAlign w:val="center"/>
          </w:tcPr>
          <w:p w14:paraId="41FA340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027" w:type="dxa"/>
            <w:vMerge w:val="restart"/>
            <w:noWrap w:val="0"/>
            <w:vAlign w:val="center"/>
          </w:tcPr>
          <w:p w14:paraId="0358A3C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5132" w:type="dxa"/>
            <w:gridSpan w:val="4"/>
            <w:noWrap w:val="0"/>
            <w:vAlign w:val="center"/>
          </w:tcPr>
          <w:p w14:paraId="55F30A9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执业或职业资格证明</w:t>
            </w:r>
          </w:p>
        </w:tc>
        <w:tc>
          <w:tcPr>
            <w:tcW w:w="1026" w:type="dxa"/>
            <w:vMerge w:val="restart"/>
            <w:noWrap w:val="0"/>
            <w:vAlign w:val="center"/>
          </w:tcPr>
          <w:p w14:paraId="37613B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Theme="minorEastAsia" w:hAnsiTheme="minorEastAsia" w:eastAsiaTheme="minorEastAsia" w:cstheme="minorEastAsia"/>
                <w:color w:val="auto"/>
                <w:sz w:val="24"/>
                <w:szCs w:val="24"/>
              </w:rPr>
            </w:pPr>
          </w:p>
        </w:tc>
        <w:tc>
          <w:tcPr>
            <w:tcW w:w="1028" w:type="dxa"/>
            <w:vMerge w:val="continue"/>
            <w:noWrap w:val="0"/>
            <w:vAlign w:val="center"/>
          </w:tcPr>
          <w:p w14:paraId="71601D95">
            <w:pPr>
              <w:jc w:val="center"/>
              <w:rPr>
                <w:rFonts w:hint="eastAsia" w:asciiTheme="minorEastAsia" w:hAnsiTheme="minorEastAsia" w:eastAsiaTheme="minorEastAsia" w:cstheme="minorEastAsia"/>
                <w:color w:val="auto"/>
                <w:sz w:val="24"/>
                <w:szCs w:val="24"/>
              </w:rPr>
            </w:pPr>
          </w:p>
        </w:tc>
        <w:tc>
          <w:tcPr>
            <w:tcW w:w="1027" w:type="dxa"/>
            <w:vMerge w:val="continue"/>
            <w:noWrap w:val="0"/>
            <w:vAlign w:val="center"/>
          </w:tcPr>
          <w:p w14:paraId="5A1FE7B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83802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证书名称</w:t>
            </w:r>
          </w:p>
        </w:tc>
        <w:tc>
          <w:tcPr>
            <w:tcW w:w="1116" w:type="dxa"/>
            <w:noWrap w:val="0"/>
            <w:vAlign w:val="center"/>
          </w:tcPr>
          <w:p w14:paraId="40EB823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级别</w:t>
            </w:r>
          </w:p>
        </w:tc>
        <w:tc>
          <w:tcPr>
            <w:tcW w:w="1142" w:type="dxa"/>
            <w:noWrap w:val="0"/>
            <w:vAlign w:val="center"/>
          </w:tcPr>
          <w:p w14:paraId="3E6CEF0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证号</w:t>
            </w:r>
          </w:p>
        </w:tc>
        <w:tc>
          <w:tcPr>
            <w:tcW w:w="1231" w:type="dxa"/>
            <w:noWrap w:val="0"/>
            <w:vAlign w:val="center"/>
          </w:tcPr>
          <w:p w14:paraId="2E9795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w:t>
            </w:r>
          </w:p>
        </w:tc>
        <w:tc>
          <w:tcPr>
            <w:tcW w:w="1026" w:type="dxa"/>
            <w:vMerge w:val="continue"/>
            <w:noWrap w:val="0"/>
            <w:vAlign w:val="center"/>
          </w:tcPr>
          <w:p w14:paraId="4756BDFF">
            <w:pPr>
              <w:jc w:val="center"/>
              <w:rPr>
                <w:rFonts w:hint="eastAsia" w:asciiTheme="minorEastAsia" w:hAnsiTheme="minorEastAsia" w:eastAsiaTheme="minorEastAsia" w:cstheme="minorEastAsia"/>
                <w:color w:val="auto"/>
                <w:sz w:val="24"/>
                <w:szCs w:val="24"/>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708B992D">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DDFCA1F">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1BC5B1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797B446">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8C654C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70DA3F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4B01D56">
            <w:pPr>
              <w:jc w:val="center"/>
              <w:rPr>
                <w:rFonts w:hint="eastAsia" w:asciiTheme="minorEastAsia" w:hAnsiTheme="minorEastAsia" w:eastAsiaTheme="minorEastAsia" w:cstheme="minorEastAsia"/>
                <w:color w:val="auto"/>
                <w:sz w:val="24"/>
                <w:szCs w:val="24"/>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Theme="minorEastAsia" w:hAnsiTheme="minorEastAsia" w:eastAsiaTheme="minorEastAsia" w:cstheme="minorEastAsia"/>
                <w:color w:val="auto"/>
                <w:sz w:val="24"/>
                <w:szCs w:val="24"/>
                <w:lang w:eastAsia="zh-CN"/>
              </w:rPr>
            </w:pPr>
          </w:p>
        </w:tc>
        <w:tc>
          <w:tcPr>
            <w:tcW w:w="1028" w:type="dxa"/>
            <w:noWrap w:val="0"/>
            <w:vAlign w:val="center"/>
          </w:tcPr>
          <w:p w14:paraId="51BF1D5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16C6E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7B9ACA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12B7320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CA7A2C">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E5830D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F90A8FB">
            <w:pPr>
              <w:jc w:val="center"/>
              <w:rPr>
                <w:rFonts w:hint="eastAsia" w:asciiTheme="minorEastAsia" w:hAnsiTheme="minorEastAsia" w:eastAsiaTheme="minorEastAsia" w:cstheme="minorEastAsia"/>
                <w:color w:val="auto"/>
                <w:sz w:val="24"/>
                <w:szCs w:val="24"/>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Theme="minorEastAsia" w:hAnsiTheme="minorEastAsia" w:eastAsiaTheme="minorEastAsia" w:cstheme="minorEastAsia"/>
                <w:color w:val="auto"/>
                <w:sz w:val="24"/>
                <w:szCs w:val="24"/>
                <w:lang w:val="en-US" w:eastAsia="zh-CN"/>
              </w:rPr>
            </w:pPr>
          </w:p>
        </w:tc>
        <w:tc>
          <w:tcPr>
            <w:tcW w:w="1028" w:type="dxa"/>
            <w:noWrap w:val="0"/>
            <w:vAlign w:val="center"/>
          </w:tcPr>
          <w:p w14:paraId="2D505BBF">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2D90F48">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4DC5C67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16AB0EB">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428BB678">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43923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59E52D5">
            <w:pPr>
              <w:jc w:val="center"/>
              <w:rPr>
                <w:rFonts w:hint="eastAsia" w:asciiTheme="minorEastAsia" w:hAnsiTheme="minorEastAsia" w:eastAsiaTheme="minorEastAsia" w:cstheme="minorEastAsia"/>
                <w:color w:val="auto"/>
                <w:sz w:val="24"/>
                <w:szCs w:val="24"/>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5EB70B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768B6D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7F7AA5E">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4A7CA32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67CAD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56F7E76D">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5E6E52F">
            <w:pPr>
              <w:jc w:val="center"/>
              <w:rPr>
                <w:rFonts w:hint="eastAsia" w:asciiTheme="minorEastAsia" w:hAnsiTheme="minorEastAsia" w:eastAsiaTheme="minorEastAsia" w:cstheme="minorEastAsia"/>
                <w:color w:val="auto"/>
                <w:sz w:val="24"/>
                <w:szCs w:val="24"/>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21B4945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7A4652FA">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0BA9B4B">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0965393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7E94413">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3B40C8E">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DF4A292">
            <w:pPr>
              <w:jc w:val="center"/>
              <w:rPr>
                <w:rFonts w:hint="eastAsia" w:asciiTheme="minorEastAsia" w:hAnsiTheme="minorEastAsia" w:eastAsiaTheme="minorEastAsia" w:cstheme="minorEastAsia"/>
                <w:color w:val="auto"/>
                <w:sz w:val="24"/>
                <w:szCs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477331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2A444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D4F394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55463BE">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23414F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00677E0">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4519CCB">
            <w:pPr>
              <w:jc w:val="center"/>
              <w:rPr>
                <w:rFonts w:hint="eastAsia" w:asciiTheme="minorEastAsia" w:hAnsiTheme="minorEastAsia" w:eastAsiaTheme="minorEastAsia" w:cstheme="minorEastAsia"/>
                <w:color w:val="auto"/>
                <w:sz w:val="24"/>
                <w:szCs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C110128">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E9D23D0">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635237E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15F29C3">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1F6B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6BC7E8E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69054155">
            <w:pPr>
              <w:jc w:val="center"/>
              <w:rPr>
                <w:rFonts w:hint="eastAsia" w:asciiTheme="minorEastAsia" w:hAnsiTheme="minorEastAsia" w:eastAsiaTheme="minorEastAsia" w:cstheme="minorEastAsia"/>
                <w:color w:val="auto"/>
                <w:sz w:val="24"/>
                <w:szCs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9214BA9">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56EA5C67">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2F553B56">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2FEFB572">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15AAF8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F9DC4DB">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77AE5AEE">
            <w:pPr>
              <w:jc w:val="center"/>
              <w:rPr>
                <w:rFonts w:hint="eastAsia" w:asciiTheme="minorEastAsia" w:hAnsiTheme="minorEastAsia" w:eastAsiaTheme="minorEastAsia" w:cstheme="minorEastAsia"/>
                <w:color w:val="auto"/>
                <w:sz w:val="24"/>
                <w:szCs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4E58B93C">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00391296">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5CC9419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FD8A1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5A45A989">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0A8E5A3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374C26D1">
            <w:pPr>
              <w:jc w:val="center"/>
              <w:rPr>
                <w:rFonts w:hint="eastAsia" w:asciiTheme="minorEastAsia" w:hAnsiTheme="minorEastAsia" w:eastAsiaTheme="minorEastAsia" w:cstheme="minorEastAsia"/>
                <w:color w:val="auto"/>
                <w:sz w:val="24"/>
                <w:szCs w:val="24"/>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5F0922E1">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47E110C9">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F3AE9E2">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C6524A4">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61ABB696">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30D65DA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0961CB2">
            <w:pPr>
              <w:jc w:val="center"/>
              <w:rPr>
                <w:rFonts w:hint="eastAsia" w:asciiTheme="minorEastAsia" w:hAnsiTheme="minorEastAsia" w:eastAsiaTheme="minorEastAsia" w:cstheme="minorEastAsia"/>
                <w:color w:val="auto"/>
                <w:sz w:val="24"/>
                <w:szCs w:val="24"/>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2B14B83">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14227514">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1757D52F">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5110275C">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7F84E8F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497AAEB2">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01077635">
            <w:pPr>
              <w:jc w:val="center"/>
              <w:rPr>
                <w:rFonts w:hint="eastAsia" w:asciiTheme="minorEastAsia" w:hAnsiTheme="minorEastAsia" w:eastAsiaTheme="minorEastAsia" w:cstheme="minorEastAsia"/>
                <w:color w:val="auto"/>
                <w:sz w:val="24"/>
                <w:szCs w:val="24"/>
              </w:rPr>
            </w:pPr>
          </w:p>
        </w:tc>
      </w:tr>
      <w:tr w14:paraId="2BFA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7102B4BD">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03DEC71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6B1AFD9C">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3C5481E5">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3A964D69">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3139502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0A4E348">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1C8C1DAA">
            <w:pPr>
              <w:jc w:val="center"/>
              <w:rPr>
                <w:rFonts w:hint="eastAsia" w:asciiTheme="minorEastAsia" w:hAnsiTheme="minorEastAsia" w:eastAsiaTheme="minorEastAsia" w:cstheme="minorEastAsia"/>
                <w:color w:val="auto"/>
                <w:sz w:val="24"/>
                <w:szCs w:val="24"/>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3DE0A182">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23145C62">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084A5FE3">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79FD8A07">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0D454242">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1A3E3DE3">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591B578C">
            <w:pPr>
              <w:jc w:val="center"/>
              <w:rPr>
                <w:rFonts w:hint="eastAsia" w:asciiTheme="minorEastAsia" w:hAnsiTheme="minorEastAsia" w:eastAsiaTheme="minorEastAsia" w:cstheme="minorEastAsia"/>
                <w:color w:val="auto"/>
                <w:sz w:val="24"/>
                <w:szCs w:val="24"/>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Theme="minorEastAsia" w:hAnsiTheme="minorEastAsia" w:eastAsiaTheme="minorEastAsia" w:cstheme="minorEastAsia"/>
                <w:color w:val="auto"/>
                <w:sz w:val="24"/>
                <w:szCs w:val="24"/>
              </w:rPr>
            </w:pPr>
          </w:p>
        </w:tc>
        <w:tc>
          <w:tcPr>
            <w:tcW w:w="1028" w:type="dxa"/>
            <w:noWrap w:val="0"/>
            <w:vAlign w:val="center"/>
          </w:tcPr>
          <w:p w14:paraId="7D9FE4B5">
            <w:pPr>
              <w:jc w:val="center"/>
              <w:rPr>
                <w:rFonts w:hint="eastAsia" w:asciiTheme="minorEastAsia" w:hAnsiTheme="minorEastAsia" w:eastAsiaTheme="minorEastAsia" w:cstheme="minorEastAsia"/>
                <w:color w:val="auto"/>
                <w:sz w:val="24"/>
                <w:szCs w:val="24"/>
              </w:rPr>
            </w:pPr>
          </w:p>
        </w:tc>
        <w:tc>
          <w:tcPr>
            <w:tcW w:w="1027" w:type="dxa"/>
            <w:noWrap w:val="0"/>
            <w:vAlign w:val="center"/>
          </w:tcPr>
          <w:p w14:paraId="31A50415">
            <w:pPr>
              <w:jc w:val="center"/>
              <w:rPr>
                <w:rFonts w:hint="eastAsia" w:asciiTheme="minorEastAsia" w:hAnsiTheme="minorEastAsia" w:eastAsiaTheme="minorEastAsia" w:cstheme="minorEastAsia"/>
                <w:color w:val="auto"/>
                <w:sz w:val="24"/>
                <w:szCs w:val="24"/>
              </w:rPr>
            </w:pPr>
          </w:p>
        </w:tc>
        <w:tc>
          <w:tcPr>
            <w:tcW w:w="1643" w:type="dxa"/>
            <w:noWrap w:val="0"/>
            <w:vAlign w:val="center"/>
          </w:tcPr>
          <w:p w14:paraId="7C9967F0">
            <w:pPr>
              <w:jc w:val="center"/>
              <w:rPr>
                <w:rFonts w:hint="eastAsia" w:asciiTheme="minorEastAsia" w:hAnsiTheme="minorEastAsia" w:eastAsiaTheme="minorEastAsia" w:cstheme="minorEastAsia"/>
                <w:color w:val="auto"/>
                <w:sz w:val="24"/>
                <w:szCs w:val="24"/>
              </w:rPr>
            </w:pPr>
          </w:p>
        </w:tc>
        <w:tc>
          <w:tcPr>
            <w:tcW w:w="1116" w:type="dxa"/>
            <w:noWrap w:val="0"/>
            <w:vAlign w:val="center"/>
          </w:tcPr>
          <w:p w14:paraId="6D73A321">
            <w:pPr>
              <w:jc w:val="center"/>
              <w:rPr>
                <w:rFonts w:hint="eastAsia" w:asciiTheme="minorEastAsia" w:hAnsiTheme="minorEastAsia" w:eastAsiaTheme="minorEastAsia" w:cstheme="minorEastAsia"/>
                <w:color w:val="auto"/>
                <w:sz w:val="24"/>
                <w:szCs w:val="24"/>
              </w:rPr>
            </w:pPr>
          </w:p>
        </w:tc>
        <w:tc>
          <w:tcPr>
            <w:tcW w:w="1142" w:type="dxa"/>
            <w:noWrap w:val="0"/>
            <w:vAlign w:val="center"/>
          </w:tcPr>
          <w:p w14:paraId="2B4996AF">
            <w:pPr>
              <w:jc w:val="center"/>
              <w:rPr>
                <w:rFonts w:hint="eastAsia" w:asciiTheme="minorEastAsia" w:hAnsiTheme="minorEastAsia" w:eastAsiaTheme="minorEastAsia" w:cstheme="minorEastAsia"/>
                <w:color w:val="auto"/>
                <w:sz w:val="24"/>
                <w:szCs w:val="24"/>
              </w:rPr>
            </w:pPr>
          </w:p>
        </w:tc>
        <w:tc>
          <w:tcPr>
            <w:tcW w:w="1231" w:type="dxa"/>
            <w:noWrap w:val="0"/>
            <w:vAlign w:val="center"/>
          </w:tcPr>
          <w:p w14:paraId="20689951">
            <w:pPr>
              <w:jc w:val="center"/>
              <w:rPr>
                <w:rFonts w:hint="eastAsia" w:asciiTheme="minorEastAsia" w:hAnsiTheme="minorEastAsia" w:eastAsiaTheme="minorEastAsia" w:cstheme="minorEastAsia"/>
                <w:color w:val="auto"/>
                <w:sz w:val="24"/>
                <w:szCs w:val="24"/>
              </w:rPr>
            </w:pPr>
          </w:p>
        </w:tc>
        <w:tc>
          <w:tcPr>
            <w:tcW w:w="1026" w:type="dxa"/>
            <w:noWrap w:val="0"/>
            <w:vAlign w:val="center"/>
          </w:tcPr>
          <w:p w14:paraId="4230F713">
            <w:pPr>
              <w:jc w:val="center"/>
              <w:rPr>
                <w:rFonts w:hint="eastAsia" w:asciiTheme="minorEastAsia" w:hAnsiTheme="minorEastAsia" w:eastAsiaTheme="minorEastAsia" w:cstheme="minorEastAsia"/>
                <w:color w:val="auto"/>
                <w:sz w:val="24"/>
                <w:szCs w:val="24"/>
              </w:rPr>
            </w:pPr>
          </w:p>
        </w:tc>
      </w:tr>
    </w:tbl>
    <w:p w14:paraId="0179029C">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bookmarkStart w:id="1208" w:name="_Toc320473738"/>
    </w:p>
    <w:p w14:paraId="609E97BB">
      <w:pPr>
        <w:numPr>
          <w:ilvl w:val="3"/>
          <w:numId w:val="0"/>
        </w:numPr>
        <w:spacing w:before="0" w:beforeLines="0" w:after="0" w:afterLines="0" w:line="360" w:lineRule="auto"/>
        <w:jc w:val="center"/>
        <w:outlineLvl w:val="9"/>
        <w:rPr>
          <w:rFonts w:hint="eastAsia" w:asciiTheme="minorEastAsia" w:hAnsiTheme="minorEastAsia" w:eastAsiaTheme="minorEastAsia" w:cstheme="minorEastAsia"/>
          <w:color w:val="auto"/>
          <w:sz w:val="24"/>
        </w:rPr>
      </w:pPr>
    </w:p>
    <w:p w14:paraId="5924778E">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209" w:name="_Toc8445"/>
      <w:r>
        <w:rPr>
          <w:rFonts w:hint="eastAsia" w:asciiTheme="minorEastAsia" w:hAnsiTheme="minorEastAsia" w:eastAsiaTheme="minorEastAsia" w:cstheme="minorEastAsia"/>
          <w:b/>
          <w:bCs/>
          <w:color w:val="auto"/>
          <w:sz w:val="32"/>
          <w:szCs w:val="32"/>
          <w:lang w:eastAsia="zh-CN"/>
        </w:rPr>
        <w:t>（二）主要人员简历表</w:t>
      </w:r>
      <w:bookmarkEnd w:id="1209"/>
    </w:p>
    <w:p w14:paraId="4D808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附1：项目经理简历表</w:t>
      </w:r>
    </w:p>
    <w:p w14:paraId="2CF8A22B">
      <w:pPr>
        <w:pStyle w:val="37"/>
        <w:spacing w:line="50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项目经理应附建造师注册证书、安全生产考核合格证书、身份证及未担任其他在施建设工程项目项目经理的承诺书</w:t>
      </w:r>
      <w:r>
        <w:rPr>
          <w:rFonts w:hint="eastAsia" w:asciiTheme="minorEastAsia" w:hAnsiTheme="minorEastAsia" w:eastAsiaTheme="minorEastAsia" w:cstheme="minorEastAsia"/>
          <w:color w:val="auto"/>
          <w:sz w:val="24"/>
          <w:szCs w:val="24"/>
          <w:lang w:val="en-US" w:eastAsia="zh-CN"/>
        </w:rPr>
        <w:t>等相关证明材料</w:t>
      </w:r>
      <w:r>
        <w:rPr>
          <w:rFonts w:hint="eastAsia" w:asciiTheme="minorEastAsia" w:hAnsiTheme="minorEastAsia" w:eastAsiaTheme="minorEastAsia" w:cstheme="minorEastAsia"/>
          <w:color w:val="auto"/>
          <w:sz w:val="24"/>
          <w:szCs w:val="24"/>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410E346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 龄</w:t>
            </w:r>
          </w:p>
        </w:tc>
        <w:tc>
          <w:tcPr>
            <w:tcW w:w="1557" w:type="dxa"/>
            <w:noWrap w:val="0"/>
            <w:vAlign w:val="center"/>
          </w:tcPr>
          <w:p w14:paraId="0295776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850" w:type="dxa"/>
            <w:gridSpan w:val="2"/>
            <w:noWrap w:val="0"/>
            <w:vAlign w:val="center"/>
          </w:tcPr>
          <w:p w14:paraId="0904752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学 历</w:t>
            </w:r>
          </w:p>
        </w:tc>
        <w:tc>
          <w:tcPr>
            <w:tcW w:w="1267" w:type="dxa"/>
            <w:noWrap w:val="0"/>
            <w:vAlign w:val="center"/>
          </w:tcPr>
          <w:p w14:paraId="3CF561E7">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561" w:type="dxa"/>
            <w:noWrap w:val="0"/>
            <w:vAlign w:val="center"/>
          </w:tcPr>
          <w:p w14:paraId="2A98A81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职 务</w:t>
            </w:r>
          </w:p>
        </w:tc>
        <w:tc>
          <w:tcPr>
            <w:tcW w:w="1557" w:type="dxa"/>
            <w:noWrap w:val="0"/>
            <w:vAlign w:val="center"/>
          </w:tcPr>
          <w:p w14:paraId="477E505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1850" w:type="dxa"/>
            <w:gridSpan w:val="2"/>
            <w:noWrap w:val="0"/>
            <w:vAlign w:val="center"/>
          </w:tcPr>
          <w:p w14:paraId="3EBEA19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拟在本合同任职</w:t>
            </w:r>
          </w:p>
        </w:tc>
        <w:tc>
          <w:tcPr>
            <w:tcW w:w="1267" w:type="dxa"/>
            <w:noWrap w:val="0"/>
            <w:vAlign w:val="center"/>
          </w:tcPr>
          <w:p w14:paraId="12E8E27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59DC58A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4EEC4F9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10F53526">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605617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B63E6C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5D7B69A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1392041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958B718">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27E105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F7D079A">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388DCA6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09772662">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082F8C2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93C65BB">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60A56439">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2CC1CAC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2CBD7A9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2117FAED">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6CDCE203">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195B777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4328DA21">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7" w:type="dxa"/>
            <w:gridSpan w:val="2"/>
            <w:noWrap w:val="0"/>
            <w:vAlign w:val="center"/>
          </w:tcPr>
          <w:p w14:paraId="7954D454">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6" w:type="dxa"/>
            <w:gridSpan w:val="2"/>
            <w:noWrap w:val="0"/>
            <w:vAlign w:val="center"/>
          </w:tcPr>
          <w:p w14:paraId="6D49CF6F">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c>
          <w:tcPr>
            <w:tcW w:w="2338" w:type="dxa"/>
            <w:gridSpan w:val="2"/>
            <w:noWrap w:val="0"/>
            <w:vAlign w:val="center"/>
          </w:tcPr>
          <w:p w14:paraId="72911AF5">
            <w:pPr>
              <w:autoSpaceDE w:val="0"/>
              <w:autoSpaceDN w:val="0"/>
              <w:adjustRightInd w:val="0"/>
              <w:spacing w:line="420" w:lineRule="exact"/>
              <w:jc w:val="center"/>
              <w:rPr>
                <w:rFonts w:hint="eastAsia" w:asciiTheme="minorEastAsia" w:hAnsiTheme="minorEastAsia" w:eastAsiaTheme="minorEastAsia" w:cstheme="minorEastAsia"/>
                <w:color w:val="auto"/>
                <w:kern w:val="0"/>
                <w:sz w:val="24"/>
                <w:szCs w:val="24"/>
              </w:rPr>
            </w:pPr>
          </w:p>
        </w:tc>
      </w:tr>
    </w:tbl>
    <w:p w14:paraId="64B9E56E">
      <w:pPr>
        <w:pStyle w:val="7"/>
        <w:numPr>
          <w:ilvl w:val="1"/>
          <w:numId w:val="0"/>
        </w:numPr>
        <w:outlineLvl w:val="9"/>
        <w:rPr>
          <w:rFonts w:hint="eastAsia" w:asciiTheme="minorEastAsia" w:hAnsiTheme="minorEastAsia" w:eastAsiaTheme="minorEastAsia" w:cstheme="minorEastAsia"/>
          <w:color w:val="auto"/>
          <w:sz w:val="21"/>
          <w:szCs w:val="21"/>
        </w:rPr>
      </w:pPr>
    </w:p>
    <w:p w14:paraId="52E3EBD5">
      <w:pPr>
        <w:rPr>
          <w:rFonts w:hint="eastAsia" w:asciiTheme="minorEastAsia" w:hAnsiTheme="minorEastAsia" w:eastAsiaTheme="minorEastAsia" w:cstheme="minorEastAsia"/>
          <w:color w:val="auto"/>
          <w:szCs w:val="21"/>
        </w:rPr>
      </w:pPr>
    </w:p>
    <w:p w14:paraId="62A6A537">
      <w:pPr>
        <w:rPr>
          <w:rFonts w:hint="eastAsia" w:asciiTheme="minorEastAsia" w:hAnsiTheme="minorEastAsia" w:eastAsiaTheme="minorEastAsia" w:cstheme="minorEastAsia"/>
          <w:color w:val="auto"/>
          <w:szCs w:val="21"/>
        </w:rPr>
      </w:pPr>
    </w:p>
    <w:p w14:paraId="6D85F58D">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14:paraId="14E9C1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附</w:t>
      </w:r>
      <w:r>
        <w:rPr>
          <w:rFonts w:hint="eastAsia" w:asciiTheme="minorEastAsia" w:hAnsiTheme="minorEastAsia" w:eastAsiaTheme="minorEastAsia" w:cstheme="minorEastAsia"/>
          <w:b/>
          <w:color w:val="auto"/>
          <w:sz w:val="28"/>
          <w:szCs w:val="28"/>
          <w:lang w:val="en-US" w:eastAsia="zh-CN"/>
        </w:rPr>
        <w:t>2</w:t>
      </w:r>
      <w:r>
        <w:rPr>
          <w:rFonts w:hint="eastAsia" w:asciiTheme="minorEastAsia" w:hAnsiTheme="minorEastAsia" w:eastAsiaTheme="minorEastAsia" w:cstheme="minorEastAsia"/>
          <w:b/>
          <w:color w:val="auto"/>
          <w:sz w:val="28"/>
          <w:szCs w:val="28"/>
        </w:rPr>
        <w:t>：承诺书</w:t>
      </w:r>
    </w:p>
    <w:p w14:paraId="000DDFFD">
      <w:pPr>
        <w:spacing w:before="312" w:beforeLines="100" w:after="156" w:afterLines="50"/>
        <w:jc w:val="center"/>
        <w:outlineLvl w:val="1"/>
        <w:rPr>
          <w:rFonts w:hint="eastAsia" w:asciiTheme="minorEastAsia" w:hAnsiTheme="minorEastAsia" w:eastAsiaTheme="minorEastAsia" w:cstheme="minorEastAsia"/>
          <w:b/>
          <w:color w:val="auto"/>
          <w:sz w:val="28"/>
          <w:szCs w:val="28"/>
        </w:rPr>
      </w:pPr>
      <w:bookmarkStart w:id="1210" w:name="_Toc13881"/>
      <w:bookmarkStart w:id="1211" w:name="_Toc4257"/>
      <w:r>
        <w:rPr>
          <w:rFonts w:hint="eastAsia" w:asciiTheme="minorEastAsia" w:hAnsiTheme="minorEastAsia" w:eastAsiaTheme="minorEastAsia" w:cstheme="minorEastAsia"/>
          <w:b/>
          <w:color w:val="auto"/>
          <w:sz w:val="28"/>
          <w:szCs w:val="28"/>
        </w:rPr>
        <w:t>项目经理无在建项目承诺书</w:t>
      </w:r>
      <w:bookmarkEnd w:id="1210"/>
      <w:bookmarkEnd w:id="1211"/>
    </w:p>
    <w:p w14:paraId="5B10A454">
      <w:pPr>
        <w:spacing w:after="312" w:afterLines="100" w:line="6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（采购人名称）</w:t>
      </w:r>
      <w:r>
        <w:rPr>
          <w:rFonts w:hint="eastAsia" w:asciiTheme="minorEastAsia" w:hAnsiTheme="minorEastAsia" w:eastAsiaTheme="minorEastAsia" w:cstheme="minorEastAsia"/>
          <w:color w:val="auto"/>
          <w:sz w:val="24"/>
          <w:szCs w:val="24"/>
        </w:rPr>
        <w:t>：</w:t>
      </w:r>
    </w:p>
    <w:p w14:paraId="3E611BD8">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我方在此声明，我方拟派往</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（工程名称）（以下简称“本工程”）的项目经理</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（项目经理姓名）现阶段没有担任任何在施建设工程项目的项目经理。</w:t>
      </w:r>
    </w:p>
    <w:p w14:paraId="51D82D42">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我方保证上述信息的真实和准确，并愿意承担因我方就此弄虚作假所引起的一切法律后果。</w:t>
      </w:r>
    </w:p>
    <w:p w14:paraId="6B5D7B59">
      <w:pPr>
        <w:spacing w:line="600" w:lineRule="exact"/>
        <w:ind w:firstLine="480" w:firstLineChars="200"/>
        <w:rPr>
          <w:rFonts w:hint="eastAsia" w:asciiTheme="minorEastAsia" w:hAnsiTheme="minorEastAsia" w:eastAsiaTheme="minorEastAsia" w:cstheme="minorEastAsia"/>
          <w:color w:val="auto"/>
          <w:sz w:val="24"/>
          <w:szCs w:val="24"/>
        </w:rPr>
      </w:pPr>
    </w:p>
    <w:p w14:paraId="5E7359EC">
      <w:pPr>
        <w:spacing w:line="600" w:lineRule="exact"/>
        <w:ind w:firstLine="480" w:firstLineChars="200"/>
        <w:rPr>
          <w:rFonts w:hint="eastAsia" w:asciiTheme="minorEastAsia" w:hAnsiTheme="minorEastAsia" w:eastAsiaTheme="minorEastAsia" w:cstheme="minorEastAsia"/>
          <w:color w:val="auto"/>
          <w:sz w:val="24"/>
          <w:szCs w:val="24"/>
        </w:rPr>
      </w:pPr>
    </w:p>
    <w:p w14:paraId="5F3B5689">
      <w:pPr>
        <w:spacing w:line="6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7804A1D">
      <w:pPr>
        <w:spacing w:line="600" w:lineRule="exact"/>
        <w:ind w:firstLine="480" w:firstLineChars="200"/>
        <w:rPr>
          <w:rFonts w:hint="eastAsia" w:asciiTheme="minorEastAsia" w:hAnsiTheme="minorEastAsia" w:eastAsiaTheme="minorEastAsia" w:cstheme="minorEastAsia"/>
          <w:color w:val="auto"/>
          <w:sz w:val="24"/>
          <w:szCs w:val="24"/>
        </w:rPr>
      </w:pPr>
    </w:p>
    <w:p w14:paraId="606C4E50">
      <w:pPr>
        <w:spacing w:line="600" w:lineRule="exact"/>
        <w:ind w:firstLine="480" w:firstLineChars="200"/>
        <w:rPr>
          <w:rFonts w:hint="eastAsia" w:asciiTheme="minorEastAsia" w:hAnsiTheme="minorEastAsia" w:eastAsiaTheme="minorEastAsia" w:cstheme="minorEastAsia"/>
          <w:color w:val="auto"/>
          <w:sz w:val="24"/>
          <w:szCs w:val="24"/>
        </w:rPr>
      </w:pPr>
    </w:p>
    <w:p w14:paraId="0EC58D65">
      <w:pPr>
        <w:spacing w:line="600" w:lineRule="exact"/>
        <w:ind w:firstLine="420" w:firstLineChars="200"/>
        <w:rPr>
          <w:rFonts w:hint="eastAsia" w:asciiTheme="minorEastAsia" w:hAnsiTheme="minorEastAsia" w:eastAsiaTheme="minorEastAsia" w:cstheme="minorEastAsia"/>
          <w:color w:val="auto"/>
          <w:szCs w:val="21"/>
        </w:rPr>
      </w:pPr>
    </w:p>
    <w:p w14:paraId="47542E35">
      <w:pPr>
        <w:spacing w:line="600" w:lineRule="exact"/>
        <w:ind w:firstLine="420" w:firstLineChars="200"/>
        <w:rPr>
          <w:rFonts w:hint="eastAsia" w:asciiTheme="minorEastAsia" w:hAnsiTheme="minorEastAsia" w:eastAsiaTheme="minorEastAsia" w:cstheme="minorEastAsia"/>
          <w:color w:val="auto"/>
          <w:szCs w:val="21"/>
        </w:rPr>
      </w:pPr>
    </w:p>
    <w:p w14:paraId="61738C62">
      <w:pPr>
        <w:spacing w:line="600" w:lineRule="exact"/>
        <w:ind w:firstLine="420" w:firstLineChars="200"/>
        <w:rPr>
          <w:rFonts w:hint="eastAsia" w:asciiTheme="minorEastAsia" w:hAnsiTheme="minorEastAsia" w:eastAsiaTheme="minorEastAsia" w:cstheme="minorEastAsia"/>
          <w:color w:val="auto"/>
          <w:szCs w:val="21"/>
        </w:rPr>
      </w:pPr>
    </w:p>
    <w:p w14:paraId="77D13AF1">
      <w:pPr>
        <w:spacing w:line="600" w:lineRule="exact"/>
        <w:ind w:firstLine="420" w:firstLineChars="200"/>
        <w:rPr>
          <w:rFonts w:hint="eastAsia" w:asciiTheme="minorEastAsia" w:hAnsiTheme="minorEastAsia" w:eastAsiaTheme="minorEastAsia" w:cstheme="minorEastAsia"/>
          <w:color w:val="auto"/>
          <w:szCs w:val="21"/>
        </w:rPr>
      </w:pPr>
    </w:p>
    <w:p w14:paraId="72CB687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71DBDDC5">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886A826">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45FD0A7C">
      <w:pPr>
        <w:keepNext w:val="0"/>
        <w:keepLines w:val="0"/>
        <w:pageBreakBefore w:val="0"/>
        <w:widowControl w:val="0"/>
        <w:kinsoku/>
        <w:wordWrap/>
        <w:overflowPunct/>
        <w:topLinePunct w:val="0"/>
        <w:autoSpaceDE/>
        <w:autoSpaceDN/>
        <w:bidi w:val="0"/>
        <w:adjustRightInd/>
        <w:snapToGrid/>
        <w:spacing w:line="360" w:lineRule="auto"/>
        <w:ind w:left="0" w:leftChars="0" w:firstLine="4200" w:firstLineChars="1750"/>
        <w:textAlignment w:val="auto"/>
        <w:rPr>
          <w:rFonts w:hint="eastAsia" w:asciiTheme="minorEastAsia" w:hAnsiTheme="minorEastAsia" w:eastAsiaTheme="minorEastAsia" w:cstheme="minorEastAsia"/>
          <w:color w:val="auto"/>
          <w:sz w:val="24"/>
          <w:szCs w:val="24"/>
        </w:rPr>
      </w:pPr>
    </w:p>
    <w:bookmarkEnd w:id="1208"/>
    <w:p w14:paraId="07BEF72E">
      <w:pPr>
        <w:rPr>
          <w:rFonts w:hint="eastAsia" w:asciiTheme="minorEastAsia" w:hAnsiTheme="minorEastAsia" w:eastAsiaTheme="minorEastAsia" w:cstheme="minorEastAsia"/>
          <w:color w:val="auto"/>
          <w:sz w:val="28"/>
          <w:lang w:eastAsia="zh-CN"/>
        </w:rPr>
      </w:pPr>
      <w:bookmarkStart w:id="1212" w:name="_Toc475624458"/>
      <w:bookmarkStart w:id="1213" w:name="_Toc5437"/>
      <w:bookmarkStart w:id="1214" w:name="_Toc11835"/>
      <w:r>
        <w:rPr>
          <w:rFonts w:hint="eastAsia" w:asciiTheme="minorEastAsia" w:hAnsiTheme="minorEastAsia" w:eastAsiaTheme="minorEastAsia" w:cstheme="minorEastAsia"/>
          <w:color w:val="auto"/>
          <w:sz w:val="28"/>
          <w:lang w:eastAsia="zh-CN"/>
        </w:rPr>
        <w:br w:type="page"/>
      </w:r>
    </w:p>
    <w:p w14:paraId="6AFBF6C9">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en-US" w:eastAsia="zh-CN" w:bidi="zh-CN"/>
        </w:rPr>
      </w:pPr>
      <w:bookmarkStart w:id="1215" w:name="_Toc31839"/>
      <w:bookmarkStart w:id="1216" w:name="_Toc18178"/>
      <w:r>
        <w:rPr>
          <w:rFonts w:hint="eastAsia" w:asciiTheme="minorEastAsia" w:hAnsiTheme="minorEastAsia" w:eastAsiaTheme="minorEastAsia" w:cstheme="minorEastAsia"/>
          <w:b/>
          <w:bCs/>
          <w:color w:val="auto"/>
          <w:kern w:val="2"/>
          <w:sz w:val="36"/>
          <w:szCs w:val="22"/>
          <w:lang w:val="en-US" w:eastAsia="zh-CN" w:bidi="zh-CN"/>
        </w:rPr>
        <w:t>七、资格</w:t>
      </w:r>
      <w:bookmarkEnd w:id="1212"/>
      <w:bookmarkEnd w:id="1213"/>
      <w:r>
        <w:rPr>
          <w:rFonts w:hint="eastAsia" w:asciiTheme="minorEastAsia" w:hAnsiTheme="minorEastAsia" w:eastAsiaTheme="minorEastAsia" w:cstheme="minorEastAsia"/>
          <w:b/>
          <w:bCs/>
          <w:color w:val="auto"/>
          <w:kern w:val="2"/>
          <w:sz w:val="36"/>
          <w:szCs w:val="22"/>
          <w:lang w:val="en-US" w:eastAsia="zh-CN" w:bidi="zh-CN"/>
        </w:rPr>
        <w:t>证明材料</w:t>
      </w:r>
      <w:bookmarkEnd w:id="1214"/>
      <w:bookmarkEnd w:id="1215"/>
      <w:bookmarkEnd w:id="1216"/>
    </w:p>
    <w:p w14:paraId="0CAE64C0">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217" w:name="_Toc19284"/>
      <w:bookmarkStart w:id="1218" w:name="_Toc456185719"/>
      <w:r>
        <w:rPr>
          <w:rFonts w:hint="eastAsia" w:asciiTheme="minorEastAsia" w:hAnsiTheme="minorEastAsia" w:eastAsiaTheme="minorEastAsia" w:cstheme="minorEastAsia"/>
          <w:b/>
          <w:bCs/>
          <w:color w:val="auto"/>
          <w:sz w:val="32"/>
          <w:szCs w:val="32"/>
          <w:lang w:eastAsia="zh-CN"/>
        </w:rPr>
        <w:t>供应商基本情况表</w:t>
      </w:r>
      <w:bookmarkEnd w:id="1217"/>
      <w:bookmarkEnd w:id="121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968"/>
        <w:gridCol w:w="1102"/>
        <w:gridCol w:w="1071"/>
        <w:gridCol w:w="306"/>
        <w:gridCol w:w="210"/>
        <w:gridCol w:w="1344"/>
        <w:gridCol w:w="282"/>
        <w:gridCol w:w="765"/>
        <w:gridCol w:w="1529"/>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577"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657"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576"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968"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89"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  话</w:t>
            </w:r>
          </w:p>
        </w:tc>
        <w:tc>
          <w:tcPr>
            <w:tcW w:w="2576"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968"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  真</w:t>
            </w:r>
          </w:p>
        </w:tc>
        <w:tc>
          <w:tcPr>
            <w:tcW w:w="2689"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44"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  址</w:t>
            </w:r>
          </w:p>
        </w:tc>
        <w:tc>
          <w:tcPr>
            <w:tcW w:w="2576"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577"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968"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968"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102"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377"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836"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765"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529"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070"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5507"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企业资质等级</w:t>
            </w:r>
          </w:p>
        </w:tc>
        <w:tc>
          <w:tcPr>
            <w:tcW w:w="2070"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2142"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2294"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2070"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tc>
        <w:tc>
          <w:tcPr>
            <w:tcW w:w="1071"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2294"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02"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p>
        </w:tc>
        <w:tc>
          <w:tcPr>
            <w:tcW w:w="2070"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2294"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安全生产许可证有效期</w:t>
            </w:r>
          </w:p>
        </w:tc>
        <w:tc>
          <w:tcPr>
            <w:tcW w:w="2070"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294"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2070"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2294"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2070"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  工</w:t>
            </w:r>
          </w:p>
        </w:tc>
        <w:tc>
          <w:tcPr>
            <w:tcW w:w="2294"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2070"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1071"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c>
          <w:tcPr>
            <w:tcW w:w="2142"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拟派项目经理姓名</w:t>
            </w:r>
          </w:p>
        </w:tc>
        <w:tc>
          <w:tcPr>
            <w:tcW w:w="2294"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602"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7577"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2"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7577"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p>
        </w:tc>
      </w:tr>
    </w:tbl>
    <w:p w14:paraId="41E1704A">
      <w:pPr>
        <w:pStyle w:val="3"/>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4"/>
          <w:lang w:val="en-US" w:eastAsia="zh-CN"/>
        </w:rPr>
        <w:t>注：根据供应商须知第1.5项的要求在本表后附供应商营业执照、资质证书、安全生产许可证</w:t>
      </w:r>
      <w:bookmarkStart w:id="1219" w:name="_Toc456185720"/>
      <w:r>
        <w:rPr>
          <w:rFonts w:hint="eastAsia" w:asciiTheme="minorEastAsia" w:hAnsiTheme="minorEastAsia" w:eastAsiaTheme="minorEastAsia" w:cstheme="minorEastAsia"/>
          <w:color w:val="auto"/>
          <w:sz w:val="24"/>
          <w:szCs w:val="24"/>
          <w:lang w:val="en-US" w:eastAsia="zh-CN"/>
        </w:rPr>
        <w:t>等资格审查相关证明材料。</w:t>
      </w:r>
      <w:bookmarkEnd w:id="1219"/>
    </w:p>
    <w:p w14:paraId="7413B5EB">
      <w:pPr>
        <w:pStyle w:val="2"/>
        <w:ind w:firstLine="210"/>
        <w:rPr>
          <w:rFonts w:hint="eastAsia" w:asciiTheme="minorEastAsia" w:hAnsiTheme="minorEastAsia" w:eastAsiaTheme="minorEastAsia" w:cstheme="minorEastAsia"/>
          <w:color w:val="auto"/>
          <w:szCs w:val="21"/>
        </w:rPr>
      </w:pPr>
    </w:p>
    <w:p w14:paraId="7C5D0E83">
      <w:pPr>
        <w:pStyle w:val="7"/>
        <w:keepNext/>
        <w:keepLines/>
        <w:pageBreakBefore w:val="0"/>
        <w:widowControl w:val="0"/>
        <w:numPr>
          <w:ilvl w:val="0"/>
          <w:numId w:val="0"/>
        </w:numPr>
        <w:kinsoku/>
        <w:wordWrap/>
        <w:overflowPunct/>
        <w:topLinePunct w:val="0"/>
        <w:autoSpaceDE/>
        <w:autoSpaceDN/>
        <w:bidi w:val="0"/>
        <w:adjustRightInd/>
        <w:snapToGrid/>
        <w:spacing w:before="160" w:beforeLines="50" w:after="160" w:afterLines="50"/>
        <w:ind w:left="0" w:leftChars="0" w:firstLine="0" w:firstLineChars="0"/>
        <w:textAlignment w:val="auto"/>
        <w:rPr>
          <w:rFonts w:hint="eastAsia" w:asciiTheme="minorEastAsia" w:hAnsiTheme="minorEastAsia" w:eastAsiaTheme="minorEastAsia" w:cstheme="minorEastAsia"/>
          <w:b/>
          <w:bCs/>
          <w:color w:val="auto"/>
          <w:kern w:val="2"/>
          <w:sz w:val="36"/>
          <w:szCs w:val="22"/>
          <w:lang w:val="en-US" w:eastAsia="zh-CN" w:bidi="zh-CN"/>
        </w:rPr>
      </w:pPr>
      <w:bookmarkStart w:id="1220" w:name="_Toc475624464"/>
      <w:bookmarkStart w:id="1221" w:name="_Toc2332"/>
      <w:bookmarkStart w:id="1222" w:name="_Toc23603"/>
      <w:bookmarkStart w:id="1223" w:name="_Toc10845"/>
      <w:bookmarkStart w:id="1224" w:name="_Toc29238"/>
      <w:r>
        <w:rPr>
          <w:rFonts w:hint="eastAsia" w:asciiTheme="minorEastAsia" w:hAnsiTheme="minorEastAsia" w:eastAsiaTheme="minorEastAsia" w:cstheme="minorEastAsia"/>
          <w:b/>
          <w:bCs/>
          <w:color w:val="auto"/>
          <w:kern w:val="2"/>
          <w:sz w:val="36"/>
          <w:szCs w:val="22"/>
          <w:lang w:val="en-US" w:eastAsia="zh-CN" w:bidi="zh-CN"/>
        </w:rPr>
        <w:t>八、其他材料</w:t>
      </w:r>
      <w:bookmarkEnd w:id="1220"/>
      <w:bookmarkEnd w:id="1221"/>
      <w:bookmarkEnd w:id="1222"/>
      <w:bookmarkEnd w:id="1223"/>
      <w:bookmarkEnd w:id="1224"/>
    </w:p>
    <w:p w14:paraId="2A2A4731">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225" w:name="_Toc13076"/>
      <w:bookmarkStart w:id="1226" w:name="_Toc457469585"/>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一</w:t>
      </w:r>
      <w:r>
        <w:rPr>
          <w:rFonts w:hint="eastAsia" w:asciiTheme="minorEastAsia" w:hAnsiTheme="minorEastAsia" w:eastAsiaTheme="minorEastAsia" w:cstheme="minorEastAsia"/>
          <w:b/>
          <w:bCs/>
          <w:color w:val="auto"/>
          <w:sz w:val="32"/>
          <w:szCs w:val="32"/>
          <w:lang w:eastAsia="zh-CN"/>
        </w:rPr>
        <w:t>）反商业贿赂承诺书</w:t>
      </w:r>
      <w:bookmarkEnd w:id="1225"/>
      <w:bookmarkEnd w:id="1226"/>
    </w:p>
    <w:p w14:paraId="020A3D20">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我方承诺：</w:t>
      </w:r>
    </w:p>
    <w:p w14:paraId="2764ADB8">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在</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zh-CN"/>
        </w:rPr>
        <w:t>（</w:t>
      </w:r>
      <w:r>
        <w:rPr>
          <w:rFonts w:hint="eastAsia" w:asciiTheme="minorEastAsia" w:hAnsiTheme="minorEastAsia" w:eastAsiaTheme="minorEastAsia" w:cstheme="minorEastAsia"/>
          <w:color w:val="auto"/>
          <w:sz w:val="24"/>
          <w:szCs w:val="24"/>
          <w:u w:val="single"/>
          <w:lang w:val="en-US" w:eastAsia="zh-CN"/>
        </w:rPr>
        <w:t>采购</w:t>
      </w:r>
      <w:r>
        <w:rPr>
          <w:rFonts w:hint="eastAsia" w:asciiTheme="minorEastAsia" w:hAnsiTheme="minorEastAsia" w:eastAsiaTheme="minorEastAsia" w:cstheme="minorEastAsia"/>
          <w:color w:val="auto"/>
          <w:sz w:val="24"/>
          <w:szCs w:val="24"/>
          <w:u w:val="single"/>
          <w:lang w:val="zh-CN"/>
        </w:rPr>
        <w:t>编号：  ）</w:t>
      </w:r>
      <w:r>
        <w:rPr>
          <w:rFonts w:hint="eastAsia" w:asciiTheme="minorEastAsia" w:hAnsiTheme="minorEastAsia" w:eastAsiaTheme="minorEastAsia" w:cstheme="minorEastAsia"/>
          <w:color w:val="auto"/>
          <w:sz w:val="24"/>
          <w:szCs w:val="24"/>
          <w:lang w:val="zh-CN"/>
        </w:rPr>
        <w:t>磋商活动中，我方保证做到：</w:t>
      </w:r>
    </w:p>
    <w:p w14:paraId="3F3C6E04">
      <w:pPr>
        <w:autoSpaceDE w:val="0"/>
        <w:autoSpaceDN w:val="0"/>
        <w:adjustRightInd w:val="0"/>
        <w:spacing w:line="360" w:lineRule="auto"/>
        <w:ind w:firstLine="720" w:firstLineChars="300"/>
        <w:jc w:val="left"/>
        <w:outlineLvl w:val="1"/>
        <w:rPr>
          <w:rFonts w:hint="eastAsia" w:asciiTheme="minorEastAsia" w:hAnsiTheme="minorEastAsia" w:eastAsiaTheme="minorEastAsia" w:cstheme="minorEastAsia"/>
          <w:color w:val="auto"/>
          <w:sz w:val="24"/>
          <w:szCs w:val="24"/>
          <w:lang w:val="zh-CN"/>
        </w:rPr>
      </w:pPr>
      <w:bookmarkStart w:id="1227" w:name="_Toc7871"/>
      <w:bookmarkStart w:id="1228" w:name="_Toc24408"/>
      <w:r>
        <w:rPr>
          <w:rFonts w:hint="eastAsia" w:asciiTheme="minorEastAsia" w:hAnsiTheme="minorEastAsia" w:eastAsiaTheme="minorEastAsia" w:cstheme="minorEastAsia"/>
          <w:color w:val="auto"/>
          <w:sz w:val="24"/>
          <w:szCs w:val="24"/>
          <w:lang w:val="zh-CN"/>
        </w:rPr>
        <w:t>一、公平竞争参加本次磋商采购活动。</w:t>
      </w:r>
      <w:bookmarkEnd w:id="1227"/>
      <w:bookmarkEnd w:id="1228"/>
    </w:p>
    <w:p w14:paraId="295B27A3">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三、</w:t>
      </w:r>
      <w:r>
        <w:rPr>
          <w:rFonts w:hint="eastAsia" w:asciiTheme="minorEastAsia" w:hAnsiTheme="minorEastAsia" w:eastAsiaTheme="minorEastAsia" w:cstheme="minorEastAsia"/>
          <w:color w:val="auto"/>
          <w:spacing w:val="-6"/>
          <w:sz w:val="24"/>
          <w:szCs w:val="24"/>
          <w:lang w:val="zh-CN"/>
        </w:rPr>
        <w:t>若出现上述行为，我方及参与投标的工作人员愿意接受按照国家法律法规等有关规定给予的处罚。</w:t>
      </w:r>
    </w:p>
    <w:p w14:paraId="42099006">
      <w:pPr>
        <w:spacing w:line="360" w:lineRule="auto"/>
        <w:ind w:left="645"/>
        <w:outlineLvl w:val="9"/>
        <w:rPr>
          <w:rFonts w:hint="eastAsia" w:asciiTheme="minorEastAsia" w:hAnsiTheme="minorEastAsia" w:eastAsiaTheme="minorEastAsia" w:cstheme="minorEastAsia"/>
          <w:color w:val="auto"/>
          <w:sz w:val="24"/>
          <w:szCs w:val="24"/>
        </w:rPr>
      </w:pPr>
    </w:p>
    <w:p w14:paraId="05BB4E48">
      <w:pPr>
        <w:spacing w:line="360" w:lineRule="auto"/>
        <w:ind w:left="645"/>
        <w:outlineLvl w:val="9"/>
        <w:rPr>
          <w:rFonts w:hint="eastAsia" w:asciiTheme="minorEastAsia" w:hAnsiTheme="minorEastAsia" w:eastAsiaTheme="minorEastAsia" w:cstheme="minorEastAsia"/>
          <w:color w:val="auto"/>
          <w:sz w:val="24"/>
          <w:szCs w:val="24"/>
        </w:rPr>
      </w:pPr>
    </w:p>
    <w:p w14:paraId="0728BB9A">
      <w:pPr>
        <w:spacing w:line="360" w:lineRule="auto"/>
        <w:ind w:left="645"/>
        <w:outlineLvl w:val="9"/>
        <w:rPr>
          <w:rFonts w:hint="eastAsia" w:asciiTheme="minorEastAsia" w:hAnsiTheme="minorEastAsia" w:eastAsiaTheme="minorEastAsia" w:cstheme="minorEastAsia"/>
          <w:color w:val="auto"/>
          <w:sz w:val="24"/>
          <w:szCs w:val="24"/>
        </w:rPr>
      </w:pPr>
    </w:p>
    <w:p w14:paraId="2CEB199C">
      <w:pPr>
        <w:spacing w:line="360" w:lineRule="auto"/>
        <w:ind w:left="645"/>
        <w:outlineLvl w:val="9"/>
        <w:rPr>
          <w:rFonts w:hint="eastAsia" w:asciiTheme="minorEastAsia" w:hAnsiTheme="minorEastAsia" w:eastAsiaTheme="minorEastAsia" w:cstheme="minorEastAsia"/>
          <w:color w:val="auto"/>
          <w:sz w:val="24"/>
          <w:szCs w:val="24"/>
        </w:rPr>
      </w:pPr>
    </w:p>
    <w:p w14:paraId="5642E17F">
      <w:pPr>
        <w:spacing w:line="360" w:lineRule="auto"/>
        <w:outlineLvl w:val="9"/>
        <w:rPr>
          <w:rFonts w:hint="eastAsia" w:asciiTheme="minorEastAsia" w:hAnsiTheme="minorEastAsia" w:eastAsiaTheme="minorEastAsia" w:cstheme="minorEastAsia"/>
          <w:color w:val="auto"/>
          <w:sz w:val="24"/>
          <w:szCs w:val="24"/>
        </w:rPr>
      </w:pPr>
    </w:p>
    <w:p w14:paraId="450A0CAE">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0B8A127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19A708E0">
      <w:pPr>
        <w:spacing w:line="360" w:lineRule="auto"/>
        <w:ind w:left="0" w:leftChars="0" w:firstLine="5280" w:firstLineChars="2200"/>
        <w:outlineLvl w:val="0"/>
        <w:rPr>
          <w:rFonts w:hint="eastAsia" w:asciiTheme="minorEastAsia" w:hAnsiTheme="minorEastAsia" w:eastAsiaTheme="minorEastAsia" w:cstheme="minorEastAsia"/>
          <w:color w:val="auto"/>
          <w:sz w:val="24"/>
          <w:szCs w:val="24"/>
        </w:rPr>
      </w:pPr>
      <w:bookmarkStart w:id="1229" w:name="_Toc14013"/>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bookmarkEnd w:id="1229"/>
    </w:p>
    <w:p w14:paraId="2879D201">
      <w:pPr>
        <w:spacing w:line="360" w:lineRule="auto"/>
        <w:ind w:left="645"/>
        <w:outlineLvl w:val="9"/>
        <w:rPr>
          <w:rFonts w:hint="eastAsia" w:asciiTheme="minorEastAsia" w:hAnsiTheme="minorEastAsia" w:eastAsiaTheme="minorEastAsia" w:cstheme="minorEastAsia"/>
          <w:color w:val="auto"/>
          <w:szCs w:val="21"/>
        </w:rPr>
      </w:pPr>
    </w:p>
    <w:p w14:paraId="1B327369">
      <w:pPr>
        <w:pStyle w:val="2"/>
        <w:ind w:firstLine="210"/>
        <w:rPr>
          <w:rFonts w:hint="eastAsia" w:asciiTheme="minorEastAsia" w:hAnsiTheme="minorEastAsia" w:eastAsiaTheme="minorEastAsia" w:cstheme="minorEastAsia"/>
          <w:color w:val="auto"/>
          <w:szCs w:val="21"/>
        </w:rPr>
      </w:pPr>
    </w:p>
    <w:p w14:paraId="13660E7F">
      <w:pPr>
        <w:pStyle w:val="2"/>
        <w:ind w:firstLine="210"/>
        <w:rPr>
          <w:rFonts w:hint="eastAsia" w:asciiTheme="minorEastAsia" w:hAnsiTheme="minorEastAsia" w:eastAsiaTheme="minorEastAsia" w:cstheme="minorEastAsia"/>
          <w:color w:val="auto"/>
          <w:szCs w:val="21"/>
        </w:rPr>
      </w:pPr>
    </w:p>
    <w:p w14:paraId="10FB880A">
      <w:pPr>
        <w:pStyle w:val="2"/>
        <w:ind w:firstLine="0" w:firstLineChars="0"/>
        <w:rPr>
          <w:rFonts w:hint="eastAsia" w:asciiTheme="minorEastAsia" w:hAnsiTheme="minorEastAsia" w:eastAsiaTheme="minorEastAsia" w:cstheme="minorEastAsia"/>
          <w:color w:val="auto"/>
          <w:szCs w:val="21"/>
        </w:rPr>
      </w:pPr>
    </w:p>
    <w:p w14:paraId="7BFCEACD">
      <w:pPr>
        <w:rPr>
          <w:rFonts w:hint="eastAsia" w:asciiTheme="minorEastAsia" w:hAnsiTheme="minorEastAsia" w:eastAsiaTheme="minorEastAsia" w:cstheme="minorEastAsia"/>
          <w:b/>
          <w:bCs/>
          <w:color w:val="auto"/>
          <w:sz w:val="24"/>
          <w:szCs w:val="24"/>
        </w:rPr>
      </w:pPr>
      <w:bookmarkStart w:id="1230" w:name="_Toc525210051"/>
      <w:bookmarkStart w:id="1231" w:name="_Toc523494085"/>
      <w:r>
        <w:rPr>
          <w:rFonts w:hint="eastAsia" w:asciiTheme="minorEastAsia" w:hAnsiTheme="minorEastAsia" w:eastAsiaTheme="minorEastAsia" w:cstheme="minorEastAsia"/>
          <w:b/>
          <w:bCs/>
          <w:color w:val="auto"/>
          <w:sz w:val="24"/>
          <w:szCs w:val="24"/>
        </w:rPr>
        <w:br w:type="page"/>
      </w:r>
    </w:p>
    <w:bookmarkEnd w:id="1230"/>
    <w:bookmarkEnd w:id="1231"/>
    <w:p w14:paraId="49AA10E2">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eastAsia="zh-CN"/>
        </w:rPr>
      </w:pPr>
      <w:bookmarkStart w:id="1232" w:name="_Toc22646"/>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lang w:eastAsia="zh-CN"/>
        </w:rPr>
        <w:t>）中小企业声明函（工程）</w:t>
      </w:r>
      <w:bookmarkEnd w:id="1232"/>
    </w:p>
    <w:p w14:paraId="24CD190D">
      <w:pPr>
        <w:spacing w:line="400" w:lineRule="exact"/>
        <w:rPr>
          <w:rFonts w:hint="eastAsia" w:asciiTheme="minorEastAsia" w:hAnsiTheme="minorEastAsia" w:eastAsiaTheme="minorEastAsia" w:cstheme="minorEastAsia"/>
          <w:color w:val="auto"/>
          <w:szCs w:val="21"/>
        </w:rPr>
      </w:pPr>
    </w:p>
    <w:p w14:paraId="15C179DF">
      <w:pPr>
        <w:pStyle w:val="38"/>
        <w:spacing w:line="360" w:lineRule="auto"/>
        <w:ind w:firstLine="480" w:firstLineChars="200"/>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2"/>
          <w:sz w:val="24"/>
          <w:szCs w:val="24"/>
          <w:u w:val="single"/>
          <w:lang w:val="en-US" w:eastAsia="zh-CN" w:bidi="ar-SA"/>
        </w:rPr>
        <w:t xml:space="preserve">           （单位名称）</w:t>
      </w:r>
      <w:r>
        <w:rPr>
          <w:rFonts w:hint="eastAsia" w:asciiTheme="minorEastAsia" w:hAnsiTheme="minorEastAsia" w:eastAsiaTheme="minorEastAsia" w:cstheme="minorEastAsia"/>
          <w:color w:val="auto"/>
          <w:kern w:val="2"/>
          <w:sz w:val="24"/>
          <w:szCs w:val="24"/>
          <w:lang w:val="en-US" w:eastAsia="zh-CN" w:bidi="ar-SA"/>
        </w:rPr>
        <w:t>的</w:t>
      </w:r>
      <w:r>
        <w:rPr>
          <w:rFonts w:hint="eastAsia" w:asciiTheme="minorEastAsia" w:hAnsiTheme="minorEastAsia" w:eastAsiaTheme="minorEastAsia" w:cstheme="minorEastAsia"/>
          <w:i w:val="0"/>
          <w:iCs w:val="0"/>
          <w:color w:val="auto"/>
          <w:kern w:val="2"/>
          <w:sz w:val="24"/>
          <w:szCs w:val="24"/>
          <w:u w:val="single"/>
          <w:lang w:val="en-US" w:eastAsia="zh-CN" w:bidi="ar-SA"/>
        </w:rPr>
        <w:t xml:space="preserve">         （项目名称）</w:t>
      </w:r>
      <w:r>
        <w:rPr>
          <w:rFonts w:hint="eastAsia" w:asciiTheme="minorEastAsia" w:hAnsiTheme="minorEastAsia" w:eastAsiaTheme="minorEastAsia" w:cstheme="minorEastAsia"/>
          <w:color w:val="auto"/>
          <w:kern w:val="2"/>
          <w:sz w:val="24"/>
          <w:szCs w:val="24"/>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38"/>
        <w:numPr>
          <w:ilvl w:val="0"/>
          <w:numId w:val="6"/>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12909ED4">
      <w:pPr>
        <w:pStyle w:val="38"/>
        <w:numPr>
          <w:ilvl w:val="0"/>
          <w:numId w:val="6"/>
        </w:numPr>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u w:val="single" w:color="auto"/>
          <w:lang w:val="en-US" w:eastAsia="zh-CN" w:bidi="ar-SA"/>
        </w:rPr>
        <w:t xml:space="preserve">        （标的名称）</w:t>
      </w:r>
      <w:r>
        <w:rPr>
          <w:rFonts w:hint="eastAsia" w:asciiTheme="minorEastAsia" w:hAnsiTheme="minorEastAsia" w:eastAsiaTheme="minorEastAsia" w:cstheme="minorEastAsia"/>
          <w:color w:val="auto"/>
          <w:kern w:val="2"/>
          <w:sz w:val="24"/>
          <w:szCs w:val="24"/>
          <w:lang w:val="en-US" w:eastAsia="zh-CN" w:bidi="ar-SA"/>
        </w:rPr>
        <w:t xml:space="preserve"> ，属于</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u w:val="single" w:color="auto"/>
          <w:lang w:val="en-US" w:eastAsia="zh-CN" w:bidi="ar-SA"/>
        </w:rPr>
        <w:t>（建筑业）</w:t>
      </w:r>
      <w:r>
        <w:rPr>
          <w:rFonts w:hint="eastAsia" w:asciiTheme="minorEastAsia" w:hAnsiTheme="minorEastAsia" w:eastAsiaTheme="minorEastAsia" w:cstheme="minorEastAsia"/>
          <w:color w:val="auto"/>
          <w:kern w:val="2"/>
          <w:sz w:val="24"/>
          <w:szCs w:val="24"/>
          <w:lang w:val="en-US" w:eastAsia="zh-CN" w:bidi="ar-SA"/>
        </w:rPr>
        <w:t>； 承建（承接）企业为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（企业名称）</w:t>
      </w:r>
      <w:r>
        <w:rPr>
          <w:rFonts w:hint="eastAsia" w:asciiTheme="minorEastAsia" w:hAnsiTheme="minorEastAsia" w:eastAsiaTheme="minorEastAsia" w:cstheme="minorEastAsia"/>
          <w:color w:val="auto"/>
          <w:kern w:val="2"/>
          <w:sz w:val="24"/>
          <w:szCs w:val="24"/>
          <w:lang w:val="en-US" w:eastAsia="zh-CN" w:bidi="ar-SA"/>
        </w:rPr>
        <w:t>，从业人员</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人，营业收入为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万元，资产总额为</w:t>
      </w:r>
      <w:r>
        <w:rPr>
          <w:rFonts w:hint="eastAsia" w:asciiTheme="minorEastAsia" w:hAnsiTheme="minorEastAsia" w:eastAsiaTheme="minorEastAsia" w:cstheme="minorEastAsia"/>
          <w:color w:val="auto"/>
          <w:kern w:val="2"/>
          <w:sz w:val="24"/>
          <w:szCs w:val="24"/>
          <w:u w:val="single" w:color="auto"/>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万元，属于</w:t>
      </w:r>
      <w:r>
        <w:rPr>
          <w:rFonts w:hint="eastAsia" w:asciiTheme="minorEastAsia" w:hAnsiTheme="minorEastAsia" w:eastAsiaTheme="minorEastAsia" w:cstheme="minorEastAsia"/>
          <w:color w:val="auto"/>
          <w:kern w:val="2"/>
          <w:sz w:val="24"/>
          <w:szCs w:val="24"/>
          <w:u w:val="single" w:color="auto"/>
          <w:lang w:val="en-US" w:eastAsia="zh-CN" w:bidi="ar-SA"/>
        </w:rPr>
        <w:t xml:space="preserve">        （中型企业、 小型企业、微型企业）</w:t>
      </w:r>
      <w:r>
        <w:rPr>
          <w:rFonts w:hint="eastAsia" w:asciiTheme="minorEastAsia" w:hAnsiTheme="minorEastAsia" w:eastAsiaTheme="minorEastAsia" w:cstheme="minorEastAsia"/>
          <w:color w:val="auto"/>
          <w:kern w:val="2"/>
          <w:sz w:val="24"/>
          <w:szCs w:val="24"/>
          <w:lang w:val="en-US" w:eastAsia="zh-CN" w:bidi="ar-SA"/>
        </w:rPr>
        <w:t>；</w:t>
      </w:r>
    </w:p>
    <w:p w14:paraId="65EC1EF3">
      <w:pPr>
        <w:pStyle w:val="38"/>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p w14:paraId="01038C01">
      <w:pPr>
        <w:pStyle w:val="38"/>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p>
    <w:p w14:paraId="60F206DA">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以上企业，不属于大企业的分支机构，不存在控股股东为大企业的情形，也不存在与大企业的负责人为同一人的情形。</w:t>
      </w:r>
    </w:p>
    <w:p w14:paraId="7BF5A1AC">
      <w:pPr>
        <w:spacing w:line="360" w:lineRule="auto"/>
        <w:ind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本企业对上述声明内容的真实性负责。如有虚假，将依 法承担相应责任。</w:t>
      </w:r>
    </w:p>
    <w:p w14:paraId="25A6298B">
      <w:pPr>
        <w:pStyle w:val="37"/>
        <w:spacing w:line="360" w:lineRule="auto"/>
        <w:ind w:firstLine="3360" w:firstLineChars="1400"/>
        <w:rPr>
          <w:rFonts w:hint="eastAsia" w:asciiTheme="minorEastAsia" w:hAnsiTheme="minorEastAsia" w:eastAsiaTheme="minorEastAsia" w:cstheme="minorEastAsia"/>
          <w:color w:val="auto"/>
          <w:kern w:val="2"/>
          <w:sz w:val="24"/>
          <w:szCs w:val="24"/>
          <w:lang w:val="en-US" w:eastAsia="zh-CN" w:bidi="ar-SA"/>
        </w:rPr>
      </w:pPr>
    </w:p>
    <w:p w14:paraId="00741446">
      <w:pPr>
        <w:pStyle w:val="37"/>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企业名称（单位电子签章）：</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       </w:t>
      </w:r>
    </w:p>
    <w:p w14:paraId="3D70DFAA">
      <w:pPr>
        <w:pStyle w:val="37"/>
        <w:spacing w:line="360" w:lineRule="auto"/>
        <w:ind w:left="0" w:leftChars="0" w:firstLine="5280" w:firstLineChars="2200"/>
        <w:jc w:val="both"/>
        <w:rPr>
          <w:rFonts w:hint="eastAsia" w:asciiTheme="minorEastAsia" w:hAnsiTheme="minorEastAsia" w:eastAsiaTheme="minorEastAsia" w:cstheme="minorEastAsia"/>
          <w:color w:val="auto"/>
          <w:kern w:val="2"/>
          <w:sz w:val="24"/>
          <w:szCs w:val="24"/>
          <w:u w:val="single"/>
          <w:lang w:val="en-US" w:eastAsia="zh-CN" w:bidi="ar-SA"/>
        </w:rPr>
      </w:pPr>
      <w:r>
        <w:rPr>
          <w:rFonts w:hint="eastAsia" w:asciiTheme="minorEastAsia" w:hAnsiTheme="minorEastAsia" w:eastAsiaTheme="minorEastAsia" w:cstheme="minorEastAsia"/>
          <w:color w:val="auto"/>
          <w:kern w:val="2"/>
          <w:sz w:val="24"/>
          <w:szCs w:val="24"/>
          <w:lang w:val="en-US" w:eastAsia="zh-CN" w:bidi="ar-SA"/>
        </w:rPr>
        <w:t>日    期：</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年</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月</w:t>
      </w:r>
      <w:r>
        <w:rPr>
          <w:rFonts w:hint="eastAsia" w:asciiTheme="minorEastAsia" w:hAnsiTheme="minorEastAsia" w:eastAsiaTheme="minorEastAsia" w:cstheme="minorEastAsia"/>
          <w:color w:val="auto"/>
          <w:kern w:val="2"/>
          <w:sz w:val="24"/>
          <w:szCs w:val="24"/>
          <w:u w:val="single"/>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日</w:t>
      </w:r>
    </w:p>
    <w:p w14:paraId="30942074">
      <w:pPr>
        <w:rPr>
          <w:rFonts w:hint="eastAsia" w:asciiTheme="minorEastAsia" w:hAnsiTheme="minorEastAsia" w:eastAsiaTheme="minorEastAsia" w:cstheme="minorEastAsia"/>
          <w:color w:val="auto"/>
          <w:sz w:val="24"/>
          <w:szCs w:val="32"/>
          <w:lang w:val="en-US" w:eastAsia="zh-CN"/>
        </w:rPr>
      </w:pPr>
    </w:p>
    <w:p w14:paraId="3F0173C6">
      <w:pPr>
        <w:pStyle w:val="1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p>
    <w:p w14:paraId="4A75B71F">
      <w:pPr>
        <w:pStyle w:val="15"/>
        <w:spacing w:line="360" w:lineRule="auto"/>
        <w:ind w:left="0" w:leftChars="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注：从业人员、营业收入、资产总额填报上一年度数据，无上一年度数据的新成立企业可不填报。</w:t>
      </w:r>
    </w:p>
    <w:p w14:paraId="242C5C27">
      <w:pPr>
        <w:rPr>
          <w:rFonts w:hint="eastAsia" w:asciiTheme="minorEastAsia" w:hAnsiTheme="minorEastAsia" w:eastAsiaTheme="minorEastAsia" w:cstheme="minorEastAsia"/>
          <w:b/>
          <w:bCs/>
          <w:color w:val="auto"/>
          <w:sz w:val="28"/>
          <w:szCs w:val="36"/>
          <w:lang w:eastAsia="zh-CN"/>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Cs w:val="21"/>
        </w:rPr>
        <w:br w:type="page"/>
      </w:r>
      <w:r>
        <w:rPr>
          <w:rFonts w:hint="eastAsia" w:asciiTheme="minorEastAsia" w:hAnsiTheme="minorEastAsia" w:eastAsiaTheme="minorEastAsia" w:cstheme="minorEastAsia"/>
          <w:b/>
          <w:bCs/>
          <w:color w:val="auto"/>
          <w:sz w:val="28"/>
          <w:szCs w:val="36"/>
        </w:rPr>
        <w:t>附件1</w:t>
      </w:r>
      <w:r>
        <w:rPr>
          <w:rFonts w:hint="eastAsia" w:asciiTheme="minorEastAsia" w:hAnsiTheme="minorEastAsia" w:eastAsiaTheme="minorEastAsia" w:cstheme="minorEastAsia"/>
          <w:b/>
          <w:bCs/>
          <w:color w:val="auto"/>
          <w:sz w:val="28"/>
          <w:szCs w:val="36"/>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245100" cy="6876415"/>
                    </a:xfrm>
                    <a:prstGeom prst="rect">
                      <a:avLst/>
                    </a:prstGeom>
                    <a:noFill/>
                    <a:ln>
                      <a:noFill/>
                    </a:ln>
                  </pic:spPr>
                </pic:pic>
              </a:graphicData>
            </a:graphic>
          </wp:inline>
        </w:drawing>
      </w:r>
    </w:p>
    <w:p w14:paraId="293715A7">
      <w:pPr>
        <w:rPr>
          <w:rFonts w:hint="eastAsia" w:asciiTheme="minorEastAsia" w:hAnsiTheme="minorEastAsia" w:eastAsiaTheme="minorEastAsia" w:cstheme="minorEastAsia"/>
          <w:color w:val="auto"/>
          <w:spacing w:val="8"/>
          <w:kern w:val="0"/>
          <w:sz w:val="21"/>
          <w:szCs w:val="21"/>
        </w:rPr>
      </w:pPr>
      <w:r>
        <w:rPr>
          <w:rFonts w:hint="eastAsia" w:asciiTheme="minorEastAsia" w:hAnsiTheme="minorEastAsia" w:eastAsiaTheme="minorEastAsia" w:cstheme="minorEastAsia"/>
          <w:color w:val="auto"/>
          <w:spacing w:val="8"/>
          <w:kern w:val="0"/>
          <w:sz w:val="21"/>
          <w:szCs w:val="21"/>
        </w:rPr>
        <w:br w:type="page"/>
      </w:r>
    </w:p>
    <w:p w14:paraId="14B018A1">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val="en-US" w:eastAsia="zh-CN"/>
        </w:rPr>
      </w:pPr>
      <w:bookmarkStart w:id="1233" w:name="_Toc1568"/>
      <w:r>
        <w:rPr>
          <w:rFonts w:hint="eastAsia" w:asciiTheme="minorEastAsia" w:hAnsiTheme="minorEastAsia" w:eastAsiaTheme="minorEastAsia" w:cstheme="minorEastAsia"/>
          <w:b/>
          <w:bCs/>
          <w:color w:val="auto"/>
          <w:sz w:val="32"/>
          <w:szCs w:val="32"/>
          <w:lang w:val="en-US" w:eastAsia="zh-CN"/>
        </w:rPr>
        <w:t>（三）投标承诺函</w:t>
      </w:r>
      <w:bookmarkEnd w:id="1233"/>
    </w:p>
    <w:p w14:paraId="6A83672B">
      <w:pPr>
        <w:spacing w:line="360" w:lineRule="auto"/>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pacing w:val="8"/>
          <w:sz w:val="24"/>
          <w:szCs w:val="24"/>
          <w:u w:val="single"/>
          <w:shd w:val="clear" w:color="auto" w:fill="FFFFFF"/>
        </w:rPr>
        <w:t>致（采购人及采购代理机构）</w:t>
      </w:r>
      <w:r>
        <w:rPr>
          <w:rFonts w:hint="eastAsia" w:asciiTheme="minorEastAsia" w:hAnsiTheme="minorEastAsia" w:eastAsiaTheme="minorEastAsia" w:cstheme="minorEastAsia"/>
          <w:color w:val="auto"/>
          <w:spacing w:val="8"/>
          <w:sz w:val="24"/>
          <w:szCs w:val="24"/>
          <w:shd w:val="clear" w:color="auto" w:fill="FFFFFF"/>
        </w:rPr>
        <w:t>：</w:t>
      </w:r>
    </w:p>
    <w:p w14:paraId="4DBBFE43">
      <w:pPr>
        <w:spacing w:line="360" w:lineRule="auto"/>
        <w:ind w:firstLine="51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shd w:val="clear" w:color="auto" w:fill="FFFFFF"/>
        </w:rPr>
        <w:t>我</w:t>
      </w:r>
      <w:r>
        <w:rPr>
          <w:rFonts w:hint="eastAsia" w:asciiTheme="minorEastAsia" w:hAnsiTheme="minorEastAsia" w:eastAsiaTheme="minorEastAsia" w:cstheme="minorEastAsia"/>
          <w:color w:val="auto"/>
          <w:sz w:val="24"/>
          <w:szCs w:val="24"/>
        </w:rPr>
        <w:t>公司作为本次采购项目的供应商，根据磋商文件要求，现郑重承诺如下：</w:t>
      </w:r>
    </w:p>
    <w:p w14:paraId="7906DC9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一、具备《中华人民共和国政府采购法》第二十二条第一款和本项目规定的条件：</w:t>
      </w:r>
    </w:p>
    <w:p w14:paraId="0003A3E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（一）具有独立承担民事责任的能力； 　　</w:t>
      </w:r>
    </w:p>
    <w:p w14:paraId="3D77C4D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（二）具有良好的商业信誉和健全的财务会计制度； 　</w:t>
      </w:r>
    </w:p>
    <w:p w14:paraId="49772B7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（三）具有履行合同所必需的设备和专业技术能力； 　　</w:t>
      </w:r>
    </w:p>
    <w:p w14:paraId="6EB2CF3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（四）有依法缴纳税收和社会保障资金的良好记录； 　　</w:t>
      </w:r>
    </w:p>
    <w:p w14:paraId="03BDC7F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（五）参加政府采购活动前三年内，在经营活动中没有重大违法记录；</w:t>
      </w:r>
    </w:p>
    <w:p w14:paraId="560940B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（六）法律、行政法规规定的其他条件；</w:t>
      </w:r>
    </w:p>
    <w:p w14:paraId="0F209AB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（七）根据采购项目提出的特殊条件。</w:t>
      </w:r>
    </w:p>
    <w:p w14:paraId="790477C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二、完全接受和满足本项目磋商文件中规定的实质性要求，如对磋商文件有异议，已经在</w:t>
      </w:r>
      <w:r>
        <w:rPr>
          <w:rFonts w:hint="eastAsia" w:asciiTheme="minorEastAsia" w:hAnsiTheme="minorEastAsia" w:eastAsiaTheme="minorEastAsia" w:cstheme="minorEastAsia"/>
          <w:color w:val="auto"/>
          <w:sz w:val="24"/>
          <w:szCs w:val="24"/>
          <w:lang w:eastAsia="zh-CN"/>
        </w:rPr>
        <w:t>响应文件提交</w:t>
      </w:r>
      <w:r>
        <w:rPr>
          <w:rFonts w:hint="eastAsia" w:asciiTheme="minorEastAsia" w:hAnsiTheme="minorEastAsia" w:eastAsiaTheme="minorEastAsia" w:cstheme="minorEastAsia"/>
          <w:color w:val="auto"/>
          <w:sz w:val="24"/>
          <w:szCs w:val="24"/>
        </w:rPr>
        <w:t>时间届满前依法进行维权救济，不存在对磋商文件有异议的同时又参加投标以求侥幸中标或者为实现其他非法目的的行为。</w:t>
      </w:r>
    </w:p>
    <w:p w14:paraId="530D70A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三、参加本次招标采购活动，不存在与单位负责人为同一人或者存在直接控股、管理关系的其他供应商参与同一合同项下的政府采购活动的行为。    </w:t>
      </w:r>
    </w:p>
    <w:p w14:paraId="099CFA9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四、参加本次招标采购活动，不存在为采购项目提供整体设计、规范编制或者项目管理、监理、检测等服务的行为。</w:t>
      </w:r>
    </w:p>
    <w:p w14:paraId="71211CA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r>
        <w:rPr>
          <w:rFonts w:hint="eastAsia" w:asciiTheme="minorEastAsia" w:hAnsiTheme="minorEastAsia" w:eastAsiaTheme="minorEastAsia" w:cstheme="minorEastAsia"/>
          <w:color w:val="auto"/>
          <w:spacing w:val="-6"/>
          <w:sz w:val="24"/>
          <w:szCs w:val="24"/>
        </w:rPr>
        <w:t>供应商参加本次政府采购活动要求在近三年内供应商和其法定代表人没有行贿犯罪行为。</w:t>
      </w:r>
    </w:p>
    <w:p w14:paraId="06EB72CC">
      <w:pPr>
        <w:spacing w:line="360" w:lineRule="auto"/>
        <w:ind w:firstLine="480" w:firstLineChars="200"/>
        <w:outlineLvl w:val="1"/>
        <w:rPr>
          <w:rFonts w:hint="eastAsia" w:asciiTheme="minorEastAsia" w:hAnsiTheme="minorEastAsia" w:eastAsiaTheme="minorEastAsia" w:cstheme="minorEastAsia"/>
          <w:color w:val="auto"/>
          <w:sz w:val="24"/>
          <w:szCs w:val="24"/>
        </w:rPr>
      </w:pPr>
      <w:bookmarkStart w:id="1234" w:name="_Toc3863"/>
      <w:bookmarkStart w:id="1235" w:name="_Toc28974"/>
      <w:r>
        <w:rPr>
          <w:rFonts w:hint="eastAsia" w:asciiTheme="minorEastAsia" w:hAnsiTheme="minorEastAsia" w:eastAsiaTheme="minorEastAsia" w:cstheme="minorEastAsia"/>
          <w:color w:val="auto"/>
          <w:sz w:val="24"/>
          <w:szCs w:val="24"/>
        </w:rPr>
        <w:t>七、参加本次招标采购活动，不存在联合体投标。</w:t>
      </w:r>
      <w:bookmarkEnd w:id="1234"/>
      <w:bookmarkEnd w:id="1235"/>
    </w:p>
    <w:p w14:paraId="63A922B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八、响应文件中提供的能够给予我公司带来优惠、好处的任何材料资料和技术、服务、商务等响应承诺情况都是真实的、有效的、合法的。</w:t>
      </w:r>
    </w:p>
    <w:p w14:paraId="357B955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九、如本项目评标过程中需要提供样品，则我公司提供的样品即为中标后将要提供的中标产品，我公司对提供样品的性能和质量负责，因样品存在缺陷或者不符合</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要求导致未能中标的，我公司愿意承担相应不利后果。（如提供样品）    </w:t>
      </w:r>
    </w:p>
    <w:p w14:paraId="069955E7">
      <w:pPr>
        <w:spacing w:line="360" w:lineRule="auto"/>
        <w:ind w:firstLine="480" w:firstLineChars="200"/>
        <w:outlineLvl w:val="1"/>
        <w:rPr>
          <w:rFonts w:hint="eastAsia" w:asciiTheme="minorEastAsia" w:hAnsiTheme="minorEastAsia" w:eastAsiaTheme="minorEastAsia" w:cstheme="minorEastAsia"/>
          <w:color w:val="auto"/>
          <w:sz w:val="24"/>
          <w:szCs w:val="24"/>
        </w:rPr>
      </w:pPr>
      <w:bookmarkStart w:id="1236" w:name="_Toc5254"/>
      <w:bookmarkStart w:id="1237" w:name="_Toc5930"/>
      <w:r>
        <w:rPr>
          <w:rFonts w:hint="eastAsia" w:asciiTheme="minorEastAsia" w:hAnsiTheme="minorEastAsia" w:eastAsiaTheme="minorEastAsia" w:cstheme="minorEastAsia"/>
          <w:color w:val="auto"/>
          <w:sz w:val="24"/>
          <w:szCs w:val="24"/>
        </w:rPr>
        <w:t>十、存在以下行为之一的愿意接受相关部门的处理：</w:t>
      </w:r>
      <w:bookmarkEnd w:id="1236"/>
      <w:bookmarkEnd w:id="1237"/>
    </w:p>
    <w:p w14:paraId="0068332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（一）投标有效期内撤销响应文件的；</w:t>
      </w:r>
    </w:p>
    <w:p w14:paraId="2543AB9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（二）在采购人确定成交人以前放弃中标候选资格的；</w:t>
      </w:r>
    </w:p>
    <w:p w14:paraId="3D91A84F">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（三）由于成交人的原因未能按照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的规定与采购人签订合同；</w:t>
      </w:r>
    </w:p>
    <w:p w14:paraId="7B5BE8B8">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（四）由于成交人的原因未能按照</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的规定交纳履约保证金；</w:t>
      </w:r>
    </w:p>
    <w:p w14:paraId="7D1F53C7">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（五）在响应文件中提供虚假材料谋取中标；</w:t>
      </w:r>
    </w:p>
    <w:p w14:paraId="2CD391C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（六）与采购人、其他供应商或者采购代理机构恶意串通的；</w:t>
      </w:r>
    </w:p>
    <w:p w14:paraId="51204D4C">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（七）磋商有效期内，供应商在政府采购活动中有违法、违规、违纪行为。</w:t>
      </w:r>
    </w:p>
    <w:p w14:paraId="4EFA4D7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由此产生的一切法律后果和责任由我公司承担。我公司声明放弃对此提出任何异议和追索的权利。</w:t>
      </w:r>
    </w:p>
    <w:p w14:paraId="071E812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本公司对上述承诺的内容事项真实性负责。如经查实上述承诺的内容事项存在虚假，我公司愿意接受以提供虚假材料谋取中标追究法律责任。</w:t>
      </w:r>
    </w:p>
    <w:p w14:paraId="0F8769F0">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EA85C76">
      <w:pPr>
        <w:pStyle w:val="6"/>
        <w:rPr>
          <w:rFonts w:hint="eastAsia" w:asciiTheme="minorEastAsia" w:hAnsiTheme="minorEastAsia" w:eastAsiaTheme="minorEastAsia" w:cstheme="minorEastAsia"/>
          <w:color w:val="auto"/>
          <w:sz w:val="24"/>
          <w:szCs w:val="24"/>
        </w:rPr>
      </w:pPr>
    </w:p>
    <w:p w14:paraId="7EAB55CC">
      <w:pPr>
        <w:rPr>
          <w:rFonts w:hint="eastAsia" w:asciiTheme="minorEastAsia" w:hAnsiTheme="minorEastAsia" w:eastAsiaTheme="minorEastAsia" w:cstheme="minorEastAsia"/>
        </w:rPr>
      </w:pPr>
    </w:p>
    <w:p w14:paraId="275BDECA">
      <w:pPr>
        <w:spacing w:line="360" w:lineRule="auto"/>
        <w:ind w:left="0" w:leftChars="0" w:firstLine="4200" w:firstLineChars="17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（单位电子签章）</w:t>
      </w:r>
    </w:p>
    <w:p w14:paraId="70D948AC">
      <w:pPr>
        <w:spacing w:line="360" w:lineRule="auto"/>
        <w:ind w:left="0" w:leftChars="0" w:firstLine="4200" w:firstLineChars="17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签字</w:t>
      </w:r>
      <w:r>
        <w:rPr>
          <w:rFonts w:hint="eastAsia" w:asciiTheme="minorEastAsia" w:hAnsiTheme="minorEastAsia" w:eastAsiaTheme="minorEastAsia" w:cstheme="minorEastAsia"/>
          <w:color w:val="auto"/>
          <w:sz w:val="24"/>
          <w:szCs w:val="24"/>
        </w:rPr>
        <w:t>或盖章）</w:t>
      </w:r>
    </w:p>
    <w:p w14:paraId="23F27D7B">
      <w:pPr>
        <w:spacing w:line="360" w:lineRule="auto"/>
        <w:ind w:left="0" w:leftChars="0" w:firstLine="4200" w:firstLineChars="1750"/>
        <w:rPr>
          <w:rFonts w:hint="eastAsia" w:asciiTheme="minorEastAsia" w:hAnsiTheme="minorEastAsia" w:eastAsiaTheme="minorEastAsia" w:cstheme="minorEastAsia"/>
          <w:color w:val="auto"/>
          <w:spacing w:val="8"/>
          <w:sz w:val="24"/>
          <w:szCs w:val="24"/>
          <w:shd w:val="clear" w:color="auto" w:fill="FFFFFF"/>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3FC3EA2B">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7AC90200">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val="en-US" w:eastAsia="zh-CN"/>
        </w:rPr>
      </w:pPr>
      <w:bookmarkStart w:id="1238" w:name="_Toc19467"/>
      <w:r>
        <w:rPr>
          <w:rFonts w:hint="eastAsia" w:asciiTheme="minorEastAsia" w:hAnsiTheme="minorEastAsia" w:eastAsiaTheme="minorEastAsia" w:cstheme="minorEastAsia"/>
          <w:b/>
          <w:bCs/>
          <w:color w:val="auto"/>
          <w:sz w:val="32"/>
          <w:szCs w:val="32"/>
          <w:lang w:val="en-US" w:eastAsia="zh-CN"/>
        </w:rPr>
        <w:t>（四）采购代理服务费承诺函</w:t>
      </w:r>
      <w:bookmarkEnd w:id="1238"/>
    </w:p>
    <w:p w14:paraId="28356347">
      <w:pPr>
        <w:rPr>
          <w:rFonts w:hint="eastAsia" w:asciiTheme="minorEastAsia" w:hAnsiTheme="minorEastAsia" w:eastAsiaTheme="minorEastAsia" w:cstheme="minorEastAsia"/>
          <w:color w:val="auto"/>
          <w:lang w:val="en-US" w:eastAsia="zh-CN"/>
        </w:rPr>
      </w:pPr>
    </w:p>
    <w:p w14:paraId="68F7D002">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致（采购人及采购代理机构） ：</w:t>
      </w:r>
    </w:p>
    <w:p w14:paraId="3BDCD6B5">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我们在贵公司组织的（项目名称：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）招标采购中若获中标（成交），我们保证在中标(成交）结果公告发布后5个工作日内，按</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的规定，以支票、银行转账、汇票或现金，向贵公司一次性支付招标代理服务费用。否则，由此产生的一切法律后果和责任由我公司承担。我公司声明放弃对此提出任何异议和追索的权利。</w:t>
      </w:r>
      <w:r>
        <w:rPr>
          <w:rFonts w:hint="eastAsia" w:asciiTheme="minorEastAsia" w:hAnsiTheme="minorEastAsia" w:eastAsiaTheme="minorEastAsia" w:cstheme="minorEastAsia"/>
          <w:color w:val="auto"/>
          <w:sz w:val="24"/>
          <w:szCs w:val="24"/>
          <w:lang w:val="en-US" w:eastAsia="zh-CN"/>
        </w:rPr>
        <w:t xml:space="preserve"> </w:t>
      </w:r>
    </w:p>
    <w:p w14:paraId="7C9DC6D4">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3F767E6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64B0801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31C1C24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5A1534D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p>
    <w:p w14:paraId="06BF93F2">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（单位电子签章）</w:t>
      </w:r>
    </w:p>
    <w:p w14:paraId="59C8F5E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5280" w:firstLineChars="2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（电子签名或盖章）</w:t>
      </w:r>
    </w:p>
    <w:p w14:paraId="26195919">
      <w:pPr>
        <w:spacing w:line="360" w:lineRule="auto"/>
        <w:ind w:left="0" w:leftChars="0" w:firstLine="5280" w:firstLineChars="2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期：     年    月    日</w:t>
      </w:r>
    </w:p>
    <w:p w14:paraId="2CFED6F9">
      <w:pPr>
        <w:pStyle w:val="37"/>
        <w:rPr>
          <w:rFonts w:hint="eastAsia" w:asciiTheme="minorEastAsia" w:hAnsiTheme="minorEastAsia" w:eastAsiaTheme="minorEastAsia" w:cstheme="minorEastAsia"/>
          <w:color w:val="auto"/>
          <w:szCs w:val="21"/>
        </w:rPr>
      </w:pPr>
    </w:p>
    <w:p w14:paraId="5B4DC591">
      <w:pPr>
        <w:pStyle w:val="37"/>
        <w:rPr>
          <w:rFonts w:hint="eastAsia" w:asciiTheme="minorEastAsia" w:hAnsiTheme="minorEastAsia" w:eastAsiaTheme="minorEastAsia" w:cstheme="minorEastAsia"/>
          <w:color w:val="auto"/>
          <w:szCs w:val="21"/>
        </w:rPr>
      </w:pPr>
    </w:p>
    <w:p w14:paraId="0EAEABEF">
      <w:pPr>
        <w:pStyle w:val="37"/>
        <w:rPr>
          <w:rFonts w:hint="eastAsia" w:asciiTheme="minorEastAsia" w:hAnsiTheme="minorEastAsia" w:eastAsiaTheme="minorEastAsia" w:cstheme="minorEastAsia"/>
          <w:color w:val="auto"/>
          <w:szCs w:val="21"/>
        </w:rPr>
      </w:pPr>
    </w:p>
    <w:p w14:paraId="07B253FE">
      <w:pPr>
        <w:pStyle w:val="37"/>
        <w:rPr>
          <w:rFonts w:hint="eastAsia" w:asciiTheme="minorEastAsia" w:hAnsiTheme="minorEastAsia" w:eastAsiaTheme="minorEastAsia" w:cstheme="minorEastAsia"/>
          <w:color w:val="auto"/>
          <w:szCs w:val="21"/>
        </w:rPr>
      </w:pPr>
    </w:p>
    <w:p w14:paraId="46AB10E9">
      <w:pPr>
        <w:pStyle w:val="37"/>
        <w:rPr>
          <w:rFonts w:hint="eastAsia" w:asciiTheme="minorEastAsia" w:hAnsiTheme="minorEastAsia" w:eastAsiaTheme="minorEastAsia" w:cstheme="minorEastAsia"/>
          <w:color w:val="auto"/>
          <w:szCs w:val="21"/>
        </w:rPr>
      </w:pPr>
    </w:p>
    <w:p w14:paraId="07D2BCBF">
      <w:pPr>
        <w:pStyle w:val="37"/>
        <w:rPr>
          <w:rFonts w:hint="eastAsia" w:asciiTheme="minorEastAsia" w:hAnsiTheme="minorEastAsia" w:eastAsiaTheme="minorEastAsia" w:cstheme="minorEastAsia"/>
          <w:color w:val="auto"/>
          <w:szCs w:val="21"/>
        </w:rPr>
      </w:pPr>
    </w:p>
    <w:p w14:paraId="27AA476C">
      <w:pPr>
        <w:pStyle w:val="37"/>
        <w:rPr>
          <w:rFonts w:hint="eastAsia" w:asciiTheme="minorEastAsia" w:hAnsiTheme="minorEastAsia" w:eastAsiaTheme="minorEastAsia" w:cstheme="minorEastAsia"/>
          <w:color w:val="auto"/>
          <w:szCs w:val="21"/>
        </w:rPr>
      </w:pPr>
    </w:p>
    <w:p w14:paraId="3926CA10">
      <w:pP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br w:type="page"/>
      </w:r>
    </w:p>
    <w:p w14:paraId="6A529853">
      <w:pPr>
        <w:pStyle w:val="7"/>
        <w:keepNext/>
        <w:keepLines/>
        <w:pageBreakBefore w:val="0"/>
        <w:widowControl w:val="0"/>
        <w:numPr>
          <w:ilvl w:val="1"/>
          <w:numId w:val="0"/>
        </w:numPr>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32"/>
          <w:szCs w:val="32"/>
          <w:lang w:val="en-US" w:eastAsia="zh-CN"/>
        </w:rPr>
      </w:pPr>
      <w:bookmarkStart w:id="1239" w:name="_Toc8192"/>
      <w:r>
        <w:rPr>
          <w:rFonts w:hint="eastAsia" w:asciiTheme="minorEastAsia" w:hAnsiTheme="minorEastAsia" w:eastAsiaTheme="minorEastAsia" w:cstheme="minorEastAsia"/>
          <w:b/>
          <w:bCs/>
          <w:color w:val="auto"/>
          <w:sz w:val="32"/>
          <w:szCs w:val="32"/>
          <w:lang w:val="en-US" w:eastAsia="zh-CN"/>
        </w:rPr>
        <w:t>（五）供应商认为需要的其它资料</w:t>
      </w:r>
      <w:bookmarkEnd w:id="1239"/>
    </w:p>
    <w:p w14:paraId="2BA23DA6">
      <w:pPr>
        <w:numPr>
          <w:ilvl w:val="0"/>
          <w:numId w:val="0"/>
        </w:numPr>
        <w:ind w:leftChars="200"/>
        <w:jc w:val="both"/>
        <w:rPr>
          <w:rFonts w:hint="eastAsia" w:asciiTheme="minorEastAsia" w:hAnsiTheme="minorEastAsia" w:eastAsiaTheme="minorEastAsia" w:cstheme="minorEastAsia"/>
          <w:b/>
          <w:color w:val="auto"/>
          <w:sz w:val="21"/>
          <w:szCs w:val="21"/>
        </w:rPr>
      </w:pPr>
    </w:p>
    <w:p w14:paraId="0369CA9F">
      <w:pPr>
        <w:numPr>
          <w:ilvl w:val="0"/>
          <w:numId w:val="0"/>
        </w:numPr>
        <w:ind w:leftChars="200"/>
        <w:jc w:val="both"/>
        <w:rPr>
          <w:rFonts w:hint="eastAsia" w:asciiTheme="minorEastAsia" w:hAnsiTheme="minorEastAsia" w:eastAsiaTheme="minorEastAsia" w:cstheme="minorEastAsia"/>
          <w:b/>
          <w:color w:val="auto"/>
          <w:sz w:val="21"/>
          <w:szCs w:val="21"/>
        </w:rPr>
      </w:pPr>
    </w:p>
    <w:p w14:paraId="47C89D92">
      <w:pPr>
        <w:numPr>
          <w:ilvl w:val="0"/>
          <w:numId w:val="0"/>
        </w:numPr>
        <w:ind w:leftChars="200"/>
        <w:jc w:val="both"/>
        <w:rPr>
          <w:rFonts w:hint="eastAsia" w:asciiTheme="minorEastAsia" w:hAnsiTheme="minorEastAsia" w:eastAsiaTheme="minorEastAsia" w:cstheme="minorEastAsia"/>
          <w:b/>
          <w:color w:val="auto"/>
          <w:sz w:val="21"/>
          <w:szCs w:val="21"/>
        </w:rPr>
      </w:pPr>
    </w:p>
    <w:p w14:paraId="74309788">
      <w:pPr>
        <w:numPr>
          <w:ilvl w:val="0"/>
          <w:numId w:val="0"/>
        </w:numPr>
        <w:ind w:leftChars="200"/>
        <w:jc w:val="both"/>
        <w:rPr>
          <w:rFonts w:hint="eastAsia" w:asciiTheme="minorEastAsia" w:hAnsiTheme="minorEastAsia" w:eastAsiaTheme="minorEastAsia" w:cstheme="minorEastAsia"/>
          <w:b/>
          <w:color w:val="auto"/>
          <w:sz w:val="21"/>
          <w:szCs w:val="21"/>
        </w:rPr>
      </w:pPr>
    </w:p>
    <w:p w14:paraId="34BE6977">
      <w:pPr>
        <w:numPr>
          <w:ilvl w:val="0"/>
          <w:numId w:val="0"/>
        </w:numPr>
        <w:ind w:leftChars="200"/>
        <w:jc w:val="both"/>
        <w:rPr>
          <w:rFonts w:hint="eastAsia" w:asciiTheme="minorEastAsia" w:hAnsiTheme="minorEastAsia" w:eastAsiaTheme="minorEastAsia" w:cstheme="minorEastAsia"/>
          <w:b/>
          <w:color w:val="auto"/>
          <w:sz w:val="21"/>
          <w:szCs w:val="21"/>
        </w:rPr>
      </w:pPr>
    </w:p>
    <w:p w14:paraId="6A2A63AA">
      <w:pPr>
        <w:numPr>
          <w:ilvl w:val="0"/>
          <w:numId w:val="0"/>
        </w:numPr>
        <w:ind w:leftChars="200"/>
        <w:jc w:val="both"/>
        <w:rPr>
          <w:rFonts w:hint="eastAsia" w:asciiTheme="minorEastAsia" w:hAnsiTheme="minorEastAsia" w:eastAsiaTheme="minorEastAsia" w:cstheme="minorEastAsia"/>
          <w:b/>
          <w:color w:val="auto"/>
          <w:sz w:val="21"/>
          <w:szCs w:val="21"/>
        </w:rPr>
      </w:pPr>
    </w:p>
    <w:p w14:paraId="3B032BF3">
      <w:pPr>
        <w:numPr>
          <w:ilvl w:val="0"/>
          <w:numId w:val="0"/>
        </w:numPr>
        <w:ind w:leftChars="200"/>
        <w:jc w:val="both"/>
        <w:rPr>
          <w:rFonts w:hint="eastAsia" w:asciiTheme="minorEastAsia" w:hAnsiTheme="minorEastAsia" w:eastAsiaTheme="minorEastAsia" w:cstheme="minorEastAsia"/>
          <w:b/>
          <w:color w:val="auto"/>
          <w:sz w:val="21"/>
          <w:szCs w:val="21"/>
        </w:rPr>
      </w:pPr>
    </w:p>
    <w:p w14:paraId="7DF1E97C">
      <w:pPr>
        <w:numPr>
          <w:ilvl w:val="0"/>
          <w:numId w:val="0"/>
        </w:numPr>
        <w:ind w:leftChars="200"/>
        <w:jc w:val="both"/>
        <w:rPr>
          <w:rFonts w:hint="eastAsia" w:asciiTheme="minorEastAsia" w:hAnsiTheme="minorEastAsia" w:eastAsiaTheme="minorEastAsia" w:cstheme="minorEastAsia"/>
          <w:b/>
          <w:color w:val="auto"/>
          <w:sz w:val="21"/>
          <w:szCs w:val="21"/>
        </w:rPr>
      </w:pPr>
    </w:p>
    <w:p w14:paraId="6094D230">
      <w:pPr>
        <w:numPr>
          <w:ilvl w:val="0"/>
          <w:numId w:val="0"/>
        </w:numPr>
        <w:ind w:leftChars="200"/>
        <w:jc w:val="both"/>
        <w:rPr>
          <w:rFonts w:hint="eastAsia" w:asciiTheme="minorEastAsia" w:hAnsiTheme="minorEastAsia" w:eastAsiaTheme="minorEastAsia" w:cstheme="minorEastAsia"/>
          <w:b/>
          <w:color w:val="auto"/>
          <w:sz w:val="21"/>
          <w:szCs w:val="21"/>
        </w:rPr>
      </w:pPr>
    </w:p>
    <w:p w14:paraId="73887501">
      <w:pPr>
        <w:numPr>
          <w:ilvl w:val="0"/>
          <w:numId w:val="0"/>
        </w:numPr>
        <w:ind w:leftChars="200"/>
        <w:jc w:val="both"/>
        <w:rPr>
          <w:rFonts w:hint="eastAsia" w:asciiTheme="minorEastAsia" w:hAnsiTheme="minorEastAsia" w:eastAsiaTheme="minorEastAsia" w:cstheme="minorEastAsia"/>
          <w:b/>
          <w:color w:val="auto"/>
          <w:sz w:val="21"/>
          <w:szCs w:val="21"/>
        </w:rPr>
      </w:pPr>
    </w:p>
    <w:p w14:paraId="4FAFDBCA">
      <w:pPr>
        <w:numPr>
          <w:ilvl w:val="0"/>
          <w:numId w:val="0"/>
        </w:numPr>
        <w:ind w:leftChars="200"/>
        <w:jc w:val="both"/>
        <w:rPr>
          <w:rFonts w:hint="eastAsia" w:asciiTheme="minorEastAsia" w:hAnsiTheme="minorEastAsia" w:eastAsiaTheme="minorEastAsia" w:cstheme="minorEastAsia"/>
          <w:b/>
          <w:color w:val="auto"/>
          <w:sz w:val="21"/>
          <w:szCs w:val="21"/>
        </w:rPr>
      </w:pPr>
    </w:p>
    <w:p w14:paraId="42A7314D">
      <w:pPr>
        <w:numPr>
          <w:ilvl w:val="0"/>
          <w:numId w:val="0"/>
        </w:numPr>
        <w:ind w:leftChars="200"/>
        <w:jc w:val="both"/>
        <w:rPr>
          <w:rFonts w:hint="eastAsia" w:asciiTheme="minorEastAsia" w:hAnsiTheme="minorEastAsia" w:eastAsiaTheme="minorEastAsia" w:cstheme="minorEastAsia"/>
          <w:b/>
          <w:color w:val="auto"/>
          <w:sz w:val="21"/>
          <w:szCs w:val="21"/>
        </w:rPr>
      </w:pPr>
    </w:p>
    <w:p w14:paraId="759ADF60">
      <w:pPr>
        <w:numPr>
          <w:ilvl w:val="0"/>
          <w:numId w:val="0"/>
        </w:numPr>
        <w:ind w:leftChars="200"/>
        <w:jc w:val="both"/>
        <w:rPr>
          <w:rFonts w:hint="eastAsia" w:asciiTheme="minorEastAsia" w:hAnsiTheme="minorEastAsia" w:eastAsiaTheme="minorEastAsia" w:cstheme="minorEastAsia"/>
          <w:b/>
          <w:color w:val="auto"/>
          <w:sz w:val="21"/>
          <w:szCs w:val="21"/>
        </w:rPr>
      </w:pPr>
    </w:p>
    <w:p w14:paraId="145F00CD">
      <w:pPr>
        <w:numPr>
          <w:ilvl w:val="0"/>
          <w:numId w:val="0"/>
        </w:numPr>
        <w:ind w:leftChars="200"/>
        <w:jc w:val="both"/>
        <w:rPr>
          <w:rFonts w:hint="eastAsia" w:asciiTheme="minorEastAsia" w:hAnsiTheme="minorEastAsia" w:eastAsiaTheme="minorEastAsia" w:cstheme="minorEastAsia"/>
          <w:b/>
          <w:color w:val="auto"/>
          <w:sz w:val="21"/>
          <w:szCs w:val="21"/>
        </w:rPr>
      </w:pPr>
    </w:p>
    <w:p w14:paraId="49991248">
      <w:pPr>
        <w:numPr>
          <w:ilvl w:val="0"/>
          <w:numId w:val="0"/>
        </w:numPr>
        <w:ind w:leftChars="200"/>
        <w:jc w:val="both"/>
        <w:rPr>
          <w:rFonts w:hint="eastAsia" w:asciiTheme="minorEastAsia" w:hAnsiTheme="minorEastAsia" w:eastAsiaTheme="minorEastAsia" w:cstheme="minorEastAsia"/>
          <w:b/>
          <w:color w:val="auto"/>
          <w:sz w:val="21"/>
          <w:szCs w:val="21"/>
        </w:rPr>
      </w:pPr>
    </w:p>
    <w:p w14:paraId="6D602786">
      <w:pPr>
        <w:numPr>
          <w:ilvl w:val="0"/>
          <w:numId w:val="0"/>
        </w:numPr>
        <w:ind w:leftChars="200"/>
        <w:jc w:val="both"/>
        <w:rPr>
          <w:rFonts w:hint="eastAsia" w:asciiTheme="minorEastAsia" w:hAnsiTheme="minorEastAsia" w:eastAsiaTheme="minorEastAsia" w:cstheme="minorEastAsia"/>
          <w:b/>
          <w:color w:val="auto"/>
          <w:sz w:val="21"/>
          <w:szCs w:val="21"/>
        </w:rPr>
      </w:pPr>
    </w:p>
    <w:p w14:paraId="64BE3F10">
      <w:pPr>
        <w:tabs>
          <w:tab w:val="left" w:pos="2712"/>
          <w:tab w:val="left" w:pos="4658"/>
          <w:tab w:val="left" w:pos="5157"/>
          <w:tab w:val="left" w:pos="6554"/>
        </w:tabs>
        <w:rPr>
          <w:rFonts w:hint="eastAsia" w:asciiTheme="minorEastAsia" w:hAnsiTheme="minorEastAsia" w:eastAsiaTheme="minorEastAsia" w:cstheme="minorEastAsia"/>
        </w:rPr>
      </w:pPr>
    </w:p>
    <w:sectPr>
      <w:footerReference r:id="rId12" w:type="default"/>
      <w:pgSz w:w="11905" w:h="16838"/>
      <w:pgMar w:top="1440" w:right="1080" w:bottom="1440" w:left="1080" w:header="850" w:footer="850" w:gutter="0"/>
      <w:pgBorders>
        <w:top w:val="none" w:sz="0" w:space="0"/>
        <w:left w:val="none" w:sz="0" w:space="0"/>
        <w:bottom w:val="none" w:sz="0" w:space="0"/>
        <w:right w:val="none" w:sz="0" w:space="0"/>
      </w:pgBorders>
      <w:pgNumType w:fmt="decimal"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EA50">
    <w:pPr>
      <w:pStyle w:val="20"/>
      <w:jc w:val="center"/>
    </w:pPr>
  </w:p>
  <w:p w14:paraId="46A12142">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99F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0F21">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F4C0A">
    <w:pPr>
      <w:pStyle w:val="20"/>
      <w:jc w:val="left"/>
      <w:rPr>
        <w:rFonts w:hint="default" w:ascii="仿宋" w:hAnsi="仿宋" w:eastAsia="仿宋" w:cs="仿宋"/>
        <w:b w:val="0"/>
        <w:bCs w:val="0"/>
        <w:i/>
        <w:iCs/>
        <w:color w:val="6BBFC4"/>
        <w:sz w:val="21"/>
        <w:szCs w:val="21"/>
        <w:u w:val="single"/>
        <w:lang w:val="en-US"/>
      </w:rPr>
    </w:pPr>
    <w:r>
      <w:rPr>
        <w:sz w:val="21"/>
        <w:szCs w:val="15"/>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26F28">
                          <w:pPr>
                            <w:pStyle w:val="20"/>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3</w:t>
                          </w:r>
                          <w:r>
                            <w:rPr>
                              <w:color w:val="30C0B4" w:themeColor="accent5"/>
                              <w:sz w:val="18"/>
                              <w:szCs w:val="18"/>
                              <w14:textFill>
                                <w14:solidFill>
                                  <w14:schemeClr w14:val="accent5"/>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726F28">
                    <w:pPr>
                      <w:pStyle w:val="20"/>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3</w:t>
                    </w:r>
                    <w:r>
                      <w:rPr>
                        <w:color w:val="30C0B4" w:themeColor="accent5"/>
                        <w:sz w:val="18"/>
                        <w:szCs w:val="18"/>
                        <w14:textFill>
                          <w14:solidFill>
                            <w14:schemeClr w14:val="accent5"/>
                          </w14:solidFill>
                        </w14:textFill>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0"/>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color w:val="2AAB9E"/>
        <w:sz w:val="21"/>
        <w:szCs w:val="15"/>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72896">
                          <w:pPr>
                            <w:pStyle w:val="20"/>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２</w:t>
                          </w:r>
                          <w:r>
                            <w:rPr>
                              <w:color w:val="30C0B4" w:themeColor="accent5"/>
                              <w:sz w:val="18"/>
                              <w:szCs w:val="18"/>
                              <w14:textFill>
                                <w14:solidFill>
                                  <w14:schemeClr w14:val="accent5"/>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7D72896">
                    <w:pPr>
                      <w:pStyle w:val="20"/>
                      <w:rPr>
                        <w:color w:val="30C0B4" w:themeColor="accent5"/>
                        <w:sz w:val="18"/>
                        <w:szCs w:val="18"/>
                        <w14:textFill>
                          <w14:solidFill>
                            <w14:schemeClr w14:val="accent5"/>
                          </w14:solidFill>
                        </w14:textFill>
                      </w:rPr>
                    </w:pPr>
                    <w:r>
                      <w:rPr>
                        <w:color w:val="30C0B4" w:themeColor="accent5"/>
                        <w:sz w:val="18"/>
                        <w:szCs w:val="18"/>
                        <w14:textFill>
                          <w14:solidFill>
                            <w14:schemeClr w14:val="accent5"/>
                          </w14:solidFill>
                        </w14:textFill>
                      </w:rPr>
                      <w:fldChar w:fldCharType="begin"/>
                    </w:r>
                    <w:r>
                      <w:rPr>
                        <w:color w:val="30C0B4" w:themeColor="accent5"/>
                        <w:sz w:val="18"/>
                        <w:szCs w:val="18"/>
                        <w14:textFill>
                          <w14:solidFill>
                            <w14:schemeClr w14:val="accent5"/>
                          </w14:solidFill>
                        </w14:textFill>
                      </w:rPr>
                      <w:instrText xml:space="preserve"> PAGE  \* MERGEFORMAT </w:instrText>
                    </w:r>
                    <w:r>
                      <w:rPr>
                        <w:color w:val="30C0B4" w:themeColor="accent5"/>
                        <w:sz w:val="18"/>
                        <w:szCs w:val="18"/>
                        <w14:textFill>
                          <w14:solidFill>
                            <w14:schemeClr w14:val="accent5"/>
                          </w14:solidFill>
                        </w14:textFill>
                      </w:rPr>
                      <w:fldChar w:fldCharType="separate"/>
                    </w:r>
                    <w:r>
                      <w:rPr>
                        <w:color w:val="30C0B4" w:themeColor="accent5"/>
                        <w:sz w:val="18"/>
                        <w:szCs w:val="18"/>
                        <w14:textFill>
                          <w14:solidFill>
                            <w14:schemeClr w14:val="accent5"/>
                          </w14:solidFill>
                        </w14:textFill>
                      </w:rPr>
                      <w:t>２</w:t>
                    </w:r>
                    <w:r>
                      <w:rPr>
                        <w:color w:val="30C0B4" w:themeColor="accent5"/>
                        <w:sz w:val="18"/>
                        <w:szCs w:val="18"/>
                        <w14:textFill>
                          <w14:solidFill>
                            <w14:schemeClr w14:val="accent5"/>
                          </w14:solidFill>
                        </w14:textFill>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0"/>
      <w:jc w:val="right"/>
    </w:pPr>
    <w:r>
      <w:rPr>
        <w:sz w:val="18"/>
      </w:rPr>
      <mc:AlternateContent>
        <mc:Choice Requires="wps">
          <w:drawing>
            <wp:anchor distT="0" distB="0" distL="114300" distR="114300" simplePos="0" relativeHeight="251661312"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1312;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0"/>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0"/>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0"/>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河南华盛工程管理有限公司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930E">
    <w:pPr>
      <w:pStyle w:val="20"/>
      <w:jc w:val="left"/>
      <w:rPr>
        <w:rFonts w:hint="default" w:ascii="仿宋" w:hAnsi="仿宋" w:eastAsia="仿宋" w:cs="仿宋"/>
        <w:b/>
        <w:bCs/>
        <w:i/>
        <w:iCs/>
        <w:color w:val="30C0B4" w:themeColor="accent5"/>
        <w:sz w:val="21"/>
        <w:szCs w:val="21"/>
        <w:u w:val="single"/>
        <w:lang w:val="en-US"/>
        <w14:textFill>
          <w14:solidFill>
            <w14:schemeClr w14:val="accent5"/>
          </w14:solidFill>
        </w14:textFill>
      </w:rPr>
    </w:pPr>
    <w:r>
      <w:rPr>
        <w:color w:val="2AAB9E"/>
        <w:sz w:val="21"/>
        <w:szCs w:val="15"/>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7BD67">
                          <w:pPr>
                            <w:pStyle w:val="20"/>
                            <w:rPr>
                              <w:color w:val="30C0B4" w:themeColor="accent5"/>
                              <w:sz w:val="18"/>
                              <w:szCs w:val="18"/>
                              <w14:textFill>
                                <w14:solidFill>
                                  <w14:schemeClr w14:val="accent5"/>
                                </w14:solidFill>
                              </w14:textFill>
                            </w:rPr>
                          </w:pPr>
                          <w:r>
                            <w:rPr>
                              <w:color w:val="auto"/>
                              <w:sz w:val="18"/>
                              <w:szCs w:val="18"/>
                            </w:rPr>
                            <w:t xml:space="preserve">第 </w:t>
                          </w:r>
                          <w:r>
                            <w:rPr>
                              <w:color w:val="auto"/>
                              <w:sz w:val="18"/>
                              <w:szCs w:val="18"/>
                            </w:rPr>
                            <w:fldChar w:fldCharType="begin"/>
                          </w:r>
                          <w:r>
                            <w:rPr>
                              <w:color w:val="auto"/>
                              <w:sz w:val="18"/>
                              <w:szCs w:val="18"/>
                            </w:rPr>
                            <w:instrText xml:space="preserve"> PAGE  \* MERGEFORMAT </w:instrText>
                          </w:r>
                          <w:r>
                            <w:rPr>
                              <w:color w:val="auto"/>
                              <w:sz w:val="18"/>
                              <w:szCs w:val="18"/>
                            </w:rPr>
                            <w:fldChar w:fldCharType="separate"/>
                          </w:r>
                          <w:r>
                            <w:rPr>
                              <w:color w:val="auto"/>
                              <w:sz w:val="18"/>
                              <w:szCs w:val="18"/>
                            </w:rPr>
                            <w:t>４</w:t>
                          </w:r>
                          <w:r>
                            <w:rPr>
                              <w:color w:val="auto"/>
                              <w:sz w:val="18"/>
                              <w:szCs w:val="18"/>
                            </w:rPr>
                            <w:fldChar w:fldCharType="end"/>
                          </w:r>
                          <w:r>
                            <w:rPr>
                              <w:color w:val="auto"/>
                              <w:sz w:val="18"/>
                              <w:szCs w:val="18"/>
                            </w:rPr>
                            <w:t xml:space="preserve"> 页 共 </w:t>
                          </w:r>
                          <w:r>
                            <w:rPr>
                              <w:color w:val="auto"/>
                              <w:sz w:val="18"/>
                              <w:szCs w:val="18"/>
                            </w:rPr>
                            <w:fldChar w:fldCharType="begin"/>
                          </w:r>
                          <w:r>
                            <w:rPr>
                              <w:color w:val="auto"/>
                              <w:sz w:val="18"/>
                              <w:szCs w:val="18"/>
                            </w:rPr>
                            <w:instrText xml:space="preserve"> NUMPAGES  \* MERGEFORMAT </w:instrText>
                          </w:r>
                          <w:r>
                            <w:rPr>
                              <w:color w:val="auto"/>
                              <w:sz w:val="18"/>
                              <w:szCs w:val="18"/>
                            </w:rPr>
                            <w:fldChar w:fldCharType="separate"/>
                          </w:r>
                          <w:r>
                            <w:rPr>
                              <w:color w:val="auto"/>
                              <w:sz w:val="18"/>
                              <w:szCs w:val="18"/>
                            </w:rPr>
                            <w:t>56</w:t>
                          </w:r>
                          <w:r>
                            <w:rPr>
                              <w:color w:val="auto"/>
                              <w:sz w:val="18"/>
                              <w:szCs w:val="18"/>
                            </w:rPr>
                            <w:fldChar w:fldCharType="end"/>
                          </w:r>
                          <w:r>
                            <w:rPr>
                              <w:color w:val="auto"/>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37BD67">
                    <w:pPr>
                      <w:pStyle w:val="20"/>
                      <w:rPr>
                        <w:color w:val="30C0B4" w:themeColor="accent5"/>
                        <w:sz w:val="18"/>
                        <w:szCs w:val="18"/>
                        <w14:textFill>
                          <w14:solidFill>
                            <w14:schemeClr w14:val="accent5"/>
                          </w14:solidFill>
                        </w14:textFill>
                      </w:rPr>
                    </w:pPr>
                    <w:r>
                      <w:rPr>
                        <w:color w:val="auto"/>
                        <w:sz w:val="18"/>
                        <w:szCs w:val="18"/>
                      </w:rPr>
                      <w:t xml:space="preserve">第 </w:t>
                    </w:r>
                    <w:r>
                      <w:rPr>
                        <w:color w:val="auto"/>
                        <w:sz w:val="18"/>
                        <w:szCs w:val="18"/>
                      </w:rPr>
                      <w:fldChar w:fldCharType="begin"/>
                    </w:r>
                    <w:r>
                      <w:rPr>
                        <w:color w:val="auto"/>
                        <w:sz w:val="18"/>
                        <w:szCs w:val="18"/>
                      </w:rPr>
                      <w:instrText xml:space="preserve"> PAGE  \* MERGEFORMAT </w:instrText>
                    </w:r>
                    <w:r>
                      <w:rPr>
                        <w:color w:val="auto"/>
                        <w:sz w:val="18"/>
                        <w:szCs w:val="18"/>
                      </w:rPr>
                      <w:fldChar w:fldCharType="separate"/>
                    </w:r>
                    <w:r>
                      <w:rPr>
                        <w:color w:val="auto"/>
                        <w:sz w:val="18"/>
                        <w:szCs w:val="18"/>
                      </w:rPr>
                      <w:t>４</w:t>
                    </w:r>
                    <w:r>
                      <w:rPr>
                        <w:color w:val="auto"/>
                        <w:sz w:val="18"/>
                        <w:szCs w:val="18"/>
                      </w:rPr>
                      <w:fldChar w:fldCharType="end"/>
                    </w:r>
                    <w:r>
                      <w:rPr>
                        <w:color w:val="auto"/>
                        <w:sz w:val="18"/>
                        <w:szCs w:val="18"/>
                      </w:rPr>
                      <w:t xml:space="preserve"> 页 共 </w:t>
                    </w:r>
                    <w:r>
                      <w:rPr>
                        <w:color w:val="auto"/>
                        <w:sz w:val="18"/>
                        <w:szCs w:val="18"/>
                      </w:rPr>
                      <w:fldChar w:fldCharType="begin"/>
                    </w:r>
                    <w:r>
                      <w:rPr>
                        <w:color w:val="auto"/>
                        <w:sz w:val="18"/>
                        <w:szCs w:val="18"/>
                      </w:rPr>
                      <w:instrText xml:space="preserve"> NUMPAGES  \* MERGEFORMAT </w:instrText>
                    </w:r>
                    <w:r>
                      <w:rPr>
                        <w:color w:val="auto"/>
                        <w:sz w:val="18"/>
                        <w:szCs w:val="18"/>
                      </w:rPr>
                      <w:fldChar w:fldCharType="separate"/>
                    </w:r>
                    <w:r>
                      <w:rPr>
                        <w:color w:val="auto"/>
                        <w:sz w:val="18"/>
                        <w:szCs w:val="18"/>
                      </w:rPr>
                      <w:t>56</w:t>
                    </w:r>
                    <w:r>
                      <w:rPr>
                        <w:color w:val="auto"/>
                        <w:sz w:val="18"/>
                        <w:szCs w:val="18"/>
                      </w:rPr>
                      <w:fldChar w:fldCharType="end"/>
                    </w:r>
                    <w:r>
                      <w:rPr>
                        <w:color w:val="auto"/>
                        <w:sz w:val="18"/>
                        <w:szCs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93A4A">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p w14:paraId="117BB873">
    <w:pPr>
      <w:pStyle w:val="22"/>
      <w:pBdr>
        <w:bottom w:val="none" w:color="auto" w:sz="0" w:space="1"/>
      </w:pBdr>
      <w:jc w:val="center"/>
      <w:rPr>
        <w:rFonts w:hint="eastAsia" w:ascii="宋体" w:hAnsi="宋体" w:eastAsia="宋体"/>
        <w:sz w:val="15"/>
        <w:szCs w:val="15"/>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848B">
    <w:pPr>
      <w:pStyle w:val="22"/>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7"/>
      <w:suff w:val="nothing"/>
      <w:lvlText w:val="    %2、"/>
      <w:lvlJc w:val="left"/>
      <w:pPr>
        <w:ind w:left="0" w:firstLine="0"/>
      </w:pPr>
      <w:rPr>
        <w:rFonts w:hint="eastAsia" w:ascii="黑体" w:eastAsia="黑体"/>
        <w:b/>
        <w:i w:val="0"/>
        <w:sz w:val="30"/>
        <w:szCs w:val="30"/>
      </w:rPr>
    </w:lvl>
    <w:lvl w:ilvl="2" w:tentative="0">
      <w:start w:val="1"/>
      <w:numFmt w:val="decimal"/>
      <w:pStyle w:val="8"/>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9"/>
      <w:suff w:val="nothing"/>
      <w:lvlText w:val="    %2.%3.%4  "/>
      <w:lvlJc w:val="left"/>
      <w:pPr>
        <w:ind w:left="0" w:firstLine="0"/>
      </w:pPr>
      <w:rPr>
        <w:rFonts w:hint="eastAsia" w:ascii="仿宋_GB2312" w:eastAsia="仿宋_GB2312"/>
        <w:b/>
        <w:i w:val="0"/>
        <w:sz w:val="28"/>
        <w:szCs w:val="28"/>
      </w:rPr>
    </w:lvl>
    <w:lvl w:ilvl="4" w:tentative="0">
      <w:start w:val="1"/>
      <w:numFmt w:val="none"/>
      <w:pStyle w:val="10"/>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F0C58AAC"/>
    <w:multiLevelType w:val="singleLevel"/>
    <w:tmpl w:val="F0C58AAC"/>
    <w:lvl w:ilvl="0" w:tentative="0">
      <w:start w:val="2"/>
      <w:numFmt w:val="decimal"/>
      <w:suff w:val="space"/>
      <w:lvlText w:val="%1."/>
      <w:lvlJc w:val="left"/>
    </w:lvl>
  </w:abstractNum>
  <w:abstractNum w:abstractNumId="3">
    <w:nsid w:val="FEE698F6"/>
    <w:multiLevelType w:val="singleLevel"/>
    <w:tmpl w:val="FEE698F6"/>
    <w:lvl w:ilvl="0" w:tentative="0">
      <w:start w:val="2"/>
      <w:numFmt w:val="decimal"/>
      <w:suff w:val="nothing"/>
      <w:lvlText w:val="%1、"/>
      <w:lvlJc w:val="left"/>
    </w:lvl>
  </w:abstractNum>
  <w:abstractNum w:abstractNumId="4">
    <w:nsid w:val="056BFFC3"/>
    <w:multiLevelType w:val="singleLevel"/>
    <w:tmpl w:val="056BFFC3"/>
    <w:lvl w:ilvl="0" w:tentative="0">
      <w:start w:val="5"/>
      <w:numFmt w:val="chineseCounting"/>
      <w:suff w:val="nothing"/>
      <w:lvlText w:val="%1、"/>
      <w:lvlJc w:val="left"/>
      <w:rPr>
        <w:rFonts w:hint="eastAsia"/>
      </w:rPr>
    </w:lvl>
  </w:abstractNum>
  <w:abstractNum w:abstractNumId="5">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00F5645"/>
    <w:rsid w:val="00836325"/>
    <w:rsid w:val="00D36316"/>
    <w:rsid w:val="02832A46"/>
    <w:rsid w:val="0359026B"/>
    <w:rsid w:val="039C330F"/>
    <w:rsid w:val="03F27AE5"/>
    <w:rsid w:val="04EB48D3"/>
    <w:rsid w:val="054C4C24"/>
    <w:rsid w:val="05A33BF0"/>
    <w:rsid w:val="05DF1813"/>
    <w:rsid w:val="062143F4"/>
    <w:rsid w:val="06654105"/>
    <w:rsid w:val="06813CFC"/>
    <w:rsid w:val="083D3697"/>
    <w:rsid w:val="08BA0844"/>
    <w:rsid w:val="0907015D"/>
    <w:rsid w:val="09207EA3"/>
    <w:rsid w:val="0969226A"/>
    <w:rsid w:val="09810AA5"/>
    <w:rsid w:val="09A019F0"/>
    <w:rsid w:val="09EC1D6D"/>
    <w:rsid w:val="0ADA472D"/>
    <w:rsid w:val="0B2D79F3"/>
    <w:rsid w:val="0B3A5C6C"/>
    <w:rsid w:val="0C403CBD"/>
    <w:rsid w:val="0C6266DB"/>
    <w:rsid w:val="0C6922E6"/>
    <w:rsid w:val="0D2A3ABE"/>
    <w:rsid w:val="0D5F61DC"/>
    <w:rsid w:val="0E2826F4"/>
    <w:rsid w:val="0F350796"/>
    <w:rsid w:val="0F67724C"/>
    <w:rsid w:val="0FCB3337"/>
    <w:rsid w:val="0FDB0A7B"/>
    <w:rsid w:val="10957D29"/>
    <w:rsid w:val="10F42143"/>
    <w:rsid w:val="1122167C"/>
    <w:rsid w:val="12193171"/>
    <w:rsid w:val="12206279"/>
    <w:rsid w:val="12F46273"/>
    <w:rsid w:val="14CE084F"/>
    <w:rsid w:val="15EA1D65"/>
    <w:rsid w:val="15F85ABC"/>
    <w:rsid w:val="1604663A"/>
    <w:rsid w:val="16596537"/>
    <w:rsid w:val="16B014D8"/>
    <w:rsid w:val="16E15B36"/>
    <w:rsid w:val="17283764"/>
    <w:rsid w:val="17A05F99"/>
    <w:rsid w:val="185B087A"/>
    <w:rsid w:val="18F338FE"/>
    <w:rsid w:val="198E6CCC"/>
    <w:rsid w:val="19A75624"/>
    <w:rsid w:val="1AC85DBD"/>
    <w:rsid w:val="1B2129A5"/>
    <w:rsid w:val="1B65526B"/>
    <w:rsid w:val="1BA57132"/>
    <w:rsid w:val="1BA809D0"/>
    <w:rsid w:val="1BD80175"/>
    <w:rsid w:val="1C073948"/>
    <w:rsid w:val="1C634127"/>
    <w:rsid w:val="1C674A6D"/>
    <w:rsid w:val="1C8C02F2"/>
    <w:rsid w:val="1C9E390D"/>
    <w:rsid w:val="1CA115A1"/>
    <w:rsid w:val="1DB15F0E"/>
    <w:rsid w:val="1DF1242E"/>
    <w:rsid w:val="1E0C0080"/>
    <w:rsid w:val="1E7D5CD7"/>
    <w:rsid w:val="1E8A409C"/>
    <w:rsid w:val="1EB847B6"/>
    <w:rsid w:val="1F612F71"/>
    <w:rsid w:val="1FAA1E71"/>
    <w:rsid w:val="20B02B54"/>
    <w:rsid w:val="20C469C5"/>
    <w:rsid w:val="21923ACB"/>
    <w:rsid w:val="21934186"/>
    <w:rsid w:val="219428FB"/>
    <w:rsid w:val="21EC08BF"/>
    <w:rsid w:val="220C2991"/>
    <w:rsid w:val="223C00C4"/>
    <w:rsid w:val="24812A37"/>
    <w:rsid w:val="26666710"/>
    <w:rsid w:val="26B75F6B"/>
    <w:rsid w:val="26B91CE3"/>
    <w:rsid w:val="273D152A"/>
    <w:rsid w:val="276C079B"/>
    <w:rsid w:val="27C32B0E"/>
    <w:rsid w:val="27FD1D81"/>
    <w:rsid w:val="29C5731F"/>
    <w:rsid w:val="2A4D10C0"/>
    <w:rsid w:val="2A50295E"/>
    <w:rsid w:val="2B9C4B6B"/>
    <w:rsid w:val="2BB65EE6"/>
    <w:rsid w:val="2C79468E"/>
    <w:rsid w:val="2C8D1680"/>
    <w:rsid w:val="2C954FA0"/>
    <w:rsid w:val="2CBB283C"/>
    <w:rsid w:val="2CDF1D27"/>
    <w:rsid w:val="2CFB39E3"/>
    <w:rsid w:val="2D3C366E"/>
    <w:rsid w:val="2D4D39AA"/>
    <w:rsid w:val="2DCC5395"/>
    <w:rsid w:val="302F3016"/>
    <w:rsid w:val="31437AC3"/>
    <w:rsid w:val="31B97C29"/>
    <w:rsid w:val="31E00A6C"/>
    <w:rsid w:val="31E90C11"/>
    <w:rsid w:val="32BD2B5B"/>
    <w:rsid w:val="32CC2D9E"/>
    <w:rsid w:val="33006D9F"/>
    <w:rsid w:val="3304687F"/>
    <w:rsid w:val="331B4FEC"/>
    <w:rsid w:val="336D1314"/>
    <w:rsid w:val="33716D16"/>
    <w:rsid w:val="337E6A42"/>
    <w:rsid w:val="338434A3"/>
    <w:rsid w:val="33E162AB"/>
    <w:rsid w:val="349D49F2"/>
    <w:rsid w:val="356E45E1"/>
    <w:rsid w:val="357E4F1C"/>
    <w:rsid w:val="362E5264"/>
    <w:rsid w:val="36502E4A"/>
    <w:rsid w:val="37250E85"/>
    <w:rsid w:val="37E64902"/>
    <w:rsid w:val="38107BD1"/>
    <w:rsid w:val="38B03C89"/>
    <w:rsid w:val="38EC7CF6"/>
    <w:rsid w:val="39763A64"/>
    <w:rsid w:val="399752E8"/>
    <w:rsid w:val="3A23030D"/>
    <w:rsid w:val="3A7D77A0"/>
    <w:rsid w:val="3AD46C94"/>
    <w:rsid w:val="3B17312B"/>
    <w:rsid w:val="3BCB0326"/>
    <w:rsid w:val="3C8A572C"/>
    <w:rsid w:val="3D12591E"/>
    <w:rsid w:val="3D633498"/>
    <w:rsid w:val="3DB86D41"/>
    <w:rsid w:val="3EE002FD"/>
    <w:rsid w:val="3EE11ADE"/>
    <w:rsid w:val="3F485952"/>
    <w:rsid w:val="3F9366BA"/>
    <w:rsid w:val="400A58FE"/>
    <w:rsid w:val="40670E30"/>
    <w:rsid w:val="410417E6"/>
    <w:rsid w:val="41122DB1"/>
    <w:rsid w:val="41200E85"/>
    <w:rsid w:val="415E7BFF"/>
    <w:rsid w:val="4199411A"/>
    <w:rsid w:val="41A95E23"/>
    <w:rsid w:val="429C7BD0"/>
    <w:rsid w:val="42A57853"/>
    <w:rsid w:val="42AF3492"/>
    <w:rsid w:val="43704724"/>
    <w:rsid w:val="446612A5"/>
    <w:rsid w:val="44785863"/>
    <w:rsid w:val="44C71617"/>
    <w:rsid w:val="459736E0"/>
    <w:rsid w:val="4603518A"/>
    <w:rsid w:val="4617099C"/>
    <w:rsid w:val="465127CC"/>
    <w:rsid w:val="46607F75"/>
    <w:rsid w:val="478D604D"/>
    <w:rsid w:val="47A977CA"/>
    <w:rsid w:val="47E979D7"/>
    <w:rsid w:val="48D125A1"/>
    <w:rsid w:val="48D2460E"/>
    <w:rsid w:val="48F826E7"/>
    <w:rsid w:val="492B1A78"/>
    <w:rsid w:val="49351EAD"/>
    <w:rsid w:val="4B367721"/>
    <w:rsid w:val="4B531E57"/>
    <w:rsid w:val="4B9862B4"/>
    <w:rsid w:val="4C53161C"/>
    <w:rsid w:val="4D6C0776"/>
    <w:rsid w:val="4E8F31A6"/>
    <w:rsid w:val="4EB8281A"/>
    <w:rsid w:val="4ECA2A97"/>
    <w:rsid w:val="4FCD1B2E"/>
    <w:rsid w:val="4FD60C11"/>
    <w:rsid w:val="50243DC2"/>
    <w:rsid w:val="508E5C23"/>
    <w:rsid w:val="50F72525"/>
    <w:rsid w:val="51E11F6A"/>
    <w:rsid w:val="51E37D1E"/>
    <w:rsid w:val="52070FB5"/>
    <w:rsid w:val="52F40498"/>
    <w:rsid w:val="53676601"/>
    <w:rsid w:val="542768CD"/>
    <w:rsid w:val="543D0F64"/>
    <w:rsid w:val="5463310B"/>
    <w:rsid w:val="55530DEB"/>
    <w:rsid w:val="55D41CE6"/>
    <w:rsid w:val="56024BA5"/>
    <w:rsid w:val="56446F6C"/>
    <w:rsid w:val="56AF4EB7"/>
    <w:rsid w:val="56C500AD"/>
    <w:rsid w:val="56E11790"/>
    <w:rsid w:val="58B313D5"/>
    <w:rsid w:val="59026BD4"/>
    <w:rsid w:val="59D143DE"/>
    <w:rsid w:val="5A932EA3"/>
    <w:rsid w:val="5AA721BA"/>
    <w:rsid w:val="5B783226"/>
    <w:rsid w:val="5BAF30D9"/>
    <w:rsid w:val="5C5123E2"/>
    <w:rsid w:val="5DB5081F"/>
    <w:rsid w:val="5DBC1ADE"/>
    <w:rsid w:val="5F1F2324"/>
    <w:rsid w:val="5F926AE2"/>
    <w:rsid w:val="5F97010C"/>
    <w:rsid w:val="5FBD6931"/>
    <w:rsid w:val="60186B3C"/>
    <w:rsid w:val="60BA775B"/>
    <w:rsid w:val="61E149CE"/>
    <w:rsid w:val="62674759"/>
    <w:rsid w:val="62957D8D"/>
    <w:rsid w:val="62F81365"/>
    <w:rsid w:val="63C42F63"/>
    <w:rsid w:val="64540CC2"/>
    <w:rsid w:val="645B10BD"/>
    <w:rsid w:val="64616F3B"/>
    <w:rsid w:val="659A2736"/>
    <w:rsid w:val="65FD5958"/>
    <w:rsid w:val="660C2037"/>
    <w:rsid w:val="663F2746"/>
    <w:rsid w:val="67C6054C"/>
    <w:rsid w:val="67EB7507"/>
    <w:rsid w:val="68246BE9"/>
    <w:rsid w:val="68B53114"/>
    <w:rsid w:val="68CF773F"/>
    <w:rsid w:val="68DC276A"/>
    <w:rsid w:val="69230C63"/>
    <w:rsid w:val="694D0D4B"/>
    <w:rsid w:val="697F4FC5"/>
    <w:rsid w:val="6AC00E5F"/>
    <w:rsid w:val="6AC807EB"/>
    <w:rsid w:val="6AFA1D80"/>
    <w:rsid w:val="6B04562B"/>
    <w:rsid w:val="6B8773E8"/>
    <w:rsid w:val="6CD16051"/>
    <w:rsid w:val="6D1B5CCF"/>
    <w:rsid w:val="6DC04CD2"/>
    <w:rsid w:val="6DF37AB2"/>
    <w:rsid w:val="6DF40E20"/>
    <w:rsid w:val="6E021698"/>
    <w:rsid w:val="6E214828"/>
    <w:rsid w:val="6E535B46"/>
    <w:rsid w:val="6EB63CED"/>
    <w:rsid w:val="6F1126D9"/>
    <w:rsid w:val="702F490B"/>
    <w:rsid w:val="70A83444"/>
    <w:rsid w:val="70DC4E19"/>
    <w:rsid w:val="70EE5F27"/>
    <w:rsid w:val="712559EA"/>
    <w:rsid w:val="71706A0F"/>
    <w:rsid w:val="71B27FA3"/>
    <w:rsid w:val="725B0C52"/>
    <w:rsid w:val="726C0848"/>
    <w:rsid w:val="731B027F"/>
    <w:rsid w:val="74896B26"/>
    <w:rsid w:val="74A013B9"/>
    <w:rsid w:val="74AD4992"/>
    <w:rsid w:val="754E52B9"/>
    <w:rsid w:val="755F6E10"/>
    <w:rsid w:val="759B0897"/>
    <w:rsid w:val="75D94B83"/>
    <w:rsid w:val="75EB5275"/>
    <w:rsid w:val="75FA0625"/>
    <w:rsid w:val="762235AC"/>
    <w:rsid w:val="764346F2"/>
    <w:rsid w:val="76627434"/>
    <w:rsid w:val="785C1A9B"/>
    <w:rsid w:val="799F3471"/>
    <w:rsid w:val="79B42CBC"/>
    <w:rsid w:val="7A291E51"/>
    <w:rsid w:val="7A60132A"/>
    <w:rsid w:val="7A761BE6"/>
    <w:rsid w:val="7AA80CC3"/>
    <w:rsid w:val="7ABD40C5"/>
    <w:rsid w:val="7BE11633"/>
    <w:rsid w:val="7C1A5EF5"/>
    <w:rsid w:val="7C686C61"/>
    <w:rsid w:val="7CDE33C7"/>
    <w:rsid w:val="7D7548FF"/>
    <w:rsid w:val="7D924422"/>
    <w:rsid w:val="7DEB49CB"/>
    <w:rsid w:val="7E100579"/>
    <w:rsid w:val="7E417769"/>
    <w:rsid w:val="7E6C4274"/>
    <w:rsid w:val="7E9C1A39"/>
    <w:rsid w:val="7EB27693"/>
    <w:rsid w:val="7F015C77"/>
    <w:rsid w:val="7FDB6323"/>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0"/>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仿宋"/>
      <w:b/>
      <w:bCs/>
      <w:kern w:val="44"/>
      <w:sz w:val="44"/>
      <w:szCs w:val="44"/>
    </w:rPr>
  </w:style>
  <w:style w:type="paragraph" w:styleId="7">
    <w:name w:val="heading 2"/>
    <w:basedOn w:val="1"/>
    <w:next w:val="1"/>
    <w:link w:val="31"/>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8">
    <w:name w:val="heading 3"/>
    <w:basedOn w:val="1"/>
    <w:next w:val="1"/>
    <w:link w:val="33"/>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9">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10">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11">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12">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13">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2712"/>
        <w:tab w:val="left" w:pos="4658"/>
        <w:tab w:val="left" w:pos="5157"/>
        <w:tab w:val="left" w:pos="6554"/>
      </w:tabs>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3">
    <w:name w:val="Body Text"/>
    <w:basedOn w:val="1"/>
    <w:next w:val="1"/>
    <w:qFormat/>
    <w:uiPriority w:val="0"/>
    <w:pPr>
      <w:tabs>
        <w:tab w:val="left" w:pos="2712"/>
        <w:tab w:val="left" w:pos="4658"/>
        <w:tab w:val="left" w:pos="5157"/>
        <w:tab w:val="left" w:pos="6554"/>
      </w:tabs>
      <w:spacing w:after="120" w:afterLines="0" w:afterAutospacing="0"/>
    </w:pPr>
  </w:style>
  <w:style w:type="paragraph" w:styleId="4">
    <w:name w:val="Body Text First Indent 2"/>
    <w:basedOn w:val="5"/>
    <w:unhideWhenUsed/>
    <w:qFormat/>
    <w:uiPriority w:val="0"/>
    <w:pPr>
      <w:widowControl/>
      <w:ind w:firstLine="200" w:firstLineChars="200"/>
      <w:jc w:val="left"/>
    </w:pPr>
    <w:rPr>
      <w:rFonts w:ascii="Calibri" w:hAnsi="Calibri" w:eastAsia="宋体" w:cs="Times New Roman"/>
      <w:sz w:val="28"/>
    </w:rPr>
  </w:style>
  <w:style w:type="paragraph" w:styleId="5">
    <w:name w:val="Body Text Indent"/>
    <w:basedOn w:val="1"/>
    <w:qFormat/>
    <w:uiPriority w:val="0"/>
    <w:pPr>
      <w:spacing w:after="120" w:afterLines="0"/>
      <w:ind w:left="420" w:leftChars="200"/>
    </w:pPr>
    <w:rPr>
      <w:rFonts w:ascii="Times New Roman" w:hAnsi="Times New Roman"/>
      <w:kern w:val="0"/>
      <w:sz w:val="20"/>
    </w:rPr>
  </w:style>
  <w:style w:type="paragraph" w:styleId="15">
    <w:name w:val="Normal Indent"/>
    <w:basedOn w:val="1"/>
    <w:qFormat/>
    <w:uiPriority w:val="0"/>
    <w:pPr>
      <w:ind w:firstLine="420" w:firstLineChars="200"/>
    </w:pPr>
    <w:rPr>
      <w:rFonts w:ascii="Times New Roman" w:hAnsi="Times New Roman"/>
    </w:rPr>
  </w:style>
  <w:style w:type="paragraph" w:styleId="16">
    <w:name w:val="annotation text"/>
    <w:basedOn w:val="1"/>
    <w:unhideWhenUsed/>
    <w:qFormat/>
    <w:uiPriority w:val="99"/>
    <w:pPr>
      <w:jc w:val="left"/>
    </w:pPr>
    <w:rPr>
      <w:rFonts w:ascii="Times New Roman" w:hAnsi="Times New Roman"/>
      <w:kern w:val="0"/>
      <w:sz w:val="20"/>
    </w:rPr>
  </w:style>
  <w:style w:type="paragraph" w:styleId="17">
    <w:name w:val="Body Text 3"/>
    <w:basedOn w:val="1"/>
    <w:qFormat/>
    <w:uiPriority w:val="0"/>
    <w:rPr>
      <w:rFonts w:hAnsi="Times New Roman"/>
      <w:kern w:val="0"/>
      <w:sz w:val="24"/>
      <w:szCs w:val="20"/>
    </w:rPr>
  </w:style>
  <w:style w:type="paragraph" w:styleId="18">
    <w:name w:val="List 2"/>
    <w:basedOn w:val="1"/>
    <w:qFormat/>
    <w:uiPriority w:val="0"/>
    <w:pPr>
      <w:ind w:left="100" w:leftChars="200" w:hanging="200" w:hangingChars="200"/>
    </w:pPr>
  </w:style>
  <w:style w:type="paragraph" w:styleId="19">
    <w:name w:val="Plain Text"/>
    <w:basedOn w:val="1"/>
    <w:next w:val="1"/>
    <w:qFormat/>
    <w:uiPriority w:val="0"/>
    <w:rPr>
      <w:rFonts w:hAnsi="Courier New"/>
      <w:kern w:val="0"/>
      <w:sz w:val="20"/>
      <w:szCs w:val="21"/>
    </w:rPr>
  </w:style>
  <w:style w:type="paragraph" w:styleId="20">
    <w:name w:val="footer"/>
    <w:basedOn w:val="1"/>
    <w:next w:val="1"/>
    <w:qFormat/>
    <w:uiPriority w:val="0"/>
    <w:pPr>
      <w:tabs>
        <w:tab w:val="center" w:pos="4153"/>
        <w:tab w:val="right" w:pos="8306"/>
      </w:tabs>
      <w:snapToGrid w:val="0"/>
      <w:jc w:val="left"/>
    </w:pPr>
    <w:rPr>
      <w:rFonts w:ascii="Times New Roman" w:hAnsi="Times New Roman"/>
      <w:kern w:val="0"/>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3">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4">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5">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6">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标题 1 Char"/>
    <w:link w:val="6"/>
    <w:qFormat/>
    <w:uiPriority w:val="0"/>
    <w:rPr>
      <w:rFonts w:ascii="Times New Roman" w:hAnsi="Times New Roman" w:eastAsia="仿宋"/>
      <w:b/>
      <w:bCs/>
      <w:kern w:val="44"/>
      <w:sz w:val="44"/>
      <w:szCs w:val="44"/>
      <w:lang w:bidi="ar-SA"/>
    </w:rPr>
  </w:style>
  <w:style w:type="character" w:customStyle="1" w:styleId="31">
    <w:name w:val="标题 2 Char"/>
    <w:link w:val="7"/>
    <w:qFormat/>
    <w:uiPriority w:val="0"/>
    <w:rPr>
      <w:rFonts w:ascii="微软雅黑" w:hAnsi="微软雅黑" w:eastAsia="微软雅黑" w:cs="微软雅黑"/>
      <w:b/>
      <w:bCs/>
      <w:color w:val="auto"/>
      <w:kern w:val="0"/>
      <w:sz w:val="28"/>
      <w:szCs w:val="20"/>
      <w:lang w:val="zh-CN" w:eastAsia="zh-CN" w:bidi="zh-CN"/>
    </w:rPr>
  </w:style>
  <w:style w:type="paragraph" w:customStyle="1" w:styleId="32">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33">
    <w:name w:val="标题 3 Char"/>
    <w:link w:val="8"/>
    <w:qFormat/>
    <w:uiPriority w:val="0"/>
    <w:rPr>
      <w:rFonts w:ascii="宋体" w:hAnsi="宋体" w:eastAsia="微软雅黑" w:cs="微软雅黑"/>
      <w:b/>
      <w:sz w:val="24"/>
      <w:szCs w:val="24"/>
      <w:lang w:val="zh-CN" w:bidi="zh-CN"/>
    </w:rPr>
  </w:style>
  <w:style w:type="paragraph" w:customStyle="1" w:styleId="34">
    <w:name w:val="样式 标题 2 + Times New Roman 四号 非加粗 段前: 5 磅 段后: 0 磅 行距: 固定值 20..."/>
    <w:basedOn w:val="7"/>
    <w:qFormat/>
    <w:uiPriority w:val="0"/>
    <w:rPr>
      <w:rFonts w:ascii="Times New Roman" w:hAnsi="Times New Roman" w:cs="宋体"/>
    </w:rPr>
  </w:style>
  <w:style w:type="paragraph" w:customStyle="1" w:styleId="35">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6">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37">
    <w:name w:val="Default"/>
    <w:basedOn w:val="1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style4"/>
    <w:basedOn w:val="40"/>
    <w:next w:val="42"/>
    <w:autoRedefine/>
    <w:qFormat/>
    <w:uiPriority w:val="0"/>
    <w:pPr>
      <w:widowControl/>
      <w:spacing w:beforeAutospacing="1" w:afterAutospacing="1"/>
      <w:jc w:val="left"/>
    </w:pPr>
    <w:rPr>
      <w:rFonts w:ascii="宋体" w:hAnsi="宋体" w:cs="宋体"/>
      <w:kern w:val="0"/>
      <w:sz w:val="18"/>
      <w:szCs w:val="18"/>
    </w:rPr>
  </w:style>
  <w:style w:type="paragraph" w:customStyle="1" w:styleId="40">
    <w:name w:val="正文1"/>
    <w:next w:val="41"/>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41">
    <w:name w:val="正文文本1"/>
    <w:basedOn w:val="40"/>
    <w:next w:val="39"/>
    <w:qFormat/>
    <w:uiPriority w:val="0"/>
    <w:pPr>
      <w:spacing w:after="120"/>
    </w:pPr>
    <w:rPr>
      <w:rFonts w:ascii="Times New Roman" w:hAnsi="Times New Roman" w:eastAsia="宋体" w:cs="Times New Roman"/>
      <w:kern w:val="0"/>
      <w:sz w:val="20"/>
    </w:rPr>
  </w:style>
  <w:style w:type="paragraph" w:customStyle="1" w:styleId="42">
    <w:name w:val="2"/>
    <w:basedOn w:val="5"/>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43">
    <w:name w:val="p0"/>
    <w:basedOn w:val="1"/>
    <w:qFormat/>
    <w:uiPriority w:val="0"/>
    <w:rPr>
      <w:szCs w:val="21"/>
    </w:rPr>
  </w:style>
  <w:style w:type="paragraph" w:styleId="44">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22804</Words>
  <Characters>24353</Characters>
  <Lines>0</Lines>
  <Paragraphs>0</Paragraphs>
  <TotalTime>104</TotalTime>
  <ScaleCrop>false</ScaleCrop>
  <LinksUpToDate>false</LinksUpToDate>
  <CharactersWithSpaces>27024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顾乘风</cp:lastModifiedBy>
  <cp:lastPrinted>2025-08-25T07:47:00Z</cp:lastPrinted>
  <dcterms:modified xsi:type="dcterms:W3CDTF">2025-10-27T06:26:47Z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0D2BED0805024A74B7B692ACA389A584_11</vt:lpwstr>
  </property>
  <property fmtid="{D5CDD505-2E9C-101B-9397-08002B2CF9AE}" pid="4" name="KSOTemplateDocerSaveRecord">
    <vt:lpwstr>eyJoZGlkIjoiODZkMjU1ZDZmOGI4ZWVjYWZlY2Q3N2Y1OThmNGY3MTUiLCJ1c2VySWQiOiIyMzcxNzg5MTUifQ==</vt:lpwstr>
  </property>
</Properties>
</file>