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E11C1">
      <w:pPr>
        <w:pStyle w:val="36"/>
        <w:ind w:firstLine="562" w:firstLineChars="100"/>
        <w:jc w:val="center"/>
        <w:rPr>
          <w:rStyle w:val="29"/>
          <w:rFonts w:hint="eastAsia" w:hAnsi="宋体" w:cs="宋体"/>
          <w:kern w:val="0"/>
          <w:sz w:val="56"/>
          <w:szCs w:val="56"/>
          <w:shd w:val="clear" w:color="auto" w:fill="FFFFFF"/>
          <w:lang w:eastAsia="zh-CN" w:bidi="ar"/>
        </w:rPr>
      </w:pPr>
      <w:r>
        <w:rPr>
          <w:rStyle w:val="29"/>
          <w:rFonts w:hint="eastAsia" w:hAnsi="宋体" w:cs="宋体"/>
          <w:kern w:val="0"/>
          <w:sz w:val="56"/>
          <w:szCs w:val="56"/>
          <w:shd w:val="clear" w:color="auto" w:fill="FFFFFF"/>
          <w:lang w:eastAsia="zh-CN" w:bidi="ar"/>
        </w:rPr>
        <w:t>华中师范大学附属息县高级</w:t>
      </w:r>
    </w:p>
    <w:p w14:paraId="385B85EB">
      <w:pPr>
        <w:pStyle w:val="36"/>
        <w:ind w:firstLine="562" w:firstLineChars="100"/>
        <w:jc w:val="center"/>
        <w:rPr>
          <w:rStyle w:val="29"/>
          <w:rFonts w:hint="eastAsia" w:ascii="宋体" w:hAnsi="宋体" w:cs="宋体"/>
          <w:kern w:val="0"/>
          <w:sz w:val="56"/>
          <w:szCs w:val="56"/>
          <w:shd w:val="clear" w:color="auto" w:fill="FFFFFF"/>
          <w:lang w:eastAsia="zh-CN" w:bidi="ar"/>
        </w:rPr>
      </w:pPr>
      <w:r>
        <w:rPr>
          <w:rStyle w:val="29"/>
          <w:rFonts w:hint="eastAsia" w:hAnsi="宋体" w:cs="宋体"/>
          <w:kern w:val="0"/>
          <w:sz w:val="56"/>
          <w:szCs w:val="56"/>
          <w:shd w:val="clear" w:color="auto" w:fill="FFFFFF"/>
          <w:lang w:eastAsia="zh-CN" w:bidi="ar"/>
        </w:rPr>
        <w:t>中学物业服务项目</w:t>
      </w:r>
    </w:p>
    <w:p w14:paraId="26C2F552">
      <w:pPr>
        <w:rPr>
          <w:rFonts w:hint="eastAsia"/>
        </w:rPr>
      </w:pPr>
    </w:p>
    <w:p w14:paraId="0DB5C862">
      <w:pPr>
        <w:pStyle w:val="32"/>
        <w:rPr>
          <w:rFonts w:hint="eastAsia"/>
        </w:rPr>
      </w:pPr>
    </w:p>
    <w:p w14:paraId="596C4B5B">
      <w:pPr>
        <w:pStyle w:val="32"/>
        <w:rPr>
          <w:rFonts w:hint="eastAsia"/>
        </w:rPr>
      </w:pPr>
    </w:p>
    <w:p w14:paraId="015ED8BA">
      <w:pPr>
        <w:pStyle w:val="32"/>
        <w:rPr>
          <w:rFonts w:hint="eastAsia"/>
          <w:highlight w:val="none"/>
        </w:rPr>
      </w:pPr>
    </w:p>
    <w:p w14:paraId="0DDB6C21">
      <w:pPr>
        <w:spacing w:line="720" w:lineRule="auto"/>
        <w:ind w:left="0" w:leftChars="0" w:firstLine="1928" w:firstLineChars="200"/>
        <w:jc w:val="both"/>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581F8597">
      <w:pPr>
        <w:pStyle w:val="11"/>
        <w:spacing w:before="100" w:beforeAutospacing="1" w:after="100" w:afterAutospacing="1"/>
        <w:ind w:firstLine="0" w:firstLineChars="0"/>
        <w:jc w:val="center"/>
        <w:rPr>
          <w:rFonts w:hint="eastAsia" w:ascii="宋体" w:hAnsi="宋体" w:cs="宋体" w:eastAsiaTheme="minorEastAsia"/>
          <w:b/>
          <w:bCs/>
          <w:sz w:val="30"/>
          <w:szCs w:val="30"/>
          <w:lang w:eastAsia="zh-CN"/>
        </w:rPr>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6"/>
                    <a:srcRect l="11352" t="15442" r="7448"/>
                    <a:stretch>
                      <a:fillRect/>
                    </a:stretch>
                  </pic:blipFill>
                  <pic:spPr>
                    <a:xfrm>
                      <a:off x="0" y="0"/>
                      <a:ext cx="2644140" cy="2840990"/>
                    </a:xfrm>
                    <a:prstGeom prst="rect">
                      <a:avLst/>
                    </a:prstGeom>
                  </pic:spPr>
                </pic:pic>
              </a:graphicData>
            </a:graphic>
          </wp:inline>
        </w:drawing>
      </w:r>
    </w:p>
    <w:p w14:paraId="3A511CC4">
      <w:pPr>
        <w:pStyle w:val="12"/>
        <w:rPr>
          <w:rFonts w:hint="eastAsia" w:ascii="宋体" w:hAnsi="宋体" w:cs="宋体" w:eastAsiaTheme="minorEastAsia"/>
          <w:b/>
          <w:bCs/>
          <w:sz w:val="30"/>
          <w:szCs w:val="30"/>
          <w:lang w:eastAsia="zh-CN"/>
        </w:rPr>
      </w:pPr>
    </w:p>
    <w:p w14:paraId="137D1EA6">
      <w:pPr>
        <w:pStyle w:val="12"/>
        <w:rPr>
          <w:rFonts w:hint="eastAsia" w:ascii="宋体" w:hAnsi="宋体" w:cs="宋体" w:eastAsiaTheme="minorEastAsia"/>
          <w:b/>
          <w:bCs/>
          <w:sz w:val="30"/>
          <w:szCs w:val="30"/>
          <w:lang w:eastAsia="zh-CN"/>
        </w:rPr>
      </w:pPr>
    </w:p>
    <w:p w14:paraId="34891CDE">
      <w:pPr>
        <w:tabs>
          <w:tab w:val="left" w:pos="1080"/>
        </w:tabs>
        <w:spacing w:line="360" w:lineRule="auto"/>
        <w:ind w:left="0" w:leftChars="0" w:firstLine="0" w:firstLineChars="0"/>
        <w:rPr>
          <w:rFonts w:hint="eastAsia" w:ascii="宋体" w:hAnsi="宋体" w:eastAsia="宋体" w:cs="宋体"/>
          <w:b/>
          <w:sz w:val="32"/>
          <w:lang w:eastAsia="zh-CN"/>
        </w:rPr>
      </w:pPr>
      <w:r>
        <w:rPr>
          <w:rFonts w:hint="eastAsia" w:ascii="宋体" w:hAnsi="宋体" w:cs="宋体"/>
          <w:b/>
          <w:sz w:val="32"/>
        </w:rPr>
        <w:t xml:space="preserve">     采   购   人：</w:t>
      </w:r>
      <w:r>
        <w:rPr>
          <w:rFonts w:hint="eastAsia" w:ascii="宋体" w:hAnsi="宋体" w:cs="宋体"/>
          <w:b/>
          <w:sz w:val="32"/>
          <w:lang w:eastAsia="zh-CN"/>
        </w:rPr>
        <w:t>华中师范大学附属息县高级中学</w:t>
      </w:r>
    </w:p>
    <w:p w14:paraId="39B014EA">
      <w:pPr>
        <w:tabs>
          <w:tab w:val="left" w:pos="1080"/>
        </w:tabs>
        <w:spacing w:line="360" w:lineRule="auto"/>
        <w:ind w:left="0" w:leftChars="0" w:firstLine="0" w:firstLineChars="0"/>
        <w:rPr>
          <w:rFonts w:hint="eastAsia" w:ascii="宋体" w:hAnsi="宋体" w:cs="宋体"/>
          <w:sz w:val="28"/>
        </w:rPr>
      </w:pPr>
      <w:r>
        <w:rPr>
          <w:rFonts w:hint="eastAsia" w:ascii="宋体" w:hAnsi="宋体" w:cs="宋体"/>
          <w:b/>
          <w:sz w:val="32"/>
        </w:rPr>
        <w:t xml:space="preserve">     采购代理机构：中诺天中工程管理有限公司</w:t>
      </w:r>
    </w:p>
    <w:p w14:paraId="6B53B421">
      <w:pPr>
        <w:spacing w:line="640" w:lineRule="exact"/>
        <w:ind w:left="0" w:leftChars="0" w:firstLine="0" w:firstLineChars="0"/>
        <w:rPr>
          <w:rFonts w:hint="eastAsia" w:ascii="宋体" w:hAnsi="宋体" w:cs="宋体"/>
          <w:b/>
          <w:sz w:val="32"/>
        </w:rPr>
      </w:pPr>
      <w:r>
        <w:rPr>
          <w:rFonts w:hint="eastAsia" w:ascii="宋体" w:hAnsi="宋体" w:cs="宋体"/>
          <w:b/>
          <w:sz w:val="36"/>
          <w:szCs w:val="36"/>
        </w:rPr>
        <w:t xml:space="preserve">    </w:t>
      </w:r>
      <w:r>
        <w:rPr>
          <w:rFonts w:hint="eastAsia" w:ascii="宋体" w:hAnsi="宋体" w:cs="宋体"/>
          <w:b/>
          <w:sz w:val="32"/>
        </w:rPr>
        <w:t>日        期：二零二</w:t>
      </w:r>
      <w:r>
        <w:rPr>
          <w:rFonts w:hint="eastAsia" w:ascii="宋体" w:hAnsi="宋体" w:cs="宋体"/>
          <w:b/>
          <w:sz w:val="32"/>
          <w:lang w:val="en-US" w:eastAsia="zh-CN"/>
        </w:rPr>
        <w:t>五</w:t>
      </w:r>
      <w:r>
        <w:rPr>
          <w:rFonts w:hint="eastAsia" w:ascii="宋体" w:hAnsi="宋体" w:cs="宋体"/>
          <w:b/>
          <w:sz w:val="32"/>
        </w:rPr>
        <w:t>年</w:t>
      </w:r>
      <w:r>
        <w:rPr>
          <w:rFonts w:hint="eastAsia" w:ascii="宋体" w:hAnsi="宋体" w:cs="宋体"/>
          <w:b/>
          <w:sz w:val="32"/>
          <w:lang w:val="en-US" w:eastAsia="zh-CN"/>
        </w:rPr>
        <w:t>八</w:t>
      </w:r>
      <w:r>
        <w:rPr>
          <w:rFonts w:hint="eastAsia" w:ascii="宋体" w:hAnsi="宋体" w:cs="宋体"/>
          <w:b/>
          <w:sz w:val="32"/>
        </w:rPr>
        <w:t>月</w:t>
      </w:r>
    </w:p>
    <w:p w14:paraId="393BC456">
      <w:pPr>
        <w:sectPr>
          <w:pgSz w:w="11906" w:h="16838"/>
          <w:pgMar w:top="1440" w:right="1800" w:bottom="1440" w:left="1800" w:header="851" w:footer="992" w:gutter="0"/>
          <w:cols w:space="425" w:num="1"/>
          <w:docGrid w:type="lines" w:linePitch="312" w:charSpace="0"/>
        </w:sectPr>
      </w:pPr>
    </w:p>
    <w:p w14:paraId="5F4826CB">
      <w:pPr>
        <w:pStyle w:val="7"/>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60C30B0D">
      <w:pPr>
        <w:pStyle w:val="7"/>
        <w:bidi w:val="0"/>
        <w:jc w:val="center"/>
        <w:rPr>
          <w:rFonts w:hint="eastAsia" w:ascii="宋体" w:hAnsi="宋体" w:cs="宋体"/>
          <w:b/>
          <w:color w:val="000000"/>
          <w:sz w:val="32"/>
        </w:rPr>
      </w:pPr>
    </w:p>
    <w:p w14:paraId="7BD48E0E">
      <w:pPr>
        <w:pStyle w:val="18"/>
        <w:tabs>
          <w:tab w:val="right" w:leader="dot" w:pos="9571"/>
        </w:tabs>
        <w:spacing w:line="360" w:lineRule="auto"/>
        <w:ind w:left="0" w:leftChars="0" w:firstLine="420" w:firstLineChars="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pacing w:val="14"/>
          <w:sz w:val="24"/>
          <w:szCs w:val="24"/>
          <w:lang w:eastAsia="zh-CN"/>
        </w:rPr>
        <w:fldChar w:fldCharType="begin"/>
      </w:r>
      <w:r>
        <w:rPr>
          <w:rFonts w:hint="eastAsia" w:asciiTheme="minorEastAsia" w:hAnsiTheme="minorEastAsia" w:eastAsiaTheme="minorEastAsia" w:cstheme="minorEastAsia"/>
          <w:b/>
          <w:color w:val="000000"/>
          <w:spacing w:val="14"/>
          <w:sz w:val="24"/>
          <w:szCs w:val="24"/>
          <w:lang w:eastAsia="zh-CN"/>
        </w:rPr>
        <w:instrText xml:space="preserve"> TOC \o "1-3" \h \u </w:instrText>
      </w:r>
      <w:r>
        <w:rPr>
          <w:rFonts w:hint="eastAsia" w:asciiTheme="minorEastAsia" w:hAnsiTheme="minorEastAsia" w:eastAsiaTheme="minorEastAsia" w:cstheme="minorEastAsia"/>
          <w:b/>
          <w:color w:val="000000"/>
          <w:spacing w:val="14"/>
          <w:sz w:val="24"/>
          <w:szCs w:val="24"/>
          <w:lang w:eastAsia="zh-CN"/>
        </w:rPr>
        <w:fldChar w:fldCharType="separate"/>
      </w: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_Toc20688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lang w:val="en-US" w:eastAsia="zh-CN" w:bidi="ar-SA"/>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F8D11FA">
      <w:pPr>
        <w:pStyle w:val="18"/>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_Toc4116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 xml:space="preserve">第二章 </w:t>
      </w:r>
      <w:r>
        <w:rPr>
          <w:rFonts w:hint="eastAsia" w:asciiTheme="minorEastAsia" w:hAnsiTheme="minorEastAsia" w:eastAsiaTheme="minorEastAsia" w:cstheme="minorEastAsia"/>
          <w:sz w:val="24"/>
          <w:szCs w:val="24"/>
          <w:lang w:eastAsia="zh-CN"/>
        </w:rPr>
        <w:t>投标供应商</w:t>
      </w:r>
      <w:r>
        <w:rPr>
          <w:rFonts w:hint="eastAsia" w:asciiTheme="minorEastAsia" w:hAnsiTheme="minorEastAsia" w:eastAsiaTheme="minorEastAsia" w:cstheme="minorEastAsia"/>
          <w:sz w:val="24"/>
          <w:szCs w:val="24"/>
        </w:rPr>
        <w:t>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_Toc4116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078297F4">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_Toc906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lang w:eastAsia="zh-CN"/>
        </w:rPr>
        <w:t>投标供应商</w:t>
      </w:r>
      <w:r>
        <w:rPr>
          <w:rFonts w:hint="eastAsia" w:asciiTheme="minorEastAsia" w:hAnsiTheme="minorEastAsia" w:eastAsiaTheme="minorEastAsia" w:cstheme="minorEastAsia"/>
          <w:sz w:val="24"/>
          <w:szCs w:val="24"/>
        </w:rPr>
        <w:t>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6173521">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_Toc21670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1.总则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A86F9DC">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_Toc31324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2.招标文件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_Toc31324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4A97B549">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_Toc14002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3.投标文件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_Toc14002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4FB229A">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_Toc26573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4.投标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_Toc26573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0D68D16F">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_Toc20963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5.开标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7AC3996">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_Toc3286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6.评标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_Toc3286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5729C960">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_Toc21462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合同授予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F0BA02B">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_Toc23856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8.重新招标和不再招标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2B758B2">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_Toc11648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9.纪律和监督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E3629BF">
      <w:pPr>
        <w:pStyle w:val="20"/>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_Toc8485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10.需要补充的其他内容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_Toc8485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309B67E9">
      <w:pPr>
        <w:pStyle w:val="18"/>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_Toc23403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第三章  评标办法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_Toc23403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F68D869">
      <w:pPr>
        <w:pStyle w:val="18"/>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_Toc4817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sz w:val="24"/>
          <w:szCs w:val="24"/>
        </w:rPr>
        <w:t>第四章  合同主要条款</w:t>
      </w:r>
      <w:r>
        <w:rPr>
          <w:rFonts w:hint="eastAsia" w:asciiTheme="minorEastAsia" w:hAnsiTheme="minorEastAsia" w:eastAsiaTheme="minorEastAsia" w:cstheme="minorEastAsia"/>
          <w:bCs/>
          <w:sz w:val="24"/>
          <w:szCs w:val="24"/>
          <w:lang w:eastAsia="zh-CN"/>
        </w:rPr>
        <w:t>及格式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_Toc4817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5D76F6C">
      <w:pPr>
        <w:pStyle w:val="18"/>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_Toc15582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sz w:val="24"/>
          <w:szCs w:val="24"/>
          <w:highlight w:val="none"/>
          <w:lang w:eastAsia="zh-CN"/>
        </w:rPr>
        <w:t>第</w:t>
      </w:r>
      <w:r>
        <w:rPr>
          <w:rFonts w:hint="eastAsia" w:asciiTheme="minorEastAsia" w:hAnsiTheme="minorEastAsia" w:eastAsiaTheme="minorEastAsia" w:cstheme="minorEastAsia"/>
          <w:bCs/>
          <w:sz w:val="24"/>
          <w:szCs w:val="24"/>
          <w:highlight w:val="none"/>
        </w:rPr>
        <w:t xml:space="preserve">五章 </w:t>
      </w: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lang w:eastAsia="zh-CN"/>
        </w:rPr>
        <w:t>采购需求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_Toc15582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47FD86C5">
      <w:pPr>
        <w:pStyle w:val="18"/>
        <w:tabs>
          <w:tab w:val="right" w:leader="dot" w:pos="9571"/>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_Toc28912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第六章  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_Toc28912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F2DBD22">
      <w:pPr>
        <w:pStyle w:val="18"/>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_Toc25051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一、投标函及投标函附录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_Toc25051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41965D7">
      <w:pPr>
        <w:pStyle w:val="14"/>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_Toc15694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rPr>
        <w:t>二、法定代表人（单位负责人）身份证明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_Toc15694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02BA030C">
      <w:pPr>
        <w:pStyle w:val="14"/>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_Toc23932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、授权委托书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_Toc23932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5492DE82">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_Toc21392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lang w:eastAsia="zh-CN"/>
        </w:rPr>
        <w:t>四、商务及技术偏差表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_Toc21392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CF2B51E">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_Toc25322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、资格审查资料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_Toc25322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49498CEC">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_Toc16333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sz w:val="24"/>
          <w:szCs w:val="24"/>
          <w:lang w:eastAsia="zh-CN"/>
        </w:rPr>
        <w:t>六、中小企业声明函（服务类）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_Toc16333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594EDB8D">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_Toc10554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sz w:val="24"/>
          <w:szCs w:val="24"/>
          <w:lang w:val="en-US" w:eastAsia="zh-CN"/>
        </w:rPr>
        <w:t>七、</w:t>
      </w:r>
      <w:r>
        <w:rPr>
          <w:rFonts w:hint="eastAsia" w:asciiTheme="minorEastAsia" w:hAnsiTheme="minorEastAsia" w:eastAsiaTheme="minorEastAsia" w:cstheme="minorEastAsia"/>
          <w:bCs/>
          <w:sz w:val="24"/>
          <w:szCs w:val="24"/>
          <w:lang w:eastAsia="zh-CN"/>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_Toc10554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21297037">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_Toc18916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kern w:val="2"/>
          <w:sz w:val="24"/>
          <w:szCs w:val="24"/>
          <w:lang w:val="en-US" w:eastAsia="zh-CN" w:bidi="ar-SA"/>
        </w:rPr>
        <w:t>八、监狱企业证明文件（如有）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_Toc18916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CA380E6">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_Toc31111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kern w:val="2"/>
          <w:sz w:val="24"/>
          <w:szCs w:val="24"/>
          <w:lang w:val="en-US" w:eastAsia="zh-CN" w:bidi="ar-SA"/>
        </w:rPr>
        <w:t>九、反商业贿赂承诺书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_Toc31111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17BF0796">
      <w:pPr>
        <w:pStyle w:val="20"/>
        <w:tabs>
          <w:tab w:val="right" w:leader="dot" w:pos="9571"/>
        </w:tabs>
        <w:spacing w:line="360" w:lineRule="auto"/>
        <w:ind w:left="0" w:leftChars="0" w:firstLine="943" w:firstLineChars="3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14"/>
          <w:sz w:val="24"/>
          <w:szCs w:val="24"/>
          <w:lang w:eastAsia="zh-CN"/>
        </w:rPr>
        <w:fldChar w:fldCharType="begin"/>
      </w:r>
      <w:r>
        <w:rPr>
          <w:rFonts w:hint="eastAsia" w:asciiTheme="minorEastAsia" w:hAnsiTheme="minorEastAsia" w:eastAsiaTheme="minorEastAsia" w:cstheme="minorEastAsia"/>
          <w:spacing w:val="14"/>
          <w:sz w:val="24"/>
          <w:szCs w:val="24"/>
          <w:lang w:eastAsia="zh-CN"/>
        </w:rPr>
        <w:instrText xml:space="preserve"> HYPERLINK \l _Toc31848 </w:instrText>
      </w:r>
      <w:r>
        <w:rPr>
          <w:rFonts w:hint="eastAsia" w:asciiTheme="minorEastAsia" w:hAnsiTheme="minorEastAsia" w:eastAsiaTheme="minorEastAsia" w:cstheme="minorEastAsia"/>
          <w:spacing w:val="14"/>
          <w:sz w:val="24"/>
          <w:szCs w:val="24"/>
          <w:lang w:eastAsia="zh-CN"/>
        </w:rPr>
        <w:fldChar w:fldCharType="separate"/>
      </w:r>
      <w:r>
        <w:rPr>
          <w:rFonts w:hint="eastAsia" w:asciiTheme="minorEastAsia" w:hAnsiTheme="minorEastAsia" w:eastAsiaTheme="minorEastAsia" w:cstheme="minorEastAsia"/>
          <w:bCs/>
          <w:kern w:val="2"/>
          <w:sz w:val="24"/>
          <w:szCs w:val="24"/>
          <w:lang w:val="en-US" w:eastAsia="zh-CN" w:bidi="ar-SA"/>
        </w:rPr>
        <w:t>十、其他材料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pacing w:val="14"/>
          <w:sz w:val="24"/>
          <w:szCs w:val="24"/>
          <w:lang w:eastAsia="zh-CN"/>
        </w:rPr>
        <w:fldChar w:fldCharType="end"/>
      </w:r>
    </w:p>
    <w:p w14:paraId="0FF10A75">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125" w:firstLineChars="47"/>
        <w:jc w:val="both"/>
        <w:textAlignment w:val="auto"/>
        <w:rPr>
          <w:rFonts w:hint="eastAsia" w:ascii="宋体" w:hAnsi="宋体" w:eastAsia="宋体" w:cs="宋体"/>
          <w:b/>
          <w:color w:val="000000"/>
          <w:spacing w:val="14"/>
          <w:sz w:val="44"/>
          <w:szCs w:val="44"/>
          <w:lang w:eastAsia="zh-CN"/>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Theme="minorEastAsia" w:hAnsiTheme="minorEastAsia" w:eastAsiaTheme="minorEastAsia" w:cstheme="minorEastAsia"/>
          <w:color w:val="000000"/>
          <w:spacing w:val="14"/>
          <w:sz w:val="24"/>
          <w:szCs w:val="24"/>
          <w:lang w:eastAsia="zh-CN"/>
        </w:rPr>
        <w:fldChar w:fldCharType="end"/>
      </w:r>
    </w:p>
    <w:p w14:paraId="7F0E8E74">
      <w:pPr>
        <w:pStyle w:val="18"/>
        <w:widowControl/>
        <w:numPr>
          <w:ilvl w:val="0"/>
          <w:numId w:val="0"/>
        </w:numPr>
        <w:tabs>
          <w:tab w:val="right" w:leader="dot" w:pos="9232"/>
        </w:tabs>
        <w:bidi w:val="0"/>
        <w:spacing w:line="480" w:lineRule="auto"/>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20688"/>
      <w:bookmarkStart w:id="2" w:name="_Toc30056"/>
      <w:r>
        <w:rPr>
          <w:rFonts w:hint="eastAsia" w:ascii="宋体" w:hAnsi="宋体" w:eastAsia="宋体" w:cs="宋体"/>
          <w:b/>
          <w:color w:val="000000"/>
          <w:sz w:val="36"/>
          <w:szCs w:val="36"/>
          <w:lang w:val="en-US" w:eastAsia="zh-CN" w:bidi="ar-SA"/>
        </w:rPr>
        <w:t>第一章 招标公告</w:t>
      </w:r>
      <w:bookmarkEnd w:id="0"/>
      <w:bookmarkEnd w:id="1"/>
      <w:bookmarkEnd w:id="2"/>
    </w:p>
    <w:p w14:paraId="11502EF5">
      <w:pPr>
        <w:widowControl/>
        <w:shd w:val="clear" w:color="auto" w:fill="FFFFFF"/>
        <w:spacing w:line="360" w:lineRule="auto"/>
        <w:jc w:val="center"/>
        <w:rPr>
          <w:rStyle w:val="29"/>
          <w:rFonts w:hint="eastAsia" w:ascii="宋体" w:hAnsi="宋体" w:cs="宋体"/>
          <w:kern w:val="0"/>
          <w:sz w:val="32"/>
          <w:szCs w:val="32"/>
          <w:shd w:val="clear" w:color="auto" w:fill="FFFFFF"/>
          <w:lang w:eastAsia="zh-CN" w:bidi="ar"/>
        </w:rPr>
      </w:pPr>
      <w:bookmarkStart w:id="3" w:name="_Toc27887"/>
      <w:r>
        <w:rPr>
          <w:rStyle w:val="29"/>
          <w:rFonts w:hint="eastAsia" w:ascii="宋体" w:hAnsi="宋体" w:cs="宋体"/>
          <w:kern w:val="0"/>
          <w:sz w:val="32"/>
          <w:szCs w:val="32"/>
          <w:shd w:val="clear" w:color="auto" w:fill="FFFFFF"/>
          <w:lang w:eastAsia="zh-CN" w:bidi="ar"/>
        </w:rPr>
        <w:t>华中师范大学附属息县高级中学物业服务项目</w:t>
      </w:r>
    </w:p>
    <w:p w14:paraId="5CFB9CA1">
      <w:pPr>
        <w:widowControl/>
        <w:shd w:val="clear" w:color="auto" w:fill="FFFFFF"/>
        <w:spacing w:line="360" w:lineRule="auto"/>
        <w:jc w:val="center"/>
        <w:rPr>
          <w:rFonts w:hint="eastAsia" w:ascii="宋体" w:hAnsi="宋体" w:cs="宋体"/>
          <w:b/>
          <w:sz w:val="32"/>
          <w:szCs w:val="32"/>
        </w:rPr>
      </w:pPr>
      <w:r>
        <w:rPr>
          <w:rStyle w:val="29"/>
          <w:rFonts w:hint="eastAsia" w:ascii="宋体" w:hAnsi="宋体" w:cs="宋体"/>
          <w:kern w:val="0"/>
          <w:sz w:val="32"/>
          <w:szCs w:val="32"/>
          <w:shd w:val="clear" w:color="auto" w:fill="FFFFFF"/>
          <w:lang w:bidi="ar"/>
        </w:rPr>
        <w:t>招标公告</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7"/>
      </w:tblGrid>
      <w:tr w14:paraId="07E7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tcPr>
          <w:p w14:paraId="2BE00FF2">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line="500" w:lineRule="exact"/>
              <w:ind w:left="0" w:leftChars="0" w:firstLine="0" w:firstLineChars="0"/>
              <w:jc w:val="left"/>
              <w:textAlignment w:val="auto"/>
              <w:rPr>
                <w:rFonts w:hint="default" w:ascii="宋体" w:hAnsi="宋体" w:eastAsia="宋体" w:cs="宋体"/>
                <w:b w:val="0"/>
                <w:bCs/>
                <w:i w:val="0"/>
                <w:iCs w:val="0"/>
                <w:sz w:val="24"/>
                <w:szCs w:val="24"/>
                <w:highlight w:val="none"/>
                <w:u w:val="none"/>
                <w:lang w:val="en-US" w:eastAsia="zh-CN"/>
              </w:rPr>
            </w:pPr>
            <w:bookmarkStart w:id="4" w:name="_Toc25517"/>
            <w:bookmarkStart w:id="5" w:name="_Toc23807"/>
            <w:bookmarkStart w:id="6" w:name="_Toc13447"/>
            <w:bookmarkStart w:id="7" w:name="_Toc22024"/>
            <w:bookmarkStart w:id="8" w:name="_Toc18576"/>
            <w:bookmarkStart w:id="9" w:name="_Toc14127"/>
            <w:bookmarkStart w:id="10" w:name="_Toc13894"/>
            <w:bookmarkStart w:id="11" w:name="_Toc30820"/>
            <w:bookmarkStart w:id="12" w:name="_Toc25809"/>
            <w:bookmarkStart w:id="13" w:name="_Toc3242"/>
            <w:bookmarkStart w:id="14" w:name="_Toc5047"/>
            <w:bookmarkStart w:id="15" w:name="_Toc5952"/>
            <w:r>
              <w:rPr>
                <w:rFonts w:hint="eastAsia" w:ascii="宋体" w:hAnsi="宋体" w:eastAsia="宋体" w:cs="宋体"/>
                <w:b w:val="0"/>
                <w:bCs/>
                <w:i w:val="0"/>
                <w:iCs w:val="0"/>
                <w:sz w:val="24"/>
                <w:szCs w:val="24"/>
                <w:highlight w:val="none"/>
                <w:u w:val="none"/>
                <w:lang w:val="en-US" w:eastAsia="zh-CN"/>
              </w:rPr>
              <w:t>项目概况</w:t>
            </w:r>
            <w:bookmarkEnd w:id="4"/>
          </w:p>
          <w:p w14:paraId="7507F5BE">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line="500" w:lineRule="exact"/>
              <w:ind w:firstLine="480" w:firstLineChars="200"/>
              <w:jc w:val="left"/>
              <w:textAlignment w:val="auto"/>
              <w:rPr>
                <w:rFonts w:hint="eastAsia" w:ascii="宋体" w:hAnsi="宋体" w:eastAsia="宋体" w:cs="宋体"/>
                <w:b w:val="0"/>
                <w:bCs/>
                <w:i w:val="0"/>
                <w:iCs w:val="0"/>
                <w:sz w:val="24"/>
                <w:szCs w:val="24"/>
                <w:highlight w:val="none"/>
                <w:u w:val="single"/>
                <w:vertAlign w:val="baseline"/>
                <w:lang w:val="en-US" w:eastAsia="zh-CN"/>
              </w:rPr>
            </w:pPr>
            <w:bookmarkStart w:id="16" w:name="_Toc8230"/>
            <w:r>
              <w:rPr>
                <w:rFonts w:hint="eastAsia" w:ascii="宋体" w:hAnsi="宋体" w:eastAsia="宋体" w:cs="宋体"/>
                <w:b w:val="0"/>
                <w:bCs/>
                <w:i w:val="0"/>
                <w:iCs w:val="0"/>
                <w:sz w:val="24"/>
                <w:szCs w:val="24"/>
                <w:highlight w:val="none"/>
                <w:u w:val="single"/>
                <w:lang w:val="en-US" w:eastAsia="zh-CN"/>
              </w:rPr>
              <w:t xml:space="preserve">华中师范大学附属息县高级中学物业服务项目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（全国公共资源交易平台（河南省·息县）http://ggzyjy.xinyang.gov.cn/xixian/）</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2025</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8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27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bookmarkEnd w:id="16"/>
          </w:p>
        </w:tc>
      </w:tr>
      <w:bookmarkEnd w:id="5"/>
      <w:bookmarkEnd w:id="6"/>
      <w:bookmarkEnd w:id="7"/>
      <w:bookmarkEnd w:id="8"/>
      <w:bookmarkEnd w:id="9"/>
      <w:bookmarkEnd w:id="10"/>
      <w:bookmarkEnd w:id="11"/>
      <w:bookmarkEnd w:id="12"/>
      <w:bookmarkEnd w:id="13"/>
      <w:bookmarkEnd w:id="14"/>
      <w:bookmarkEnd w:id="15"/>
    </w:tbl>
    <w:p w14:paraId="42CD4907">
      <w:pPr>
        <w:pStyle w:val="3"/>
        <w:pageBreakBefore w:val="0"/>
        <w:numPr>
          <w:ilvl w:val="0"/>
          <w:numId w:val="0"/>
        </w:numPr>
        <w:kinsoku/>
        <w:wordWrap/>
        <w:overflowPunct/>
        <w:topLinePunct w:val="0"/>
        <w:autoSpaceDE/>
        <w:autoSpaceDN/>
        <w:bidi w:val="0"/>
        <w:adjustRightInd/>
        <w:snapToGrid/>
        <w:spacing w:before="0" w:after="0" w:afterLines="0" w:line="500" w:lineRule="exact"/>
        <w:textAlignment w:val="auto"/>
        <w:rPr>
          <w:rFonts w:hint="eastAsia" w:ascii="宋体" w:hAnsi="宋体" w:eastAsia="宋体" w:cs="宋体"/>
          <w:b/>
          <w:bCs/>
          <w:sz w:val="24"/>
          <w:szCs w:val="24"/>
          <w:highlight w:val="none"/>
        </w:rPr>
      </w:pPr>
      <w:bookmarkStart w:id="17" w:name="_Toc26290"/>
      <w:bookmarkStart w:id="18" w:name="_Toc35393621"/>
      <w:bookmarkStart w:id="19" w:name="_Toc4610"/>
      <w:bookmarkStart w:id="20" w:name="_Toc32526"/>
      <w:bookmarkStart w:id="21" w:name="_Toc32451"/>
      <w:bookmarkStart w:id="22" w:name="_Toc28359079"/>
      <w:bookmarkStart w:id="23" w:name="_Toc24686"/>
      <w:bookmarkStart w:id="24" w:name="_Toc35393790"/>
      <w:bookmarkStart w:id="25" w:name="_Toc3394"/>
      <w:bookmarkStart w:id="26" w:name="_Toc32187"/>
      <w:bookmarkStart w:id="27" w:name="_Toc19184"/>
      <w:bookmarkStart w:id="28" w:name="_Toc28359002"/>
      <w:bookmarkStart w:id="29" w:name="_Toc10379"/>
      <w:bookmarkStart w:id="30" w:name="_Toc15296"/>
      <w:bookmarkStart w:id="31" w:name="_Toc2571"/>
      <w:bookmarkStart w:id="32" w:name="_Toc21686"/>
      <w:bookmarkStart w:id="33" w:name="_Hlk24379207"/>
      <w:r>
        <w:rPr>
          <w:rFonts w:hint="eastAsia" w:ascii="宋体" w:hAnsi="宋体" w:eastAsia="宋体" w:cs="宋体"/>
          <w:b/>
          <w:bCs/>
          <w:sz w:val="24"/>
          <w:szCs w:val="24"/>
          <w:highlight w:val="none"/>
        </w:rPr>
        <w:t>一、项目基本情况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F9852C0">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w:t>
      </w:r>
      <w:r>
        <w:rPr>
          <w:rFonts w:hint="eastAsia" w:ascii="宋体" w:hAnsi="宋体" w:eastAsia="宋体" w:cs="宋体"/>
          <w:i w:val="0"/>
          <w:iCs w:val="0"/>
          <w:sz w:val="24"/>
          <w:szCs w:val="24"/>
          <w:highlight w:val="none"/>
          <w:lang w:eastAsia="zh-CN"/>
        </w:rPr>
        <w:t>项目编号：</w:t>
      </w:r>
      <w:r>
        <w:rPr>
          <w:rFonts w:hint="eastAsia" w:ascii="宋体" w:hAnsi="宋体" w:eastAsia="宋体" w:cs="宋体"/>
          <w:i w:val="0"/>
          <w:iCs w:val="0"/>
          <w:color w:val="auto"/>
          <w:sz w:val="24"/>
          <w:szCs w:val="24"/>
          <w:highlight w:val="none"/>
          <w:lang w:eastAsia="zh-CN"/>
        </w:rPr>
        <w:t>息财公开</w:t>
      </w:r>
      <w:r>
        <w:rPr>
          <w:rFonts w:hint="eastAsia" w:ascii="宋体" w:hAnsi="宋体" w:eastAsia="宋体" w:cs="宋体"/>
          <w:i w:val="0"/>
          <w:iCs w:val="0"/>
          <w:color w:val="auto"/>
          <w:sz w:val="24"/>
          <w:szCs w:val="24"/>
          <w:highlight w:val="none"/>
          <w:lang w:val="en-US" w:eastAsia="zh-CN"/>
        </w:rPr>
        <w:t>-2025-08-5</w:t>
      </w:r>
    </w:p>
    <w:p w14:paraId="36F7BABA">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33"/>
      <w:r>
        <w:rPr>
          <w:rFonts w:hint="eastAsia" w:ascii="宋体" w:hAnsi="宋体" w:eastAsia="宋体" w:cs="宋体"/>
          <w:i w:val="0"/>
          <w:iCs w:val="0"/>
          <w:sz w:val="24"/>
          <w:szCs w:val="24"/>
          <w:highlight w:val="none"/>
          <w:lang w:eastAsia="zh-CN"/>
        </w:rPr>
        <w:t>华中师范大学附属息县高级中学物业服务项目</w:t>
      </w:r>
    </w:p>
    <w:p w14:paraId="24751840">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60D162EC">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3324780.00元</w:t>
      </w:r>
    </w:p>
    <w:p w14:paraId="792617BC">
      <w:pPr>
        <w:pageBreakBefore w:val="0"/>
        <w:kinsoku/>
        <w:wordWrap/>
        <w:overflowPunct/>
        <w:topLinePunct w:val="0"/>
        <w:bidi w:val="0"/>
        <w:snapToGrid/>
        <w:spacing w:line="500" w:lineRule="exact"/>
        <w:ind w:left="0" w:leftChars="0" w:firstLine="660" w:firstLineChars="275"/>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3324780.00</w:t>
      </w:r>
      <w:r>
        <w:rPr>
          <w:rFonts w:hint="eastAsia" w:ascii="宋体" w:hAnsi="宋体" w:eastAsia="宋体" w:cs="宋体"/>
          <w:i w:val="0"/>
          <w:iCs w:val="0"/>
          <w:color w:val="auto"/>
          <w:sz w:val="24"/>
          <w:szCs w:val="24"/>
          <w:highlight w:val="none"/>
          <w:lang w:val="en-US" w:eastAsia="zh-CN"/>
        </w:rPr>
        <w:t>元</w:t>
      </w:r>
    </w:p>
    <w:tbl>
      <w:tblPr>
        <w:tblStyle w:val="27"/>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00"/>
        <w:gridCol w:w="3300"/>
        <w:gridCol w:w="1518"/>
        <w:gridCol w:w="1928"/>
      </w:tblGrid>
      <w:tr w14:paraId="13DC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vAlign w:val="center"/>
          </w:tcPr>
          <w:p w14:paraId="08477651">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2700" w:type="dxa"/>
            <w:vAlign w:val="center"/>
          </w:tcPr>
          <w:p w14:paraId="43F60816">
            <w:pPr>
              <w:pStyle w:val="24"/>
              <w:pageBreakBefore w:val="0"/>
              <w:kinsoku/>
              <w:wordWrap/>
              <w:overflowPunct/>
              <w:topLinePunct w:val="0"/>
              <w:bidi w:val="0"/>
              <w:snapToGrid/>
              <w:spacing w:after="0" w:afterLines="0" w:line="500" w:lineRule="exact"/>
              <w:jc w:val="center"/>
              <w:textAlignment w:val="auto"/>
              <w:rPr>
                <w:rFonts w:hint="eastAsia" w:eastAsiaTheme="minorEastAsia"/>
                <w:sz w:val="24"/>
                <w:szCs w:val="24"/>
                <w:vertAlign w:val="baseline"/>
                <w:lang w:eastAsia="zh-CN"/>
              </w:rPr>
            </w:pPr>
            <w:r>
              <w:rPr>
                <w:rFonts w:hint="eastAsia"/>
                <w:sz w:val="24"/>
                <w:szCs w:val="24"/>
                <w:vertAlign w:val="baseline"/>
                <w:lang w:eastAsia="zh-CN"/>
              </w:rPr>
              <w:t>包号</w:t>
            </w:r>
          </w:p>
        </w:tc>
        <w:tc>
          <w:tcPr>
            <w:tcW w:w="3300" w:type="dxa"/>
            <w:vAlign w:val="center"/>
          </w:tcPr>
          <w:p w14:paraId="779086E6">
            <w:pPr>
              <w:pStyle w:val="24"/>
              <w:pageBreakBefore w:val="0"/>
              <w:kinsoku/>
              <w:wordWrap/>
              <w:overflowPunct/>
              <w:topLinePunct w:val="0"/>
              <w:bidi w:val="0"/>
              <w:snapToGrid/>
              <w:spacing w:after="0" w:afterLines="0" w:line="500" w:lineRule="exact"/>
              <w:jc w:val="center"/>
              <w:textAlignment w:val="auto"/>
              <w:rPr>
                <w:rFonts w:hint="eastAsia" w:eastAsiaTheme="minorEastAsia"/>
                <w:sz w:val="24"/>
                <w:szCs w:val="24"/>
                <w:vertAlign w:val="baseline"/>
                <w:lang w:eastAsia="zh-CN"/>
              </w:rPr>
            </w:pPr>
            <w:r>
              <w:rPr>
                <w:rFonts w:hint="eastAsia"/>
                <w:sz w:val="24"/>
                <w:szCs w:val="24"/>
                <w:vertAlign w:val="baseline"/>
                <w:lang w:eastAsia="zh-CN"/>
              </w:rPr>
              <w:t>包名称</w:t>
            </w:r>
          </w:p>
        </w:tc>
        <w:tc>
          <w:tcPr>
            <w:tcW w:w="1518" w:type="dxa"/>
            <w:vAlign w:val="center"/>
          </w:tcPr>
          <w:p w14:paraId="14804502">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eastAsia" w:eastAsiaTheme="minorEastAsia"/>
                <w:sz w:val="24"/>
                <w:szCs w:val="24"/>
                <w:vertAlign w:val="baseline"/>
                <w:lang w:eastAsia="zh-CN"/>
              </w:rPr>
            </w:pPr>
            <w:r>
              <w:rPr>
                <w:rFonts w:hint="eastAsia"/>
                <w:sz w:val="24"/>
                <w:szCs w:val="24"/>
                <w:vertAlign w:val="baseline"/>
                <w:lang w:eastAsia="zh-CN"/>
              </w:rPr>
              <w:t>包预算（元）</w:t>
            </w:r>
          </w:p>
        </w:tc>
        <w:tc>
          <w:tcPr>
            <w:tcW w:w="1928" w:type="dxa"/>
            <w:vAlign w:val="center"/>
          </w:tcPr>
          <w:p w14:paraId="3CDE6D11">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eastAsia" w:eastAsiaTheme="minorEastAsia"/>
                <w:sz w:val="24"/>
                <w:szCs w:val="24"/>
                <w:vertAlign w:val="baseline"/>
                <w:lang w:eastAsia="zh-CN"/>
              </w:rPr>
            </w:pPr>
            <w:r>
              <w:rPr>
                <w:rFonts w:hint="eastAsia"/>
                <w:sz w:val="24"/>
                <w:szCs w:val="24"/>
                <w:vertAlign w:val="baseline"/>
                <w:lang w:eastAsia="zh-CN"/>
              </w:rPr>
              <w:t>包最高限价（元）</w:t>
            </w:r>
          </w:p>
        </w:tc>
      </w:tr>
      <w:tr w14:paraId="34FB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17" w:type="dxa"/>
            <w:vAlign w:val="center"/>
          </w:tcPr>
          <w:p w14:paraId="2AF8E103">
            <w:pPr>
              <w:pStyle w:val="24"/>
              <w:pageBreakBefore w:val="0"/>
              <w:kinsoku/>
              <w:wordWrap/>
              <w:overflowPunct/>
              <w:topLinePunct w:val="0"/>
              <w:bidi w:val="0"/>
              <w:snapToGrid/>
              <w:spacing w:after="0" w:afterLines="0" w:line="500" w:lineRule="exact"/>
              <w:jc w:val="center"/>
              <w:textAlignment w:val="auto"/>
              <w:rPr>
                <w:rFonts w:hint="eastAsia" w:eastAsiaTheme="minorEastAsia"/>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700" w:type="dxa"/>
            <w:vAlign w:val="center"/>
          </w:tcPr>
          <w:p w14:paraId="0B748ADF">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default" w:eastAsia="宋体"/>
                <w:sz w:val="24"/>
                <w:szCs w:val="24"/>
                <w:vertAlign w:val="baseline"/>
                <w:lang w:val="en-US" w:eastAsia="zh-CN"/>
              </w:rPr>
            </w:pPr>
            <w:r>
              <w:rPr>
                <w:rFonts w:hint="eastAsia" w:ascii="宋体" w:hAnsi="宋体" w:eastAsia="宋体" w:cs="宋体"/>
                <w:color w:val="auto"/>
                <w:sz w:val="24"/>
                <w:szCs w:val="24"/>
                <w:highlight w:val="none"/>
              </w:rPr>
              <w:t>息财公开-202</w:t>
            </w:r>
            <w:r>
              <w:rPr>
                <w:rFonts w:hint="eastAsia" w:ascii="宋体" w:hAnsi="宋体" w:eastAsia="宋体" w:cs="宋体"/>
                <w:color w:val="auto"/>
                <w:sz w:val="24"/>
                <w:szCs w:val="24"/>
                <w:highlight w:val="none"/>
                <w:lang w:val="en-US" w:eastAsia="zh-CN"/>
              </w:rPr>
              <w:t>5-08-5-1</w:t>
            </w:r>
          </w:p>
        </w:tc>
        <w:tc>
          <w:tcPr>
            <w:tcW w:w="3300" w:type="dxa"/>
            <w:vAlign w:val="center"/>
          </w:tcPr>
          <w:p w14:paraId="156D9D64">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华中师范大学附属息县</w:t>
            </w:r>
          </w:p>
          <w:p w14:paraId="18D0562A">
            <w:pPr>
              <w:pStyle w:val="24"/>
              <w:pageBreakBefore w:val="0"/>
              <w:kinsoku/>
              <w:wordWrap/>
              <w:overflowPunct/>
              <w:topLinePunct w:val="0"/>
              <w:bidi w:val="0"/>
              <w:snapToGrid/>
              <w:spacing w:after="0" w:afterLines="0" w:line="500" w:lineRule="exact"/>
              <w:ind w:left="0" w:leftChars="0" w:firstLine="0" w:firstLineChars="0"/>
              <w:jc w:val="center"/>
              <w:textAlignment w:val="auto"/>
              <w:rPr>
                <w:rFonts w:hint="eastAsia"/>
                <w:sz w:val="24"/>
                <w:szCs w:val="24"/>
                <w:vertAlign w:val="baseline"/>
              </w:rPr>
            </w:pPr>
            <w:r>
              <w:rPr>
                <w:rFonts w:hint="eastAsia" w:ascii="宋体" w:hAnsi="宋体" w:eastAsia="宋体" w:cs="宋体"/>
                <w:i w:val="0"/>
                <w:iCs w:val="0"/>
                <w:sz w:val="24"/>
                <w:szCs w:val="24"/>
                <w:highlight w:val="none"/>
                <w:lang w:eastAsia="zh-CN"/>
              </w:rPr>
              <w:t>高级中学物业服务项目</w:t>
            </w:r>
          </w:p>
        </w:tc>
        <w:tc>
          <w:tcPr>
            <w:tcW w:w="1518" w:type="dxa"/>
            <w:vAlign w:val="center"/>
          </w:tcPr>
          <w:p w14:paraId="3784A9C3">
            <w:pPr>
              <w:pageBreakBefore w:val="0"/>
              <w:kinsoku/>
              <w:wordWrap/>
              <w:overflowPunct/>
              <w:topLinePunct w:val="0"/>
              <w:bidi w:val="0"/>
              <w:snapToGrid/>
              <w:spacing w:line="500" w:lineRule="exact"/>
              <w:ind w:left="0" w:leftChars="0" w:firstLine="0" w:firstLineChars="0"/>
              <w:jc w:val="center"/>
              <w:textAlignment w:val="auto"/>
              <w:rPr>
                <w:rFonts w:hint="default" w:eastAsiaTheme="minorEastAsia"/>
                <w:sz w:val="24"/>
                <w:szCs w:val="24"/>
                <w:vertAlign w:val="baseline"/>
                <w:lang w:val="en-US" w:eastAsia="zh-CN"/>
              </w:rPr>
            </w:pPr>
            <w:r>
              <w:rPr>
                <w:rFonts w:hint="eastAsia" w:ascii="宋体" w:hAnsi="宋体" w:cs="宋体"/>
                <w:color w:val="auto"/>
                <w:sz w:val="24"/>
                <w:szCs w:val="24"/>
                <w:highlight w:val="none"/>
                <w:lang w:val="en-US" w:eastAsia="zh-CN"/>
              </w:rPr>
              <w:t>3324780.00</w:t>
            </w:r>
          </w:p>
        </w:tc>
        <w:tc>
          <w:tcPr>
            <w:tcW w:w="1928" w:type="dxa"/>
            <w:vAlign w:val="center"/>
          </w:tcPr>
          <w:p w14:paraId="28F19722">
            <w:pPr>
              <w:pageBreakBefore w:val="0"/>
              <w:kinsoku/>
              <w:wordWrap/>
              <w:overflowPunct/>
              <w:topLinePunct w:val="0"/>
              <w:bidi w:val="0"/>
              <w:snapToGrid/>
              <w:spacing w:line="500" w:lineRule="exact"/>
              <w:ind w:left="0" w:leftChars="0" w:firstLine="0" w:firstLineChars="0"/>
              <w:jc w:val="center"/>
              <w:textAlignment w:val="auto"/>
              <w:rPr>
                <w:rFonts w:hint="eastAsia"/>
                <w:sz w:val="24"/>
                <w:szCs w:val="24"/>
                <w:vertAlign w:val="baseline"/>
              </w:rPr>
            </w:pPr>
            <w:r>
              <w:rPr>
                <w:rFonts w:hint="eastAsia" w:ascii="宋体" w:hAnsi="宋体" w:cs="宋体"/>
                <w:color w:val="auto"/>
                <w:sz w:val="24"/>
                <w:szCs w:val="24"/>
                <w:highlight w:val="none"/>
                <w:lang w:val="en-US" w:eastAsia="zh-CN"/>
              </w:rPr>
              <w:t>3324780.00</w:t>
            </w:r>
          </w:p>
        </w:tc>
      </w:tr>
    </w:tbl>
    <w:p w14:paraId="18180CEB">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cs="宋体"/>
          <w:sz w:val="24"/>
          <w:szCs w:val="24"/>
          <w:highlight w:val="none"/>
        </w:rPr>
      </w:pPr>
      <w:bookmarkStart w:id="34" w:name="_Toc35393622"/>
      <w:bookmarkStart w:id="35" w:name="_Toc28359080"/>
      <w:bookmarkStart w:id="36" w:name="_Toc11612"/>
      <w:bookmarkStart w:id="37" w:name="_Toc35393791"/>
      <w:bookmarkStart w:id="38" w:name="_Toc28359003"/>
      <w:r>
        <w:rPr>
          <w:rFonts w:hint="eastAsia" w:ascii="宋体" w:hAnsi="宋体" w:cs="宋体"/>
          <w:sz w:val="24"/>
          <w:szCs w:val="24"/>
          <w:highlight w:val="none"/>
        </w:rPr>
        <w:t>5.采购需求：</w:t>
      </w:r>
    </w:p>
    <w:p w14:paraId="76178493">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自筹资金</w:t>
      </w:r>
      <w:r>
        <w:rPr>
          <w:rFonts w:hint="eastAsia" w:ascii="宋体" w:hAnsi="宋体" w:cs="宋体"/>
          <w:sz w:val="24"/>
          <w:highlight w:val="none"/>
        </w:rPr>
        <w:t>，已落实</w:t>
      </w:r>
    </w:p>
    <w:p w14:paraId="3731AE9F">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5.2采购内容：</w:t>
      </w:r>
      <w:r>
        <w:rPr>
          <w:rFonts w:hint="eastAsia" w:ascii="宋体" w:hAnsi="宋体" w:eastAsia="宋体" w:cs="宋体"/>
          <w:i w:val="0"/>
          <w:iCs w:val="0"/>
          <w:sz w:val="24"/>
          <w:szCs w:val="24"/>
          <w:highlight w:val="none"/>
          <w:lang w:eastAsia="zh-CN"/>
        </w:rPr>
        <w:t>华中师范大学附属息县高级中学物业服务</w:t>
      </w:r>
    </w:p>
    <w:p w14:paraId="059F4089">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i w:val="0"/>
          <w:iCs w:val="0"/>
          <w:sz w:val="24"/>
          <w:szCs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1</w:t>
      </w:r>
      <w:r>
        <w:rPr>
          <w:rFonts w:hint="eastAsia" w:ascii="宋体" w:hAnsi="宋体" w:eastAsia="宋体" w:cs="宋体"/>
          <w:i w:val="0"/>
          <w:iCs w:val="0"/>
          <w:sz w:val="24"/>
          <w:szCs w:val="24"/>
          <w:highlight w:val="none"/>
          <w:lang w:val="en-US" w:eastAsia="zh-CN"/>
        </w:rPr>
        <w:t>年</w:t>
      </w:r>
    </w:p>
    <w:p w14:paraId="562EB23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达到国家相关行业质量合格标准，满足采购人要求</w:t>
      </w:r>
    </w:p>
    <w:p w14:paraId="12B9D6D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14:paraId="09AB3C88">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w:t>
      </w:r>
      <w:r>
        <w:rPr>
          <w:rFonts w:hint="eastAsia" w:ascii="宋体" w:hAnsi="宋体" w:cs="宋体"/>
          <w:sz w:val="24"/>
          <w:highlight w:val="none"/>
          <w:lang w:val="en-US" w:eastAsia="zh-CN"/>
        </w:rPr>
        <w:t>1</w:t>
      </w:r>
      <w:r>
        <w:rPr>
          <w:rFonts w:hint="eastAsia" w:ascii="宋体" w:hAnsi="宋体" w:cs="宋体"/>
          <w:sz w:val="24"/>
          <w:highlight w:val="none"/>
        </w:rPr>
        <w:t>个标段</w:t>
      </w:r>
    </w:p>
    <w:p w14:paraId="43DBA75C">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1年</w:t>
      </w:r>
    </w:p>
    <w:p w14:paraId="61A76171">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14:paraId="07375B1C">
      <w:pPr>
        <w:pStyle w:val="24"/>
        <w:pageBreakBefore w:val="0"/>
        <w:kinsoku/>
        <w:wordWrap/>
        <w:overflowPunct/>
        <w:topLinePunct w:val="0"/>
        <w:bidi w:val="0"/>
        <w:snapToGrid/>
        <w:spacing w:after="0" w:afterLines="0" w:line="500" w:lineRule="exact"/>
        <w:ind w:left="0" w:leftChars="0" w:firstLine="420" w:firstLineChars="17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1E63FD82">
      <w:pPr>
        <w:pStyle w:val="24"/>
        <w:pageBreakBefore w:val="0"/>
        <w:kinsoku/>
        <w:wordWrap/>
        <w:overflowPunct/>
        <w:topLinePunct w:val="0"/>
        <w:bidi w:val="0"/>
        <w:snapToGrid/>
        <w:spacing w:after="0" w:afterLines="0" w:line="500" w:lineRule="exact"/>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9.是否专门面向中小企业：否</w:t>
      </w:r>
    </w:p>
    <w:p w14:paraId="04D5B206">
      <w:pPr>
        <w:pStyle w:val="3"/>
        <w:keepNext w:val="0"/>
        <w:keepLines/>
        <w:pageBreakBefore w:val="0"/>
        <w:widowControl w:val="0"/>
        <w:numPr>
          <w:ilvl w:val="0"/>
          <w:numId w:val="0"/>
        </w:numPr>
        <w:kinsoku/>
        <w:wordWrap/>
        <w:overflowPunct/>
        <w:topLinePunct w:val="0"/>
        <w:autoSpaceDE/>
        <w:autoSpaceDN/>
        <w:bidi w:val="0"/>
        <w:adjustRightInd/>
        <w:snapToGrid/>
        <w:spacing w:before="0" w:after="0" w:afterLines="0" w:line="500" w:lineRule="exact"/>
        <w:textAlignment w:val="auto"/>
        <w:rPr>
          <w:rFonts w:hint="eastAsia" w:ascii="宋体" w:hAnsi="宋体" w:eastAsia="宋体" w:cs="宋体"/>
          <w:b/>
          <w:bCs/>
          <w:sz w:val="24"/>
          <w:szCs w:val="24"/>
          <w:highlight w:val="none"/>
        </w:rPr>
      </w:pPr>
      <w:bookmarkStart w:id="39" w:name="_Toc22053"/>
      <w:bookmarkStart w:id="40" w:name="_Toc916"/>
      <w:bookmarkStart w:id="41" w:name="_Toc20433"/>
      <w:bookmarkStart w:id="42" w:name="_Toc16374"/>
      <w:bookmarkStart w:id="43" w:name="_Toc31225"/>
      <w:bookmarkStart w:id="44" w:name="_Toc18482"/>
      <w:bookmarkStart w:id="45" w:name="_Toc30714"/>
      <w:bookmarkStart w:id="46" w:name="_Toc19286"/>
      <w:bookmarkStart w:id="47" w:name="_Toc12685"/>
      <w:bookmarkStart w:id="48" w:name="_Toc9554"/>
      <w:bookmarkStart w:id="49" w:name="_Toc25389"/>
      <w:r>
        <w:rPr>
          <w:rFonts w:hint="eastAsia" w:ascii="宋体" w:hAnsi="宋体" w:eastAsia="宋体" w:cs="宋体"/>
          <w:b/>
          <w:bCs/>
          <w:sz w:val="24"/>
          <w:szCs w:val="24"/>
          <w:highlight w:val="none"/>
        </w:rPr>
        <w:t>二、申请人的资格要求</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CBAE2E4">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254A0EBA">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highlight w:val="none"/>
        </w:rPr>
      </w:pPr>
      <w:bookmarkStart w:id="50" w:name="_Toc28359004"/>
      <w:bookmarkStart w:id="51" w:name="_Toc28359081"/>
      <w:r>
        <w:rPr>
          <w:rFonts w:hint="eastAsia" w:ascii="宋体" w:hAnsi="宋体" w:eastAsia="宋体" w:cs="宋体"/>
          <w:b/>
          <w:bCs/>
          <w:sz w:val="24"/>
          <w:szCs w:val="24"/>
          <w:highlight w:val="none"/>
        </w:rPr>
        <w:t>2.落实政府采购政策需满足的资格要求：本项目</w:t>
      </w:r>
      <w:r>
        <w:rPr>
          <w:rFonts w:hint="eastAsia" w:ascii="宋体" w:hAnsi="宋体" w:eastAsia="宋体" w:cs="宋体"/>
          <w:b/>
          <w:bCs/>
          <w:sz w:val="24"/>
          <w:szCs w:val="24"/>
          <w:highlight w:val="none"/>
          <w:lang w:val="en-US" w:eastAsia="zh-CN"/>
        </w:rPr>
        <w:t>非</w:t>
      </w:r>
      <w:r>
        <w:rPr>
          <w:rFonts w:hint="eastAsia" w:ascii="宋体" w:hAnsi="宋体" w:eastAsia="宋体" w:cs="宋体"/>
          <w:b/>
          <w:bCs/>
          <w:sz w:val="24"/>
          <w:szCs w:val="24"/>
          <w:highlight w:val="none"/>
        </w:rPr>
        <w:t>专门面向中小企业采购</w:t>
      </w:r>
      <w:r>
        <w:rPr>
          <w:rFonts w:hint="eastAsia" w:ascii="宋体" w:hAnsi="宋体" w:eastAsia="宋体" w:cs="宋体"/>
          <w:b/>
          <w:bCs/>
          <w:i w:val="0"/>
          <w:iCs w:val="0"/>
          <w:sz w:val="24"/>
          <w:szCs w:val="24"/>
          <w:highlight w:val="none"/>
        </w:rPr>
        <w:t>。</w:t>
      </w:r>
    </w:p>
    <w:p w14:paraId="152B7F55">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7EAE198C">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40389D26">
      <w:pPr>
        <w:pStyle w:val="3"/>
        <w:keepNext w:val="0"/>
        <w:keepLines w:val="0"/>
        <w:pageBreakBefore w:val="0"/>
        <w:widowControl/>
        <w:kinsoku/>
        <w:wordWrap/>
        <w:overflowPunct/>
        <w:topLinePunct w:val="0"/>
        <w:bidi w:val="0"/>
        <w:snapToGrid/>
        <w:spacing w:after="0" w:afterLines="0" w:line="500" w:lineRule="exact"/>
        <w:ind w:firstLine="480"/>
        <w:jc w:val="left"/>
        <w:textAlignment w:val="auto"/>
        <w:rPr>
          <w:rFonts w:hint="eastAsia" w:eastAsia="宋体" w:cs="宋体"/>
          <w:bCs/>
          <w:sz w:val="24"/>
          <w:szCs w:val="24"/>
          <w:highlight w:val="none"/>
        </w:rPr>
      </w:pPr>
      <w:bookmarkStart w:id="52" w:name="_Toc24796"/>
      <w:bookmarkStart w:id="53" w:name="_Toc25899"/>
      <w:bookmarkStart w:id="54" w:name="_Toc25391"/>
      <w:bookmarkStart w:id="55" w:name="_Toc20474"/>
      <w:bookmarkStart w:id="56" w:name="_Toc14521"/>
      <w:bookmarkStart w:id="57" w:name="_Toc32045"/>
      <w:bookmarkStart w:id="58" w:name="_Toc32093"/>
      <w:bookmarkStart w:id="59" w:name="_Toc19593"/>
      <w:bookmarkStart w:id="60" w:name="_Toc35393623"/>
      <w:bookmarkStart w:id="61" w:name="_Toc28101"/>
      <w:bookmarkStart w:id="62" w:name="_Toc24912"/>
      <w:bookmarkStart w:id="63" w:name="_Toc20314"/>
      <w:bookmarkStart w:id="64" w:name="_Toc16528"/>
      <w:bookmarkStart w:id="65" w:name="_Toc35393792"/>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52"/>
      <w:bookmarkEnd w:id="53"/>
      <w:bookmarkEnd w:id="54"/>
    </w:p>
    <w:p w14:paraId="242FEA52">
      <w:pPr>
        <w:pageBreakBefore w:val="0"/>
        <w:kinsoku/>
        <w:wordWrap/>
        <w:overflowPunct/>
        <w:topLinePunct w:val="0"/>
        <w:bidi w:val="0"/>
        <w:snapToGrid/>
        <w:spacing w:line="500" w:lineRule="exact"/>
        <w:textAlignment w:val="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14:paraId="5514AEE4">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615A6D94">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年度或202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14:paraId="1E104AB4">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14:paraId="2387181D">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14:paraId="64E53D07">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3BAB8A53">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14:paraId="1633B1E9">
      <w:pPr>
        <w:pageBreakBefore w:val="0"/>
        <w:kinsoku/>
        <w:wordWrap/>
        <w:overflowPunct/>
        <w:topLinePunct w:val="0"/>
        <w:bidi w:val="0"/>
        <w:snapToGrid/>
        <w:spacing w:line="500" w:lineRule="exact"/>
        <w:ind w:firstLine="480"/>
        <w:jc w:val="left"/>
        <w:textAlignment w:val="auto"/>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14:paraId="35F27286">
      <w:pPr>
        <w:pageBreakBefore w:val="0"/>
        <w:kinsoku/>
        <w:wordWrap/>
        <w:overflowPunct/>
        <w:topLinePunct w:val="0"/>
        <w:bidi w:val="0"/>
        <w:snapToGrid/>
        <w:spacing w:line="500" w:lineRule="exact"/>
        <w:ind w:firstLine="480"/>
        <w:jc w:val="left"/>
        <w:textAlignment w:val="auto"/>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01F4AAFB">
      <w:pPr>
        <w:pStyle w:val="3"/>
        <w:pageBreakBefore w:val="0"/>
        <w:numPr>
          <w:ilvl w:val="0"/>
          <w:numId w:val="0"/>
        </w:numPr>
        <w:kinsoku/>
        <w:wordWrap/>
        <w:overflowPunct/>
        <w:topLinePunct w:val="0"/>
        <w:autoSpaceDE/>
        <w:autoSpaceDN/>
        <w:bidi w:val="0"/>
        <w:adjustRightInd/>
        <w:snapToGrid/>
        <w:spacing w:before="0" w:after="0" w:afterLines="0" w:line="500" w:lineRule="exact"/>
        <w:textAlignment w:val="auto"/>
        <w:rPr>
          <w:rFonts w:hint="eastAsia" w:ascii="宋体" w:hAnsi="宋体" w:eastAsia="宋体" w:cs="宋体"/>
          <w:b/>
          <w:bCs/>
          <w:sz w:val="24"/>
          <w:szCs w:val="24"/>
          <w:highlight w:val="none"/>
        </w:rPr>
      </w:pPr>
      <w:bookmarkStart w:id="66" w:name="_Toc27544"/>
      <w:bookmarkStart w:id="67" w:name="_Toc23268"/>
      <w:bookmarkStart w:id="68" w:name="_Toc9694"/>
      <w:r>
        <w:rPr>
          <w:rFonts w:hint="eastAsia" w:ascii="宋体" w:hAnsi="宋体" w:eastAsia="宋体" w:cs="宋体"/>
          <w:b/>
          <w:bCs/>
          <w:sz w:val="24"/>
          <w:szCs w:val="24"/>
          <w:highlight w:val="none"/>
        </w:rPr>
        <w:t>三、获取招标文件</w:t>
      </w:r>
      <w:bookmarkEnd w:id="50"/>
      <w:bookmarkEnd w:id="51"/>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B6D0663">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lang w:val="en-US" w:eastAsia="zh-CN"/>
        </w:rPr>
        <w:t xml:space="preserve">  8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7</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8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13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67DAF3FD">
      <w:pPr>
        <w:pageBreakBefore w:val="0"/>
        <w:kinsoku/>
        <w:wordWrap/>
        <w:overflowPunct/>
        <w:topLinePunct w:val="0"/>
        <w:bidi w:val="0"/>
        <w:snapToGrid/>
        <w:spacing w:line="500" w:lineRule="exact"/>
        <w:ind w:firstLine="420"/>
        <w:jc w:val="left"/>
        <w:textAlignment w:val="auto"/>
        <w:rPr>
          <w:rFonts w:hint="eastAsia" w:ascii="宋体" w:hAnsi="宋体" w:cs="宋体"/>
          <w:sz w:val="24"/>
          <w:szCs w:val="24"/>
          <w:highlight w:val="none"/>
          <w:u w:val="single"/>
        </w:rPr>
      </w:pPr>
      <w:bookmarkStart w:id="69" w:name="_Toc28359085"/>
      <w:bookmarkStart w:id="70" w:name="_Toc35393796"/>
      <w:bookmarkStart w:id="71" w:name="_Toc28359008"/>
      <w:bookmarkStart w:id="72" w:name="_Toc28007"/>
      <w:bookmarkStart w:id="73" w:name="_Toc35393627"/>
      <w:r>
        <w:rPr>
          <w:rFonts w:hint="eastAsia" w:ascii="宋体" w:hAnsi="宋体" w:cs="宋体"/>
          <w:sz w:val="24"/>
          <w:szCs w:val="24"/>
          <w:highlight w:val="none"/>
        </w:rPr>
        <w:t>2.地点：全国公共资源交易平台（河南省·息县）官方网站</w:t>
      </w:r>
    </w:p>
    <w:p w14:paraId="1C7BD1EC">
      <w:pPr>
        <w:pageBreakBefore w:val="0"/>
        <w:kinsoku/>
        <w:wordWrap/>
        <w:overflowPunct/>
        <w:topLinePunct w:val="0"/>
        <w:bidi w:val="0"/>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3.方式：</w:t>
      </w:r>
    </w:p>
    <w:p w14:paraId="5C0BCE4A">
      <w:pPr>
        <w:keepNext w:val="0"/>
        <w:keepLines w:val="0"/>
        <w:pageBreakBefore w:val="0"/>
        <w:widowControl w:val="0"/>
        <w:kinsoku/>
        <w:wordWrap w:val="0"/>
        <w:overflowPunct/>
        <w:topLinePunct w:val="0"/>
        <w:autoSpaceDE/>
        <w:autoSpaceDN/>
        <w:bidi w:val="0"/>
        <w:adjustRightInd/>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5F62D69E">
      <w:pPr>
        <w:pageBreakBefore w:val="0"/>
        <w:kinsoku/>
        <w:wordWrap/>
        <w:overflowPunct/>
        <w:topLinePunct w:val="0"/>
        <w:bidi w:val="0"/>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45CCABCB">
      <w:pPr>
        <w:pageBreakBefore w:val="0"/>
        <w:kinsoku/>
        <w:wordWrap/>
        <w:overflowPunct/>
        <w:topLinePunct w:val="0"/>
        <w:bidi w:val="0"/>
        <w:snapToGrid/>
        <w:spacing w:line="500" w:lineRule="exact"/>
        <w:ind w:firstLine="420"/>
        <w:jc w:val="left"/>
        <w:textAlignment w:val="auto"/>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3C7324AB">
      <w:pPr>
        <w:pageBreakBefore w:val="0"/>
        <w:numPr>
          <w:ilvl w:val="0"/>
          <w:numId w:val="0"/>
        </w:numPr>
        <w:kinsoku/>
        <w:wordWrap/>
        <w:overflowPunct/>
        <w:topLinePunct w:val="0"/>
        <w:bidi w:val="0"/>
        <w:snapToGrid/>
        <w:spacing w:line="5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78FFA732">
      <w:pPr>
        <w:pStyle w:val="3"/>
        <w:keepNext w:val="0"/>
        <w:keepLines/>
        <w:pageBreakBefore w:val="0"/>
        <w:widowControl w:val="0"/>
        <w:numPr>
          <w:ilvl w:val="0"/>
          <w:numId w:val="0"/>
        </w:numPr>
        <w:kinsoku/>
        <w:wordWrap/>
        <w:overflowPunct/>
        <w:topLinePunct w:val="0"/>
        <w:autoSpaceDE/>
        <w:autoSpaceDN/>
        <w:bidi w:val="0"/>
        <w:adjustRightInd/>
        <w:snapToGrid/>
        <w:spacing w:before="0" w:after="0" w:afterLines="0" w:line="500" w:lineRule="exact"/>
        <w:jc w:val="left"/>
        <w:textAlignment w:val="auto"/>
        <w:rPr>
          <w:rFonts w:hint="eastAsia" w:ascii="宋体" w:hAnsi="宋体" w:eastAsia="宋体" w:cs="宋体"/>
          <w:sz w:val="24"/>
          <w:szCs w:val="24"/>
          <w:highlight w:val="none"/>
        </w:rPr>
      </w:pPr>
      <w:bookmarkStart w:id="74" w:name="_Toc28359082"/>
      <w:bookmarkStart w:id="75" w:name="_Toc28359005"/>
      <w:bookmarkStart w:id="76" w:name="_Toc35393624"/>
      <w:bookmarkStart w:id="77" w:name="_Toc28899"/>
      <w:bookmarkStart w:id="78" w:name="_Toc24221"/>
      <w:bookmarkStart w:id="79" w:name="_Toc18728"/>
      <w:bookmarkStart w:id="80" w:name="_Toc6423"/>
      <w:bookmarkStart w:id="81" w:name="_Toc26456"/>
      <w:bookmarkStart w:id="82" w:name="_Toc35393793"/>
      <w:bookmarkStart w:id="83" w:name="_Toc32337"/>
      <w:bookmarkStart w:id="84" w:name="_Toc1743"/>
      <w:bookmarkStart w:id="85" w:name="_Toc22333"/>
      <w:bookmarkStart w:id="86" w:name="_Toc21182"/>
      <w:bookmarkStart w:id="87" w:name="_Toc28659"/>
      <w:bookmarkStart w:id="88" w:name="_Toc7798"/>
      <w:bookmarkStart w:id="89" w:name="_Toc12090"/>
      <w:bookmarkStart w:id="90" w:name="_Toc16235"/>
      <w:r>
        <w:rPr>
          <w:rFonts w:hint="eastAsia" w:ascii="宋体" w:hAnsi="宋体" w:eastAsia="宋体" w:cs="宋体"/>
          <w:sz w:val="24"/>
          <w:szCs w:val="24"/>
          <w:highlight w:val="none"/>
        </w:rPr>
        <w:t>四、投标</w:t>
      </w:r>
      <w:bookmarkEnd w:id="74"/>
      <w:bookmarkEnd w:id="75"/>
      <w:r>
        <w:rPr>
          <w:rFonts w:hint="eastAsia" w:ascii="宋体" w:hAnsi="宋体" w:eastAsia="宋体" w:cs="宋体"/>
          <w:sz w:val="24"/>
          <w:szCs w:val="24"/>
          <w:highlight w:val="none"/>
        </w:rPr>
        <w:t>截止时间及地点</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F8AE8F8">
      <w:pPr>
        <w:pageBreakBefore w:val="0"/>
        <w:kinsoku/>
        <w:wordWrap/>
        <w:overflowPunct/>
        <w:topLinePunct w:val="0"/>
        <w:bidi w:val="0"/>
        <w:snapToGrid/>
        <w:spacing w:line="500" w:lineRule="exact"/>
        <w:textAlignment w:val="auto"/>
        <w:rPr>
          <w:rFonts w:hint="eastAsia" w:ascii="宋体" w:hAnsi="宋体" w:eastAsia="宋体" w:cs="宋体"/>
          <w:sz w:val="24"/>
          <w:szCs w:val="28"/>
          <w:highlight w:val="none"/>
        </w:rPr>
      </w:pPr>
      <w:bookmarkStart w:id="91" w:name="_Toc31312"/>
      <w:bookmarkStart w:id="92" w:name="_Toc28020"/>
      <w:bookmarkStart w:id="93" w:name="_Toc13915"/>
      <w:bookmarkStart w:id="94" w:name="_Toc27583"/>
      <w:bookmarkStart w:id="95" w:name="_Toc21050"/>
      <w:bookmarkStart w:id="96" w:name="_Toc22479"/>
      <w:bookmarkStart w:id="97" w:name="_Toc16961"/>
      <w:bookmarkStart w:id="98" w:name="_Toc2840"/>
      <w:bookmarkStart w:id="99" w:name="_Toc28719"/>
      <w:bookmarkStart w:id="100" w:name="_Toc1532"/>
      <w:bookmarkStart w:id="101" w:name="_Toc11178"/>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27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91"/>
      <w:bookmarkEnd w:id="92"/>
      <w:bookmarkEnd w:id="93"/>
    </w:p>
    <w:p w14:paraId="653388FF">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eastAsia="宋体" w:cs="宋体"/>
          <w:sz w:val="24"/>
          <w:szCs w:val="24"/>
          <w:highlight w:val="none"/>
        </w:rPr>
      </w:pPr>
      <w:bookmarkStart w:id="102" w:name="_Toc20841"/>
      <w:bookmarkStart w:id="103" w:name="_Toc18177"/>
      <w:bookmarkStart w:id="104" w:name="_Toc19561"/>
      <w:r>
        <w:rPr>
          <w:rFonts w:hint="eastAsia" w:ascii="宋体" w:hAnsi="宋体" w:eastAsia="宋体" w:cs="宋体"/>
          <w:sz w:val="24"/>
          <w:szCs w:val="24"/>
          <w:highlight w:val="none"/>
        </w:rPr>
        <w:t>2.地点：</w:t>
      </w:r>
      <w:bookmarkEnd w:id="102"/>
      <w:r>
        <w:rPr>
          <w:rFonts w:hint="eastAsia" w:ascii="宋体" w:hAnsi="宋体" w:eastAsia="宋体" w:cs="宋体"/>
          <w:sz w:val="24"/>
          <w:szCs w:val="24"/>
          <w:highlight w:val="none"/>
        </w:rPr>
        <w:t>全国公共资源交易平台（河南省·息县）不见面开标大厅</w:t>
      </w:r>
      <w:bookmarkEnd w:id="103"/>
      <w:bookmarkEnd w:id="104"/>
    </w:p>
    <w:p w14:paraId="6B72634F">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eastAsia="宋体" w:cs="宋体"/>
          <w:sz w:val="24"/>
          <w:szCs w:val="24"/>
          <w:highlight w:val="none"/>
        </w:rPr>
      </w:pPr>
      <w:bookmarkStart w:id="105" w:name="_Toc32545"/>
      <w:bookmarkStart w:id="106" w:name="_Toc2864"/>
      <w:bookmarkStart w:id="107" w:name="_Toc12348"/>
      <w:bookmarkStart w:id="108" w:name="_Toc31630"/>
      <w:bookmarkStart w:id="109" w:name="_Toc21565"/>
      <w:bookmarkStart w:id="110" w:name="_Toc26468"/>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105"/>
      <w:bookmarkEnd w:id="106"/>
      <w:bookmarkEnd w:id="107"/>
      <w:bookmarkEnd w:id="108"/>
      <w:bookmarkEnd w:id="109"/>
      <w:bookmarkEnd w:id="110"/>
    </w:p>
    <w:p w14:paraId="68A8F06D">
      <w:pPr>
        <w:pageBreakBefore w:val="0"/>
        <w:kinsoku/>
        <w:wordWrap/>
        <w:overflowPunct/>
        <w:topLinePunct w:val="0"/>
        <w:bidi w:val="0"/>
        <w:snapToGrid/>
        <w:spacing w:line="500" w:lineRule="exact"/>
        <w:ind w:left="0" w:leftChars="0" w:firstLine="420" w:firstLineChars="175"/>
        <w:jc w:val="left"/>
        <w:textAlignment w:val="auto"/>
        <w:rPr>
          <w:rFonts w:hint="eastAsia" w:ascii="宋体" w:hAnsi="宋体" w:eastAsia="宋体" w:cs="宋体"/>
          <w:sz w:val="24"/>
          <w:szCs w:val="24"/>
          <w:highlight w:val="none"/>
        </w:rPr>
      </w:pPr>
      <w:bookmarkStart w:id="111" w:name="_Toc24416"/>
      <w:bookmarkStart w:id="112" w:name="_Toc9137"/>
      <w:bookmarkStart w:id="113" w:name="_Toc27606"/>
      <w:bookmarkStart w:id="114" w:name="_Toc11600"/>
      <w:bookmarkStart w:id="115" w:name="_Toc28667"/>
      <w:bookmarkStart w:id="116" w:name="_Toc20046"/>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111"/>
      <w:bookmarkEnd w:id="112"/>
      <w:bookmarkEnd w:id="113"/>
      <w:bookmarkEnd w:id="114"/>
      <w:bookmarkEnd w:id="115"/>
      <w:bookmarkEnd w:id="116"/>
    </w:p>
    <w:p w14:paraId="34ED9E3E">
      <w:pPr>
        <w:pStyle w:val="3"/>
        <w:keepNext w:val="0"/>
        <w:keepLines/>
        <w:pageBreakBefore w:val="0"/>
        <w:widowControl w:val="0"/>
        <w:numPr>
          <w:ilvl w:val="0"/>
          <w:numId w:val="0"/>
        </w:numPr>
        <w:kinsoku/>
        <w:wordWrap/>
        <w:overflowPunct/>
        <w:topLinePunct w:val="0"/>
        <w:autoSpaceDE/>
        <w:autoSpaceDN/>
        <w:bidi w:val="0"/>
        <w:adjustRightInd/>
        <w:snapToGrid/>
        <w:spacing w:before="0" w:after="0" w:afterLines="0" w:line="500" w:lineRule="exact"/>
        <w:jc w:val="left"/>
        <w:textAlignment w:val="auto"/>
        <w:rPr>
          <w:rFonts w:hint="eastAsia" w:ascii="宋体" w:hAnsi="宋体" w:eastAsia="宋体" w:cs="宋体"/>
          <w:sz w:val="24"/>
          <w:szCs w:val="24"/>
          <w:highlight w:val="none"/>
        </w:rPr>
      </w:pPr>
      <w:bookmarkStart w:id="117" w:name="_Toc23375"/>
      <w:bookmarkStart w:id="118" w:name="_Toc297"/>
      <w:bookmarkStart w:id="119" w:name="_Toc726"/>
      <w:r>
        <w:rPr>
          <w:rFonts w:hint="eastAsia" w:ascii="宋体" w:hAnsi="宋体" w:eastAsia="宋体" w:cs="宋体"/>
          <w:sz w:val="24"/>
          <w:szCs w:val="24"/>
          <w:highlight w:val="none"/>
        </w:rPr>
        <w:t>五、开标时间及地点</w:t>
      </w:r>
      <w:bookmarkEnd w:id="94"/>
      <w:bookmarkEnd w:id="95"/>
      <w:bookmarkEnd w:id="96"/>
      <w:bookmarkEnd w:id="97"/>
      <w:bookmarkEnd w:id="98"/>
      <w:bookmarkEnd w:id="99"/>
      <w:bookmarkEnd w:id="100"/>
      <w:bookmarkEnd w:id="101"/>
      <w:bookmarkEnd w:id="117"/>
      <w:bookmarkEnd w:id="118"/>
      <w:bookmarkEnd w:id="119"/>
    </w:p>
    <w:p w14:paraId="13C97D89">
      <w:pPr>
        <w:pageBreakBefore w:val="0"/>
        <w:kinsoku/>
        <w:wordWrap/>
        <w:overflowPunct/>
        <w:topLinePunct w:val="0"/>
        <w:bidi w:val="0"/>
        <w:snapToGrid/>
        <w:spacing w:line="500" w:lineRule="exact"/>
        <w:textAlignment w:val="auto"/>
        <w:rPr>
          <w:rFonts w:hint="eastAsia" w:ascii="宋体" w:hAnsi="宋体" w:eastAsia="宋体" w:cs="宋体"/>
          <w:sz w:val="24"/>
          <w:szCs w:val="24"/>
          <w:highlight w:val="none"/>
        </w:rPr>
      </w:pPr>
      <w:bookmarkStart w:id="120" w:name="_Toc25947"/>
      <w:bookmarkStart w:id="121" w:name="_Toc22039"/>
      <w:bookmarkStart w:id="122" w:name="_Toc25372"/>
      <w:bookmarkStart w:id="123" w:name="_Toc28359007"/>
      <w:bookmarkStart w:id="124" w:name="_Toc29366"/>
      <w:bookmarkStart w:id="125" w:name="_Toc3470"/>
      <w:bookmarkStart w:id="126" w:name="_Toc25670"/>
      <w:bookmarkStart w:id="127" w:name="_Toc27385"/>
      <w:bookmarkStart w:id="128" w:name="_Toc15386"/>
      <w:bookmarkStart w:id="129" w:name="_Toc28359084"/>
      <w:bookmarkStart w:id="130" w:name="_Toc26190"/>
      <w:bookmarkStart w:id="131" w:name="_Toc27202"/>
      <w:bookmarkStart w:id="132" w:name="_Toc39"/>
      <w:bookmarkStart w:id="133" w:name="_Toc23584"/>
      <w:bookmarkStart w:id="134" w:name="_Toc35393625"/>
      <w:bookmarkStart w:id="135" w:name="_Toc35393794"/>
      <w:bookmarkStart w:id="136" w:name="_Toc6833"/>
      <w:r>
        <w:rPr>
          <w:rFonts w:hint="eastAsia" w:ascii="宋体" w:hAnsi="宋体" w:eastAsia="宋体" w:cs="宋体"/>
          <w:sz w:val="24"/>
          <w:szCs w:val="24"/>
          <w:highlight w:val="none"/>
        </w:rPr>
        <w:t>1.时间：</w:t>
      </w:r>
      <w:bookmarkEnd w:id="120"/>
      <w:bookmarkEnd w:id="121"/>
      <w:bookmarkEnd w:id="122"/>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27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p w14:paraId="2EDF17AC">
      <w:pPr>
        <w:pageBreakBefore w:val="0"/>
        <w:kinsoku/>
        <w:wordWrap/>
        <w:overflowPunct/>
        <w:topLinePunct w:val="0"/>
        <w:bidi w:val="0"/>
        <w:snapToGrid/>
        <w:spacing w:line="500" w:lineRule="exact"/>
        <w:textAlignment w:val="auto"/>
        <w:rPr>
          <w:rFonts w:hint="eastAsia" w:ascii="宋体" w:hAnsi="宋体" w:eastAsia="宋体" w:cs="宋体"/>
          <w:sz w:val="24"/>
          <w:szCs w:val="24"/>
          <w:highlight w:val="none"/>
        </w:rPr>
      </w:pPr>
      <w:bookmarkStart w:id="137" w:name="_Toc18868"/>
      <w:bookmarkStart w:id="138" w:name="_Toc5479"/>
      <w:bookmarkStart w:id="139" w:name="_Toc10730"/>
      <w:r>
        <w:rPr>
          <w:rFonts w:hint="eastAsia" w:ascii="宋体" w:hAnsi="宋体" w:eastAsia="宋体" w:cs="宋体"/>
          <w:sz w:val="24"/>
          <w:szCs w:val="24"/>
          <w:highlight w:val="none"/>
        </w:rPr>
        <w:t>2.地点：</w:t>
      </w:r>
      <w:bookmarkEnd w:id="137"/>
      <w:r>
        <w:rPr>
          <w:rFonts w:hint="eastAsia" w:ascii="宋体" w:hAnsi="宋体" w:eastAsia="宋体" w:cs="宋体"/>
          <w:sz w:val="24"/>
          <w:szCs w:val="24"/>
          <w:highlight w:val="none"/>
        </w:rPr>
        <w:t>全国公共资源交易平台（河南省·息县）不见面开标大厅</w:t>
      </w:r>
      <w:bookmarkEnd w:id="138"/>
      <w:bookmarkEnd w:id="139"/>
    </w:p>
    <w:p w14:paraId="7AA9424A">
      <w:pPr>
        <w:pStyle w:val="3"/>
        <w:pageBreakBefore w:val="0"/>
        <w:numPr>
          <w:ilvl w:val="0"/>
          <w:numId w:val="0"/>
        </w:numPr>
        <w:kinsoku/>
        <w:wordWrap/>
        <w:overflowPunct/>
        <w:topLinePunct w:val="0"/>
        <w:bidi w:val="0"/>
        <w:adjustRightInd/>
        <w:snapToGrid/>
        <w:spacing w:before="0" w:after="0" w:afterLines="0" w:line="500" w:lineRule="exact"/>
        <w:jc w:val="left"/>
        <w:textAlignment w:val="auto"/>
        <w:rPr>
          <w:rFonts w:hint="eastAsia" w:ascii="宋体" w:hAnsi="宋体" w:eastAsia="宋体" w:cs="宋体"/>
          <w:sz w:val="24"/>
          <w:szCs w:val="24"/>
          <w:highlight w:val="none"/>
        </w:rPr>
      </w:pPr>
      <w:bookmarkStart w:id="140" w:name="_Toc4421"/>
      <w:bookmarkStart w:id="141" w:name="_Toc19198"/>
      <w:bookmarkStart w:id="142" w:name="_Toc10041"/>
      <w:r>
        <w:rPr>
          <w:rFonts w:hint="eastAsia" w:ascii="宋体" w:hAnsi="宋体" w:eastAsia="宋体" w:cs="宋体"/>
          <w:sz w:val="24"/>
          <w:szCs w:val="24"/>
          <w:highlight w:val="none"/>
        </w:rPr>
        <w:t>六、发布公告的媒介及招标公告期限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40"/>
      <w:bookmarkEnd w:id="141"/>
      <w:bookmarkEnd w:id="142"/>
    </w:p>
    <w:p w14:paraId="06C1C6E1">
      <w:pPr>
        <w:pageBreakBefore w:val="0"/>
        <w:kinsoku/>
        <w:wordWrap/>
        <w:overflowPunct/>
        <w:topLinePunct w:val="0"/>
        <w:bidi w:val="0"/>
        <w:snapToGrid/>
        <w:spacing w:line="500" w:lineRule="exact"/>
        <w:ind w:firstLine="480" w:firstLineChars="200"/>
        <w:jc w:val="left"/>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14:paraId="61FF91CD">
      <w:pPr>
        <w:pageBreakBefore w:val="0"/>
        <w:kinsoku/>
        <w:wordWrap/>
        <w:overflowPunct/>
        <w:topLinePunct w:val="0"/>
        <w:bidi w:val="0"/>
        <w:snapToGrid/>
        <w:spacing w:line="500" w:lineRule="exact"/>
        <w:ind w:firstLine="480" w:firstLineChars="200"/>
        <w:jc w:val="left"/>
        <w:textAlignment w:val="auto"/>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14:paraId="23208572">
      <w:pPr>
        <w:pStyle w:val="3"/>
        <w:pageBreakBefore w:val="0"/>
        <w:numPr>
          <w:ilvl w:val="0"/>
          <w:numId w:val="0"/>
        </w:numPr>
        <w:kinsoku/>
        <w:wordWrap/>
        <w:overflowPunct/>
        <w:topLinePunct w:val="0"/>
        <w:bidi w:val="0"/>
        <w:adjustRightInd/>
        <w:snapToGrid/>
        <w:spacing w:before="0" w:after="0" w:afterLines="0" w:line="500" w:lineRule="exact"/>
        <w:jc w:val="left"/>
        <w:textAlignment w:val="auto"/>
        <w:rPr>
          <w:rFonts w:hint="eastAsia" w:ascii="宋体" w:hAnsi="宋体" w:eastAsia="宋体" w:cs="宋体"/>
          <w:sz w:val="24"/>
          <w:szCs w:val="24"/>
        </w:rPr>
      </w:pPr>
      <w:bookmarkStart w:id="143" w:name="_Toc3122"/>
      <w:bookmarkStart w:id="144" w:name="_Toc2654"/>
      <w:bookmarkStart w:id="145" w:name="_Toc29600"/>
      <w:bookmarkStart w:id="146" w:name="_Toc4537"/>
      <w:bookmarkStart w:id="147" w:name="_Toc14215"/>
      <w:bookmarkStart w:id="148" w:name="_Toc9215"/>
      <w:bookmarkStart w:id="149" w:name="_Toc25922"/>
      <w:bookmarkStart w:id="150" w:name="_Toc14484"/>
      <w:bookmarkStart w:id="151" w:name="_Toc6369"/>
      <w:bookmarkStart w:id="152" w:name="_Toc20887"/>
      <w:bookmarkStart w:id="153" w:name="_Toc24560"/>
      <w:bookmarkStart w:id="154" w:name="_Toc35393795"/>
      <w:bookmarkStart w:id="155" w:name="_Toc2104"/>
      <w:bookmarkStart w:id="156" w:name="_Toc35393626"/>
      <w:bookmarkStart w:id="157" w:name="_Toc29608"/>
      <w:r>
        <w:rPr>
          <w:rFonts w:hint="eastAsia" w:ascii="宋体" w:hAnsi="宋体" w:eastAsia="宋体" w:cs="宋体"/>
          <w:sz w:val="24"/>
          <w:szCs w:val="24"/>
        </w:rPr>
        <w:t>七、其他补充事宜</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89FB6B">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73C5B3EE">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0B3FFE5B">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3D386258">
      <w:pPr>
        <w:pageBreakBefore w:val="0"/>
        <w:kinsoku/>
        <w:wordWrap/>
        <w:overflowPunct/>
        <w:topLinePunct w:val="0"/>
        <w:bidi w:val="0"/>
        <w:snapToGrid/>
        <w:spacing w:line="500" w:lineRule="exact"/>
        <w:ind w:firstLine="480" w:firstLineChars="200"/>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7EFCE219">
      <w:pPr>
        <w:pageBreakBefore w:val="0"/>
        <w:kinsoku/>
        <w:wordWrap/>
        <w:overflowPunct/>
        <w:topLinePunct w:val="0"/>
        <w:bidi w:val="0"/>
        <w:snapToGrid/>
        <w:spacing w:line="50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2E99AF8E">
      <w:pPr>
        <w:pStyle w:val="3"/>
        <w:pageBreakBefore w:val="0"/>
        <w:numPr>
          <w:ilvl w:val="0"/>
          <w:numId w:val="0"/>
        </w:numPr>
        <w:kinsoku/>
        <w:wordWrap/>
        <w:overflowPunct/>
        <w:topLinePunct w:val="0"/>
        <w:autoSpaceDE/>
        <w:autoSpaceDN/>
        <w:bidi w:val="0"/>
        <w:adjustRightInd/>
        <w:snapToGrid/>
        <w:spacing w:before="0" w:after="0" w:afterLines="0" w:line="500" w:lineRule="exact"/>
        <w:textAlignment w:val="auto"/>
        <w:rPr>
          <w:rFonts w:hint="eastAsia" w:ascii="宋体" w:hAnsi="宋体" w:eastAsia="宋体" w:cs="宋体"/>
          <w:b w:val="0"/>
          <w:sz w:val="24"/>
          <w:szCs w:val="24"/>
        </w:rPr>
      </w:pPr>
      <w:bookmarkStart w:id="158" w:name="_Toc19289"/>
      <w:bookmarkStart w:id="159" w:name="_Toc13355"/>
      <w:bookmarkStart w:id="160" w:name="_Toc28483"/>
      <w:bookmarkStart w:id="161" w:name="_Toc26496"/>
      <w:bookmarkStart w:id="162" w:name="_Toc21928"/>
      <w:bookmarkStart w:id="163" w:name="_Toc4360"/>
      <w:bookmarkStart w:id="164" w:name="_Toc30503"/>
      <w:bookmarkStart w:id="165" w:name="_Toc25604"/>
      <w:bookmarkStart w:id="166" w:name="_Toc16368"/>
      <w:bookmarkStart w:id="167" w:name="_Toc19224"/>
      <w:bookmarkStart w:id="168" w:name="_Toc2687"/>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69"/>
      <w:bookmarkEnd w:id="70"/>
      <w:bookmarkEnd w:id="71"/>
      <w:bookmarkEnd w:id="72"/>
      <w:bookmarkEnd w:id="73"/>
      <w:bookmarkEnd w:id="158"/>
      <w:bookmarkEnd w:id="159"/>
      <w:bookmarkEnd w:id="160"/>
      <w:bookmarkEnd w:id="161"/>
      <w:bookmarkEnd w:id="162"/>
      <w:bookmarkEnd w:id="163"/>
      <w:bookmarkEnd w:id="164"/>
      <w:bookmarkEnd w:id="165"/>
      <w:bookmarkEnd w:id="166"/>
      <w:bookmarkEnd w:id="167"/>
      <w:bookmarkEnd w:id="168"/>
    </w:p>
    <w:p w14:paraId="284B5575">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40D19A9C">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华中师范大学附属息县高级中学</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4B5BC0AE">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54AD8734">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齐文华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p>
    <w:p w14:paraId="3166DF1F">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18837626966</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bookmarkStart w:id="169" w:name="_Toc28359009"/>
      <w:bookmarkStart w:id="170" w:name="_Toc28359086"/>
    </w:p>
    <w:p w14:paraId="15A6FD62">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69"/>
      <w:bookmarkEnd w:id="170"/>
    </w:p>
    <w:p w14:paraId="67F5B074">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bookmarkStart w:id="171" w:name="_Toc9592"/>
      <w:bookmarkStart w:id="172" w:name="_Toc27644"/>
      <w:bookmarkStart w:id="173" w:name="_Toc17288"/>
      <w:bookmarkStart w:id="174" w:name="_Toc19772"/>
      <w:bookmarkStart w:id="175" w:name="_Toc30212"/>
      <w:bookmarkStart w:id="176" w:name="_Toc4278"/>
      <w:bookmarkStart w:id="177" w:name="_Toc24689"/>
      <w:bookmarkStart w:id="178" w:name="_Toc14410"/>
      <w:bookmarkStart w:id="179" w:name="_Toc20807"/>
      <w:bookmarkStart w:id="180" w:name="_Toc29818"/>
      <w:bookmarkStart w:id="181" w:name="_Toc28359098"/>
      <w:bookmarkStart w:id="182" w:name="_Toc28359021"/>
      <w:bookmarkStart w:id="183" w:name="_Toc35393639"/>
      <w:bookmarkStart w:id="184" w:name="_Toc35393808"/>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485F0B86">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552E4DF">
      <w:pPr>
        <w:pageBreakBefore w:val="0"/>
        <w:kinsoku/>
        <w:wordWrap/>
        <w:overflowPunct/>
        <w:topLinePunct w:val="0"/>
        <w:bidi w:val="0"/>
        <w:snapToGrid/>
        <w:spacing w:line="500" w:lineRule="exact"/>
        <w:ind w:firstLine="720" w:firstLineChars="300"/>
        <w:textAlignment w:val="auto"/>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64044840">
      <w:pPr>
        <w:pStyle w:val="3"/>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720" w:firstLineChars="300"/>
        <w:textAlignment w:val="auto"/>
        <w:rPr>
          <w:rFonts w:hint="eastAsia" w:ascii="宋体" w:hAnsi="宋体" w:eastAsia="宋体" w:cs="宋体"/>
          <w:sz w:val="24"/>
          <w:szCs w:val="24"/>
          <w:highlight w:val="none"/>
          <w:u w:val="none"/>
          <w:lang w:val="en-US" w:eastAsia="zh-CN"/>
        </w:rPr>
      </w:pPr>
      <w:bookmarkStart w:id="185" w:name="_Toc4285"/>
      <w:r>
        <w:rPr>
          <w:rFonts w:hint="eastAsia" w:ascii="宋体" w:hAnsi="宋体" w:eastAsia="宋体" w:cs="宋体"/>
          <w:b w:val="0"/>
          <w:bCs/>
          <w:sz w:val="24"/>
          <w:szCs w:val="24"/>
          <w:highlight w:val="none"/>
        </w:rPr>
        <w:t>联系电话：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13673484132</w:t>
      </w:r>
      <w:bookmarkEnd w:id="185"/>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67C3CEE2">
      <w:pPr>
        <w:pStyle w:val="3"/>
        <w:keepNext w:val="0"/>
        <w:keepLines w:val="0"/>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firstLine="240" w:firstLineChars="100"/>
        <w:textAlignment w:val="auto"/>
        <w:rPr>
          <w:rFonts w:hint="eastAsia" w:ascii="宋体" w:hAnsi="宋体" w:eastAsia="宋体" w:cs="宋体"/>
          <w:b w:val="0"/>
          <w:sz w:val="24"/>
          <w:szCs w:val="24"/>
        </w:rPr>
      </w:pPr>
      <w:bookmarkStart w:id="186" w:name="_Toc17772"/>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w:t>
      </w:r>
      <w:r>
        <w:rPr>
          <w:rFonts w:hint="eastAsia" w:ascii="宋体" w:hAnsi="宋体" w:eastAsia="宋体" w:cs="宋体"/>
          <w:b w:val="0"/>
          <w:sz w:val="24"/>
          <w:szCs w:val="24"/>
          <w:lang w:eastAsia="zh-CN"/>
        </w:rPr>
        <w:t>监督单位</w:t>
      </w:r>
      <w:r>
        <w:rPr>
          <w:rFonts w:hint="eastAsia" w:ascii="宋体" w:hAnsi="宋体" w:eastAsia="宋体" w:cs="宋体"/>
          <w:b w:val="0"/>
          <w:sz w:val="24"/>
          <w:szCs w:val="24"/>
        </w:rPr>
        <w:t>信息</w:t>
      </w:r>
      <w:bookmarkEnd w:id="171"/>
      <w:bookmarkEnd w:id="172"/>
      <w:bookmarkEnd w:id="173"/>
      <w:bookmarkEnd w:id="174"/>
      <w:bookmarkEnd w:id="175"/>
      <w:bookmarkEnd w:id="176"/>
      <w:bookmarkEnd w:id="177"/>
      <w:bookmarkEnd w:id="178"/>
      <w:bookmarkEnd w:id="179"/>
      <w:bookmarkEnd w:id="180"/>
      <w:bookmarkEnd w:id="186"/>
    </w:p>
    <w:p w14:paraId="10A5A363">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none"/>
        </w:rPr>
        <w:t>　　</w:t>
      </w:r>
    </w:p>
    <w:p w14:paraId="2A289C08">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p>
    <w:p w14:paraId="0BC35B02">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3AD36B4F">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p>
    <w:p w14:paraId="24DFD8F5">
      <w:pPr>
        <w:pStyle w:val="3"/>
        <w:pageBreakBefore w:val="0"/>
        <w:widowControl w:val="0"/>
        <w:numPr>
          <w:ilvl w:val="0"/>
          <w:numId w:val="0"/>
        </w:numPr>
        <w:tabs>
          <w:tab w:val="left" w:pos="525"/>
        </w:tabs>
        <w:kinsoku/>
        <w:wordWrap/>
        <w:overflowPunct/>
        <w:topLinePunct w:val="0"/>
        <w:autoSpaceDE/>
        <w:autoSpaceDN/>
        <w:bidi w:val="0"/>
        <w:adjustRightInd/>
        <w:snapToGrid/>
        <w:spacing w:before="0" w:after="0" w:afterLines="0" w:line="500" w:lineRule="exact"/>
        <w:ind w:leftChars="200"/>
        <w:textAlignment w:val="auto"/>
        <w:rPr>
          <w:rFonts w:hint="eastAsia" w:ascii="宋体" w:hAnsi="宋体" w:eastAsia="宋体" w:cs="宋体"/>
          <w:b w:val="0"/>
          <w:sz w:val="24"/>
          <w:szCs w:val="24"/>
        </w:rPr>
      </w:pPr>
      <w:bookmarkStart w:id="187" w:name="_Toc451"/>
      <w:bookmarkStart w:id="188" w:name="_Toc23715"/>
      <w:bookmarkStart w:id="189" w:name="_Toc18104"/>
      <w:bookmarkStart w:id="190" w:name="_Toc24381"/>
      <w:bookmarkStart w:id="191" w:name="_Toc30951"/>
      <w:bookmarkStart w:id="192" w:name="_Toc5187"/>
      <w:bookmarkStart w:id="193" w:name="_Toc1817"/>
      <w:bookmarkStart w:id="194" w:name="_Toc3048"/>
      <w:bookmarkStart w:id="195" w:name="_Toc16275"/>
      <w:bookmarkStart w:id="196" w:name="_Toc31910"/>
      <w:bookmarkStart w:id="197" w:name="_Toc23602"/>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.项目联系方式</w:t>
      </w:r>
      <w:bookmarkEnd w:id="181"/>
      <w:bookmarkEnd w:id="182"/>
      <w:bookmarkEnd w:id="183"/>
      <w:bookmarkEnd w:id="184"/>
      <w:bookmarkEnd w:id="187"/>
      <w:bookmarkEnd w:id="188"/>
      <w:bookmarkEnd w:id="189"/>
      <w:bookmarkEnd w:id="190"/>
      <w:bookmarkEnd w:id="191"/>
      <w:bookmarkEnd w:id="192"/>
      <w:bookmarkEnd w:id="193"/>
      <w:bookmarkEnd w:id="194"/>
      <w:bookmarkEnd w:id="195"/>
      <w:bookmarkEnd w:id="196"/>
      <w:bookmarkEnd w:id="197"/>
    </w:p>
    <w:p w14:paraId="7A612C45">
      <w:pPr>
        <w:pStyle w:val="15"/>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highlight w:val="none"/>
          <w:u w:val="single"/>
        </w:rPr>
        <w:t xml:space="preserve">鲁凌薇 </w:t>
      </w:r>
      <w:r>
        <w:rPr>
          <w:rFonts w:hint="eastAsia" w:hAnsi="宋体" w:eastAsia="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2D0B8AEF">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13673484132 </w:t>
      </w:r>
      <w:r>
        <w:rPr>
          <w:rFonts w:hint="eastAsia" w:ascii="宋体" w:hAnsi="宋体" w:eastAsia="宋体" w:cs="宋体"/>
          <w:sz w:val="24"/>
          <w:szCs w:val="24"/>
          <w:u w:val="single"/>
        </w:rPr>
        <w:t>　　</w:t>
      </w:r>
    </w:p>
    <w:p w14:paraId="6DF7ED59">
      <w:pPr>
        <w:pStyle w:val="2"/>
        <w:pageBreakBefore w:val="0"/>
        <w:numPr>
          <w:ilvl w:val="0"/>
          <w:numId w:val="0"/>
        </w:numPr>
        <w:kinsoku/>
        <w:wordWrap/>
        <w:overflowPunct/>
        <w:topLinePunct w:val="0"/>
        <w:bidi w:val="0"/>
        <w:snapToGrid/>
        <w:spacing w:line="500" w:lineRule="exact"/>
        <w:ind w:firstLine="2891" w:firstLineChars="900"/>
        <w:jc w:val="both"/>
        <w:textAlignment w:val="auto"/>
        <w:rPr>
          <w:rFonts w:hint="eastAsia" w:ascii="宋体" w:hAnsi="宋体" w:cs="宋体"/>
          <w:sz w:val="32"/>
          <w:szCs w:val="32"/>
          <w:lang w:eastAsia="zh-CN"/>
        </w:rPr>
      </w:pPr>
    </w:p>
    <w:p w14:paraId="02D6630E">
      <w:pPr>
        <w:pStyle w:val="2"/>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14:paraId="3B42D520">
      <w:pPr>
        <w:pStyle w:val="2"/>
        <w:bidi w:val="0"/>
        <w:spacing w:line="360" w:lineRule="auto"/>
        <w:jc w:val="center"/>
        <w:outlineLvl w:val="0"/>
        <w:rPr>
          <w:rFonts w:hint="eastAsia" w:ascii="宋体" w:hAnsi="宋体"/>
          <w:color w:val="000000"/>
          <w:sz w:val="30"/>
          <w:szCs w:val="30"/>
        </w:rPr>
      </w:pPr>
      <w:bookmarkStart w:id="198" w:name="_Toc27761"/>
      <w:bookmarkStart w:id="199" w:name="_Toc4116"/>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3"/>
      <w:bookmarkEnd w:id="198"/>
      <w:bookmarkEnd w:id="199"/>
    </w:p>
    <w:p w14:paraId="63EE03D4">
      <w:pPr>
        <w:pStyle w:val="3"/>
        <w:bidi w:val="0"/>
        <w:spacing w:line="360" w:lineRule="auto"/>
        <w:jc w:val="center"/>
        <w:rPr>
          <w:rFonts w:hint="eastAsia"/>
          <w:color w:val="000000"/>
          <w:sz w:val="24"/>
          <w:szCs w:val="24"/>
        </w:rPr>
      </w:pPr>
      <w:bookmarkStart w:id="200" w:name="_Toc3570"/>
      <w:bookmarkStart w:id="201" w:name="_Toc906"/>
      <w:bookmarkStart w:id="202" w:name="_Toc15527"/>
      <w:r>
        <w:rPr>
          <w:rFonts w:hint="eastAsia"/>
          <w:color w:val="000000"/>
          <w:sz w:val="24"/>
          <w:szCs w:val="24"/>
          <w:lang w:eastAsia="zh-CN"/>
        </w:rPr>
        <w:t>投标供应商</w:t>
      </w:r>
      <w:r>
        <w:rPr>
          <w:rFonts w:hint="eastAsia"/>
          <w:color w:val="000000"/>
          <w:sz w:val="24"/>
          <w:szCs w:val="24"/>
        </w:rPr>
        <w:t>须知前附表</w:t>
      </w:r>
      <w:bookmarkEnd w:id="200"/>
      <w:bookmarkEnd w:id="201"/>
      <w:bookmarkEnd w:id="202"/>
    </w:p>
    <w:tbl>
      <w:tblPr>
        <w:tblStyle w:val="26"/>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7001"/>
      </w:tblGrid>
      <w:tr w14:paraId="2ED8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22" w:type="dxa"/>
            <w:noWrap w:val="0"/>
            <w:vAlign w:val="center"/>
          </w:tcPr>
          <w:p w14:paraId="11E9A312">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4445B6A9">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001" w:type="dxa"/>
            <w:noWrap w:val="0"/>
            <w:vAlign w:val="center"/>
          </w:tcPr>
          <w:p w14:paraId="25EBD979">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7B3D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085D246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493DE64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001" w:type="dxa"/>
            <w:noWrap w:val="0"/>
            <w:vAlign w:val="center"/>
          </w:tcPr>
          <w:p w14:paraId="322332B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华中师范大学附属息县高级中学</w:t>
            </w:r>
          </w:p>
          <w:p w14:paraId="581FD52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1F5E48D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eastAsia="zh-CN"/>
              </w:rPr>
              <w:t>齐</w:t>
            </w:r>
            <w:r>
              <w:rPr>
                <w:rFonts w:hint="eastAsia" w:ascii="宋体" w:hAnsi="宋体" w:eastAsia="宋体" w:cs="宋体"/>
                <w:kern w:val="0"/>
                <w:sz w:val="24"/>
                <w:szCs w:val="24"/>
                <w:highlight w:val="none"/>
                <w:lang w:val="en-US" w:eastAsia="zh-CN"/>
              </w:rPr>
              <w:t>文华</w:t>
            </w:r>
          </w:p>
          <w:p w14:paraId="40FDD1F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rPr>
              <w:t>联系电话：18837626966</w:t>
            </w:r>
          </w:p>
        </w:tc>
      </w:tr>
      <w:tr w14:paraId="3828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179AE2C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0C2228C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7001" w:type="dxa"/>
            <w:noWrap w:val="0"/>
            <w:vAlign w:val="center"/>
          </w:tcPr>
          <w:p w14:paraId="13A56FC0">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68D99BC7">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082206C2">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1C2BC39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1BD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5A031B5F">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669CA9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001" w:type="dxa"/>
            <w:noWrap w:val="0"/>
            <w:vAlign w:val="center"/>
          </w:tcPr>
          <w:p w14:paraId="0849928F">
            <w:pPr>
              <w:pStyle w:val="13"/>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华中师范大学附属息县高级中学物业服务项目</w:t>
            </w:r>
          </w:p>
        </w:tc>
      </w:tr>
      <w:tr w14:paraId="715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0055824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4B7B077C">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01" w:type="dxa"/>
            <w:noWrap w:val="0"/>
            <w:vAlign w:val="center"/>
          </w:tcPr>
          <w:p w14:paraId="634C0A9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6F0D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724C7EE8">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0804CB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7001" w:type="dxa"/>
            <w:noWrap w:val="0"/>
            <w:vAlign w:val="center"/>
          </w:tcPr>
          <w:p w14:paraId="6F5C757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cs="宋体"/>
                <w:color w:val="auto"/>
                <w:sz w:val="24"/>
                <w:szCs w:val="24"/>
                <w:highlight w:val="none"/>
                <w:lang w:val="en-US" w:eastAsia="zh-CN"/>
              </w:rPr>
              <w:t>3324780.00</w:t>
            </w:r>
            <w:r>
              <w:rPr>
                <w:rFonts w:hint="eastAsia" w:ascii="宋体" w:hAnsi="宋体" w:eastAsia="宋体" w:cs="宋体"/>
                <w:b w:val="0"/>
                <w:bCs w:val="0"/>
                <w:color w:val="000000"/>
                <w:kern w:val="0"/>
                <w:sz w:val="24"/>
                <w:szCs w:val="24"/>
                <w:highlight w:val="none"/>
                <w:lang w:val="en-US" w:eastAsia="zh-CN"/>
              </w:rPr>
              <w:t>元</w:t>
            </w:r>
          </w:p>
          <w:p w14:paraId="65412892">
            <w:pPr>
              <w:pStyle w:val="40"/>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14:paraId="6ED5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14:paraId="08187D1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0528A91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618DB5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7001" w:type="dxa"/>
            <w:noWrap w:val="0"/>
            <w:vAlign w:val="center"/>
          </w:tcPr>
          <w:p w14:paraId="4451988E">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026B4536">
            <w:pPr>
              <w:pStyle w:val="36"/>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6D2B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7A979E7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505DCB5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7001" w:type="dxa"/>
            <w:noWrap w:val="0"/>
            <w:vAlign w:val="center"/>
          </w:tcPr>
          <w:p w14:paraId="4B0D44FE">
            <w:pPr>
              <w:pStyle w:val="36"/>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自筹资金,已落实</w:t>
            </w:r>
          </w:p>
        </w:tc>
      </w:tr>
      <w:tr w14:paraId="165B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1157AC6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2AFA1EC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7001" w:type="dxa"/>
            <w:noWrap w:val="0"/>
            <w:vAlign w:val="center"/>
          </w:tcPr>
          <w:p w14:paraId="417C35C4">
            <w:pPr>
              <w:pStyle w:val="36"/>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7860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722BA12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1BC8C7D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7001" w:type="dxa"/>
            <w:noWrap w:val="0"/>
            <w:vAlign w:val="center"/>
          </w:tcPr>
          <w:p w14:paraId="4D56ADC3">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i w:val="0"/>
                <w:iCs w:val="0"/>
                <w:sz w:val="24"/>
                <w:szCs w:val="24"/>
                <w:highlight w:val="none"/>
                <w:lang w:eastAsia="zh-CN"/>
              </w:rPr>
              <w:t>华中师范大学附属息县高级中学物业服务</w:t>
            </w:r>
          </w:p>
        </w:tc>
      </w:tr>
      <w:tr w14:paraId="660B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76142E5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4AD7A71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7001" w:type="dxa"/>
            <w:noWrap w:val="0"/>
            <w:vAlign w:val="center"/>
          </w:tcPr>
          <w:p w14:paraId="67C0919D">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20C5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7D3C5CF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337F4A1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7001" w:type="dxa"/>
            <w:noWrap w:val="0"/>
            <w:vAlign w:val="center"/>
          </w:tcPr>
          <w:p w14:paraId="7350AD5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1年</w:t>
            </w:r>
          </w:p>
        </w:tc>
      </w:tr>
      <w:tr w14:paraId="5AC1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14:paraId="02B1F5F3">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75C6CBB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服务地点</w:t>
            </w:r>
          </w:p>
        </w:tc>
        <w:tc>
          <w:tcPr>
            <w:tcW w:w="7001" w:type="dxa"/>
            <w:noWrap w:val="0"/>
            <w:vAlign w:val="center"/>
          </w:tcPr>
          <w:p w14:paraId="04F1A01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highlight w:val="none"/>
              </w:rPr>
              <w:t>采购人指定地点</w:t>
            </w:r>
          </w:p>
        </w:tc>
      </w:tr>
      <w:tr w14:paraId="205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29D66B48">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6FA17DB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7001" w:type="dxa"/>
            <w:noWrap w:val="0"/>
            <w:vAlign w:val="center"/>
          </w:tcPr>
          <w:p w14:paraId="452B3B7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0E8A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7C1C6A5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5790F99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61474EB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7001" w:type="dxa"/>
            <w:tcBorders>
              <w:top w:val="single" w:color="auto" w:sz="4" w:space="0"/>
            </w:tcBorders>
            <w:noWrap w:val="0"/>
            <w:vAlign w:val="center"/>
          </w:tcPr>
          <w:p w14:paraId="17EA49A1">
            <w:pPr>
              <w:pStyle w:val="32"/>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4A8B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45CB55A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3BE2144B">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001" w:type="dxa"/>
            <w:tcBorders>
              <w:top w:val="single" w:color="auto" w:sz="4" w:space="0"/>
            </w:tcBorders>
            <w:noWrap w:val="0"/>
            <w:vAlign w:val="center"/>
          </w:tcPr>
          <w:p w14:paraId="4B6FC7F5">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4BA7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5C717952">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1.10</w:t>
            </w:r>
          </w:p>
        </w:tc>
        <w:tc>
          <w:tcPr>
            <w:tcW w:w="2222" w:type="dxa"/>
            <w:shd w:val="clear" w:color="auto" w:fill="auto"/>
            <w:noWrap w:val="0"/>
            <w:vAlign w:val="center"/>
          </w:tcPr>
          <w:p w14:paraId="622BE7FC">
            <w:pPr>
              <w:keepNext w:val="0"/>
              <w:keepLines w:val="0"/>
              <w:pageBreakBefore w:val="0"/>
              <w:widowControl w:val="0"/>
              <w:kinsoku/>
              <w:wordWrap/>
              <w:overflowPunct/>
              <w:topLinePunct w:val="0"/>
              <w:bidi w:val="0"/>
              <w:adjustRightInd w:val="0"/>
              <w:snapToGrid/>
              <w:spacing w:line="500" w:lineRule="exact"/>
              <w:ind w:firstLine="480" w:firstLineChars="2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lang w:eastAsia="zh-CN"/>
              </w:rPr>
              <w:t>现场踏勘</w:t>
            </w:r>
          </w:p>
        </w:tc>
        <w:tc>
          <w:tcPr>
            <w:tcW w:w="7001" w:type="dxa"/>
            <w:shd w:val="clear" w:color="auto" w:fill="auto"/>
            <w:noWrap w:val="0"/>
            <w:vAlign w:val="center"/>
          </w:tcPr>
          <w:p w14:paraId="41A3B3B6">
            <w:pPr>
              <w:pStyle w:val="8"/>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自行踏勘</w:t>
            </w:r>
          </w:p>
        </w:tc>
      </w:tr>
      <w:tr w14:paraId="1365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5A889153">
            <w:pPr>
              <w:spacing w:line="500" w:lineRule="exact"/>
              <w:ind w:firstLine="240" w:firstLineChars="100"/>
              <w:jc w:val="left"/>
              <w:rPr>
                <w:rFonts w:hint="eastAsia" w:ascii="宋体" w:hAnsi="宋体" w:eastAsia="宋体" w:cs="宋体"/>
                <w:kern w:val="2"/>
                <w:sz w:val="24"/>
                <w:szCs w:val="28"/>
                <w:lang w:val="en-US" w:eastAsia="zh-CN" w:bidi="ar-SA"/>
              </w:rPr>
            </w:pPr>
            <w:r>
              <w:rPr>
                <w:rFonts w:hint="eastAsia" w:ascii="宋体" w:hAnsi="宋体" w:eastAsia="宋体" w:cs="宋体"/>
                <w:sz w:val="24"/>
                <w:szCs w:val="28"/>
              </w:rPr>
              <w:t>1.11</w:t>
            </w:r>
          </w:p>
        </w:tc>
        <w:tc>
          <w:tcPr>
            <w:tcW w:w="2222" w:type="dxa"/>
            <w:shd w:val="clear" w:color="auto" w:fill="auto"/>
            <w:noWrap w:val="0"/>
            <w:vAlign w:val="center"/>
          </w:tcPr>
          <w:p w14:paraId="4A6B0605">
            <w:pPr>
              <w:keepNext w:val="0"/>
              <w:keepLines w:val="0"/>
              <w:pageBreakBefore w:val="0"/>
              <w:widowControl w:val="0"/>
              <w:kinsoku/>
              <w:wordWrap/>
              <w:overflowPunct/>
              <w:topLinePunct w:val="0"/>
              <w:bidi w:val="0"/>
              <w:adjustRightInd w:val="0"/>
              <w:snapToGrid/>
              <w:spacing w:line="500" w:lineRule="exact"/>
              <w:ind w:firstLine="720" w:firstLineChars="300"/>
              <w:jc w:val="both"/>
              <w:textAlignment w:val="baseline"/>
              <w:rPr>
                <w:rFonts w:hint="eastAsia" w:ascii="宋体" w:hAnsi="宋体" w:eastAsia="宋体" w:cs="宋体"/>
                <w:color w:val="000000"/>
                <w:spacing w:val="-6"/>
                <w:kern w:val="0"/>
                <w:sz w:val="24"/>
                <w:szCs w:val="24"/>
                <w:lang w:val="en-US" w:eastAsia="zh-CN" w:bidi="ar-SA"/>
              </w:rPr>
            </w:pPr>
            <w:r>
              <w:rPr>
                <w:rFonts w:hint="eastAsia" w:ascii="宋体" w:hAnsi="宋体" w:eastAsia="宋体" w:cs="宋体"/>
                <w:color w:val="auto"/>
                <w:sz w:val="24"/>
                <w:szCs w:val="24"/>
              </w:rPr>
              <w:t>分包</w:t>
            </w:r>
          </w:p>
        </w:tc>
        <w:tc>
          <w:tcPr>
            <w:tcW w:w="7001" w:type="dxa"/>
            <w:shd w:val="clear" w:color="auto" w:fill="auto"/>
            <w:noWrap w:val="0"/>
            <w:vAlign w:val="center"/>
          </w:tcPr>
          <w:p w14:paraId="57414323">
            <w:pPr>
              <w:pStyle w:val="8"/>
              <w:keepNext w:val="0"/>
              <w:keepLines w:val="0"/>
              <w:pageBreakBefore w:val="0"/>
              <w:widowControl w:val="0"/>
              <w:kinsoku/>
              <w:wordWrap/>
              <w:overflowPunct/>
              <w:topLinePunct w:val="0"/>
              <w:bidi w:val="0"/>
              <w:adjustRightInd w:val="0"/>
              <w:snapToGrid/>
              <w:spacing w:line="500" w:lineRule="exact"/>
              <w:ind w:left="0" w:leftChars="0" w:firstLine="0" w:firstLineChars="0"/>
              <w:jc w:val="left"/>
              <w:textAlignment w:val="baseline"/>
              <w:rPr>
                <w:rFonts w:hint="eastAsia" w:ascii="宋体" w:hAnsi="宋体" w:eastAsia="宋体" w:cs="宋体"/>
                <w:b w:val="0"/>
                <w:bCs/>
                <w:kern w:val="0"/>
                <w:sz w:val="24"/>
                <w:szCs w:val="24"/>
                <w:highlight w:val="yellow"/>
                <w:u w:val="single"/>
                <w:lang w:val="en-US" w:eastAsia="zh-CN" w:bidi="ar-SA"/>
              </w:rPr>
            </w:pPr>
            <w:r>
              <w:rPr>
                <w:rFonts w:hint="eastAsia" w:ascii="宋体" w:hAnsi="宋体" w:eastAsia="宋体" w:cs="宋体"/>
                <w:color w:val="auto"/>
                <w:kern w:val="2"/>
                <w:sz w:val="24"/>
                <w:szCs w:val="24"/>
                <w:lang w:val="en-US" w:eastAsia="zh-CN"/>
              </w:rPr>
              <w:t>不允许</w:t>
            </w:r>
          </w:p>
        </w:tc>
      </w:tr>
      <w:tr w14:paraId="5D47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shd w:val="clear" w:color="auto" w:fill="auto"/>
            <w:noWrap w:val="0"/>
            <w:vAlign w:val="center"/>
          </w:tcPr>
          <w:p w14:paraId="5037DA01">
            <w:pPr>
              <w:spacing w:line="500" w:lineRule="exact"/>
              <w:ind w:firstLine="241" w:firstLineChars="100"/>
              <w:jc w:val="left"/>
              <w:rPr>
                <w:rFonts w:hint="eastAsia" w:ascii="宋体" w:hAnsi="宋体" w:eastAsia="宋体" w:cs="宋体"/>
                <w:b/>
                <w:bCs/>
                <w:kern w:val="2"/>
                <w:sz w:val="24"/>
                <w:szCs w:val="28"/>
                <w:lang w:val="en-US" w:eastAsia="zh-CN" w:bidi="ar-SA"/>
              </w:rPr>
            </w:pPr>
            <w:r>
              <w:rPr>
                <w:rFonts w:hint="eastAsia" w:ascii="宋体" w:hAnsi="宋体" w:eastAsia="宋体" w:cs="宋体"/>
                <w:b/>
                <w:bCs/>
                <w:sz w:val="24"/>
                <w:szCs w:val="28"/>
                <w:lang w:val="en-US" w:eastAsia="zh-CN"/>
              </w:rPr>
              <w:t>1.12</w:t>
            </w:r>
          </w:p>
        </w:tc>
        <w:tc>
          <w:tcPr>
            <w:tcW w:w="2222" w:type="dxa"/>
            <w:shd w:val="clear" w:color="auto" w:fill="auto"/>
            <w:noWrap w:val="0"/>
            <w:vAlign w:val="center"/>
          </w:tcPr>
          <w:p w14:paraId="219BB6DF">
            <w:pPr>
              <w:keepNext w:val="0"/>
              <w:keepLines w:val="0"/>
              <w:pageBreakBefore w:val="0"/>
              <w:kinsoku/>
              <w:wordWrap/>
              <w:overflowPunct/>
              <w:topLinePunct w:val="0"/>
              <w:autoSpaceDE/>
              <w:autoSpaceDN/>
              <w:bidi w:val="0"/>
              <w:adjustRightInd w:val="0"/>
              <w:snapToGrid w:val="0"/>
              <w:spacing w:line="500" w:lineRule="exact"/>
              <w:ind w:firstLine="723" w:firstLineChars="3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highlight w:val="none"/>
              </w:rPr>
              <w:t>偏离</w:t>
            </w:r>
          </w:p>
        </w:tc>
        <w:tc>
          <w:tcPr>
            <w:tcW w:w="7001" w:type="dxa"/>
            <w:shd w:val="clear" w:color="auto" w:fill="auto"/>
            <w:noWrap w:val="0"/>
            <w:vAlign w:val="center"/>
          </w:tcPr>
          <w:p w14:paraId="21C2886C">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不允许负偏离招标文件规定的实质性要求和条件</w:t>
            </w:r>
          </w:p>
          <w:p w14:paraId="35C6543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实质性要求和条件：</w:t>
            </w:r>
          </w:p>
          <w:p w14:paraId="45571099">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★采购内容</w:t>
            </w:r>
          </w:p>
          <w:p w14:paraId="032031EE">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★质量要求</w:t>
            </w:r>
          </w:p>
          <w:p w14:paraId="6CB425C4">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★服务期限及服务地点</w:t>
            </w:r>
          </w:p>
          <w:p w14:paraId="1C4B20F5">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★质保期</w:t>
            </w:r>
          </w:p>
          <w:p w14:paraId="2B50BE78">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★付款方式</w:t>
            </w:r>
          </w:p>
          <w:p w14:paraId="331D6190">
            <w:pPr>
              <w:keepNext w:val="0"/>
              <w:keepLines w:val="0"/>
              <w:pageBreakBefore w:val="0"/>
              <w:numPr>
                <w:ilvl w:val="0"/>
                <w:numId w:val="0"/>
              </w:numPr>
              <w:kinsoku/>
              <w:wordWrap/>
              <w:overflowPunct/>
              <w:topLinePunct w:val="0"/>
              <w:autoSpaceDE/>
              <w:autoSpaceDN/>
              <w:bidi w:val="0"/>
              <w:adjustRightInd w:val="0"/>
              <w:snapToGrid w:val="0"/>
              <w:spacing w:line="500" w:lineRule="exact"/>
              <w:ind w:leftChars="0"/>
              <w:textAlignment w:val="auto"/>
              <w:rPr>
                <w:rFonts w:hint="eastAsia"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val="en-US" w:eastAsia="zh-CN"/>
              </w:rPr>
              <w:t>★投标有效期</w:t>
            </w:r>
          </w:p>
          <w:p w14:paraId="76E6FFC1">
            <w:pPr>
              <w:keepNext w:val="0"/>
              <w:keepLines w:val="0"/>
              <w:pageBreakBefore w:val="0"/>
              <w:numPr>
                <w:ilvl w:val="0"/>
                <w:numId w:val="0"/>
              </w:numPr>
              <w:kinsoku/>
              <w:wordWrap/>
              <w:overflowPunct/>
              <w:topLinePunct w:val="0"/>
              <w:autoSpaceDE/>
              <w:autoSpaceDN/>
              <w:bidi w:val="0"/>
              <w:adjustRightInd w:val="0"/>
              <w:snapToGrid w:val="0"/>
              <w:spacing w:line="500" w:lineRule="exact"/>
              <w:ind w:left="0" w:leftChars="0"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rPr>
              <w:t>其他：/</w:t>
            </w:r>
          </w:p>
        </w:tc>
      </w:tr>
      <w:tr w14:paraId="01A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6A12379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07CB1BD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7001" w:type="dxa"/>
            <w:noWrap w:val="0"/>
            <w:vAlign w:val="center"/>
          </w:tcPr>
          <w:p w14:paraId="00D10614">
            <w:pPr>
              <w:bidi w:val="0"/>
              <w:ind w:left="0" w:leftChars="0" w:firstLine="0" w:firstLineChars="0"/>
              <w:rPr>
                <w:rFonts w:hint="eastAsia" w:ascii="宋体" w:hAnsi="宋体" w:eastAsia="宋体" w:cs="宋体"/>
                <w:color w:val="000000"/>
                <w:spacing w:val="-6"/>
                <w:kern w:val="0"/>
                <w:sz w:val="24"/>
                <w:szCs w:val="24"/>
                <w:highlight w:val="none"/>
              </w:rPr>
            </w:pP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8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27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tc>
      </w:tr>
      <w:tr w14:paraId="2163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14B7978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512A0E0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7001" w:type="dxa"/>
            <w:noWrap w:val="0"/>
            <w:vAlign w:val="center"/>
          </w:tcPr>
          <w:p w14:paraId="4FDD3AC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3A15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355C4F1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138C94B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1F20F9E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7001" w:type="dxa"/>
            <w:noWrap w:val="0"/>
            <w:vAlign w:val="center"/>
          </w:tcPr>
          <w:p w14:paraId="504C1175">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340C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7C132D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052C67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7001" w:type="dxa"/>
            <w:noWrap w:val="0"/>
            <w:vAlign w:val="center"/>
          </w:tcPr>
          <w:p w14:paraId="17B046D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4830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7A5ED40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121B858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104FA91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7001" w:type="dxa"/>
            <w:tcBorders>
              <w:bottom w:val="single" w:color="auto" w:sz="4" w:space="0"/>
            </w:tcBorders>
            <w:noWrap w:val="0"/>
            <w:vAlign w:val="center"/>
          </w:tcPr>
          <w:p w14:paraId="1100463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7960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5CA2170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701423B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001" w:type="dxa"/>
            <w:noWrap w:val="0"/>
            <w:vAlign w:val="center"/>
          </w:tcPr>
          <w:p w14:paraId="2364D6D9">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138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22" w:type="dxa"/>
            <w:noWrap w:val="0"/>
            <w:vAlign w:val="center"/>
          </w:tcPr>
          <w:p w14:paraId="0972FFA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51CB80A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3841EBD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7001" w:type="dxa"/>
            <w:noWrap w:val="0"/>
            <w:vAlign w:val="center"/>
          </w:tcPr>
          <w:p w14:paraId="080A4BB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177347E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415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6344F4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2536789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3C1F0A7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7001" w:type="dxa"/>
            <w:noWrap w:val="0"/>
            <w:vAlign w:val="center"/>
          </w:tcPr>
          <w:p w14:paraId="67DC245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7D31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2C75540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06C3AFE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7001" w:type="dxa"/>
            <w:noWrap w:val="0"/>
            <w:vAlign w:val="center"/>
          </w:tcPr>
          <w:p w14:paraId="518E880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4173F919">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415CCF3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266E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6E2BBA7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051658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001" w:type="dxa"/>
            <w:noWrap w:val="0"/>
            <w:vAlign w:val="center"/>
          </w:tcPr>
          <w:p w14:paraId="4669145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6739B236">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300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14:paraId="407E195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154058F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21D38B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001" w:type="dxa"/>
            <w:noWrap w:val="0"/>
            <w:vAlign w:val="center"/>
          </w:tcPr>
          <w:p w14:paraId="1390CFD7">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3F625E5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0837FAA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3AB6DC3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3765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31891FB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3BBA149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001" w:type="dxa"/>
            <w:noWrap w:val="0"/>
            <w:vAlign w:val="center"/>
          </w:tcPr>
          <w:p w14:paraId="66034A4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53DA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0B11443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568B01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7001" w:type="dxa"/>
            <w:noWrap w:val="0"/>
            <w:vAlign w:val="center"/>
          </w:tcPr>
          <w:p w14:paraId="7D8816A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5E8F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6D85775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203" w:name="_Toc244934194"/>
            <w:bookmarkStart w:id="204" w:name="_Toc244935163"/>
            <w:bookmarkStart w:id="205" w:name="_Toc19222"/>
            <w:r>
              <w:rPr>
                <w:rFonts w:hint="eastAsia" w:ascii="宋体" w:hAnsi="宋体" w:eastAsia="宋体" w:cs="宋体"/>
                <w:color w:val="000000"/>
                <w:kern w:val="0"/>
                <w:sz w:val="24"/>
                <w:szCs w:val="24"/>
                <w:lang w:val="en-US" w:eastAsia="zh-CN"/>
              </w:rPr>
              <w:t>10</w:t>
            </w:r>
          </w:p>
        </w:tc>
        <w:tc>
          <w:tcPr>
            <w:tcW w:w="9223" w:type="dxa"/>
            <w:gridSpan w:val="2"/>
            <w:noWrap w:val="0"/>
            <w:vAlign w:val="center"/>
          </w:tcPr>
          <w:p w14:paraId="58C25FBF">
            <w:pPr>
              <w:keepNext w:val="0"/>
              <w:keepLines w:val="0"/>
              <w:pageBreakBefore w:val="0"/>
              <w:widowControl w:val="0"/>
              <w:kinsoku/>
              <w:wordWrap/>
              <w:overflowPunct/>
              <w:topLinePunct w:val="0"/>
              <w:bidi w:val="0"/>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需要补充的其他内容</w:t>
            </w:r>
          </w:p>
        </w:tc>
      </w:tr>
      <w:tr w14:paraId="3E1E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1BD5DED3">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rPr>
              <w:t>10.1</w:t>
            </w:r>
          </w:p>
        </w:tc>
        <w:tc>
          <w:tcPr>
            <w:tcW w:w="2222" w:type="dxa"/>
            <w:noWrap w:val="0"/>
            <w:vAlign w:val="center"/>
          </w:tcPr>
          <w:p w14:paraId="39FFC02D">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7001" w:type="dxa"/>
            <w:noWrap w:val="0"/>
            <w:vAlign w:val="center"/>
          </w:tcPr>
          <w:p w14:paraId="41057EFF">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5F2B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2F8F9D3E">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25E7FE02">
            <w:pPr>
              <w:spacing w:line="500" w:lineRule="exact"/>
              <w:ind w:firstLine="482" w:firstLineChars="200"/>
              <w:jc w:val="both"/>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7001" w:type="dxa"/>
            <w:noWrap w:val="0"/>
            <w:vAlign w:val="center"/>
          </w:tcPr>
          <w:p w14:paraId="6FB1D956">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216B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01050C4A">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5FC7D460">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7001" w:type="dxa"/>
            <w:noWrap w:val="0"/>
            <w:vAlign w:val="center"/>
          </w:tcPr>
          <w:p w14:paraId="671B1237">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67F1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22BB01EF">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73E5FB2D">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7001" w:type="dxa"/>
            <w:noWrap w:val="0"/>
            <w:vAlign w:val="center"/>
          </w:tcPr>
          <w:p w14:paraId="24121DB0">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343AA346">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57240398">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7037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25AD6419">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2308C335">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47B5ED92">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7001" w:type="dxa"/>
            <w:noWrap w:val="0"/>
            <w:vAlign w:val="center"/>
          </w:tcPr>
          <w:p w14:paraId="717AC337">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47523686">
      <w:pPr>
        <w:pStyle w:val="3"/>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1CADA6BE">
      <w:pPr>
        <w:pStyle w:val="3"/>
        <w:spacing w:line="500" w:lineRule="exact"/>
        <w:ind w:firstLine="482"/>
        <w:jc w:val="center"/>
        <w:rPr>
          <w:rFonts w:eastAsia="宋体" w:cs="宋体"/>
          <w:color w:val="000000"/>
          <w:sz w:val="24"/>
          <w:szCs w:val="24"/>
        </w:rPr>
      </w:pPr>
      <w:bookmarkStart w:id="206" w:name="_Toc27956"/>
      <w:bookmarkStart w:id="207" w:name="_Toc21670"/>
      <w:bookmarkStart w:id="208" w:name="_Toc12072"/>
      <w:r>
        <w:rPr>
          <w:rFonts w:hint="eastAsia" w:eastAsia="宋体" w:cs="宋体"/>
          <w:color w:val="000000"/>
          <w:sz w:val="24"/>
          <w:szCs w:val="24"/>
        </w:rPr>
        <w:t>1.总则</w:t>
      </w:r>
      <w:bookmarkEnd w:id="206"/>
      <w:bookmarkEnd w:id="207"/>
      <w:bookmarkEnd w:id="208"/>
    </w:p>
    <w:p w14:paraId="2F0A5FAC">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2AA055F5">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0A1E0D68">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03FA8BA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52FC0C2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64CE64F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3EAE268D">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6F17D942">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0FC8D3ED">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63D43F45">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02A2A36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7F683D54">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14:paraId="6FCFCD7A">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7035E59D">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14:paraId="6929E32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2A2CBB69">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42C8F44E">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54214F51">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0C42A24F">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2F02D122">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4D35C93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55847C42">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3678DE4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222BAAB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460C7F0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079BBD51">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55CA5C5D">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3074E8CC">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290B872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46630ED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18A851C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003C8BBF">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2B9038EF">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28068CB4">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3B91E10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7BD5C9F3">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2D4DBE5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119A4FE4">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67C205C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258732DF">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19CD76A6">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1BF46C68">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51D10564">
      <w:pPr>
        <w:widowControl/>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BE649B7">
      <w:pPr>
        <w:widowControl/>
        <w:spacing w:line="500" w:lineRule="exact"/>
        <w:ind w:firstLine="48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1.10 </w:t>
      </w:r>
      <w:r>
        <w:rPr>
          <w:rFonts w:hint="eastAsia" w:ascii="宋体" w:hAnsi="宋体" w:eastAsia="宋体" w:cs="宋体"/>
          <w:b/>
          <w:bCs/>
          <w:color w:val="auto"/>
          <w:sz w:val="24"/>
          <w:szCs w:val="24"/>
          <w:lang w:eastAsia="zh-CN"/>
        </w:rPr>
        <w:t>现场踏勘</w:t>
      </w:r>
      <w:bookmarkStart w:id="209" w:name="_Toc455867779"/>
      <w:bookmarkStart w:id="210" w:name="_Toc455080119"/>
      <w:bookmarkStart w:id="211" w:name="_Toc11744"/>
      <w:bookmarkStart w:id="212" w:name="_Toc32757"/>
      <w:bookmarkStart w:id="213" w:name="_Toc23678"/>
      <w:bookmarkStart w:id="214" w:name="_Toc490667838"/>
      <w:bookmarkStart w:id="215" w:name="_Toc318450685"/>
      <w:bookmarkStart w:id="216" w:name="_Toc20185"/>
      <w:bookmarkStart w:id="217" w:name="_Toc152045541"/>
      <w:bookmarkStart w:id="218" w:name="_Toc24262"/>
      <w:bookmarkStart w:id="219" w:name="_Toc23635"/>
      <w:bookmarkStart w:id="220" w:name="_Toc466298102"/>
      <w:bookmarkStart w:id="221" w:name="_Toc9182"/>
      <w:bookmarkStart w:id="222" w:name="_Toc3853"/>
      <w:bookmarkStart w:id="223" w:name="_Toc144974509"/>
      <w:bookmarkStart w:id="224" w:name="_Toc31725"/>
      <w:bookmarkStart w:id="225" w:name="_Toc152042317"/>
      <w:bookmarkStart w:id="226" w:name="_Toc5765"/>
      <w:bookmarkStart w:id="227" w:name="_Toc12562"/>
      <w:bookmarkStart w:id="228" w:name="_Toc25208"/>
    </w:p>
    <w:p w14:paraId="238B5197">
      <w:pPr>
        <w:pStyle w:val="7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29" w:name="_Toc6855"/>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.1投标人须知前附表规定组织踏勘现场的，采购人按投标人须知前附表规定的时间、地点组织投标人踏勘项目现场。投标人如不参加或未按时参加，其风险由投标人自行承担，采购人不承担任何责任。</w:t>
      </w:r>
      <w:bookmarkEnd w:id="229"/>
      <w:r>
        <w:rPr>
          <w:rFonts w:hint="eastAsia" w:ascii="宋体" w:hAnsi="宋体" w:eastAsia="宋体" w:cs="宋体"/>
          <w:b w:val="0"/>
          <w:bCs w:val="0"/>
          <w:color w:val="auto"/>
          <w:sz w:val="24"/>
          <w:szCs w:val="24"/>
          <w:lang w:eastAsia="zh-CN"/>
        </w:rPr>
        <w:t xml:space="preserve"> </w:t>
      </w:r>
    </w:p>
    <w:p w14:paraId="5F29BD2F">
      <w:pPr>
        <w:pStyle w:val="7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30" w:name="_Toc10294"/>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.2参加现场勘踏所发生的费用及一切责任由投标人自行承担。</w:t>
      </w:r>
      <w:bookmarkEnd w:id="230"/>
    </w:p>
    <w:p w14:paraId="0E485A5D">
      <w:pPr>
        <w:pStyle w:val="7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val="0"/>
          <w:bCs w:val="0"/>
          <w:color w:val="auto"/>
          <w:sz w:val="24"/>
          <w:szCs w:val="24"/>
          <w:lang w:eastAsia="zh-CN"/>
        </w:rPr>
      </w:pPr>
      <w:bookmarkStart w:id="231" w:name="_Toc31719"/>
      <w:r>
        <w:rPr>
          <w:rFonts w:hint="eastAsia" w:ascii="宋体" w:hAnsi="宋体" w:eastAsia="宋体" w:cs="宋体"/>
          <w:b w:val="0"/>
          <w:bCs w:val="0"/>
          <w:color w:val="auto"/>
          <w:sz w:val="24"/>
          <w:szCs w:val="24"/>
          <w:lang w:eastAsia="zh-CN"/>
        </w:rPr>
        <w:t>1.</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.3除采购人的原因外，投标人自行负责在踏勘现场中所发生的人员伤亡和财产损失。</w:t>
      </w:r>
      <w:bookmarkEnd w:id="231"/>
    </w:p>
    <w:p w14:paraId="0CDB74F0">
      <w:pPr>
        <w:pStyle w:val="7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rPr>
      </w:pPr>
      <w:bookmarkStart w:id="232" w:name="_Toc31367"/>
      <w:r>
        <w:rPr>
          <w:rFonts w:hint="eastAsia" w:ascii="宋体" w:hAnsi="宋体" w:eastAsia="宋体" w:cs="宋体"/>
          <w:b/>
          <w:bCs/>
          <w:color w:val="auto"/>
          <w:sz w:val="24"/>
          <w:szCs w:val="24"/>
        </w:rPr>
        <w:t>1.11分包</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p>
    <w:p w14:paraId="00BEB2F9">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1.11.1</w:t>
      </w:r>
      <w:r>
        <w:rPr>
          <w:rFonts w:hint="eastAsia" w:ascii="宋体" w:hAnsi="宋体" w:eastAsia="宋体" w:cs="宋体"/>
          <w:color w:val="auto"/>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是否允许分包：见供应商须知前附表。</w:t>
      </w:r>
    </w:p>
    <w:p w14:paraId="2C35665D">
      <w:pPr>
        <w:pageBreakBefore w:val="0"/>
        <w:kinsoku/>
        <w:wordWrap/>
        <w:overflowPunct/>
        <w:topLinePunct w:val="0"/>
        <w:bidi w:val="0"/>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1.11.2中标人不得向他人转让中标项目，接受分包的人不得再次分包。中标人应当就分包项目向招标人负责，接受分包的人就分包项目承担连带责任。</w:t>
      </w:r>
    </w:p>
    <w:p w14:paraId="3B77346F">
      <w:pPr>
        <w:pStyle w:val="74"/>
        <w:pageBreakBefore w:val="0"/>
        <w:kinsoku/>
        <w:wordWrap/>
        <w:overflowPunct/>
        <w:topLinePunct w:val="0"/>
        <w:bidi w:val="0"/>
        <w:snapToGrid/>
        <w:spacing w:before="0" w:beforeLines="0" w:after="0" w:afterLines="0" w:line="500" w:lineRule="exact"/>
        <w:textAlignment w:val="auto"/>
        <w:outlineLvl w:val="0"/>
        <w:rPr>
          <w:rFonts w:hint="eastAsia" w:ascii="宋体" w:hAnsi="宋体" w:eastAsia="宋体" w:cs="宋体"/>
          <w:b/>
          <w:bCs/>
          <w:color w:val="auto"/>
          <w:sz w:val="24"/>
          <w:szCs w:val="24"/>
          <w:lang w:eastAsia="zh-CN"/>
        </w:rPr>
      </w:pPr>
      <w:bookmarkStart w:id="233" w:name="_Toc2180"/>
      <w:bookmarkStart w:id="234" w:name="_Toc144974510"/>
      <w:bookmarkStart w:id="235" w:name="_Toc152045542"/>
      <w:bookmarkStart w:id="236" w:name="_Toc152042318"/>
      <w:r>
        <w:rPr>
          <w:rFonts w:hint="eastAsia" w:ascii="宋体" w:hAnsi="宋体" w:eastAsia="宋体" w:cs="宋体"/>
          <w:b/>
          <w:bCs/>
          <w:color w:val="auto"/>
          <w:sz w:val="24"/>
          <w:szCs w:val="24"/>
        </w:rPr>
        <w:t>1.1</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偏离</w:t>
      </w:r>
      <w:bookmarkEnd w:id="233"/>
    </w:p>
    <w:p w14:paraId="75183219">
      <w:pPr>
        <w:pStyle w:val="74"/>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default" w:ascii="宋体" w:hAnsi="宋体" w:eastAsia="宋体" w:cs="宋体"/>
          <w:b w:val="0"/>
          <w:bCs w:val="0"/>
          <w:color w:val="auto"/>
          <w:sz w:val="24"/>
          <w:szCs w:val="24"/>
          <w:lang w:val="en-US" w:eastAsia="zh-CN"/>
        </w:rPr>
      </w:pPr>
      <w:bookmarkStart w:id="237" w:name="_Toc7204"/>
      <w:r>
        <w:rPr>
          <w:rFonts w:hint="eastAsia" w:ascii="宋体" w:hAnsi="宋体" w:eastAsia="宋体" w:cs="宋体"/>
          <w:b w:val="0"/>
          <w:bCs w:val="0"/>
          <w:color w:val="auto"/>
          <w:sz w:val="24"/>
          <w:szCs w:val="24"/>
          <w:lang w:val="en-US" w:eastAsia="zh-CN"/>
        </w:rPr>
        <w:t>1.12.1投标文件应当对招标文件的实质性要求和条件作出满足性或更有利于招标人的响应，否则，投标人的投标将被否决。实质性要求和条件见投标人须知前附表。</w:t>
      </w:r>
      <w:bookmarkEnd w:id="237"/>
    </w:p>
    <w:p w14:paraId="31BC5838">
      <w:pPr>
        <w:pStyle w:val="74"/>
        <w:pageBreakBefore w:val="0"/>
        <w:kinsoku/>
        <w:wordWrap/>
        <w:overflowPunct/>
        <w:topLinePunct w:val="0"/>
        <w:bidi w:val="0"/>
        <w:snapToGrid/>
        <w:spacing w:before="0" w:beforeLines="0" w:after="0" w:afterLines="0" w:line="500" w:lineRule="exact"/>
        <w:ind w:left="0" w:leftChars="0" w:firstLine="420" w:firstLineChars="175"/>
        <w:textAlignment w:val="auto"/>
        <w:outlineLvl w:val="0"/>
        <w:rPr>
          <w:rFonts w:hint="eastAsia" w:ascii="宋体" w:hAnsi="宋体" w:eastAsia="宋体" w:cs="宋体"/>
          <w:b w:val="0"/>
          <w:bCs w:val="0"/>
          <w:color w:val="auto"/>
          <w:sz w:val="24"/>
          <w:szCs w:val="24"/>
          <w:lang w:eastAsia="zh-CN"/>
        </w:rPr>
        <w:sectPr>
          <w:pgSz w:w="11905" w:h="16838"/>
          <w:pgMar w:top="1213" w:right="1236" w:bottom="1270" w:left="1236" w:header="340" w:footer="850" w:gutter="0"/>
          <w:pgBorders>
            <w:top w:val="none" w:sz="0" w:space="0"/>
            <w:left w:val="none" w:sz="0" w:space="0"/>
            <w:bottom w:val="none" w:sz="0" w:space="0"/>
            <w:right w:val="none" w:sz="0" w:space="0"/>
          </w:pgBorders>
          <w:pgNumType w:fmt="decimal"/>
          <w:cols w:space="720" w:num="1"/>
          <w:rtlGutter w:val="0"/>
          <w:docGrid w:type="lines" w:linePitch="349" w:charSpace="0"/>
        </w:sectPr>
      </w:pPr>
      <w:bookmarkStart w:id="238" w:name="_Toc22249"/>
      <w:r>
        <w:rPr>
          <w:rFonts w:hint="eastAsia" w:ascii="宋体" w:hAnsi="宋体" w:eastAsia="宋体" w:cs="宋体"/>
          <w:b w:val="0"/>
          <w:bCs w:val="0"/>
          <w:color w:val="auto"/>
          <w:sz w:val="24"/>
          <w:szCs w:val="24"/>
          <w:lang w:eastAsia="zh-CN"/>
        </w:rPr>
        <w:t>1.1</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投标文件对招标文件的全部偏离，均应在投标文件的商务和技术偏离表中列明，除列明的内容外，视为投标人响应招标文件的全部要求。</w:t>
      </w:r>
      <w:bookmarkEnd w:id="238"/>
    </w:p>
    <w:bookmarkEnd w:id="234"/>
    <w:bookmarkEnd w:id="235"/>
    <w:bookmarkEnd w:id="236"/>
    <w:p w14:paraId="5B3780E4">
      <w:pPr>
        <w:pStyle w:val="3"/>
        <w:spacing w:line="500" w:lineRule="exact"/>
        <w:ind w:firstLine="482"/>
        <w:jc w:val="center"/>
        <w:rPr>
          <w:rFonts w:eastAsia="宋体" w:cs="宋体"/>
          <w:color w:val="000000"/>
          <w:sz w:val="24"/>
          <w:szCs w:val="24"/>
        </w:rPr>
      </w:pPr>
      <w:bookmarkStart w:id="239" w:name="_Toc25771"/>
      <w:bookmarkStart w:id="240" w:name="_Toc9484"/>
      <w:bookmarkStart w:id="241" w:name="_Toc31324"/>
      <w:r>
        <w:rPr>
          <w:rFonts w:hint="eastAsia" w:eastAsia="宋体" w:cs="宋体"/>
          <w:color w:val="000000"/>
          <w:sz w:val="24"/>
          <w:szCs w:val="24"/>
        </w:rPr>
        <w:t>2. 招标文件</w:t>
      </w:r>
      <w:bookmarkEnd w:id="239"/>
      <w:bookmarkEnd w:id="240"/>
      <w:bookmarkEnd w:id="241"/>
    </w:p>
    <w:p w14:paraId="32A188A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534E80B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0080AAF0">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10C8A32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47940A4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2184B5DF">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0176A8C7">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7EC367A4">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20CFFAA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6C88F2E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6A50FFDB">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4A94139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161921B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6DAC2071">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5014E26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6AB3C08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733ADCE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3526D51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3F8A6586">
      <w:pPr>
        <w:pStyle w:val="3"/>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5A279618">
      <w:pPr>
        <w:pStyle w:val="3"/>
        <w:spacing w:line="500" w:lineRule="exact"/>
        <w:ind w:firstLine="3614" w:firstLineChars="1500"/>
        <w:rPr>
          <w:rFonts w:eastAsia="宋体" w:cs="宋体"/>
          <w:color w:val="000000"/>
          <w:sz w:val="24"/>
          <w:szCs w:val="24"/>
        </w:rPr>
      </w:pPr>
      <w:bookmarkStart w:id="242" w:name="_Toc12812"/>
      <w:bookmarkStart w:id="243" w:name="_Toc14002"/>
      <w:bookmarkStart w:id="244" w:name="_Toc25206"/>
      <w:r>
        <w:rPr>
          <w:rFonts w:hint="eastAsia" w:eastAsia="宋体" w:cs="宋体"/>
          <w:color w:val="000000"/>
          <w:sz w:val="24"/>
          <w:szCs w:val="24"/>
        </w:rPr>
        <w:t>3. 投标文件</w:t>
      </w:r>
      <w:bookmarkEnd w:id="242"/>
      <w:bookmarkEnd w:id="243"/>
      <w:bookmarkEnd w:id="244"/>
    </w:p>
    <w:p w14:paraId="7E9D63E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31258DCC">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30C68014">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2837655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3DC95CF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76D54B95">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6B28FC89">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11CD949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3EAB7B9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0CB618B7">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6679D58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1CA82344">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20A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53BE293D">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751C2F14">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21272705">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6A11BB2D">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7C040BE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6CEC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5BF6F933">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143899E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5CF633AA">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64271F1B">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06DD74A3">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52E39BEB">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1FAB9C13">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3327BC19">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56BCF954">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1E6A985E">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0500FB4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7762E394">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505D8732">
      <w:pPr>
        <w:keepNext w:val="0"/>
        <w:keepLines w:val="0"/>
        <w:pageBreakBefore w:val="0"/>
        <w:widowControl w:val="0"/>
        <w:kinsoku/>
        <w:wordWrap w:val="0"/>
        <w:overflowPunct/>
        <w:topLinePunct w:val="0"/>
        <w:autoSpaceDE/>
        <w:autoSpaceDN/>
        <w:bidi w:val="0"/>
        <w:adjustRightInd/>
        <w:snapToGrid/>
        <w:spacing w:line="500" w:lineRule="exact"/>
        <w:ind w:firstLine="482"/>
        <w:textAlignment w:val="auto"/>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3CE667AB">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693AE4D9">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3BC4FECA">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4658DCDB">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181D116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4DFD3A7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lang w:val="en-US" w:eastAsia="zh-CN"/>
        </w:rPr>
        <w:t>期限</w:t>
      </w:r>
      <w:r>
        <w:rPr>
          <w:rFonts w:hint="eastAsia" w:ascii="宋体" w:hAnsi="宋体" w:eastAsia="宋体" w:cs="宋体"/>
          <w:color w:val="000000"/>
          <w:sz w:val="24"/>
          <w:szCs w:val="24"/>
          <w:lang w:eastAsia="zh-CN"/>
        </w:rPr>
        <w:t>、质量要求、</w:t>
      </w:r>
      <w:r>
        <w:rPr>
          <w:rFonts w:hint="eastAsia" w:ascii="宋体" w:hAnsi="宋体" w:eastAsia="宋体" w:cs="宋体"/>
          <w:color w:val="000000"/>
          <w:sz w:val="24"/>
          <w:szCs w:val="24"/>
        </w:rPr>
        <w:t>投标有效期、采购内容等实质性内容作出响应。</w:t>
      </w:r>
    </w:p>
    <w:p w14:paraId="0A64BFD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49577F59">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4C7030C5">
      <w:pPr>
        <w:pStyle w:val="3"/>
        <w:spacing w:line="500" w:lineRule="exact"/>
        <w:ind w:firstLine="482"/>
        <w:jc w:val="center"/>
        <w:rPr>
          <w:rFonts w:eastAsia="宋体" w:cs="宋体"/>
          <w:color w:val="000000"/>
          <w:sz w:val="24"/>
          <w:szCs w:val="24"/>
        </w:rPr>
      </w:pPr>
      <w:bookmarkStart w:id="245" w:name="_Toc17236"/>
      <w:bookmarkStart w:id="246" w:name="_Toc19614"/>
      <w:bookmarkStart w:id="247" w:name="_Toc26573"/>
      <w:r>
        <w:rPr>
          <w:rFonts w:hint="eastAsia" w:eastAsia="宋体" w:cs="宋体"/>
          <w:color w:val="000000"/>
          <w:sz w:val="24"/>
          <w:szCs w:val="24"/>
        </w:rPr>
        <w:t>4. 投标</w:t>
      </w:r>
      <w:bookmarkEnd w:id="245"/>
      <w:bookmarkEnd w:id="246"/>
      <w:bookmarkEnd w:id="247"/>
    </w:p>
    <w:p w14:paraId="20B8313C">
      <w:pPr>
        <w:pStyle w:val="3"/>
        <w:spacing w:line="500" w:lineRule="exact"/>
        <w:ind w:firstLine="482"/>
        <w:rPr>
          <w:rFonts w:eastAsia="宋体" w:cs="宋体"/>
          <w:color w:val="000000"/>
          <w:sz w:val="24"/>
          <w:szCs w:val="24"/>
        </w:rPr>
      </w:pPr>
      <w:bookmarkStart w:id="248" w:name="_Toc29310"/>
      <w:bookmarkStart w:id="249" w:name="_Toc22773"/>
      <w:bookmarkStart w:id="250" w:name="_Toc21396"/>
      <w:bookmarkStart w:id="251" w:name="_Toc20339"/>
      <w:bookmarkStart w:id="252" w:name="_Toc15766"/>
      <w:bookmarkStart w:id="253" w:name="_Toc8503"/>
      <w:r>
        <w:rPr>
          <w:rFonts w:hint="eastAsia" w:eastAsia="宋体" w:cs="宋体"/>
          <w:color w:val="000000"/>
          <w:sz w:val="24"/>
          <w:szCs w:val="24"/>
        </w:rPr>
        <w:t>4.1 投标文件的上传</w:t>
      </w:r>
      <w:bookmarkEnd w:id="248"/>
      <w:bookmarkEnd w:id="249"/>
      <w:bookmarkEnd w:id="250"/>
      <w:bookmarkEnd w:id="251"/>
      <w:bookmarkEnd w:id="252"/>
      <w:bookmarkEnd w:id="253"/>
    </w:p>
    <w:p w14:paraId="4BDE16D7">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36C0107F">
      <w:pPr>
        <w:pStyle w:val="3"/>
        <w:spacing w:line="500" w:lineRule="exact"/>
        <w:ind w:firstLine="482"/>
        <w:rPr>
          <w:rFonts w:eastAsia="宋体" w:cs="宋体"/>
          <w:color w:val="000000"/>
          <w:sz w:val="24"/>
          <w:szCs w:val="24"/>
        </w:rPr>
      </w:pPr>
      <w:bookmarkStart w:id="254" w:name="_Toc15982"/>
      <w:bookmarkStart w:id="255" w:name="_Toc32580"/>
      <w:bookmarkStart w:id="256" w:name="_Toc16041"/>
      <w:bookmarkStart w:id="257" w:name="_Toc32688"/>
      <w:bookmarkStart w:id="258" w:name="_Toc22859"/>
      <w:bookmarkStart w:id="259" w:name="_Toc30966"/>
      <w:r>
        <w:rPr>
          <w:rFonts w:hint="eastAsia" w:eastAsia="宋体" w:cs="宋体"/>
          <w:color w:val="000000"/>
          <w:sz w:val="24"/>
          <w:szCs w:val="24"/>
        </w:rPr>
        <w:t>4.2 投标文件的递交</w:t>
      </w:r>
      <w:bookmarkEnd w:id="254"/>
      <w:bookmarkEnd w:id="255"/>
      <w:bookmarkEnd w:id="256"/>
      <w:bookmarkEnd w:id="257"/>
      <w:bookmarkEnd w:id="258"/>
      <w:bookmarkEnd w:id="259"/>
    </w:p>
    <w:p w14:paraId="56647D82">
      <w:pPr>
        <w:pStyle w:val="24"/>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1B4E4508">
      <w:pPr>
        <w:pStyle w:val="3"/>
        <w:spacing w:line="500" w:lineRule="exact"/>
        <w:ind w:firstLine="482"/>
        <w:rPr>
          <w:rFonts w:eastAsia="宋体" w:cs="宋体"/>
          <w:color w:val="000000"/>
          <w:sz w:val="24"/>
          <w:szCs w:val="24"/>
        </w:rPr>
      </w:pPr>
      <w:bookmarkStart w:id="260" w:name="_Toc6474"/>
      <w:bookmarkStart w:id="261" w:name="_Toc20597"/>
      <w:bookmarkStart w:id="262" w:name="_Toc30485"/>
      <w:bookmarkStart w:id="263" w:name="_Toc12059"/>
      <w:bookmarkStart w:id="264" w:name="_Toc8742"/>
      <w:bookmarkStart w:id="265" w:name="_Toc13488"/>
      <w:r>
        <w:rPr>
          <w:rFonts w:hint="eastAsia" w:eastAsia="宋体" w:cs="宋体"/>
          <w:color w:val="000000"/>
          <w:sz w:val="24"/>
          <w:szCs w:val="24"/>
        </w:rPr>
        <w:t>4.3 投标文件的修改与撤回</w:t>
      </w:r>
      <w:bookmarkEnd w:id="260"/>
      <w:bookmarkEnd w:id="261"/>
      <w:bookmarkEnd w:id="262"/>
      <w:bookmarkEnd w:id="263"/>
      <w:bookmarkEnd w:id="264"/>
      <w:bookmarkEnd w:id="265"/>
    </w:p>
    <w:p w14:paraId="682473A8">
      <w:pPr>
        <w:pStyle w:val="2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3C526E0D">
      <w:pPr>
        <w:pStyle w:val="24"/>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4592D45A">
      <w:pPr>
        <w:pStyle w:val="3"/>
        <w:spacing w:line="500" w:lineRule="exact"/>
        <w:ind w:firstLine="482"/>
        <w:jc w:val="center"/>
        <w:rPr>
          <w:rFonts w:eastAsia="宋体" w:cs="宋体"/>
          <w:color w:val="000000"/>
          <w:sz w:val="24"/>
          <w:szCs w:val="24"/>
        </w:rPr>
      </w:pPr>
      <w:bookmarkStart w:id="266" w:name="_Toc23514"/>
      <w:bookmarkStart w:id="267" w:name="_Toc20963"/>
      <w:bookmarkStart w:id="268" w:name="_Toc10563"/>
      <w:r>
        <w:rPr>
          <w:rFonts w:hint="eastAsia" w:eastAsia="宋体" w:cs="宋体"/>
          <w:color w:val="000000"/>
          <w:sz w:val="24"/>
          <w:szCs w:val="24"/>
        </w:rPr>
        <w:t>5. 开标</w:t>
      </w:r>
      <w:bookmarkEnd w:id="266"/>
      <w:bookmarkEnd w:id="267"/>
      <w:bookmarkEnd w:id="268"/>
    </w:p>
    <w:p w14:paraId="2177922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05F08972">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349CDB42">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2270BC3E">
      <w:pPr>
        <w:keepNext w:val="0"/>
        <w:keepLines w:val="0"/>
        <w:pageBreakBefore w:val="0"/>
        <w:widowControl w:val="0"/>
        <w:kinsoku/>
        <w:wordWrap w:val="0"/>
        <w:overflowPunct/>
        <w:topLinePunct w:val="0"/>
        <w:autoSpaceDE/>
        <w:autoSpaceDN/>
        <w:bidi w:val="0"/>
        <w:adjustRightInd/>
        <w:snapToGrid/>
        <w:spacing w:line="500" w:lineRule="exact"/>
        <w:ind w:firstLine="482"/>
        <w:textAlignment w:val="auto"/>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3F0EEC45">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78CE937E">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21034A2F">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6EEBC597">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27FA5D46">
      <w:pPr>
        <w:pStyle w:val="9"/>
        <w:spacing w:line="500" w:lineRule="exact"/>
        <w:ind w:firstLine="482"/>
        <w:rPr>
          <w:rFonts w:ascii="宋体" w:hAnsi="宋体" w:eastAsia="宋体" w:cs="宋体"/>
          <w:b/>
          <w:bCs w:val="0"/>
          <w:color w:val="000000"/>
          <w:sz w:val="24"/>
          <w:szCs w:val="24"/>
        </w:rPr>
      </w:pPr>
      <w:r>
        <w:rPr>
          <w:rFonts w:hint="eastAsia" w:ascii="宋体" w:hAnsi="宋体" w:eastAsia="宋体" w:cs="宋体"/>
          <w:b/>
          <w:bCs w:val="0"/>
          <w:color w:val="000000"/>
          <w:sz w:val="24"/>
          <w:szCs w:val="24"/>
        </w:rPr>
        <w:t>5.</w:t>
      </w:r>
      <w:r>
        <w:rPr>
          <w:rFonts w:hint="eastAsia" w:ascii="宋体" w:hAnsi="宋体" w:eastAsia="宋体" w:cs="宋体"/>
          <w:b/>
          <w:bCs w:val="0"/>
          <w:color w:val="000000"/>
          <w:sz w:val="24"/>
          <w:szCs w:val="24"/>
          <w:lang w:val="en-US" w:eastAsia="zh-CN"/>
        </w:rPr>
        <w:t>3</w:t>
      </w:r>
      <w:r>
        <w:rPr>
          <w:rFonts w:hint="eastAsia" w:ascii="宋体" w:hAnsi="宋体" w:eastAsia="宋体" w:cs="宋体"/>
          <w:b/>
          <w:bCs w:val="0"/>
          <w:color w:val="000000"/>
          <w:sz w:val="24"/>
          <w:szCs w:val="24"/>
        </w:rPr>
        <w:t>资格审查</w:t>
      </w:r>
    </w:p>
    <w:p w14:paraId="7DAAF858">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33BA6C47">
      <w:pPr>
        <w:pStyle w:val="9"/>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57CFFEBB">
      <w:pPr>
        <w:pStyle w:val="9"/>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776F5E93">
      <w:pPr>
        <w:pStyle w:val="3"/>
        <w:spacing w:line="500" w:lineRule="exact"/>
        <w:ind w:firstLine="482"/>
        <w:jc w:val="center"/>
        <w:rPr>
          <w:rFonts w:eastAsia="宋体" w:cs="宋体"/>
          <w:color w:val="000000"/>
          <w:sz w:val="24"/>
          <w:szCs w:val="24"/>
        </w:rPr>
      </w:pPr>
      <w:bookmarkStart w:id="269" w:name="_Toc30598"/>
      <w:bookmarkStart w:id="270" w:name="_Toc3286"/>
      <w:bookmarkStart w:id="271" w:name="_Toc14270"/>
      <w:r>
        <w:rPr>
          <w:rFonts w:hint="eastAsia" w:eastAsia="宋体" w:cs="宋体"/>
          <w:color w:val="000000"/>
          <w:sz w:val="24"/>
          <w:szCs w:val="24"/>
        </w:rPr>
        <w:t>6. 评标</w:t>
      </w:r>
      <w:bookmarkEnd w:id="269"/>
      <w:bookmarkEnd w:id="270"/>
      <w:bookmarkEnd w:id="271"/>
    </w:p>
    <w:p w14:paraId="62559AA1">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4EA37C1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21E48D9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52B2F4C0">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3B53B9E9">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7799BA8F">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1549CE1D">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50A841DF">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60982088">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7063D79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0934716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005A4E8B">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0EF34CC0">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7AE9660A">
      <w:pPr>
        <w:pStyle w:val="3"/>
        <w:spacing w:line="500" w:lineRule="exact"/>
        <w:ind w:firstLine="482"/>
        <w:jc w:val="center"/>
        <w:rPr>
          <w:rFonts w:eastAsia="宋体" w:cs="宋体"/>
          <w:color w:val="000000"/>
          <w:sz w:val="24"/>
          <w:szCs w:val="24"/>
        </w:rPr>
      </w:pPr>
      <w:bookmarkStart w:id="272" w:name="_Toc2373"/>
      <w:bookmarkStart w:id="273" w:name="_Toc21462"/>
      <w:bookmarkStart w:id="274" w:name="_Toc1095"/>
      <w:r>
        <w:rPr>
          <w:rFonts w:hint="eastAsia" w:eastAsia="宋体" w:cs="宋体"/>
          <w:color w:val="000000"/>
          <w:sz w:val="24"/>
          <w:szCs w:val="24"/>
        </w:rPr>
        <w:t>7．合同授予</w:t>
      </w:r>
      <w:bookmarkEnd w:id="272"/>
      <w:bookmarkEnd w:id="273"/>
      <w:bookmarkEnd w:id="274"/>
    </w:p>
    <w:p w14:paraId="7D7C76C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27908A01">
      <w:pPr>
        <w:pStyle w:val="41"/>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0D462816">
      <w:pPr>
        <w:pStyle w:val="41"/>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1F7914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39414E2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3045B5C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32EDECD5">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729749D0">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1C6E7C26">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72A246A9">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04E52254">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172BF243">
      <w:pPr>
        <w:pStyle w:val="3"/>
        <w:spacing w:line="500" w:lineRule="exact"/>
        <w:ind w:firstLine="482"/>
        <w:jc w:val="center"/>
        <w:rPr>
          <w:rFonts w:eastAsia="宋体" w:cs="宋体"/>
          <w:color w:val="000000"/>
          <w:sz w:val="24"/>
          <w:szCs w:val="24"/>
        </w:rPr>
      </w:pPr>
      <w:bookmarkStart w:id="275" w:name="_Toc23856"/>
      <w:bookmarkStart w:id="276" w:name="_Toc11967"/>
      <w:bookmarkStart w:id="277" w:name="_Toc7590"/>
      <w:r>
        <w:rPr>
          <w:rFonts w:hint="eastAsia" w:eastAsia="宋体" w:cs="宋体"/>
          <w:color w:val="000000"/>
          <w:sz w:val="24"/>
          <w:szCs w:val="24"/>
        </w:rPr>
        <w:t>8.重新招标和不再招标</w:t>
      </w:r>
      <w:bookmarkEnd w:id="275"/>
      <w:bookmarkEnd w:id="276"/>
      <w:bookmarkEnd w:id="277"/>
    </w:p>
    <w:p w14:paraId="2E0C141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8.1重新招标 </w:t>
      </w:r>
    </w:p>
    <w:p w14:paraId="6A7864DA">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0596CD44">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6628A4E6">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68CB1FA0">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3234BDE0">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13A9FC81">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43FAC4E2">
      <w:pPr>
        <w:pStyle w:val="3"/>
        <w:spacing w:line="500" w:lineRule="exact"/>
        <w:ind w:firstLine="482"/>
        <w:jc w:val="center"/>
        <w:rPr>
          <w:rFonts w:eastAsia="宋体" w:cs="宋体"/>
          <w:color w:val="000000"/>
          <w:sz w:val="24"/>
          <w:szCs w:val="24"/>
        </w:rPr>
      </w:pPr>
      <w:bookmarkStart w:id="278" w:name="_Toc11648"/>
      <w:bookmarkStart w:id="279" w:name="_Toc1560"/>
      <w:bookmarkStart w:id="280" w:name="_Toc11536"/>
      <w:r>
        <w:rPr>
          <w:rFonts w:hint="eastAsia" w:eastAsia="宋体" w:cs="宋体"/>
          <w:color w:val="000000"/>
          <w:sz w:val="24"/>
          <w:szCs w:val="24"/>
        </w:rPr>
        <w:t>9.纪律和监督</w:t>
      </w:r>
      <w:bookmarkEnd w:id="278"/>
      <w:bookmarkEnd w:id="279"/>
      <w:bookmarkEnd w:id="280"/>
    </w:p>
    <w:p w14:paraId="60653C82">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B242EBB">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08117543">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2949A61E">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5DAE7896">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02F9D0F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2EC079A">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3A01B794">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794DDA2">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093299AC">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764BE305">
      <w:pPr>
        <w:pStyle w:val="9"/>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5995F1E7">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03BE627A">
      <w:pPr>
        <w:pStyle w:val="3"/>
        <w:spacing w:line="500" w:lineRule="exact"/>
        <w:ind w:firstLine="482"/>
        <w:jc w:val="center"/>
        <w:rPr>
          <w:rFonts w:hint="eastAsia" w:ascii="宋体" w:hAnsi="宋体" w:eastAsia="宋体" w:cs="宋体"/>
          <w:color w:val="000000"/>
          <w:sz w:val="24"/>
          <w:szCs w:val="24"/>
        </w:rPr>
      </w:pPr>
      <w:bookmarkStart w:id="281" w:name="_Toc8485"/>
      <w:bookmarkStart w:id="282" w:name="_Toc16712"/>
      <w:r>
        <w:rPr>
          <w:rFonts w:hint="eastAsia" w:ascii="宋体" w:hAnsi="宋体" w:eastAsia="宋体" w:cs="宋体"/>
          <w:color w:val="000000"/>
          <w:sz w:val="24"/>
          <w:szCs w:val="24"/>
        </w:rPr>
        <w:t>10. 需要补充的其他内容</w:t>
      </w:r>
      <w:bookmarkEnd w:id="281"/>
      <w:bookmarkEnd w:id="282"/>
    </w:p>
    <w:p w14:paraId="679AA30A">
      <w:pPr>
        <w:ind w:left="0" w:leftChars="0" w:firstLine="0" w:firstLineChars="0"/>
        <w:jc w:val="both"/>
        <w:outlineLvl w:val="9"/>
        <w:rPr>
          <w:rFonts w:hint="eastAsia" w:ascii="宋体" w:hAnsi="宋体" w:cs="宋体"/>
          <w:b/>
          <w:color w:val="auto"/>
          <w:kern w:val="44"/>
          <w:sz w:val="32"/>
          <w:szCs w:val="32"/>
        </w:rPr>
      </w:pPr>
    </w:p>
    <w:p w14:paraId="6E580678">
      <w:pPr>
        <w:jc w:val="both"/>
        <w:outlineLvl w:val="9"/>
        <w:rPr>
          <w:rFonts w:hint="eastAsia" w:ascii="宋体" w:hAnsi="宋体" w:cs="宋体"/>
          <w:b/>
          <w:color w:val="auto"/>
          <w:kern w:val="44"/>
          <w:sz w:val="32"/>
          <w:szCs w:val="32"/>
        </w:rPr>
      </w:pPr>
    </w:p>
    <w:p w14:paraId="7A3D4081">
      <w:pPr>
        <w:pStyle w:val="36"/>
        <w:spacing w:line="400" w:lineRule="exact"/>
        <w:ind w:firstLine="234" w:firstLineChars="100"/>
        <w:rPr>
          <w:rFonts w:hint="eastAsia" w:ascii="宋体" w:hAnsi="宋体" w:eastAsia="宋体" w:cs="宋体"/>
          <w:bCs/>
          <w:color w:val="000000"/>
          <w:spacing w:val="-3"/>
          <w:kern w:val="2"/>
          <w:sz w:val="24"/>
          <w:szCs w:val="24"/>
          <w:lang w:val="en-US" w:eastAsia="zh-CN" w:bidi="ar-SA"/>
        </w:rPr>
      </w:pPr>
      <w:r>
        <w:rPr>
          <w:rFonts w:hint="eastAsia" w:ascii="宋体" w:hAnsi="宋体" w:eastAsia="宋体" w:cs="宋体"/>
          <w:bCs/>
          <w:color w:val="000000"/>
          <w:spacing w:val="-3"/>
          <w:kern w:val="2"/>
          <w:sz w:val="24"/>
          <w:szCs w:val="24"/>
          <w:lang w:val="en-US" w:eastAsia="zh-CN" w:bidi="ar-SA"/>
        </w:rPr>
        <w:t>需要补充的其他内容：见供应商须知前附表。</w:t>
      </w:r>
    </w:p>
    <w:p w14:paraId="27DE17EB">
      <w:pPr>
        <w:pStyle w:val="19"/>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bookmarkEnd w:id="203"/>
    <w:bookmarkEnd w:id="204"/>
    <w:bookmarkEnd w:id="205"/>
    <w:p w14:paraId="18E7E560">
      <w:pPr>
        <w:pStyle w:val="2"/>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83" w:name="_Toc3899"/>
      <w:bookmarkStart w:id="284" w:name="_Toc23403"/>
      <w:r>
        <w:rPr>
          <w:rFonts w:hint="eastAsia" w:ascii="宋体" w:hAnsi="宋体" w:eastAsia="宋体" w:cs="宋体"/>
          <w:color w:val="000000"/>
          <w:sz w:val="36"/>
          <w:szCs w:val="36"/>
        </w:rPr>
        <w:t>第三章  评标办法</w:t>
      </w:r>
      <w:bookmarkEnd w:id="283"/>
      <w:bookmarkEnd w:id="284"/>
      <w:bookmarkStart w:id="285" w:name="_Toc381018330"/>
      <w:bookmarkStart w:id="286" w:name="_Toc11095"/>
      <w:bookmarkStart w:id="287" w:name="_Toc381964639"/>
      <w:bookmarkStart w:id="288" w:name="_Toc381964731"/>
      <w:bookmarkStart w:id="289" w:name="_Toc363053524"/>
      <w:bookmarkStart w:id="290" w:name="_Toc374358909"/>
    </w:p>
    <w:bookmarkEnd w:id="285"/>
    <w:bookmarkEnd w:id="286"/>
    <w:bookmarkEnd w:id="287"/>
    <w:bookmarkEnd w:id="288"/>
    <w:bookmarkEnd w:id="289"/>
    <w:bookmarkEnd w:id="290"/>
    <w:p w14:paraId="43998C2A">
      <w:pPr>
        <w:spacing w:line="360" w:lineRule="auto"/>
        <w:jc w:val="center"/>
        <w:outlineLvl w:val="0"/>
        <w:rPr>
          <w:rFonts w:hint="eastAsia" w:ascii="宋体" w:hAnsi="宋体" w:cs="宋体"/>
          <w:b/>
          <w:bCs/>
          <w:color w:val="000000"/>
          <w:sz w:val="24"/>
          <w:szCs w:val="24"/>
        </w:rPr>
      </w:pPr>
      <w:bookmarkStart w:id="291" w:name="_Toc18518"/>
      <w:bookmarkStart w:id="292" w:name="_Toc32474"/>
      <w:bookmarkStart w:id="293" w:name="_Toc7453"/>
      <w:bookmarkStart w:id="294" w:name="_Toc28787"/>
      <w:bookmarkStart w:id="295" w:name="_Toc25511"/>
      <w:bookmarkStart w:id="296" w:name="_Toc18106"/>
      <w:bookmarkStart w:id="297" w:name="_Toc7690"/>
      <w:bookmarkStart w:id="298" w:name="_Toc11628"/>
      <w:bookmarkStart w:id="299" w:name="_Toc25645"/>
      <w:bookmarkStart w:id="300" w:name="_Toc32483"/>
      <w:r>
        <w:rPr>
          <w:rFonts w:hint="eastAsia" w:ascii="宋体" w:hAnsi="宋体" w:cs="宋体"/>
          <w:b/>
          <w:bCs/>
          <w:color w:val="000000"/>
          <w:sz w:val="24"/>
          <w:szCs w:val="24"/>
        </w:rPr>
        <w:t>评标办法前附表</w:t>
      </w:r>
      <w:bookmarkEnd w:id="291"/>
      <w:bookmarkEnd w:id="292"/>
      <w:bookmarkEnd w:id="293"/>
      <w:bookmarkEnd w:id="294"/>
      <w:bookmarkEnd w:id="295"/>
      <w:bookmarkEnd w:id="296"/>
      <w:bookmarkEnd w:id="297"/>
      <w:bookmarkEnd w:id="298"/>
      <w:bookmarkEnd w:id="299"/>
      <w:bookmarkEnd w:id="300"/>
    </w:p>
    <w:tbl>
      <w:tblPr>
        <w:tblStyle w:val="26"/>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1305"/>
        <w:gridCol w:w="2137"/>
        <w:gridCol w:w="5959"/>
      </w:tblGrid>
      <w:tr w14:paraId="298B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A7DAEFE">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1C5B0F2">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1CAB047">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781B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3EF3F0C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5" w:type="dxa"/>
            <w:vMerge w:val="restart"/>
            <w:tcBorders>
              <w:top w:val="single" w:color="000000" w:sz="4" w:space="0"/>
              <w:left w:val="single" w:color="auto" w:sz="4" w:space="0"/>
              <w:right w:val="single" w:color="000000" w:sz="4" w:space="0"/>
            </w:tcBorders>
            <w:noWrap w:val="0"/>
            <w:vAlign w:val="center"/>
          </w:tcPr>
          <w:p w14:paraId="1805FE9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23C8D65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89F0C7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14622F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36E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5B0389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470AC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49A5AF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0E7AF3E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D60410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6C3D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146" w:type="dxa"/>
            <w:vMerge w:val="continue"/>
            <w:tcBorders>
              <w:left w:val="single" w:color="000000" w:sz="4" w:space="0"/>
              <w:right w:val="single" w:color="auto" w:sz="4" w:space="0"/>
            </w:tcBorders>
            <w:noWrap w:val="0"/>
            <w:vAlign w:val="center"/>
          </w:tcPr>
          <w:p w14:paraId="5EBF8FA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8688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44DF4E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特定资格要求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742FDD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0D4C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5DDB42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91122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56113AED">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15B2554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lang w:eastAsia="zh-CN"/>
              </w:rPr>
              <w:t>符合招标文件规定</w:t>
            </w:r>
          </w:p>
        </w:tc>
      </w:tr>
      <w:tr w14:paraId="77F2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249F6B5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17DEA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4DCB1B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6E1CEE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w:t>
            </w:r>
            <w:bookmarkStart w:id="672" w:name="_GoBack"/>
            <w:bookmarkEnd w:id="672"/>
            <w:r>
              <w:rPr>
                <w:rFonts w:hint="eastAsia" w:ascii="宋体" w:hAnsi="宋体" w:eastAsia="宋体" w:cs="宋体"/>
                <w:b/>
                <w:bCs/>
                <w:sz w:val="24"/>
                <w:szCs w:val="24"/>
                <w:lang w:val="en-US" w:eastAsia="zh-CN"/>
              </w:rPr>
              <w:t>标识码有相同的按废标处理</w:t>
            </w:r>
          </w:p>
        </w:tc>
      </w:tr>
      <w:tr w14:paraId="7F99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428856B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3EF80C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096" w:type="dxa"/>
            <w:gridSpan w:val="2"/>
            <w:tcBorders>
              <w:top w:val="single" w:color="000000" w:sz="4" w:space="0"/>
              <w:left w:val="single" w:color="000000" w:sz="4" w:space="0"/>
              <w:bottom w:val="single" w:color="000000" w:sz="4" w:space="0"/>
              <w:right w:val="single" w:color="000000" w:sz="4" w:space="0"/>
            </w:tcBorders>
            <w:noWrap w:val="0"/>
            <w:vAlign w:val="center"/>
          </w:tcPr>
          <w:p w14:paraId="6E4EEA5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6DC3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146" w:type="dxa"/>
            <w:vMerge w:val="restart"/>
            <w:tcBorders>
              <w:top w:val="single" w:color="000000" w:sz="4" w:space="0"/>
              <w:left w:val="single" w:color="000000" w:sz="4" w:space="0"/>
              <w:right w:val="single" w:color="auto" w:sz="4" w:space="0"/>
            </w:tcBorders>
            <w:noWrap w:val="0"/>
            <w:vAlign w:val="center"/>
          </w:tcPr>
          <w:p w14:paraId="28CEE83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2D8B0F8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restart"/>
            <w:tcBorders>
              <w:top w:val="single" w:color="000000" w:sz="4" w:space="0"/>
              <w:left w:val="single" w:color="auto" w:sz="4" w:space="0"/>
              <w:right w:val="single" w:color="000000" w:sz="4" w:space="0"/>
            </w:tcBorders>
            <w:noWrap w:val="0"/>
            <w:vAlign w:val="center"/>
          </w:tcPr>
          <w:p w14:paraId="6EAD7CA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0A0091D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1FBA6F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39B52452">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E30561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0727FB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3F1E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46" w:type="dxa"/>
            <w:vMerge w:val="continue"/>
            <w:tcBorders>
              <w:left w:val="single" w:color="000000" w:sz="4" w:space="0"/>
              <w:right w:val="single" w:color="auto" w:sz="4" w:space="0"/>
            </w:tcBorders>
            <w:noWrap w:val="0"/>
            <w:vAlign w:val="center"/>
          </w:tcPr>
          <w:p w14:paraId="74B1A6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57662A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1F3A569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投报内容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5269A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6BB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146" w:type="dxa"/>
            <w:vMerge w:val="continue"/>
            <w:tcBorders>
              <w:left w:val="single" w:color="000000" w:sz="4" w:space="0"/>
              <w:right w:val="single" w:color="auto" w:sz="4" w:space="0"/>
            </w:tcBorders>
            <w:noWrap w:val="0"/>
            <w:vAlign w:val="center"/>
          </w:tcPr>
          <w:p w14:paraId="6AAC79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0379ED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2080B6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F7E75D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3660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146" w:type="dxa"/>
            <w:vMerge w:val="continue"/>
            <w:tcBorders>
              <w:left w:val="single" w:color="000000" w:sz="4" w:space="0"/>
              <w:right w:val="single" w:color="auto" w:sz="4" w:space="0"/>
            </w:tcBorders>
            <w:noWrap w:val="0"/>
            <w:vAlign w:val="center"/>
          </w:tcPr>
          <w:p w14:paraId="5D9C24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BA7F3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65763B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DE21220">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4920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146" w:type="dxa"/>
            <w:vMerge w:val="continue"/>
            <w:tcBorders>
              <w:left w:val="single" w:color="000000" w:sz="4" w:space="0"/>
              <w:right w:val="single" w:color="auto" w:sz="4" w:space="0"/>
            </w:tcBorders>
            <w:noWrap w:val="0"/>
            <w:vAlign w:val="center"/>
          </w:tcPr>
          <w:p w14:paraId="246AF4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C1EDF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8694A2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741FDB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7643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146" w:type="dxa"/>
            <w:vMerge w:val="continue"/>
            <w:tcBorders>
              <w:left w:val="single" w:color="000000" w:sz="4" w:space="0"/>
              <w:right w:val="single" w:color="auto" w:sz="4" w:space="0"/>
            </w:tcBorders>
            <w:noWrap w:val="0"/>
            <w:vAlign w:val="center"/>
          </w:tcPr>
          <w:p w14:paraId="0DF4DD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10DDD4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3EA6239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627C8E1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49D3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146" w:type="dxa"/>
            <w:vMerge w:val="continue"/>
            <w:tcBorders>
              <w:left w:val="single" w:color="000000" w:sz="4" w:space="0"/>
              <w:right w:val="single" w:color="auto" w:sz="4" w:space="0"/>
            </w:tcBorders>
            <w:noWrap w:val="0"/>
            <w:vAlign w:val="center"/>
          </w:tcPr>
          <w:p w14:paraId="3EEE27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47E5D9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4ECBBE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381061D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3938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6" w:type="dxa"/>
            <w:vMerge w:val="continue"/>
            <w:tcBorders>
              <w:left w:val="single" w:color="000000" w:sz="4" w:space="0"/>
              <w:right w:val="single" w:color="auto" w:sz="4" w:space="0"/>
            </w:tcBorders>
            <w:noWrap w:val="0"/>
            <w:vAlign w:val="center"/>
          </w:tcPr>
          <w:p w14:paraId="38E3FE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right w:val="single" w:color="000000" w:sz="4" w:space="0"/>
            </w:tcBorders>
            <w:noWrap w:val="0"/>
            <w:vAlign w:val="center"/>
          </w:tcPr>
          <w:p w14:paraId="72716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6CEF9829">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2F53010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297E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62FE81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1AF2CA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A39021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0B5B362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2714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19AF040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72EA6C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4656710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CDFF23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2546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146" w:type="dxa"/>
            <w:vMerge w:val="continue"/>
            <w:tcBorders>
              <w:left w:val="single" w:color="000000" w:sz="4" w:space="0"/>
              <w:bottom w:val="single" w:color="000000" w:sz="4" w:space="0"/>
              <w:right w:val="single" w:color="auto" w:sz="4" w:space="0"/>
            </w:tcBorders>
            <w:noWrap w:val="0"/>
            <w:vAlign w:val="center"/>
          </w:tcPr>
          <w:p w14:paraId="564B84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5" w:type="dxa"/>
            <w:vMerge w:val="continue"/>
            <w:tcBorders>
              <w:left w:val="single" w:color="auto" w:sz="4" w:space="0"/>
              <w:bottom w:val="single" w:color="000000" w:sz="4" w:space="0"/>
              <w:right w:val="single" w:color="000000" w:sz="4" w:space="0"/>
            </w:tcBorders>
            <w:noWrap w:val="0"/>
            <w:vAlign w:val="center"/>
          </w:tcPr>
          <w:p w14:paraId="0C707A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749B725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7DB39C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41D6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79DB08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292392F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4DEE52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48B2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7E9A7164">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14:paraId="05B4C5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0C61035E">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14:paraId="5E18988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14:paraId="5F72E6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79B44B7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5BD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2451" w:type="dxa"/>
            <w:gridSpan w:val="2"/>
            <w:tcBorders>
              <w:top w:val="single" w:color="000000" w:sz="4" w:space="0"/>
              <w:left w:val="single" w:color="000000" w:sz="4" w:space="0"/>
              <w:bottom w:val="single" w:color="000000" w:sz="4" w:space="0"/>
              <w:right w:val="single" w:color="auto" w:sz="4" w:space="0"/>
            </w:tcBorders>
            <w:noWrap w:val="0"/>
            <w:vAlign w:val="center"/>
          </w:tcPr>
          <w:p w14:paraId="0EF2C4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7" w:type="dxa"/>
            <w:tcBorders>
              <w:top w:val="single" w:color="000000" w:sz="4" w:space="0"/>
              <w:left w:val="single" w:color="auto" w:sz="4" w:space="0"/>
              <w:bottom w:val="single" w:color="000000" w:sz="4" w:space="0"/>
              <w:right w:val="single" w:color="auto" w:sz="4" w:space="0"/>
            </w:tcBorders>
            <w:noWrap w:val="0"/>
            <w:vAlign w:val="center"/>
          </w:tcPr>
          <w:p w14:paraId="68EDA46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59" w:type="dxa"/>
            <w:tcBorders>
              <w:top w:val="single" w:color="000000" w:sz="4" w:space="0"/>
              <w:left w:val="single" w:color="auto" w:sz="4" w:space="0"/>
              <w:bottom w:val="single" w:color="000000" w:sz="4" w:space="0"/>
              <w:right w:val="single" w:color="000000" w:sz="4" w:space="0"/>
            </w:tcBorders>
            <w:noWrap w:val="0"/>
            <w:vAlign w:val="center"/>
          </w:tcPr>
          <w:p w14:paraId="535D382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0C5A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2" w:hRule="atLeast"/>
          <w:jc w:val="center"/>
        </w:trPr>
        <w:tc>
          <w:tcPr>
            <w:tcW w:w="1146" w:type="dxa"/>
            <w:tcBorders>
              <w:top w:val="single" w:color="000000" w:sz="4" w:space="0"/>
              <w:left w:val="single" w:color="000000" w:sz="4" w:space="0"/>
              <w:right w:val="single" w:color="000000" w:sz="4" w:space="0"/>
            </w:tcBorders>
            <w:noWrap w:val="0"/>
            <w:vAlign w:val="center"/>
          </w:tcPr>
          <w:p w14:paraId="1996FC6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011EFA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2C89722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5" w:type="dxa"/>
            <w:tcBorders>
              <w:top w:val="single" w:color="000000" w:sz="4" w:space="0"/>
              <w:left w:val="single" w:color="000000" w:sz="4" w:space="0"/>
              <w:right w:val="single" w:color="auto" w:sz="4" w:space="0"/>
            </w:tcBorders>
            <w:noWrap w:val="0"/>
            <w:vAlign w:val="center"/>
          </w:tcPr>
          <w:p w14:paraId="3E828E7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62B7E5B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6870DE32">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46BD7C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35683B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2CE5CEA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1C3526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14:paraId="522FD31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2A42B255">
            <w:pPr>
              <w:pStyle w:val="15"/>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0527A8D2">
            <w:pPr>
              <w:pStyle w:val="15"/>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5DEABA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64AB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146" w:type="dxa"/>
            <w:tcBorders>
              <w:top w:val="single" w:color="000000" w:sz="4" w:space="0"/>
              <w:left w:val="single" w:color="000000" w:sz="4" w:space="0"/>
              <w:right w:val="single" w:color="000000" w:sz="4" w:space="0"/>
            </w:tcBorders>
            <w:noWrap w:val="0"/>
            <w:vAlign w:val="center"/>
          </w:tcPr>
          <w:p w14:paraId="169A925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126FC2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5" w:type="dxa"/>
            <w:tcBorders>
              <w:top w:val="single" w:color="000000" w:sz="4" w:space="0"/>
              <w:left w:val="single" w:color="000000" w:sz="4" w:space="0"/>
              <w:right w:val="single" w:color="auto" w:sz="4" w:space="0"/>
            </w:tcBorders>
            <w:noWrap w:val="0"/>
            <w:vAlign w:val="center"/>
          </w:tcPr>
          <w:p w14:paraId="586B742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458C61F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5D2A8CA8">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2137" w:type="dxa"/>
            <w:tcBorders>
              <w:top w:val="single" w:color="000000" w:sz="4" w:space="0"/>
              <w:left w:val="single" w:color="auto" w:sz="4" w:space="0"/>
              <w:bottom w:val="single" w:color="auto" w:sz="4" w:space="0"/>
              <w:right w:val="single" w:color="auto" w:sz="4" w:space="0"/>
            </w:tcBorders>
            <w:noWrap w:val="0"/>
            <w:vAlign w:val="center"/>
          </w:tcPr>
          <w:p w14:paraId="1A7A35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5A1D23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6918E42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5959" w:type="dxa"/>
            <w:tcBorders>
              <w:top w:val="single" w:color="000000" w:sz="4" w:space="0"/>
              <w:left w:val="single" w:color="auto" w:sz="4" w:space="0"/>
              <w:bottom w:val="single" w:color="auto" w:sz="4" w:space="0"/>
              <w:right w:val="single" w:color="000000" w:sz="4" w:space="0"/>
            </w:tcBorders>
            <w:noWrap w:val="0"/>
            <w:vAlign w:val="center"/>
          </w:tcPr>
          <w:p w14:paraId="5557FA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采购需求”中服务内容的响应，完全满足的得30分；每有一项负偏差的扣5分；扣完为止。</w:t>
            </w:r>
          </w:p>
        </w:tc>
      </w:tr>
      <w:tr w14:paraId="09FF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1146" w:type="dxa"/>
            <w:vMerge w:val="restart"/>
            <w:tcBorders>
              <w:top w:val="single" w:color="000000" w:sz="4" w:space="0"/>
              <w:left w:val="single" w:color="000000" w:sz="4" w:space="0"/>
              <w:right w:val="single" w:color="000000" w:sz="4" w:space="0"/>
            </w:tcBorders>
            <w:noWrap w:val="0"/>
            <w:vAlign w:val="center"/>
          </w:tcPr>
          <w:p w14:paraId="1D13F3E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11659BA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2F9B7E7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5" w:type="dxa"/>
            <w:vMerge w:val="restart"/>
            <w:tcBorders>
              <w:top w:val="single" w:color="000000" w:sz="4" w:space="0"/>
              <w:left w:val="single" w:color="000000" w:sz="4" w:space="0"/>
              <w:right w:val="single" w:color="auto" w:sz="4" w:space="0"/>
            </w:tcBorders>
            <w:noWrap w:val="0"/>
            <w:vAlign w:val="center"/>
          </w:tcPr>
          <w:p w14:paraId="672AFA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398039A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2C4DEA8D">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7D9BE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实施运营方案</w:t>
            </w:r>
          </w:p>
          <w:p w14:paraId="22B2D1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40533229">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（1）评委根据投标供应商针对本项目的实施运营方案进行评审：</w:t>
            </w:r>
          </w:p>
          <w:p w14:paraId="61C6F12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详细、具体、可行，具有可操作性，得10分； </w:t>
            </w:r>
          </w:p>
          <w:p w14:paraId="659F33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基本合理但不全面，具有一定可操作性，得6分； </w:t>
            </w:r>
          </w:p>
          <w:p w14:paraId="4222771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实施运营方案</w:t>
            </w:r>
            <w:r>
              <w:rPr>
                <w:rFonts w:hint="eastAsia" w:ascii="宋体" w:hAnsi="宋体" w:eastAsia="宋体" w:cs="宋体"/>
                <w:sz w:val="24"/>
                <w:szCs w:val="24"/>
                <w:lang w:val="en-US" w:eastAsia="zh-CN"/>
              </w:rPr>
              <w:t xml:space="preserve">不够全面，操作性不强，得2分； </w:t>
            </w:r>
          </w:p>
          <w:p w14:paraId="632957C7">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7F7B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6" w:hRule="atLeast"/>
          <w:jc w:val="center"/>
        </w:trPr>
        <w:tc>
          <w:tcPr>
            <w:tcW w:w="1146" w:type="dxa"/>
            <w:vMerge w:val="continue"/>
            <w:tcBorders>
              <w:left w:val="single" w:color="000000" w:sz="4" w:space="0"/>
              <w:right w:val="single" w:color="000000" w:sz="4" w:space="0"/>
            </w:tcBorders>
            <w:noWrap w:val="0"/>
            <w:vAlign w:val="center"/>
          </w:tcPr>
          <w:p w14:paraId="4025B4F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599382B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50D16D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14:paraId="2AAB6F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42244427">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（2）评委根据投标供应商针对本项目的制度管理方案（包含管理制度、人员考核方案、日常档案管理制度、奖励与处罚制度等）进行评审：</w:t>
            </w:r>
          </w:p>
          <w:p w14:paraId="222F2F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详细、具体、可行，具有可操作性，得8分； </w:t>
            </w:r>
          </w:p>
          <w:p w14:paraId="6423C1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基本合理但不全面，具有一定可操作性，得5分； </w:t>
            </w:r>
          </w:p>
          <w:p w14:paraId="4969F29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不够全面，操作性不强，得2 分； </w:t>
            </w:r>
          </w:p>
          <w:p w14:paraId="67577D58">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0008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1146" w:type="dxa"/>
            <w:vMerge w:val="continue"/>
            <w:tcBorders>
              <w:left w:val="single" w:color="000000" w:sz="4" w:space="0"/>
              <w:right w:val="single" w:color="000000" w:sz="4" w:space="0"/>
            </w:tcBorders>
            <w:noWrap w:val="0"/>
            <w:vAlign w:val="center"/>
          </w:tcPr>
          <w:p w14:paraId="345CB4F5">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746AD86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40371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lang w:val="en-US" w:eastAsia="zh-CN" w:bidi="ar-SA"/>
              </w:rPr>
              <w:t>突发事件应急方案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7A312CFF">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w:t>
            </w:r>
            <w:r>
              <w:rPr>
                <w:rFonts w:hint="eastAsia" w:ascii="宋体" w:hAnsi="宋体" w:cs="宋体"/>
                <w:color w:val="auto"/>
                <w:kern w:val="2"/>
                <w:sz w:val="24"/>
                <w:szCs w:val="24"/>
                <w:highlight w:val="none"/>
                <w:lang w:val="en-US" w:eastAsia="zh-CN" w:bidi="ar-SA"/>
              </w:rPr>
              <w:t>进行评审：</w:t>
            </w:r>
          </w:p>
          <w:p w14:paraId="562024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详细、具体、可行，具有可操作性，得7分； </w:t>
            </w:r>
          </w:p>
          <w:p w14:paraId="32B4A3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基本合理但不全面，具有一定可操作性，得4分； </w:t>
            </w:r>
          </w:p>
          <w:p w14:paraId="65FE2D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14:paraId="1ACF89F6">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70E5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1146" w:type="dxa"/>
            <w:vMerge w:val="continue"/>
            <w:tcBorders>
              <w:left w:val="single" w:color="000000" w:sz="4" w:space="0"/>
              <w:right w:val="single" w:color="000000" w:sz="4" w:space="0"/>
            </w:tcBorders>
            <w:noWrap w:val="0"/>
            <w:vAlign w:val="center"/>
          </w:tcPr>
          <w:p w14:paraId="782C330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5DF7977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12D056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7F1D05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007AE7F2">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自2021年1月1日以来，投标供应商每提供一份类似业绩的得3分,最多得6分；</w:t>
            </w:r>
          </w:p>
          <w:p w14:paraId="66F1C86C">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r w14:paraId="0DE4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1146" w:type="dxa"/>
            <w:vMerge w:val="continue"/>
            <w:tcBorders>
              <w:left w:val="single" w:color="000000" w:sz="4" w:space="0"/>
              <w:right w:val="single" w:color="000000" w:sz="4" w:space="0"/>
            </w:tcBorders>
            <w:noWrap w:val="0"/>
            <w:vAlign w:val="center"/>
          </w:tcPr>
          <w:p w14:paraId="5EEB944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3F566F4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0C7B7C0C">
            <w:pPr>
              <w:spacing w:line="500" w:lineRule="exact"/>
              <w:ind w:firstLine="720" w:firstLineChars="300"/>
              <w:jc w:val="both"/>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企业荣誉</w:t>
            </w:r>
          </w:p>
          <w:p w14:paraId="7ED16718">
            <w:pPr>
              <w:spacing w:line="500" w:lineRule="exact"/>
              <w:ind w:firstLine="720" w:firstLineChars="3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19DD10E7">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自2021年1月1日以来，投标供应商获得服务单位的好评的得3分；</w:t>
            </w:r>
          </w:p>
          <w:p w14:paraId="40B2E0ED">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提供合同协议书及服务单位评价证明文件原件扫描件</w:t>
            </w:r>
          </w:p>
        </w:tc>
      </w:tr>
      <w:tr w14:paraId="4EA1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3532842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0AD6519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46C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055206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59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92CE6">
            <w:pPr>
              <w:spacing w:line="500" w:lineRule="exact"/>
              <w:ind w:left="0" w:leftChars="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（1）投标供应商具有特种设备操作证书（电工证/消防部门核发的消防员资格证书），每提供一项加2分，最多得2分。</w:t>
            </w:r>
          </w:p>
          <w:p w14:paraId="3D689362">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（2）投标供应商拟派项目管理人员具有物业从业人员证书的得3分。</w:t>
            </w:r>
          </w:p>
          <w:p w14:paraId="3C2FDACE">
            <w:pPr>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注：以上人员</w:t>
            </w:r>
            <w:r>
              <w:rPr>
                <w:rFonts w:hint="eastAsia" w:ascii="宋体" w:hAnsi="宋体" w:cs="宋体"/>
                <w:b/>
                <w:bCs/>
                <w:color w:val="auto"/>
                <w:kern w:val="2"/>
                <w:sz w:val="24"/>
                <w:szCs w:val="24"/>
                <w:highlight w:val="none"/>
                <w:lang w:val="en-US" w:eastAsia="zh-CN" w:bidi="ar-SA"/>
              </w:rPr>
              <w:t>提供相关证书及劳动合同原件扫描件</w:t>
            </w:r>
          </w:p>
        </w:tc>
      </w:tr>
      <w:tr w14:paraId="409D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146" w:type="dxa"/>
            <w:vMerge w:val="continue"/>
            <w:tcBorders>
              <w:left w:val="single" w:color="000000" w:sz="4" w:space="0"/>
              <w:right w:val="single" w:color="000000" w:sz="4" w:space="0"/>
            </w:tcBorders>
            <w:noWrap w:val="0"/>
            <w:vAlign w:val="center"/>
          </w:tcPr>
          <w:p w14:paraId="1EA1F74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5" w:type="dxa"/>
            <w:vMerge w:val="continue"/>
            <w:tcBorders>
              <w:left w:val="single" w:color="000000" w:sz="4" w:space="0"/>
              <w:right w:val="single" w:color="auto" w:sz="4" w:space="0"/>
            </w:tcBorders>
            <w:noWrap w:val="0"/>
            <w:vAlign w:val="center"/>
          </w:tcPr>
          <w:p w14:paraId="1C2A024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1A301E64">
            <w:pPr>
              <w:spacing w:line="500" w:lineRule="exact"/>
              <w:jc w:val="both"/>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认证证书</w:t>
            </w:r>
          </w:p>
          <w:p w14:paraId="51D2D5A6">
            <w:pPr>
              <w:spacing w:line="50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w:t>
            </w:r>
          </w:p>
        </w:tc>
        <w:tc>
          <w:tcPr>
            <w:tcW w:w="5959" w:type="dxa"/>
            <w:tcBorders>
              <w:top w:val="single" w:color="auto" w:sz="4" w:space="0"/>
              <w:left w:val="single" w:color="auto" w:sz="4" w:space="0"/>
              <w:bottom w:val="single" w:color="auto" w:sz="4" w:space="0"/>
              <w:right w:val="single" w:color="auto" w:sz="4" w:space="0"/>
            </w:tcBorders>
            <w:noWrap w:val="0"/>
            <w:vAlign w:val="center"/>
          </w:tcPr>
          <w:p w14:paraId="2DEC5409">
            <w:pPr>
              <w:spacing w:line="500" w:lineRule="exact"/>
              <w:ind w:left="0" w:leftChars="0" w:firstLine="0" w:firstLineChars="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投标供应商具有有效合格的质量管理体系认证、环境管理体系认证、职业健康安全管理体系认证，每项得2分，共6分；</w:t>
            </w:r>
          </w:p>
          <w:p w14:paraId="598AC65E">
            <w:pPr>
              <w:spacing w:line="500" w:lineRule="exact"/>
              <w:ind w:left="0" w:leftChars="0"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提供相关证明原件扫描件及加盖单位公章的“全国认证认可信息公共服务平台”查询截图</w:t>
            </w:r>
          </w:p>
        </w:tc>
      </w:tr>
    </w:tbl>
    <w:p w14:paraId="6EFBF7A5">
      <w:pPr>
        <w:pStyle w:val="32"/>
        <w:rPr>
          <w:rFonts w:hint="eastAsia"/>
          <w:lang w:eastAsia="zh-CN"/>
        </w:rPr>
      </w:pPr>
    </w:p>
    <w:p w14:paraId="0785F27E">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009677C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349D6FB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535AFB9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1A98718E">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301" w:name="_Toc21497"/>
      <w:bookmarkStart w:id="302" w:name="_Toc23799"/>
      <w:bookmarkStart w:id="303" w:name="_Toc381964642"/>
      <w:bookmarkStart w:id="304" w:name="_Toc10003"/>
      <w:bookmarkStart w:id="305" w:name="_Toc10412"/>
      <w:bookmarkStart w:id="306" w:name="_Toc363053528"/>
      <w:bookmarkStart w:id="307" w:name="_Toc27091"/>
      <w:bookmarkStart w:id="308" w:name="_Toc21599"/>
      <w:bookmarkStart w:id="309" w:name="_Toc374358912"/>
      <w:bookmarkStart w:id="310" w:name="_Toc184635094"/>
      <w:bookmarkStart w:id="311" w:name="_Toc25304"/>
      <w:bookmarkStart w:id="312" w:name="_Toc381018333"/>
      <w:bookmarkStart w:id="313" w:name="_Toc20293"/>
      <w:bookmarkStart w:id="314" w:name="_Toc32154"/>
      <w:bookmarkStart w:id="315" w:name="_Toc381964734"/>
      <w:bookmarkStart w:id="316" w:name="_Toc20811"/>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3C67B5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317" w:name="_Toc472337681"/>
      <w:bookmarkStart w:id="318" w:name="_Toc472429326"/>
      <w:bookmarkStart w:id="319" w:name="_Toc381964735"/>
      <w:bookmarkStart w:id="320" w:name="_Toc363053529"/>
      <w:bookmarkStart w:id="321" w:name="_Toc184635095"/>
      <w:bookmarkStart w:id="322" w:name="_Toc381964643"/>
      <w:bookmarkStart w:id="323" w:name="_Toc26780"/>
      <w:bookmarkStart w:id="324" w:name="_Toc374358913"/>
      <w:bookmarkStart w:id="325" w:name="_Toc381018334"/>
      <w:r>
        <w:rPr>
          <w:rFonts w:hint="eastAsia" w:ascii="宋体" w:hAnsi="宋体" w:eastAsia="宋体" w:cs="宋体"/>
          <w:color w:val="000000"/>
          <w:sz w:val="24"/>
          <w:szCs w:val="24"/>
        </w:rPr>
        <w:t>2.1初步评审标准</w:t>
      </w:r>
      <w:bookmarkEnd w:id="317"/>
      <w:bookmarkEnd w:id="318"/>
    </w:p>
    <w:p w14:paraId="2C71E7C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6317B98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5A9B818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326" w:name="_Toc472337682"/>
      <w:bookmarkStart w:id="327" w:name="_Toc472429327"/>
      <w:r>
        <w:rPr>
          <w:rFonts w:hint="eastAsia" w:ascii="宋体" w:hAnsi="宋体" w:eastAsia="宋体" w:cs="宋体"/>
          <w:color w:val="000000"/>
          <w:sz w:val="24"/>
          <w:szCs w:val="24"/>
        </w:rPr>
        <w:t>2.2 分值构成与评分标准</w:t>
      </w:r>
      <w:bookmarkEnd w:id="326"/>
      <w:bookmarkEnd w:id="327"/>
    </w:p>
    <w:p w14:paraId="55E9769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5941B30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5AF57F5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42310A9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4254E8F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639AEEF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1AFFAAE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2D6D194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13713CF0">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328" w:name="_Toc27863"/>
      <w:bookmarkStart w:id="329" w:name="_Toc18151"/>
      <w:bookmarkStart w:id="330" w:name="_Toc7743"/>
      <w:bookmarkStart w:id="331" w:name="_Toc8253"/>
      <w:bookmarkStart w:id="332" w:name="_Toc17168"/>
      <w:bookmarkStart w:id="333" w:name="_Toc22599"/>
      <w:bookmarkStart w:id="334" w:name="_Toc7202"/>
      <w:bookmarkStart w:id="335" w:name="_Toc27633"/>
      <w:bookmarkStart w:id="336" w:name="_Toc12196"/>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319"/>
      <w:bookmarkEnd w:id="320"/>
      <w:bookmarkEnd w:id="321"/>
      <w:bookmarkEnd w:id="322"/>
      <w:bookmarkEnd w:id="323"/>
      <w:bookmarkEnd w:id="324"/>
      <w:bookmarkEnd w:id="325"/>
      <w:bookmarkEnd w:id="328"/>
      <w:bookmarkEnd w:id="329"/>
      <w:bookmarkEnd w:id="330"/>
      <w:bookmarkEnd w:id="331"/>
      <w:bookmarkEnd w:id="332"/>
      <w:bookmarkEnd w:id="333"/>
      <w:bookmarkEnd w:id="334"/>
      <w:bookmarkEnd w:id="335"/>
      <w:bookmarkEnd w:id="336"/>
    </w:p>
    <w:p w14:paraId="218718F6">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669AE1D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58DC0CD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5A3B10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56A9D2D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2832FE3A">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51C2DE3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623FE01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76EFACB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5C00A3F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55656E9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25E6CEE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51B0EC8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131C096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6013D78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2FD8181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337" w:name="_Toc381964736"/>
      <w:bookmarkStart w:id="338" w:name="_Toc376964946"/>
      <w:bookmarkStart w:id="339" w:name="_Toc30991"/>
      <w:bookmarkStart w:id="340" w:name="_Toc381964644"/>
    </w:p>
    <w:p w14:paraId="48D75A05">
      <w:pPr>
        <w:pStyle w:val="9"/>
        <w:pageBreakBefore w:val="0"/>
        <w:kinsoku/>
        <w:wordWrap/>
        <w:overflowPunct/>
        <w:topLinePunct w:val="0"/>
        <w:bidi w:val="0"/>
        <w:spacing w:line="400" w:lineRule="exact"/>
        <w:rPr>
          <w:rFonts w:hint="eastAsia" w:ascii="宋体" w:hAnsi="宋体" w:eastAsia="宋体" w:cs="宋体"/>
          <w:color w:val="000000"/>
          <w:sz w:val="21"/>
          <w:szCs w:val="21"/>
        </w:rPr>
      </w:pPr>
    </w:p>
    <w:bookmarkEnd w:id="337"/>
    <w:bookmarkEnd w:id="338"/>
    <w:bookmarkEnd w:id="339"/>
    <w:bookmarkEnd w:id="340"/>
    <w:p w14:paraId="75107CB7">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341" w:name="_Toc268"/>
      <w:bookmarkEnd w:id="341"/>
      <w:bookmarkStart w:id="342" w:name="_Toc30334"/>
      <w:bookmarkStart w:id="343" w:name="_Toc32158"/>
      <w:bookmarkStart w:id="344" w:name="_Toc19251"/>
      <w:bookmarkStart w:id="345" w:name="_Toc24647"/>
      <w:bookmarkStart w:id="346" w:name="_Toc5066"/>
    </w:p>
    <w:p w14:paraId="064C99F5">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347" w:name="_Toc22582"/>
      <w:bookmarkStart w:id="348" w:name="_Toc15673"/>
      <w:bookmarkStart w:id="349" w:name="_Toc28563"/>
      <w:bookmarkStart w:id="350" w:name="_Toc8133"/>
      <w:r>
        <w:rPr>
          <w:rFonts w:hint="eastAsia" w:ascii="宋体" w:hAnsi="宋体" w:eastAsia="宋体" w:cs="宋体"/>
          <w:color w:val="000000"/>
          <w:sz w:val="24"/>
          <w:szCs w:val="24"/>
        </w:rPr>
        <w:t>附件：废标条件</w:t>
      </w:r>
      <w:bookmarkEnd w:id="342"/>
      <w:bookmarkEnd w:id="343"/>
      <w:bookmarkEnd w:id="344"/>
      <w:bookmarkEnd w:id="345"/>
      <w:bookmarkEnd w:id="346"/>
      <w:bookmarkEnd w:id="347"/>
      <w:bookmarkEnd w:id="348"/>
      <w:bookmarkEnd w:id="349"/>
      <w:bookmarkEnd w:id="350"/>
    </w:p>
    <w:p w14:paraId="5C9E3BF0">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2387BD83">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2852E0DC">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4384BF0E">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01EE4B4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2A8C518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3D32CDD1">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6867B81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457A1122">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173A3482">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705B380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2233E68A">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74A9767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305CE54C">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6E87F458">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351" w:name="_Toc12726"/>
      <w:bookmarkStart w:id="352" w:name="_Toc4817"/>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351"/>
      <w:bookmarkEnd w:id="352"/>
    </w:p>
    <w:p w14:paraId="38C1910A">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0C4A7440">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44D9A14A">
      <w:pPr>
        <w:rPr>
          <w:rFonts w:hint="eastAsia" w:ascii="宋体" w:hAnsi="宋体" w:eastAsia="宋体" w:cs="宋体"/>
          <w:sz w:val="24"/>
        </w:rPr>
      </w:pPr>
    </w:p>
    <w:p w14:paraId="769D681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49C56B6B">
      <w:pPr>
        <w:spacing w:line="480" w:lineRule="auto"/>
        <w:jc w:val="center"/>
        <w:rPr>
          <w:rFonts w:hint="eastAsia" w:ascii="宋体" w:hAnsi="宋体" w:eastAsia="宋体" w:cs="宋体"/>
          <w:b/>
          <w:sz w:val="28"/>
          <w:szCs w:val="28"/>
        </w:rPr>
      </w:pPr>
    </w:p>
    <w:p w14:paraId="4531B6C6">
      <w:pPr>
        <w:spacing w:line="480" w:lineRule="auto"/>
        <w:jc w:val="center"/>
        <w:rPr>
          <w:rFonts w:hint="eastAsia" w:ascii="宋体" w:hAnsi="宋体" w:eastAsia="宋体" w:cs="宋体"/>
          <w:b/>
          <w:sz w:val="44"/>
          <w:szCs w:val="44"/>
        </w:rPr>
      </w:pPr>
    </w:p>
    <w:p w14:paraId="1D2F75E9">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3E424930">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1215DD28">
      <w:pPr>
        <w:pStyle w:val="64"/>
        <w:ind w:firstLine="0"/>
        <w:rPr>
          <w:rFonts w:hint="eastAsia" w:ascii="宋体" w:hAnsi="宋体" w:eastAsia="宋体" w:cs="宋体"/>
          <w:szCs w:val="24"/>
        </w:rPr>
      </w:pPr>
    </w:p>
    <w:p w14:paraId="0E3EA15B">
      <w:pPr>
        <w:pStyle w:val="64"/>
        <w:ind w:firstLine="0"/>
        <w:rPr>
          <w:rFonts w:hint="eastAsia" w:ascii="宋体" w:hAnsi="宋体" w:eastAsia="宋体" w:cs="宋体"/>
          <w:szCs w:val="24"/>
        </w:rPr>
      </w:pPr>
    </w:p>
    <w:p w14:paraId="2A6FDBFD">
      <w:pPr>
        <w:pStyle w:val="64"/>
        <w:ind w:firstLine="0"/>
        <w:rPr>
          <w:rFonts w:hint="eastAsia" w:ascii="宋体" w:hAnsi="宋体" w:eastAsia="宋体" w:cs="宋体"/>
          <w:szCs w:val="24"/>
        </w:rPr>
      </w:pPr>
    </w:p>
    <w:p w14:paraId="706AB50D">
      <w:pPr>
        <w:pStyle w:val="64"/>
        <w:ind w:firstLine="0"/>
        <w:rPr>
          <w:rFonts w:hint="eastAsia" w:ascii="宋体" w:hAnsi="宋体" w:eastAsia="宋体" w:cs="宋体"/>
          <w:szCs w:val="24"/>
        </w:rPr>
      </w:pPr>
    </w:p>
    <w:p w14:paraId="75845602">
      <w:pPr>
        <w:pStyle w:val="64"/>
        <w:ind w:firstLine="0"/>
        <w:rPr>
          <w:rFonts w:hint="eastAsia" w:ascii="宋体" w:hAnsi="宋体" w:eastAsia="宋体" w:cs="宋体"/>
          <w:szCs w:val="24"/>
        </w:rPr>
      </w:pPr>
    </w:p>
    <w:p w14:paraId="6E7E3960">
      <w:pPr>
        <w:spacing w:before="120" w:line="22" w:lineRule="atLeast"/>
        <w:rPr>
          <w:rFonts w:hint="eastAsia" w:ascii="宋体" w:hAnsi="宋体" w:eastAsia="宋体" w:cs="宋体"/>
          <w:sz w:val="24"/>
        </w:rPr>
      </w:pPr>
    </w:p>
    <w:p w14:paraId="136688A0">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07BA73FA">
      <w:pPr>
        <w:pStyle w:val="65"/>
        <w:spacing w:before="120" w:line="22" w:lineRule="atLeast"/>
        <w:rPr>
          <w:rFonts w:hint="eastAsia" w:ascii="宋体" w:hAnsi="宋体" w:eastAsia="宋体" w:cs="宋体"/>
          <w:szCs w:val="24"/>
        </w:rPr>
      </w:pPr>
    </w:p>
    <w:p w14:paraId="3BBAA00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28E9B811">
      <w:pPr>
        <w:spacing w:before="120" w:line="22" w:lineRule="atLeast"/>
        <w:rPr>
          <w:rFonts w:hint="eastAsia" w:ascii="宋体" w:hAnsi="宋体" w:eastAsia="宋体" w:cs="宋体"/>
          <w:sz w:val="24"/>
        </w:rPr>
      </w:pPr>
    </w:p>
    <w:p w14:paraId="4B44471A">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5445ACC3">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14:paraId="69956616">
      <w:pPr>
        <w:pStyle w:val="64"/>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62FED891">
      <w:pPr>
        <w:spacing w:before="120" w:line="22" w:lineRule="atLeast"/>
        <w:ind w:left="0" w:leftChars="0" w:firstLine="0" w:firstLineChars="0"/>
        <w:rPr>
          <w:rFonts w:hint="eastAsia" w:ascii="楷体" w:hAnsi="楷体" w:eastAsia="楷体"/>
          <w:sz w:val="24"/>
        </w:rPr>
      </w:pPr>
    </w:p>
    <w:p w14:paraId="538B76B0">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171A0EE1">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2AD8CB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6017B35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79BC3A20">
      <w:pPr>
        <w:spacing w:line="560" w:lineRule="exact"/>
        <w:ind w:firstLine="482" w:firstLineChars="200"/>
        <w:outlineLvl w:val="0"/>
        <w:rPr>
          <w:rFonts w:hint="eastAsia" w:ascii="宋体" w:hAnsi="宋体" w:eastAsia="宋体" w:cs="宋体"/>
          <w:sz w:val="24"/>
          <w:szCs w:val="24"/>
        </w:rPr>
      </w:pPr>
      <w:bookmarkStart w:id="353" w:name="_Toc15367"/>
      <w:bookmarkStart w:id="354" w:name="_Toc20421"/>
      <w:bookmarkStart w:id="355" w:name="_Toc30529"/>
      <w:bookmarkStart w:id="356" w:name="_Toc28855"/>
      <w:bookmarkStart w:id="357" w:name="_Toc13528"/>
      <w:bookmarkStart w:id="358" w:name="_Toc24723"/>
      <w:bookmarkStart w:id="359" w:name="_Toc19273"/>
      <w:bookmarkStart w:id="360" w:name="_Toc22494"/>
      <w:bookmarkStart w:id="361" w:name="_Toc22967"/>
      <w:r>
        <w:rPr>
          <w:rFonts w:hint="eastAsia" w:ascii="宋体" w:hAnsi="宋体" w:eastAsia="宋体" w:cs="宋体"/>
          <w:b/>
          <w:sz w:val="24"/>
          <w:szCs w:val="24"/>
        </w:rPr>
        <w:t>1.1 合同组成部分</w:t>
      </w:r>
      <w:bookmarkEnd w:id="353"/>
      <w:bookmarkEnd w:id="354"/>
      <w:bookmarkEnd w:id="355"/>
      <w:bookmarkEnd w:id="356"/>
      <w:bookmarkEnd w:id="357"/>
      <w:bookmarkEnd w:id="358"/>
      <w:bookmarkEnd w:id="359"/>
      <w:bookmarkEnd w:id="360"/>
      <w:bookmarkEnd w:id="361"/>
    </w:p>
    <w:p w14:paraId="277AD0C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7D1C2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7C15F90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0BBA973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09B302B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1BAE9E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43C51913">
      <w:pPr>
        <w:spacing w:line="560" w:lineRule="exact"/>
        <w:ind w:firstLine="482" w:firstLineChars="200"/>
        <w:outlineLvl w:val="0"/>
        <w:rPr>
          <w:rFonts w:hint="eastAsia" w:ascii="宋体" w:hAnsi="宋体" w:eastAsia="宋体" w:cs="宋体"/>
          <w:b/>
          <w:sz w:val="24"/>
          <w:szCs w:val="24"/>
        </w:rPr>
      </w:pPr>
      <w:bookmarkStart w:id="362" w:name="_Toc22185"/>
      <w:bookmarkStart w:id="363" w:name="_Toc18585"/>
      <w:bookmarkStart w:id="364" w:name="_Toc454"/>
      <w:bookmarkStart w:id="365" w:name="_Toc27701"/>
      <w:bookmarkStart w:id="366" w:name="_Toc1566"/>
      <w:bookmarkStart w:id="367" w:name="_Toc6773"/>
      <w:bookmarkStart w:id="368" w:name="_Toc2918"/>
      <w:bookmarkStart w:id="369" w:name="_Toc16624"/>
      <w:bookmarkStart w:id="370" w:name="_Toc6311"/>
      <w:r>
        <w:rPr>
          <w:rFonts w:hint="eastAsia" w:ascii="宋体" w:hAnsi="宋体" w:eastAsia="宋体" w:cs="宋体"/>
          <w:b/>
          <w:sz w:val="24"/>
          <w:szCs w:val="24"/>
        </w:rPr>
        <w:t>1.2 标的</w:t>
      </w:r>
      <w:bookmarkEnd w:id="362"/>
      <w:bookmarkEnd w:id="363"/>
      <w:bookmarkEnd w:id="364"/>
      <w:bookmarkEnd w:id="365"/>
      <w:bookmarkEnd w:id="366"/>
      <w:bookmarkEnd w:id="367"/>
      <w:bookmarkEnd w:id="368"/>
      <w:bookmarkEnd w:id="369"/>
      <w:bookmarkEnd w:id="370"/>
    </w:p>
    <w:p w14:paraId="3678B53A">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257D82">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C8B147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2BBAB6A">
      <w:pPr>
        <w:spacing w:line="560" w:lineRule="exact"/>
        <w:ind w:firstLine="482" w:firstLineChars="200"/>
        <w:outlineLvl w:val="0"/>
        <w:rPr>
          <w:rFonts w:hint="eastAsia" w:ascii="宋体" w:hAnsi="宋体" w:eastAsia="宋体" w:cs="宋体"/>
          <w:b/>
          <w:sz w:val="24"/>
          <w:szCs w:val="24"/>
        </w:rPr>
      </w:pPr>
      <w:bookmarkStart w:id="371" w:name="_Toc15160"/>
      <w:bookmarkStart w:id="372" w:name="_Toc1386"/>
      <w:bookmarkStart w:id="373" w:name="_Toc13918"/>
      <w:bookmarkStart w:id="374" w:name="_Toc22657"/>
      <w:bookmarkStart w:id="375" w:name="_Toc17461"/>
      <w:bookmarkStart w:id="376" w:name="_Toc20241"/>
      <w:bookmarkStart w:id="377" w:name="_Toc5635"/>
      <w:bookmarkStart w:id="378" w:name="_Toc21124"/>
      <w:bookmarkStart w:id="379" w:name="_Toc4929"/>
      <w:r>
        <w:rPr>
          <w:rFonts w:hint="eastAsia" w:ascii="宋体" w:hAnsi="宋体" w:eastAsia="宋体" w:cs="宋体"/>
          <w:b/>
          <w:sz w:val="24"/>
          <w:szCs w:val="24"/>
        </w:rPr>
        <w:t>1.3 价款</w:t>
      </w:r>
      <w:bookmarkEnd w:id="371"/>
      <w:bookmarkEnd w:id="372"/>
      <w:bookmarkEnd w:id="373"/>
      <w:bookmarkEnd w:id="374"/>
      <w:bookmarkEnd w:id="375"/>
      <w:bookmarkEnd w:id="376"/>
      <w:bookmarkEnd w:id="377"/>
      <w:bookmarkEnd w:id="378"/>
      <w:bookmarkEnd w:id="379"/>
    </w:p>
    <w:p w14:paraId="6498410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0A807BC2">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77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80F06B">
            <w:pPr>
              <w:pStyle w:val="66"/>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635CFB33">
            <w:pPr>
              <w:pStyle w:val="66"/>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79D5CC94">
            <w:pPr>
              <w:pStyle w:val="66"/>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5FED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8DAE485">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45F4888A">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1F5BAE8F">
            <w:pPr>
              <w:pStyle w:val="66"/>
              <w:spacing w:line="560" w:lineRule="exact"/>
              <w:ind w:firstLine="200"/>
              <w:jc w:val="center"/>
              <w:rPr>
                <w:rFonts w:hint="eastAsia" w:ascii="宋体" w:hAnsi="宋体" w:eastAsia="宋体" w:cs="宋体"/>
                <w:color w:val="000000"/>
                <w:kern w:val="2"/>
                <w:sz w:val="24"/>
                <w:szCs w:val="24"/>
                <w:lang w:val="en-US" w:eastAsia="zh-CN"/>
              </w:rPr>
            </w:pPr>
          </w:p>
        </w:tc>
      </w:tr>
      <w:tr w14:paraId="3F1B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549DB4B">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3E222F81">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3CFCA8AE">
            <w:pPr>
              <w:pStyle w:val="66"/>
              <w:spacing w:line="560" w:lineRule="exact"/>
              <w:ind w:firstLine="200"/>
              <w:jc w:val="center"/>
              <w:rPr>
                <w:rFonts w:hint="eastAsia" w:ascii="宋体" w:hAnsi="宋体" w:eastAsia="宋体" w:cs="宋体"/>
                <w:color w:val="000000"/>
                <w:kern w:val="2"/>
                <w:sz w:val="24"/>
                <w:szCs w:val="24"/>
                <w:lang w:val="en-US" w:eastAsia="zh-CN"/>
              </w:rPr>
            </w:pPr>
          </w:p>
        </w:tc>
      </w:tr>
      <w:tr w14:paraId="71EF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2B52E2">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685BA368">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FAA265F">
            <w:pPr>
              <w:pStyle w:val="66"/>
              <w:spacing w:line="560" w:lineRule="exact"/>
              <w:ind w:firstLine="200"/>
              <w:jc w:val="center"/>
              <w:rPr>
                <w:rFonts w:hint="eastAsia" w:ascii="宋体" w:hAnsi="宋体" w:eastAsia="宋体" w:cs="宋体"/>
                <w:color w:val="000000"/>
                <w:kern w:val="2"/>
                <w:sz w:val="24"/>
                <w:szCs w:val="24"/>
                <w:lang w:val="en-US" w:eastAsia="zh-CN"/>
              </w:rPr>
            </w:pPr>
          </w:p>
        </w:tc>
      </w:tr>
      <w:tr w14:paraId="1FD6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BB8D4E">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7DD9747A">
            <w:pPr>
              <w:pStyle w:val="66"/>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294D718F">
            <w:pPr>
              <w:pStyle w:val="66"/>
              <w:spacing w:line="560" w:lineRule="exact"/>
              <w:ind w:firstLine="200"/>
              <w:jc w:val="center"/>
              <w:rPr>
                <w:rFonts w:hint="eastAsia" w:ascii="宋体" w:hAnsi="宋体" w:eastAsia="宋体" w:cs="宋体"/>
                <w:color w:val="000000"/>
                <w:kern w:val="2"/>
                <w:sz w:val="24"/>
                <w:szCs w:val="24"/>
                <w:lang w:val="en-US" w:eastAsia="zh-CN"/>
              </w:rPr>
            </w:pPr>
          </w:p>
        </w:tc>
      </w:tr>
      <w:tr w14:paraId="1956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40B1C37E">
            <w:pPr>
              <w:pStyle w:val="66"/>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6CA4E865">
            <w:pPr>
              <w:pStyle w:val="66"/>
              <w:spacing w:line="560" w:lineRule="exact"/>
              <w:ind w:firstLine="200"/>
              <w:jc w:val="center"/>
              <w:rPr>
                <w:rFonts w:hint="eastAsia" w:ascii="宋体" w:hAnsi="宋体" w:eastAsia="宋体" w:cs="宋体"/>
                <w:color w:val="000000"/>
                <w:kern w:val="2"/>
                <w:sz w:val="24"/>
                <w:szCs w:val="24"/>
                <w:lang w:val="en-US" w:eastAsia="zh-CN"/>
              </w:rPr>
            </w:pPr>
          </w:p>
        </w:tc>
      </w:tr>
    </w:tbl>
    <w:p w14:paraId="2DFF95B5">
      <w:pPr>
        <w:spacing w:line="560" w:lineRule="exact"/>
        <w:ind w:firstLine="482" w:firstLineChars="200"/>
        <w:outlineLvl w:val="0"/>
        <w:rPr>
          <w:rFonts w:hint="eastAsia" w:ascii="宋体" w:hAnsi="宋体" w:eastAsia="宋体" w:cs="宋体"/>
          <w:b/>
          <w:sz w:val="24"/>
          <w:szCs w:val="24"/>
        </w:rPr>
      </w:pPr>
      <w:bookmarkStart w:id="380" w:name="_Toc26916"/>
      <w:bookmarkStart w:id="381" w:name="_Toc14993"/>
      <w:bookmarkStart w:id="382" w:name="_Toc12469"/>
      <w:bookmarkStart w:id="383" w:name="_Toc30158"/>
      <w:bookmarkStart w:id="384" w:name="_Toc15521"/>
      <w:bookmarkStart w:id="385" w:name="_Toc3654"/>
      <w:bookmarkStart w:id="386" w:name="_Toc30506"/>
      <w:bookmarkStart w:id="387" w:name="_Toc10182"/>
      <w:bookmarkStart w:id="388" w:name="_Toc12967"/>
      <w:r>
        <w:rPr>
          <w:rFonts w:hint="eastAsia" w:ascii="宋体" w:hAnsi="宋体" w:eastAsia="宋体" w:cs="宋体"/>
          <w:b/>
          <w:sz w:val="24"/>
          <w:szCs w:val="24"/>
        </w:rPr>
        <w:t>1.4 付款方式和发票开具方式</w:t>
      </w:r>
      <w:bookmarkEnd w:id="380"/>
      <w:bookmarkEnd w:id="381"/>
      <w:bookmarkEnd w:id="382"/>
      <w:bookmarkEnd w:id="383"/>
      <w:bookmarkEnd w:id="384"/>
      <w:bookmarkEnd w:id="385"/>
      <w:bookmarkEnd w:id="386"/>
      <w:bookmarkEnd w:id="387"/>
      <w:bookmarkEnd w:id="388"/>
    </w:p>
    <w:p w14:paraId="1862820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A55373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B3967F">
      <w:pPr>
        <w:spacing w:line="560" w:lineRule="exact"/>
        <w:ind w:firstLine="482" w:firstLineChars="200"/>
        <w:outlineLvl w:val="0"/>
        <w:rPr>
          <w:rFonts w:hint="eastAsia" w:ascii="宋体" w:hAnsi="宋体" w:eastAsia="宋体" w:cs="宋体"/>
          <w:b/>
          <w:sz w:val="24"/>
          <w:szCs w:val="24"/>
        </w:rPr>
      </w:pPr>
      <w:bookmarkStart w:id="389" w:name="_Toc8999"/>
      <w:bookmarkStart w:id="390" w:name="_Toc4760"/>
      <w:bookmarkStart w:id="391" w:name="_Toc8772"/>
      <w:bookmarkStart w:id="392" w:name="_Toc12482"/>
      <w:bookmarkStart w:id="393" w:name="_Toc7226"/>
      <w:bookmarkStart w:id="394" w:name="_Toc31421"/>
      <w:bookmarkStart w:id="395" w:name="_Toc11108"/>
      <w:bookmarkStart w:id="396" w:name="_Toc3625"/>
      <w:bookmarkStart w:id="397" w:name="_Toc11880"/>
      <w:r>
        <w:rPr>
          <w:rFonts w:hint="eastAsia" w:ascii="宋体" w:hAnsi="宋体" w:eastAsia="宋体" w:cs="宋体"/>
          <w:b/>
          <w:sz w:val="24"/>
          <w:szCs w:val="24"/>
        </w:rPr>
        <w:t>1.5 履行期限、地点和方式</w:t>
      </w:r>
      <w:bookmarkEnd w:id="389"/>
      <w:bookmarkEnd w:id="390"/>
      <w:bookmarkEnd w:id="391"/>
      <w:bookmarkEnd w:id="392"/>
      <w:bookmarkEnd w:id="393"/>
      <w:bookmarkEnd w:id="394"/>
      <w:bookmarkEnd w:id="395"/>
      <w:bookmarkEnd w:id="396"/>
      <w:bookmarkEnd w:id="397"/>
    </w:p>
    <w:p w14:paraId="38B06295">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83A93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C7FBD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6336B4">
      <w:pPr>
        <w:spacing w:line="560" w:lineRule="exact"/>
        <w:ind w:firstLine="482" w:firstLineChars="200"/>
        <w:outlineLvl w:val="0"/>
        <w:rPr>
          <w:rFonts w:hint="eastAsia" w:ascii="宋体" w:hAnsi="宋体" w:eastAsia="宋体" w:cs="宋体"/>
          <w:sz w:val="24"/>
          <w:szCs w:val="24"/>
          <w:u w:val="single"/>
        </w:rPr>
      </w:pPr>
      <w:bookmarkStart w:id="398" w:name="_Toc5698"/>
      <w:bookmarkStart w:id="399" w:name="_Toc8586"/>
      <w:bookmarkStart w:id="400" w:name="_Toc14198"/>
      <w:bookmarkStart w:id="401" w:name="_Toc24662"/>
      <w:bookmarkStart w:id="402" w:name="_Toc2375"/>
      <w:bookmarkStart w:id="403" w:name="_Toc3079"/>
      <w:bookmarkStart w:id="404" w:name="_Toc14030"/>
      <w:bookmarkStart w:id="405" w:name="_Toc4965"/>
      <w:bookmarkStart w:id="406" w:name="_Toc5704"/>
      <w:r>
        <w:rPr>
          <w:rFonts w:hint="eastAsia" w:ascii="宋体" w:hAnsi="宋体" w:eastAsia="宋体" w:cs="宋体"/>
          <w:b/>
          <w:sz w:val="24"/>
          <w:szCs w:val="24"/>
        </w:rPr>
        <w:t>1.6 违约责任</w:t>
      </w:r>
      <w:bookmarkEnd w:id="398"/>
      <w:bookmarkEnd w:id="399"/>
      <w:bookmarkEnd w:id="400"/>
      <w:bookmarkEnd w:id="401"/>
      <w:bookmarkEnd w:id="402"/>
      <w:bookmarkEnd w:id="403"/>
      <w:bookmarkEnd w:id="404"/>
      <w:bookmarkEnd w:id="405"/>
      <w:bookmarkEnd w:id="406"/>
    </w:p>
    <w:p w14:paraId="33C6AFD6">
      <w:pPr>
        <w:spacing w:line="560" w:lineRule="exact"/>
        <w:ind w:firstLine="480" w:firstLineChars="200"/>
        <w:rPr>
          <w:rFonts w:hint="eastAsia" w:ascii="宋体" w:hAnsi="宋体" w:eastAsia="宋体" w:cs="宋体"/>
          <w:sz w:val="24"/>
          <w:szCs w:val="24"/>
        </w:rPr>
      </w:pPr>
      <w:bookmarkStart w:id="407" w:name="_Toc18683"/>
      <w:bookmarkStart w:id="408" w:name="_Toc30329"/>
      <w:bookmarkStart w:id="409" w:name="_Toc32454"/>
      <w:bookmarkStart w:id="410" w:name="_Toc9497"/>
      <w:bookmarkStart w:id="411" w:name="_Toc26807"/>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2DFD3B6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64121AC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A4D07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4237C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9E890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0FBD0F95">
      <w:pPr>
        <w:spacing w:line="560" w:lineRule="exact"/>
        <w:ind w:firstLine="482" w:firstLineChars="200"/>
        <w:outlineLvl w:val="0"/>
        <w:rPr>
          <w:rFonts w:hint="eastAsia" w:ascii="宋体" w:hAnsi="宋体" w:eastAsia="宋体" w:cs="宋体"/>
          <w:b/>
          <w:sz w:val="24"/>
          <w:szCs w:val="24"/>
        </w:rPr>
      </w:pPr>
      <w:bookmarkStart w:id="412" w:name="_Toc18215"/>
      <w:bookmarkStart w:id="413" w:name="_Toc23982"/>
      <w:bookmarkStart w:id="414" w:name="_Toc8493"/>
      <w:bookmarkStart w:id="415" w:name="_Toc29062"/>
      <w:r>
        <w:rPr>
          <w:rFonts w:hint="eastAsia" w:ascii="宋体" w:hAnsi="宋体" w:eastAsia="宋体" w:cs="宋体"/>
          <w:b/>
          <w:sz w:val="24"/>
          <w:szCs w:val="24"/>
        </w:rPr>
        <w:t>1.7 合同争议的解决</w:t>
      </w:r>
      <w:bookmarkEnd w:id="407"/>
      <w:bookmarkEnd w:id="408"/>
      <w:bookmarkEnd w:id="409"/>
      <w:bookmarkEnd w:id="410"/>
      <w:bookmarkEnd w:id="411"/>
      <w:bookmarkEnd w:id="412"/>
      <w:bookmarkEnd w:id="413"/>
      <w:bookmarkEnd w:id="414"/>
      <w:bookmarkEnd w:id="415"/>
    </w:p>
    <w:p w14:paraId="7186544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03B53E9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4B69E4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15D97C08">
      <w:pPr>
        <w:spacing w:line="560" w:lineRule="exact"/>
        <w:ind w:firstLine="482" w:firstLineChars="200"/>
        <w:outlineLvl w:val="0"/>
        <w:rPr>
          <w:rFonts w:hint="eastAsia" w:ascii="宋体" w:hAnsi="宋体" w:eastAsia="宋体" w:cs="宋体"/>
          <w:b/>
          <w:sz w:val="24"/>
          <w:szCs w:val="24"/>
        </w:rPr>
      </w:pPr>
      <w:bookmarkStart w:id="416" w:name="_Toc32035"/>
      <w:bookmarkStart w:id="417" w:name="_Toc15827"/>
      <w:bookmarkStart w:id="418" w:name="_Toc23784"/>
      <w:bookmarkStart w:id="419" w:name="_Toc21078"/>
      <w:bookmarkStart w:id="420" w:name="_Toc31865"/>
      <w:bookmarkStart w:id="421" w:name="_Toc12273"/>
      <w:bookmarkStart w:id="422" w:name="_Toc16417"/>
      <w:bookmarkStart w:id="423" w:name="_Toc26227"/>
      <w:bookmarkStart w:id="424" w:name="_Toc23161"/>
      <w:r>
        <w:rPr>
          <w:rFonts w:hint="eastAsia" w:ascii="宋体" w:hAnsi="宋体" w:eastAsia="宋体" w:cs="宋体"/>
          <w:b/>
          <w:sz w:val="24"/>
          <w:szCs w:val="24"/>
        </w:rPr>
        <w:t>1.8 合同生效</w:t>
      </w:r>
      <w:bookmarkEnd w:id="416"/>
      <w:bookmarkEnd w:id="417"/>
      <w:bookmarkEnd w:id="418"/>
      <w:bookmarkEnd w:id="419"/>
      <w:bookmarkEnd w:id="420"/>
      <w:bookmarkEnd w:id="421"/>
      <w:bookmarkEnd w:id="422"/>
      <w:bookmarkEnd w:id="423"/>
      <w:bookmarkEnd w:id="424"/>
    </w:p>
    <w:p w14:paraId="455342D2">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20BB4C53">
      <w:pPr>
        <w:autoSpaceDE w:val="0"/>
        <w:autoSpaceDN w:val="0"/>
        <w:adjustRightInd w:val="0"/>
        <w:spacing w:line="560" w:lineRule="exact"/>
        <w:rPr>
          <w:rFonts w:hint="eastAsia" w:ascii="宋体" w:hAnsi="宋体" w:eastAsia="宋体" w:cs="宋体"/>
          <w:sz w:val="24"/>
          <w:szCs w:val="24"/>
          <w:lang w:val="zh-CN"/>
        </w:rPr>
      </w:pPr>
    </w:p>
    <w:p w14:paraId="1685DCC0">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3D3FA7E1">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7E410D10">
      <w:pPr>
        <w:autoSpaceDE w:val="0"/>
        <w:autoSpaceDN w:val="0"/>
        <w:adjustRightInd w:val="0"/>
        <w:spacing w:line="560" w:lineRule="exact"/>
        <w:rPr>
          <w:rFonts w:hint="eastAsia" w:ascii="宋体" w:hAnsi="宋体" w:eastAsia="宋体" w:cs="宋体"/>
          <w:sz w:val="24"/>
          <w:szCs w:val="24"/>
          <w:lang w:val="zh-CN"/>
        </w:rPr>
      </w:pPr>
    </w:p>
    <w:p w14:paraId="3B77281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61A7804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3BF71796">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5717B031">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3CEFB1C0">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11AE2CF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55BAAB1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4A2AA62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5C79552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6FF47150">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42AA950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54001CFE">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301CB068">
      <w:pPr>
        <w:widowControl/>
        <w:spacing w:line="560" w:lineRule="exact"/>
        <w:jc w:val="left"/>
        <w:rPr>
          <w:rFonts w:hint="eastAsia" w:ascii="宋体" w:hAnsi="宋体" w:eastAsia="宋体" w:cs="宋体"/>
          <w:b/>
          <w:sz w:val="24"/>
          <w:szCs w:val="24"/>
        </w:rPr>
      </w:pPr>
      <w:bookmarkStart w:id="425" w:name="_Toc331685783"/>
    </w:p>
    <w:p w14:paraId="7D58C5B0">
      <w:pPr>
        <w:widowControl/>
        <w:spacing w:line="560" w:lineRule="exact"/>
        <w:jc w:val="left"/>
        <w:rPr>
          <w:rFonts w:hint="eastAsia" w:ascii="宋体" w:hAnsi="宋体" w:eastAsia="宋体" w:cs="宋体"/>
          <w:b/>
          <w:sz w:val="24"/>
          <w:szCs w:val="24"/>
        </w:rPr>
      </w:pPr>
    </w:p>
    <w:p w14:paraId="204C5BBF">
      <w:pPr>
        <w:widowControl/>
        <w:spacing w:line="560" w:lineRule="exact"/>
        <w:jc w:val="left"/>
        <w:rPr>
          <w:rFonts w:hint="eastAsia" w:ascii="宋体" w:hAnsi="宋体" w:eastAsia="宋体" w:cs="宋体"/>
          <w:b/>
          <w:kern w:val="0"/>
          <w:sz w:val="24"/>
          <w:szCs w:val="24"/>
        </w:rPr>
      </w:pPr>
    </w:p>
    <w:p w14:paraId="3FBCD29A">
      <w:pPr>
        <w:widowControl/>
        <w:spacing w:line="560" w:lineRule="exact"/>
        <w:jc w:val="left"/>
        <w:rPr>
          <w:rFonts w:hint="eastAsia" w:ascii="宋体" w:hAnsi="宋体" w:eastAsia="宋体" w:cs="宋体"/>
          <w:b/>
          <w:kern w:val="0"/>
          <w:sz w:val="24"/>
          <w:szCs w:val="24"/>
        </w:rPr>
      </w:pPr>
    </w:p>
    <w:p w14:paraId="04A6DDA0">
      <w:pPr>
        <w:pStyle w:val="64"/>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425"/>
    </w:p>
    <w:p w14:paraId="70845F3A">
      <w:pPr>
        <w:spacing w:line="560" w:lineRule="exact"/>
        <w:ind w:firstLine="482" w:firstLineChars="200"/>
        <w:outlineLvl w:val="0"/>
        <w:rPr>
          <w:rFonts w:hint="eastAsia" w:ascii="宋体" w:hAnsi="宋体" w:eastAsia="宋体" w:cs="宋体"/>
          <w:b/>
          <w:sz w:val="24"/>
          <w:szCs w:val="24"/>
        </w:rPr>
      </w:pPr>
      <w:bookmarkStart w:id="426" w:name="_Toc279701240"/>
      <w:bookmarkStart w:id="427" w:name="_Ref467379214"/>
      <w:bookmarkStart w:id="428" w:name="_Toc25079"/>
      <w:bookmarkStart w:id="429" w:name="_Ref467379225"/>
      <w:bookmarkStart w:id="430" w:name="_Toc1346"/>
      <w:bookmarkStart w:id="431" w:name="_Ref467379205"/>
      <w:bookmarkStart w:id="432" w:name="_Toc19680"/>
      <w:bookmarkStart w:id="433" w:name="_Toc5228"/>
      <w:bookmarkStart w:id="434" w:name="_Toc26303"/>
      <w:bookmarkStart w:id="435" w:name="_Ref467379195"/>
      <w:bookmarkStart w:id="436" w:name="_Ref467379101"/>
      <w:bookmarkStart w:id="437" w:name="_Toc31297"/>
      <w:bookmarkStart w:id="438" w:name="_Ref467379094"/>
      <w:bookmarkStart w:id="439" w:name="_Toc2838"/>
      <w:bookmarkStart w:id="440" w:name="_Ref467378499"/>
      <w:bookmarkStart w:id="441" w:name="_Toc259093669"/>
      <w:bookmarkStart w:id="442" w:name="_Ref467379109"/>
      <w:bookmarkStart w:id="443" w:name="_Toc14021"/>
      <w:bookmarkStart w:id="444" w:name="_Ref467378463"/>
      <w:bookmarkStart w:id="445" w:name="_Toc9909"/>
      <w:bookmarkStart w:id="446" w:name="_Ref467378404"/>
      <w:bookmarkStart w:id="447" w:name="_Toc487900349"/>
      <w:r>
        <w:rPr>
          <w:rFonts w:hint="eastAsia" w:ascii="宋体" w:hAnsi="宋体" w:eastAsia="宋体" w:cs="宋体"/>
          <w:b/>
          <w:sz w:val="24"/>
          <w:szCs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17E7DA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01C443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1DE7047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3E5641D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48D66E93">
      <w:pPr>
        <w:spacing w:line="560" w:lineRule="exact"/>
        <w:ind w:firstLine="480" w:firstLineChars="200"/>
        <w:rPr>
          <w:rFonts w:hint="eastAsia" w:ascii="宋体" w:hAnsi="宋体" w:eastAsia="宋体" w:cs="宋体"/>
          <w:sz w:val="24"/>
          <w:szCs w:val="24"/>
        </w:rPr>
      </w:pPr>
      <w:bookmarkStart w:id="448" w:name="_Ref467378840"/>
      <w:r>
        <w:rPr>
          <w:rFonts w:hint="eastAsia" w:ascii="宋体" w:hAnsi="宋体" w:eastAsia="宋体" w:cs="宋体"/>
          <w:sz w:val="24"/>
          <w:szCs w:val="24"/>
        </w:rPr>
        <w:t>2.1.4 “甲方”系指与中标供应商签署合同的采购人</w:t>
      </w:r>
      <w:bookmarkEnd w:id="448"/>
      <w:r>
        <w:rPr>
          <w:rFonts w:hint="eastAsia" w:ascii="宋体" w:hAnsi="宋体" w:eastAsia="宋体" w:cs="宋体"/>
          <w:sz w:val="24"/>
          <w:szCs w:val="24"/>
        </w:rPr>
        <w:t>；采购人委托采购代理机构代表其与乙方签订合同的，采购人的授权委托书作为合同附件。</w:t>
      </w:r>
    </w:p>
    <w:p w14:paraId="792BC848">
      <w:pPr>
        <w:spacing w:line="560" w:lineRule="exact"/>
        <w:ind w:firstLine="480" w:firstLineChars="200"/>
        <w:rPr>
          <w:rFonts w:hint="eastAsia" w:ascii="宋体" w:hAnsi="宋体" w:eastAsia="宋体" w:cs="宋体"/>
          <w:sz w:val="24"/>
          <w:szCs w:val="24"/>
        </w:rPr>
      </w:pPr>
      <w:bookmarkStart w:id="449" w:name="_Ref467379400"/>
      <w:r>
        <w:rPr>
          <w:rFonts w:hint="eastAsia" w:ascii="宋体" w:hAnsi="宋体" w:eastAsia="宋体" w:cs="宋体"/>
          <w:sz w:val="24"/>
          <w:szCs w:val="24"/>
        </w:rPr>
        <w:t>2.1.5 “乙方”系指根据合同约定提供服务的中标供应商</w:t>
      </w:r>
      <w:bookmarkEnd w:id="449"/>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832AD0">
      <w:pPr>
        <w:spacing w:line="560" w:lineRule="exact"/>
        <w:ind w:firstLine="480" w:firstLineChars="200"/>
        <w:rPr>
          <w:rFonts w:hint="eastAsia" w:ascii="宋体" w:hAnsi="宋体" w:eastAsia="宋体" w:cs="宋体"/>
          <w:sz w:val="24"/>
          <w:szCs w:val="24"/>
        </w:rPr>
      </w:pPr>
      <w:bookmarkStart w:id="450" w:name="_Ref467379436"/>
      <w:r>
        <w:rPr>
          <w:rFonts w:hint="eastAsia" w:ascii="宋体" w:hAnsi="宋体" w:eastAsia="宋体" w:cs="宋体"/>
          <w:sz w:val="24"/>
          <w:szCs w:val="24"/>
        </w:rPr>
        <w:t>2.1.6 “现场”系指合同约定提供服务的地点。</w:t>
      </w:r>
      <w:bookmarkEnd w:id="450"/>
    </w:p>
    <w:p w14:paraId="50D5AA84">
      <w:pPr>
        <w:spacing w:line="560" w:lineRule="exact"/>
        <w:ind w:firstLine="482" w:firstLineChars="200"/>
        <w:outlineLvl w:val="0"/>
        <w:rPr>
          <w:rFonts w:hint="eastAsia" w:ascii="宋体" w:hAnsi="宋体" w:eastAsia="宋体" w:cs="宋体"/>
          <w:b/>
          <w:sz w:val="24"/>
          <w:szCs w:val="24"/>
        </w:rPr>
      </w:pPr>
      <w:bookmarkStart w:id="451" w:name="_Toc279701241"/>
      <w:bookmarkStart w:id="452" w:name="_Toc31402"/>
      <w:bookmarkStart w:id="453" w:name="_Toc259093670"/>
      <w:bookmarkStart w:id="454" w:name="_Toc487900350"/>
      <w:bookmarkStart w:id="455" w:name="_Toc5923"/>
      <w:bookmarkStart w:id="456" w:name="_Toc5746"/>
      <w:bookmarkStart w:id="457" w:name="_Toc19539"/>
      <w:bookmarkStart w:id="458" w:name="_Toc6595"/>
      <w:bookmarkStart w:id="459" w:name="_Toc23289"/>
      <w:bookmarkStart w:id="460" w:name="_Toc16752"/>
      <w:bookmarkStart w:id="461" w:name="_Toc3769"/>
      <w:bookmarkStart w:id="462" w:name="_Toc7473"/>
      <w:r>
        <w:rPr>
          <w:rFonts w:hint="eastAsia" w:ascii="宋体" w:hAnsi="宋体" w:eastAsia="宋体" w:cs="宋体"/>
          <w:b/>
          <w:sz w:val="24"/>
          <w:szCs w:val="24"/>
        </w:rPr>
        <w:t>2.2 技术规范</w:t>
      </w:r>
      <w:bookmarkEnd w:id="451"/>
      <w:bookmarkEnd w:id="452"/>
      <w:bookmarkEnd w:id="453"/>
      <w:bookmarkEnd w:id="454"/>
      <w:bookmarkEnd w:id="455"/>
      <w:bookmarkEnd w:id="456"/>
      <w:bookmarkEnd w:id="457"/>
      <w:bookmarkEnd w:id="458"/>
      <w:bookmarkEnd w:id="459"/>
      <w:bookmarkEnd w:id="460"/>
      <w:bookmarkEnd w:id="461"/>
      <w:bookmarkEnd w:id="462"/>
    </w:p>
    <w:p w14:paraId="4F4D8C3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7B7EF7">
      <w:pPr>
        <w:spacing w:line="560" w:lineRule="exact"/>
        <w:ind w:firstLine="482" w:firstLineChars="200"/>
        <w:outlineLvl w:val="0"/>
        <w:rPr>
          <w:rFonts w:hint="eastAsia" w:ascii="宋体" w:hAnsi="宋体" w:eastAsia="宋体" w:cs="宋体"/>
          <w:b/>
          <w:sz w:val="24"/>
          <w:szCs w:val="24"/>
        </w:rPr>
      </w:pPr>
      <w:bookmarkStart w:id="463" w:name="_Toc487900351"/>
      <w:bookmarkStart w:id="464" w:name="_Toc28918"/>
      <w:bookmarkStart w:id="465" w:name="_Toc259093671"/>
      <w:bookmarkStart w:id="466" w:name="_Toc14915"/>
      <w:bookmarkStart w:id="467" w:name="_Toc12412"/>
      <w:bookmarkStart w:id="468" w:name="_Toc9161"/>
      <w:bookmarkStart w:id="469" w:name="_Toc4133"/>
      <w:bookmarkStart w:id="470" w:name="_Toc279701242"/>
      <w:bookmarkStart w:id="471" w:name="_Toc9779"/>
      <w:bookmarkStart w:id="472" w:name="_Toc13673"/>
      <w:bookmarkStart w:id="473" w:name="_Toc27945"/>
      <w:bookmarkStart w:id="474" w:name="_Toc19777"/>
      <w:r>
        <w:rPr>
          <w:rFonts w:hint="eastAsia" w:ascii="宋体" w:hAnsi="宋体" w:eastAsia="宋体" w:cs="宋体"/>
          <w:b/>
          <w:sz w:val="24"/>
          <w:szCs w:val="24"/>
        </w:rPr>
        <w:t>2.3 知识产权</w:t>
      </w:r>
      <w:bookmarkEnd w:id="463"/>
      <w:bookmarkEnd w:id="464"/>
      <w:bookmarkEnd w:id="465"/>
      <w:bookmarkEnd w:id="466"/>
      <w:bookmarkEnd w:id="467"/>
      <w:bookmarkEnd w:id="468"/>
      <w:bookmarkEnd w:id="469"/>
      <w:bookmarkEnd w:id="470"/>
      <w:bookmarkEnd w:id="471"/>
      <w:bookmarkEnd w:id="472"/>
      <w:bookmarkEnd w:id="473"/>
      <w:bookmarkEnd w:id="474"/>
    </w:p>
    <w:p w14:paraId="2651CC4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694723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7829758">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6B49155B">
      <w:pPr>
        <w:spacing w:line="560" w:lineRule="exact"/>
        <w:ind w:firstLine="480" w:firstLineChars="200"/>
        <w:rPr>
          <w:rFonts w:hint="eastAsia" w:ascii="宋体" w:hAnsi="宋体" w:eastAsia="宋体" w:cs="宋体"/>
          <w:sz w:val="24"/>
          <w:szCs w:val="24"/>
        </w:rPr>
      </w:pPr>
      <w:bookmarkStart w:id="475" w:name="_Ref467379657"/>
      <w:r>
        <w:rPr>
          <w:rFonts w:hint="eastAsia" w:ascii="宋体" w:hAnsi="宋体" w:eastAsia="宋体" w:cs="宋体"/>
          <w:sz w:val="24"/>
          <w:szCs w:val="24"/>
        </w:rPr>
        <w:t>2.4.1</w:t>
      </w:r>
      <w:bookmarkEnd w:id="475"/>
      <w:bookmarkStart w:id="476" w:name="_Toc186431854"/>
      <w:bookmarkStart w:id="477" w:name="_Toc487900357"/>
      <w:bookmarkStart w:id="478" w:name="_Ref467379793"/>
      <w:bookmarkStart w:id="479" w:name="_Toc279701247"/>
      <w:bookmarkStart w:id="480" w:name="_Ref467379807"/>
      <w:bookmarkStart w:id="481" w:name="_Toc259093676"/>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FC6469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476"/>
      <w:bookmarkStart w:id="482" w:name="_Toc186431855"/>
      <w:r>
        <w:rPr>
          <w:rFonts w:hint="eastAsia" w:ascii="宋体" w:hAnsi="宋体" w:eastAsia="宋体" w:cs="宋体"/>
          <w:sz w:val="24"/>
          <w:szCs w:val="24"/>
        </w:rPr>
        <w:t>。</w:t>
      </w:r>
    </w:p>
    <w:bookmarkEnd w:id="482"/>
    <w:p w14:paraId="5BB613EC">
      <w:pPr>
        <w:spacing w:line="560" w:lineRule="exact"/>
        <w:ind w:firstLine="482" w:firstLineChars="200"/>
        <w:outlineLvl w:val="0"/>
        <w:rPr>
          <w:rFonts w:hint="eastAsia" w:ascii="宋体" w:hAnsi="宋体" w:eastAsia="宋体" w:cs="宋体"/>
          <w:b/>
          <w:sz w:val="24"/>
          <w:szCs w:val="24"/>
        </w:rPr>
      </w:pPr>
      <w:bookmarkStart w:id="483" w:name="_Toc1314"/>
      <w:bookmarkStart w:id="484" w:name="_Toc19359"/>
      <w:bookmarkStart w:id="485" w:name="_Toc26555"/>
      <w:bookmarkStart w:id="486" w:name="_Toc15447"/>
      <w:bookmarkStart w:id="487" w:name="_Toc32670"/>
      <w:bookmarkStart w:id="488" w:name="_Toc19766"/>
      <w:bookmarkStart w:id="489" w:name="_Toc22011"/>
      <w:bookmarkStart w:id="490" w:name="_Toc31233"/>
      <w:bookmarkStart w:id="491" w:name="_Toc26678"/>
      <w:r>
        <w:rPr>
          <w:rFonts w:hint="eastAsia" w:ascii="宋体" w:hAnsi="宋体" w:eastAsia="宋体" w:cs="宋体"/>
          <w:b/>
          <w:sz w:val="24"/>
          <w:szCs w:val="24"/>
        </w:rPr>
        <w:t>2.5 结算方式和付款条件</w:t>
      </w:r>
      <w:bookmarkEnd w:id="477"/>
      <w:bookmarkEnd w:id="478"/>
      <w:bookmarkEnd w:id="479"/>
      <w:bookmarkEnd w:id="480"/>
      <w:bookmarkEnd w:id="481"/>
      <w:bookmarkEnd w:id="483"/>
      <w:bookmarkEnd w:id="484"/>
      <w:bookmarkEnd w:id="485"/>
      <w:bookmarkEnd w:id="486"/>
      <w:bookmarkEnd w:id="487"/>
      <w:bookmarkEnd w:id="488"/>
      <w:bookmarkEnd w:id="489"/>
      <w:bookmarkEnd w:id="490"/>
      <w:bookmarkEnd w:id="491"/>
    </w:p>
    <w:p w14:paraId="463BBD5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70F192F1">
      <w:pPr>
        <w:spacing w:line="560" w:lineRule="exact"/>
        <w:ind w:firstLine="482" w:firstLineChars="200"/>
        <w:outlineLvl w:val="0"/>
        <w:rPr>
          <w:rFonts w:hint="eastAsia" w:ascii="宋体" w:hAnsi="宋体" w:eastAsia="宋体" w:cs="宋体"/>
          <w:b/>
          <w:sz w:val="24"/>
          <w:szCs w:val="24"/>
        </w:rPr>
      </w:pPr>
      <w:bookmarkStart w:id="492" w:name="_Toc259093677"/>
      <w:bookmarkStart w:id="493" w:name="_Ref467379863"/>
      <w:bookmarkStart w:id="494" w:name="_Toc279701248"/>
      <w:bookmarkStart w:id="495" w:name="_Toc487900358"/>
      <w:bookmarkStart w:id="496" w:name="_Ref467379923"/>
      <w:bookmarkStart w:id="497" w:name="_Ref467379852"/>
      <w:bookmarkStart w:id="498" w:name="_Toc13154"/>
      <w:bookmarkStart w:id="499" w:name="_Toc16163"/>
      <w:bookmarkStart w:id="500" w:name="_Toc4787"/>
      <w:bookmarkStart w:id="501" w:name="_Toc21173"/>
      <w:bookmarkStart w:id="502" w:name="_Toc18990"/>
      <w:bookmarkStart w:id="503" w:name="_Toc32682"/>
      <w:bookmarkStart w:id="504" w:name="_Toc26074"/>
      <w:bookmarkStart w:id="505" w:name="_Toc13467"/>
      <w:r>
        <w:rPr>
          <w:rFonts w:hint="eastAsia" w:ascii="宋体" w:hAnsi="宋体" w:eastAsia="宋体" w:cs="宋体"/>
          <w:b/>
          <w:sz w:val="24"/>
          <w:szCs w:val="24"/>
        </w:rPr>
        <w:t>2.6 技术资料</w:t>
      </w:r>
      <w:bookmarkEnd w:id="492"/>
      <w:bookmarkEnd w:id="493"/>
      <w:bookmarkEnd w:id="494"/>
      <w:bookmarkEnd w:id="495"/>
      <w:bookmarkEnd w:id="496"/>
      <w:bookmarkEnd w:id="497"/>
      <w:r>
        <w:rPr>
          <w:rFonts w:hint="eastAsia" w:ascii="宋体" w:hAnsi="宋体" w:eastAsia="宋体" w:cs="宋体"/>
          <w:b/>
          <w:sz w:val="24"/>
          <w:szCs w:val="24"/>
        </w:rPr>
        <w:t>和保密义务</w:t>
      </w:r>
      <w:bookmarkEnd w:id="498"/>
      <w:bookmarkEnd w:id="499"/>
      <w:bookmarkEnd w:id="500"/>
      <w:bookmarkEnd w:id="501"/>
      <w:bookmarkEnd w:id="502"/>
      <w:bookmarkEnd w:id="503"/>
      <w:bookmarkEnd w:id="504"/>
      <w:bookmarkEnd w:id="505"/>
    </w:p>
    <w:p w14:paraId="05B9DF7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508E94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56B34C0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FB14BE">
      <w:pPr>
        <w:spacing w:line="560" w:lineRule="exact"/>
        <w:ind w:firstLine="482" w:firstLineChars="200"/>
        <w:outlineLvl w:val="0"/>
        <w:rPr>
          <w:rFonts w:hint="eastAsia" w:ascii="宋体" w:hAnsi="宋体" w:eastAsia="宋体" w:cs="宋体"/>
          <w:b/>
          <w:sz w:val="24"/>
          <w:szCs w:val="24"/>
        </w:rPr>
      </w:pPr>
      <w:bookmarkStart w:id="506" w:name="_Toc11283"/>
      <w:bookmarkStart w:id="507" w:name="_Toc19069"/>
      <w:bookmarkStart w:id="508" w:name="_Toc1447"/>
      <w:bookmarkStart w:id="509" w:name="_Toc11795"/>
      <w:bookmarkStart w:id="510" w:name="_Toc29731"/>
      <w:bookmarkStart w:id="511" w:name="_Toc279701252"/>
      <w:bookmarkStart w:id="512" w:name="_Toc259093681"/>
      <w:bookmarkStart w:id="513" w:name="_Toc487900362"/>
      <w:r>
        <w:rPr>
          <w:rFonts w:hint="eastAsia" w:ascii="宋体" w:hAnsi="宋体" w:eastAsia="宋体" w:cs="宋体"/>
          <w:b/>
          <w:sz w:val="24"/>
          <w:szCs w:val="24"/>
        </w:rPr>
        <w:t>2.7 质量保证</w:t>
      </w:r>
      <w:bookmarkEnd w:id="506"/>
      <w:bookmarkEnd w:id="507"/>
      <w:bookmarkEnd w:id="508"/>
      <w:bookmarkEnd w:id="509"/>
      <w:bookmarkEnd w:id="510"/>
    </w:p>
    <w:p w14:paraId="6B0C546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6F958A1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230CAE3B">
      <w:pPr>
        <w:spacing w:line="560" w:lineRule="exact"/>
        <w:ind w:firstLine="482" w:firstLineChars="200"/>
        <w:outlineLvl w:val="0"/>
        <w:rPr>
          <w:rFonts w:hint="eastAsia" w:ascii="宋体" w:hAnsi="宋体" w:eastAsia="宋体" w:cs="宋体"/>
          <w:b/>
          <w:sz w:val="24"/>
          <w:szCs w:val="24"/>
        </w:rPr>
      </w:pPr>
      <w:bookmarkStart w:id="514" w:name="_Toc29508"/>
      <w:bookmarkStart w:id="515" w:name="_Toc5670"/>
      <w:bookmarkStart w:id="516" w:name="_Toc22267"/>
      <w:bookmarkStart w:id="517" w:name="_Toc19431"/>
      <w:bookmarkStart w:id="518" w:name="_Toc709"/>
      <w:r>
        <w:rPr>
          <w:rFonts w:hint="eastAsia" w:ascii="宋体" w:hAnsi="宋体" w:eastAsia="宋体" w:cs="宋体"/>
          <w:b/>
          <w:sz w:val="24"/>
          <w:szCs w:val="24"/>
        </w:rPr>
        <w:t>2.8 延迟</w:t>
      </w:r>
      <w:bookmarkEnd w:id="511"/>
      <w:bookmarkEnd w:id="512"/>
      <w:bookmarkEnd w:id="513"/>
      <w:r>
        <w:rPr>
          <w:rFonts w:hint="eastAsia" w:ascii="宋体" w:hAnsi="宋体" w:eastAsia="宋体" w:cs="宋体"/>
          <w:b/>
          <w:sz w:val="24"/>
          <w:szCs w:val="24"/>
        </w:rPr>
        <w:t>履行</w:t>
      </w:r>
      <w:bookmarkEnd w:id="514"/>
      <w:bookmarkEnd w:id="515"/>
      <w:bookmarkEnd w:id="516"/>
      <w:bookmarkEnd w:id="517"/>
      <w:bookmarkEnd w:id="518"/>
    </w:p>
    <w:p w14:paraId="073BBF8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4A086BB">
      <w:pPr>
        <w:spacing w:line="560" w:lineRule="exact"/>
        <w:ind w:firstLine="482" w:firstLineChars="200"/>
        <w:outlineLvl w:val="0"/>
        <w:rPr>
          <w:rFonts w:hint="eastAsia" w:ascii="宋体" w:hAnsi="宋体" w:eastAsia="宋体" w:cs="宋体"/>
          <w:b/>
          <w:sz w:val="24"/>
          <w:szCs w:val="24"/>
        </w:rPr>
      </w:pPr>
      <w:bookmarkStart w:id="519" w:name="_Toc15837"/>
      <w:bookmarkStart w:id="520" w:name="_Toc8210"/>
      <w:bookmarkStart w:id="521" w:name="_Toc8480"/>
      <w:bookmarkStart w:id="522" w:name="_Toc6"/>
      <w:bookmarkStart w:id="523" w:name="_Toc10611"/>
      <w:bookmarkStart w:id="524" w:name="_Ref467378121"/>
      <w:bookmarkStart w:id="525" w:name="_Toc487900364"/>
      <w:bookmarkStart w:id="526" w:name="_Toc279701254"/>
      <w:bookmarkStart w:id="527" w:name="_Toc259093683"/>
      <w:r>
        <w:rPr>
          <w:rFonts w:hint="eastAsia" w:ascii="宋体" w:hAnsi="宋体" w:eastAsia="宋体" w:cs="宋体"/>
          <w:b/>
          <w:sz w:val="24"/>
          <w:szCs w:val="24"/>
        </w:rPr>
        <w:t>2.9 合同变更</w:t>
      </w:r>
      <w:bookmarkEnd w:id="519"/>
      <w:bookmarkEnd w:id="520"/>
      <w:bookmarkEnd w:id="521"/>
      <w:bookmarkEnd w:id="522"/>
      <w:bookmarkEnd w:id="523"/>
    </w:p>
    <w:p w14:paraId="4E14BCE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0D74317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528" w:name="_Toc279701259"/>
      <w:bookmarkStart w:id="529" w:name="_Toc259093688"/>
      <w:bookmarkStart w:id="530" w:name="_Toc487900369"/>
    </w:p>
    <w:p w14:paraId="08FC64C6">
      <w:pPr>
        <w:spacing w:line="560" w:lineRule="exact"/>
        <w:ind w:firstLine="482" w:firstLineChars="200"/>
        <w:outlineLvl w:val="0"/>
        <w:rPr>
          <w:rFonts w:hint="eastAsia" w:ascii="宋体" w:hAnsi="宋体" w:eastAsia="宋体" w:cs="宋体"/>
          <w:b/>
          <w:sz w:val="24"/>
          <w:szCs w:val="24"/>
        </w:rPr>
      </w:pPr>
      <w:bookmarkStart w:id="531" w:name="_Toc5676"/>
      <w:bookmarkStart w:id="532" w:name="_Toc24006"/>
      <w:bookmarkStart w:id="533" w:name="_Toc10663"/>
      <w:bookmarkStart w:id="534" w:name="_Toc10767"/>
      <w:bookmarkStart w:id="535" w:name="_Toc21830"/>
      <w:bookmarkStart w:id="536" w:name="_Toc26689"/>
      <w:bookmarkStart w:id="537" w:name="_Toc7882"/>
      <w:bookmarkStart w:id="538" w:name="_Toc23368"/>
      <w:bookmarkStart w:id="539" w:name="_Toc42"/>
      <w:r>
        <w:rPr>
          <w:rFonts w:hint="eastAsia" w:ascii="宋体" w:hAnsi="宋体" w:eastAsia="宋体" w:cs="宋体"/>
          <w:b/>
          <w:sz w:val="24"/>
          <w:szCs w:val="24"/>
        </w:rPr>
        <w:t>2.10 合同转让</w:t>
      </w:r>
      <w:bookmarkEnd w:id="528"/>
      <w:bookmarkEnd w:id="529"/>
      <w:bookmarkEnd w:id="530"/>
      <w:r>
        <w:rPr>
          <w:rFonts w:hint="eastAsia" w:ascii="宋体" w:hAnsi="宋体" w:eastAsia="宋体" w:cs="宋体"/>
          <w:b/>
          <w:sz w:val="24"/>
          <w:szCs w:val="24"/>
        </w:rPr>
        <w:t>和分包</w:t>
      </w:r>
      <w:bookmarkEnd w:id="531"/>
      <w:bookmarkEnd w:id="532"/>
      <w:bookmarkEnd w:id="533"/>
      <w:bookmarkEnd w:id="534"/>
      <w:bookmarkEnd w:id="535"/>
      <w:bookmarkEnd w:id="536"/>
      <w:bookmarkEnd w:id="537"/>
      <w:bookmarkEnd w:id="538"/>
      <w:bookmarkEnd w:id="539"/>
    </w:p>
    <w:p w14:paraId="1AE353D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9D7A18">
      <w:pPr>
        <w:spacing w:line="560" w:lineRule="exact"/>
        <w:ind w:firstLine="482" w:firstLineChars="200"/>
        <w:outlineLvl w:val="0"/>
        <w:rPr>
          <w:rFonts w:hint="eastAsia" w:ascii="宋体" w:hAnsi="宋体" w:eastAsia="宋体" w:cs="宋体"/>
          <w:b/>
          <w:sz w:val="24"/>
          <w:szCs w:val="24"/>
        </w:rPr>
      </w:pPr>
      <w:bookmarkStart w:id="540" w:name="_Toc5413"/>
      <w:bookmarkStart w:id="541" w:name="_Toc32494"/>
      <w:bookmarkStart w:id="542" w:name="_Toc14371"/>
      <w:bookmarkStart w:id="543" w:name="_Toc20545"/>
      <w:bookmarkStart w:id="544" w:name="_Toc25571"/>
      <w:bookmarkStart w:id="545" w:name="_Toc20861"/>
      <w:bookmarkStart w:id="546" w:name="_Toc19886"/>
      <w:bookmarkStart w:id="547" w:name="_Toc26633"/>
      <w:bookmarkStart w:id="548" w:name="_Toc4720"/>
      <w:r>
        <w:rPr>
          <w:rFonts w:hint="eastAsia" w:ascii="宋体" w:hAnsi="宋体" w:eastAsia="宋体" w:cs="宋体"/>
          <w:b/>
          <w:sz w:val="24"/>
          <w:szCs w:val="24"/>
        </w:rPr>
        <w:t>2.11 不可抗力</w:t>
      </w:r>
      <w:bookmarkEnd w:id="540"/>
      <w:bookmarkEnd w:id="541"/>
      <w:bookmarkEnd w:id="542"/>
      <w:bookmarkEnd w:id="543"/>
      <w:bookmarkEnd w:id="544"/>
      <w:bookmarkEnd w:id="545"/>
      <w:bookmarkEnd w:id="546"/>
      <w:bookmarkEnd w:id="547"/>
      <w:bookmarkEnd w:id="548"/>
    </w:p>
    <w:p w14:paraId="063E4B5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01E7651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6B1FE3F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7025E74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69715351">
      <w:pPr>
        <w:spacing w:line="560" w:lineRule="exact"/>
        <w:ind w:firstLine="482" w:firstLineChars="200"/>
        <w:outlineLvl w:val="0"/>
        <w:rPr>
          <w:rFonts w:hint="eastAsia" w:ascii="宋体" w:hAnsi="宋体" w:eastAsia="宋体" w:cs="宋体"/>
          <w:b/>
          <w:sz w:val="24"/>
          <w:szCs w:val="24"/>
        </w:rPr>
      </w:pPr>
      <w:bookmarkStart w:id="549" w:name="_Toc23854"/>
      <w:bookmarkStart w:id="550" w:name="_Toc279701255"/>
      <w:bookmarkStart w:id="551" w:name="_Toc14115"/>
      <w:bookmarkStart w:id="552" w:name="_Toc20024"/>
      <w:bookmarkStart w:id="553" w:name="_Toc2882"/>
      <w:bookmarkStart w:id="554" w:name="_Toc30656"/>
      <w:bookmarkStart w:id="555" w:name="_Toc3659"/>
      <w:bookmarkStart w:id="556" w:name="_Toc259093684"/>
      <w:bookmarkStart w:id="557" w:name="_Toc25783"/>
      <w:bookmarkStart w:id="558" w:name="_Toc24465"/>
      <w:bookmarkStart w:id="559" w:name="_Toc3638"/>
      <w:bookmarkStart w:id="560" w:name="_Toc487900365"/>
      <w:r>
        <w:rPr>
          <w:rFonts w:hint="eastAsia" w:ascii="宋体" w:hAnsi="宋体" w:eastAsia="宋体" w:cs="宋体"/>
          <w:b/>
          <w:sz w:val="24"/>
          <w:szCs w:val="24"/>
        </w:rPr>
        <w:t>2.12 税费</w:t>
      </w:r>
      <w:bookmarkEnd w:id="549"/>
      <w:bookmarkEnd w:id="550"/>
      <w:bookmarkEnd w:id="551"/>
      <w:bookmarkEnd w:id="552"/>
      <w:bookmarkEnd w:id="553"/>
      <w:bookmarkEnd w:id="554"/>
      <w:bookmarkEnd w:id="555"/>
      <w:bookmarkEnd w:id="556"/>
      <w:bookmarkEnd w:id="557"/>
      <w:bookmarkEnd w:id="558"/>
      <w:bookmarkEnd w:id="559"/>
      <w:bookmarkEnd w:id="560"/>
    </w:p>
    <w:p w14:paraId="6699CBA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0E298089">
      <w:pPr>
        <w:spacing w:line="560" w:lineRule="exact"/>
        <w:ind w:firstLine="482" w:firstLineChars="200"/>
        <w:outlineLvl w:val="0"/>
        <w:rPr>
          <w:rFonts w:hint="eastAsia" w:ascii="宋体" w:hAnsi="宋体" w:eastAsia="宋体" w:cs="宋体"/>
          <w:b/>
          <w:sz w:val="24"/>
          <w:szCs w:val="24"/>
        </w:rPr>
      </w:pPr>
      <w:bookmarkStart w:id="561" w:name="_Toc26883"/>
      <w:bookmarkStart w:id="562" w:name="_Toc25525"/>
      <w:bookmarkStart w:id="563" w:name="_Toc7315"/>
      <w:bookmarkStart w:id="564" w:name="_Toc14814"/>
      <w:bookmarkStart w:id="565" w:name="_Toc2957"/>
      <w:bookmarkStart w:id="566" w:name="_Toc279701258"/>
      <w:bookmarkStart w:id="567" w:name="_Toc10630"/>
      <w:bookmarkStart w:id="568" w:name="_Toc487900368"/>
      <w:bookmarkStart w:id="569" w:name="_Toc1546"/>
      <w:bookmarkStart w:id="570" w:name="_Toc23998"/>
      <w:bookmarkStart w:id="571" w:name="_Toc30105"/>
      <w:bookmarkStart w:id="572" w:name="_Toc259093687"/>
      <w:r>
        <w:rPr>
          <w:rFonts w:hint="eastAsia" w:ascii="宋体" w:hAnsi="宋体" w:eastAsia="宋体" w:cs="宋体"/>
          <w:b/>
          <w:sz w:val="24"/>
          <w:szCs w:val="24"/>
        </w:rPr>
        <w:t>2.13 乙方破产</w:t>
      </w:r>
      <w:bookmarkEnd w:id="561"/>
      <w:bookmarkEnd w:id="562"/>
      <w:bookmarkEnd w:id="563"/>
      <w:bookmarkEnd w:id="564"/>
      <w:bookmarkEnd w:id="565"/>
      <w:bookmarkEnd w:id="566"/>
      <w:bookmarkEnd w:id="567"/>
      <w:bookmarkEnd w:id="568"/>
      <w:bookmarkEnd w:id="569"/>
      <w:bookmarkEnd w:id="570"/>
      <w:bookmarkEnd w:id="571"/>
      <w:bookmarkEnd w:id="572"/>
    </w:p>
    <w:p w14:paraId="034A22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817CF99">
      <w:pPr>
        <w:spacing w:line="560" w:lineRule="exact"/>
        <w:ind w:firstLine="482" w:firstLineChars="200"/>
        <w:outlineLvl w:val="0"/>
        <w:rPr>
          <w:rFonts w:hint="eastAsia" w:ascii="宋体" w:hAnsi="宋体" w:eastAsia="宋体" w:cs="宋体"/>
          <w:b/>
          <w:sz w:val="24"/>
          <w:szCs w:val="24"/>
        </w:rPr>
      </w:pPr>
      <w:bookmarkStart w:id="573" w:name="_Toc5068"/>
      <w:bookmarkStart w:id="574" w:name="_Toc26735"/>
      <w:bookmarkStart w:id="575" w:name="_Toc2016"/>
      <w:bookmarkStart w:id="576" w:name="_Toc10101"/>
      <w:bookmarkStart w:id="577" w:name="_Toc18319"/>
      <w:bookmarkStart w:id="578" w:name="_Toc23323"/>
      <w:bookmarkStart w:id="579" w:name="_Toc1123"/>
      <w:r>
        <w:rPr>
          <w:rFonts w:hint="eastAsia" w:ascii="宋体" w:hAnsi="宋体" w:eastAsia="宋体" w:cs="宋体"/>
          <w:b/>
          <w:sz w:val="24"/>
          <w:szCs w:val="24"/>
        </w:rPr>
        <w:t>2.14 合同中止、终止</w:t>
      </w:r>
      <w:bookmarkEnd w:id="573"/>
      <w:bookmarkEnd w:id="574"/>
      <w:bookmarkEnd w:id="575"/>
      <w:bookmarkEnd w:id="576"/>
      <w:bookmarkEnd w:id="577"/>
      <w:bookmarkEnd w:id="578"/>
      <w:bookmarkEnd w:id="579"/>
    </w:p>
    <w:p w14:paraId="747B45E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4D710A4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7FB00640">
      <w:pPr>
        <w:spacing w:line="560" w:lineRule="exact"/>
        <w:ind w:firstLine="482" w:firstLineChars="200"/>
        <w:outlineLvl w:val="0"/>
        <w:rPr>
          <w:rFonts w:hint="eastAsia" w:ascii="宋体" w:hAnsi="宋体" w:eastAsia="宋体" w:cs="宋体"/>
          <w:b/>
          <w:sz w:val="24"/>
          <w:szCs w:val="24"/>
        </w:rPr>
      </w:pPr>
      <w:bookmarkStart w:id="580" w:name="_Toc14525"/>
      <w:bookmarkStart w:id="581" w:name="_Toc7756"/>
      <w:bookmarkStart w:id="582" w:name="_Toc10873"/>
      <w:bookmarkStart w:id="583" w:name="_Toc28625"/>
      <w:bookmarkStart w:id="584" w:name="_Toc10570"/>
      <w:bookmarkStart w:id="585" w:name="_Toc1969"/>
      <w:bookmarkStart w:id="586" w:name="_Toc17363"/>
      <w:r>
        <w:rPr>
          <w:rFonts w:hint="eastAsia" w:ascii="宋体" w:hAnsi="宋体" w:eastAsia="宋体" w:cs="宋体"/>
          <w:b/>
          <w:sz w:val="24"/>
          <w:szCs w:val="24"/>
        </w:rPr>
        <w:t>2.15 检验和验收</w:t>
      </w:r>
      <w:bookmarkEnd w:id="580"/>
      <w:bookmarkEnd w:id="581"/>
      <w:bookmarkEnd w:id="582"/>
      <w:bookmarkEnd w:id="583"/>
      <w:bookmarkEnd w:id="584"/>
      <w:bookmarkEnd w:id="585"/>
      <w:bookmarkEnd w:id="586"/>
    </w:p>
    <w:p w14:paraId="59540E86">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3CE2401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43294C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524"/>
    <w:bookmarkEnd w:id="525"/>
    <w:bookmarkEnd w:id="526"/>
    <w:bookmarkEnd w:id="527"/>
    <w:p w14:paraId="21E464A5">
      <w:pPr>
        <w:spacing w:line="560" w:lineRule="exact"/>
        <w:ind w:firstLine="482" w:firstLineChars="200"/>
        <w:outlineLvl w:val="0"/>
        <w:rPr>
          <w:rFonts w:hint="eastAsia" w:ascii="宋体" w:hAnsi="宋体" w:eastAsia="宋体" w:cs="宋体"/>
          <w:b/>
          <w:sz w:val="24"/>
          <w:szCs w:val="24"/>
        </w:rPr>
      </w:pPr>
      <w:bookmarkStart w:id="587" w:name="_Toc279701261"/>
      <w:bookmarkStart w:id="588" w:name="_Toc259093690"/>
      <w:bookmarkStart w:id="589" w:name="_Toc487900371"/>
      <w:bookmarkStart w:id="590" w:name="_Toc2308"/>
      <w:bookmarkStart w:id="591" w:name="_Toc2372"/>
      <w:bookmarkStart w:id="592" w:name="_Toc12666"/>
      <w:bookmarkStart w:id="593" w:name="_Toc19941"/>
      <w:bookmarkStart w:id="594" w:name="_Toc9243"/>
      <w:bookmarkStart w:id="595" w:name="_Toc25198"/>
      <w:bookmarkStart w:id="596" w:name="_Toc31892"/>
      <w:bookmarkStart w:id="597" w:name="_Toc9808"/>
      <w:bookmarkStart w:id="598" w:name="_Toc32341"/>
      <w:r>
        <w:rPr>
          <w:rFonts w:hint="eastAsia" w:ascii="宋体" w:hAnsi="宋体" w:eastAsia="宋体" w:cs="宋体"/>
          <w:b/>
          <w:sz w:val="24"/>
          <w:szCs w:val="24"/>
        </w:rPr>
        <w:t>2.16 通知</w:t>
      </w:r>
      <w:bookmarkEnd w:id="587"/>
      <w:bookmarkEnd w:id="588"/>
      <w:bookmarkEnd w:id="589"/>
      <w:r>
        <w:rPr>
          <w:rFonts w:hint="eastAsia" w:ascii="宋体" w:hAnsi="宋体" w:eastAsia="宋体" w:cs="宋体"/>
          <w:b/>
          <w:sz w:val="24"/>
          <w:szCs w:val="24"/>
        </w:rPr>
        <w:t>和送达</w:t>
      </w:r>
      <w:bookmarkEnd w:id="590"/>
      <w:bookmarkEnd w:id="591"/>
      <w:bookmarkEnd w:id="592"/>
      <w:bookmarkEnd w:id="593"/>
      <w:bookmarkEnd w:id="594"/>
      <w:bookmarkEnd w:id="595"/>
      <w:bookmarkEnd w:id="596"/>
      <w:bookmarkEnd w:id="597"/>
      <w:bookmarkEnd w:id="598"/>
    </w:p>
    <w:p w14:paraId="1FA9DC2E">
      <w:pPr>
        <w:spacing w:line="560" w:lineRule="exact"/>
        <w:ind w:firstLine="480" w:firstLineChars="200"/>
        <w:rPr>
          <w:rFonts w:hint="eastAsia" w:ascii="宋体" w:hAnsi="宋体" w:eastAsia="宋体" w:cs="宋体"/>
          <w:sz w:val="24"/>
          <w:szCs w:val="24"/>
        </w:rPr>
      </w:pPr>
      <w:bookmarkStart w:id="599" w:name="_Toc7073"/>
      <w:bookmarkStart w:id="600" w:name="_Toc29220"/>
      <w:bookmarkStart w:id="601" w:name="_Toc279701262"/>
      <w:bookmarkStart w:id="602" w:name="_Toc487900372"/>
      <w:bookmarkStart w:id="603" w:name="_Toc259093691"/>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99"/>
      <w:bookmarkEnd w:id="600"/>
    </w:p>
    <w:p w14:paraId="2FB415A4">
      <w:pPr>
        <w:spacing w:line="560" w:lineRule="exact"/>
        <w:ind w:firstLine="480" w:firstLineChars="200"/>
        <w:rPr>
          <w:rFonts w:hint="eastAsia" w:ascii="宋体" w:hAnsi="宋体" w:eastAsia="宋体" w:cs="宋体"/>
          <w:sz w:val="24"/>
          <w:szCs w:val="24"/>
        </w:rPr>
      </w:pPr>
      <w:bookmarkStart w:id="604" w:name="_Toc27674"/>
      <w:bookmarkStart w:id="605" w:name="_Toc18401"/>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04"/>
      <w:bookmarkEnd w:id="605"/>
    </w:p>
    <w:bookmarkEnd w:id="601"/>
    <w:bookmarkEnd w:id="602"/>
    <w:bookmarkEnd w:id="603"/>
    <w:p w14:paraId="33781B59">
      <w:pPr>
        <w:spacing w:line="560" w:lineRule="exact"/>
        <w:ind w:firstLine="482" w:firstLineChars="200"/>
        <w:outlineLvl w:val="0"/>
        <w:rPr>
          <w:rFonts w:hint="eastAsia" w:ascii="宋体" w:hAnsi="宋体" w:eastAsia="宋体" w:cs="宋体"/>
          <w:b/>
          <w:sz w:val="24"/>
          <w:szCs w:val="24"/>
        </w:rPr>
      </w:pPr>
      <w:bookmarkStart w:id="606" w:name="_Toc12254"/>
      <w:bookmarkStart w:id="607" w:name="_Toc5058"/>
      <w:bookmarkStart w:id="608" w:name="_Toc259093692"/>
      <w:bookmarkStart w:id="609" w:name="_Toc20808"/>
      <w:bookmarkStart w:id="610" w:name="_Toc279701263"/>
      <w:bookmarkStart w:id="611" w:name="_Toc487900373"/>
      <w:bookmarkStart w:id="612" w:name="_Toc23174"/>
      <w:bookmarkStart w:id="613" w:name="_Toc28906"/>
      <w:bookmarkStart w:id="614" w:name="_Toc14232"/>
      <w:bookmarkStart w:id="615" w:name="_Toc5063"/>
      <w:bookmarkStart w:id="616" w:name="_Toc19140"/>
      <w:r>
        <w:rPr>
          <w:rFonts w:hint="eastAsia" w:ascii="宋体" w:hAnsi="宋体" w:eastAsia="宋体" w:cs="宋体"/>
          <w:b/>
          <w:sz w:val="24"/>
          <w:szCs w:val="24"/>
        </w:rPr>
        <w:t>2.17 合同使用的文字和适用的法律</w:t>
      </w:r>
      <w:bookmarkEnd w:id="606"/>
      <w:bookmarkEnd w:id="607"/>
      <w:bookmarkEnd w:id="608"/>
      <w:bookmarkEnd w:id="609"/>
      <w:bookmarkEnd w:id="610"/>
      <w:bookmarkEnd w:id="611"/>
      <w:bookmarkEnd w:id="612"/>
      <w:bookmarkEnd w:id="613"/>
      <w:bookmarkEnd w:id="614"/>
      <w:bookmarkEnd w:id="615"/>
      <w:bookmarkEnd w:id="616"/>
    </w:p>
    <w:p w14:paraId="33AA256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577449B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5BC76C80">
      <w:pPr>
        <w:spacing w:line="560" w:lineRule="exact"/>
        <w:ind w:firstLine="482" w:firstLineChars="200"/>
        <w:outlineLvl w:val="0"/>
        <w:rPr>
          <w:rFonts w:hint="eastAsia" w:ascii="宋体" w:hAnsi="宋体" w:eastAsia="宋体" w:cs="宋体"/>
          <w:b/>
          <w:sz w:val="24"/>
          <w:szCs w:val="24"/>
        </w:rPr>
      </w:pPr>
      <w:bookmarkStart w:id="617" w:name="_Toc29572"/>
      <w:bookmarkStart w:id="618" w:name="_Toc259093693"/>
      <w:bookmarkStart w:id="619" w:name="_Toc1492"/>
      <w:bookmarkStart w:id="620" w:name="_Toc22146"/>
      <w:bookmarkStart w:id="621" w:name="_Toc28164"/>
      <w:bookmarkStart w:id="622" w:name="_Toc27403"/>
      <w:bookmarkStart w:id="623" w:name="_Toc22266"/>
      <w:bookmarkStart w:id="624" w:name="_Toc279701264"/>
      <w:bookmarkStart w:id="625" w:name="_Toc30096"/>
      <w:bookmarkStart w:id="626" w:name="_Toc27127"/>
      <w:bookmarkStart w:id="627" w:name="_Toc1493"/>
      <w:bookmarkStart w:id="628" w:name="_Toc487900374"/>
      <w:r>
        <w:rPr>
          <w:rFonts w:hint="eastAsia" w:ascii="宋体" w:hAnsi="宋体" w:eastAsia="宋体" w:cs="宋体"/>
          <w:b/>
          <w:sz w:val="24"/>
          <w:szCs w:val="24"/>
        </w:rPr>
        <w:t>2.18 履约保证金</w:t>
      </w:r>
      <w:bookmarkEnd w:id="617"/>
      <w:bookmarkEnd w:id="618"/>
      <w:bookmarkEnd w:id="619"/>
      <w:bookmarkEnd w:id="620"/>
      <w:bookmarkEnd w:id="621"/>
      <w:bookmarkEnd w:id="622"/>
      <w:bookmarkEnd w:id="623"/>
      <w:bookmarkEnd w:id="624"/>
      <w:bookmarkEnd w:id="625"/>
      <w:bookmarkEnd w:id="626"/>
      <w:bookmarkEnd w:id="627"/>
    </w:p>
    <w:p w14:paraId="49DAB7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02477DF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23AC707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28"/>
    <w:p w14:paraId="19977895">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70004D8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535C818A">
      <w:pPr>
        <w:pStyle w:val="64"/>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629" w:name="_Toc331685784"/>
      <w:r>
        <w:rPr>
          <w:rFonts w:hint="eastAsia" w:ascii="宋体" w:hAnsi="宋体" w:eastAsia="宋体" w:cs="宋体"/>
          <w:b/>
          <w:szCs w:val="24"/>
        </w:rPr>
        <w:t>第三部分  合同专用条款</w:t>
      </w:r>
      <w:bookmarkEnd w:id="629"/>
    </w:p>
    <w:p w14:paraId="5CDD579A">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908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73"/>
        <w:gridCol w:w="7112"/>
      </w:tblGrid>
      <w:tr w14:paraId="17F1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973" w:type="dxa"/>
            <w:tcBorders>
              <w:left w:val="single" w:color="auto" w:sz="4" w:space="0"/>
            </w:tcBorders>
            <w:noWrap w:val="0"/>
            <w:vAlign w:val="center"/>
          </w:tcPr>
          <w:p w14:paraId="0FEF364A">
            <w:pPr>
              <w:spacing w:line="560" w:lineRule="exact"/>
              <w:ind w:left="0" w:leftChars="0" w:firstLine="241" w:firstLineChars="10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条款号</w:t>
            </w:r>
          </w:p>
        </w:tc>
        <w:tc>
          <w:tcPr>
            <w:tcW w:w="7112" w:type="dxa"/>
            <w:noWrap w:val="0"/>
            <w:vAlign w:val="center"/>
          </w:tcPr>
          <w:p w14:paraId="472DFF08">
            <w:pPr>
              <w:spacing w:line="56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约定内容</w:t>
            </w:r>
          </w:p>
        </w:tc>
      </w:tr>
      <w:tr w14:paraId="192B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973" w:type="dxa"/>
            <w:tcBorders>
              <w:left w:val="single" w:color="auto" w:sz="4" w:space="0"/>
            </w:tcBorders>
            <w:noWrap w:val="0"/>
            <w:vAlign w:val="center"/>
          </w:tcPr>
          <w:p w14:paraId="76388FA4">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7362F095">
            <w:pPr>
              <w:spacing w:line="560" w:lineRule="exact"/>
              <w:jc w:val="center"/>
              <w:rPr>
                <w:rFonts w:hint="eastAsia" w:asciiTheme="majorEastAsia" w:hAnsiTheme="majorEastAsia" w:eastAsiaTheme="majorEastAsia" w:cstheme="majorEastAsia"/>
                <w:sz w:val="24"/>
              </w:rPr>
            </w:pPr>
          </w:p>
        </w:tc>
      </w:tr>
      <w:tr w14:paraId="0D48D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73" w:type="dxa"/>
            <w:tcBorders>
              <w:left w:val="single" w:color="auto" w:sz="4" w:space="0"/>
            </w:tcBorders>
            <w:noWrap w:val="0"/>
            <w:vAlign w:val="center"/>
          </w:tcPr>
          <w:p w14:paraId="7C6DEACF">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1DB5CDBD">
            <w:pPr>
              <w:spacing w:line="560" w:lineRule="exact"/>
              <w:jc w:val="center"/>
              <w:rPr>
                <w:rFonts w:hint="eastAsia" w:asciiTheme="majorEastAsia" w:hAnsiTheme="majorEastAsia" w:eastAsiaTheme="majorEastAsia" w:cstheme="majorEastAsia"/>
                <w:sz w:val="24"/>
              </w:rPr>
            </w:pPr>
          </w:p>
        </w:tc>
      </w:tr>
      <w:tr w14:paraId="53F9E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1973" w:type="dxa"/>
            <w:tcBorders>
              <w:left w:val="single" w:color="auto" w:sz="4" w:space="0"/>
            </w:tcBorders>
            <w:noWrap w:val="0"/>
            <w:vAlign w:val="center"/>
          </w:tcPr>
          <w:p w14:paraId="63894061">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3EBE4FD9">
            <w:pPr>
              <w:spacing w:line="560" w:lineRule="exact"/>
              <w:jc w:val="center"/>
              <w:rPr>
                <w:rFonts w:hint="eastAsia" w:asciiTheme="majorEastAsia" w:hAnsiTheme="majorEastAsia" w:eastAsiaTheme="majorEastAsia" w:cstheme="majorEastAsia"/>
                <w:sz w:val="24"/>
              </w:rPr>
            </w:pPr>
          </w:p>
        </w:tc>
      </w:tr>
      <w:tr w14:paraId="6C30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73" w:type="dxa"/>
            <w:tcBorders>
              <w:left w:val="single" w:color="auto" w:sz="4" w:space="0"/>
            </w:tcBorders>
            <w:noWrap w:val="0"/>
            <w:vAlign w:val="center"/>
          </w:tcPr>
          <w:p w14:paraId="66EBDB08">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0C0D84AA">
            <w:pPr>
              <w:spacing w:line="560" w:lineRule="exact"/>
              <w:jc w:val="center"/>
              <w:rPr>
                <w:rFonts w:hint="eastAsia" w:asciiTheme="majorEastAsia" w:hAnsiTheme="majorEastAsia" w:eastAsiaTheme="majorEastAsia" w:cstheme="majorEastAsia"/>
                <w:sz w:val="24"/>
              </w:rPr>
            </w:pPr>
          </w:p>
        </w:tc>
      </w:tr>
      <w:tr w14:paraId="1E87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1973" w:type="dxa"/>
            <w:tcBorders>
              <w:left w:val="single" w:color="auto" w:sz="4" w:space="0"/>
            </w:tcBorders>
            <w:noWrap w:val="0"/>
            <w:vAlign w:val="center"/>
          </w:tcPr>
          <w:p w14:paraId="6158925A">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12927307">
            <w:pPr>
              <w:spacing w:line="560" w:lineRule="exact"/>
              <w:jc w:val="center"/>
              <w:rPr>
                <w:rFonts w:hint="eastAsia" w:asciiTheme="majorEastAsia" w:hAnsiTheme="majorEastAsia" w:eastAsiaTheme="majorEastAsia" w:cstheme="majorEastAsia"/>
                <w:sz w:val="24"/>
                <w:u w:val="single"/>
              </w:rPr>
            </w:pPr>
          </w:p>
        </w:tc>
      </w:tr>
      <w:tr w14:paraId="0BD9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73" w:type="dxa"/>
            <w:tcBorders>
              <w:left w:val="single" w:color="auto" w:sz="4" w:space="0"/>
            </w:tcBorders>
            <w:noWrap w:val="0"/>
            <w:vAlign w:val="center"/>
          </w:tcPr>
          <w:p w14:paraId="6F12185A">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0BB2120C">
            <w:pPr>
              <w:spacing w:line="560" w:lineRule="exact"/>
              <w:jc w:val="center"/>
              <w:rPr>
                <w:rFonts w:hint="eastAsia" w:asciiTheme="majorEastAsia" w:hAnsiTheme="majorEastAsia" w:eastAsiaTheme="majorEastAsia" w:cstheme="majorEastAsia"/>
                <w:sz w:val="24"/>
              </w:rPr>
            </w:pPr>
          </w:p>
        </w:tc>
      </w:tr>
      <w:tr w14:paraId="455A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973" w:type="dxa"/>
            <w:tcBorders>
              <w:left w:val="single" w:color="auto" w:sz="4" w:space="0"/>
            </w:tcBorders>
            <w:noWrap w:val="0"/>
            <w:vAlign w:val="center"/>
          </w:tcPr>
          <w:p w14:paraId="0F67E0A1">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68156155">
            <w:pPr>
              <w:spacing w:line="560" w:lineRule="exact"/>
              <w:jc w:val="center"/>
              <w:rPr>
                <w:rFonts w:hint="eastAsia" w:asciiTheme="majorEastAsia" w:hAnsiTheme="majorEastAsia" w:eastAsiaTheme="majorEastAsia" w:cstheme="majorEastAsia"/>
                <w:sz w:val="24"/>
                <w:u w:val="single"/>
              </w:rPr>
            </w:pPr>
          </w:p>
        </w:tc>
      </w:tr>
      <w:tr w14:paraId="0764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73" w:type="dxa"/>
            <w:tcBorders>
              <w:left w:val="single" w:color="auto" w:sz="4" w:space="0"/>
            </w:tcBorders>
            <w:noWrap w:val="0"/>
            <w:vAlign w:val="center"/>
          </w:tcPr>
          <w:p w14:paraId="43647FCD">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2D4F8870">
            <w:pPr>
              <w:spacing w:line="560" w:lineRule="exact"/>
              <w:jc w:val="center"/>
              <w:rPr>
                <w:rFonts w:hint="eastAsia" w:asciiTheme="majorEastAsia" w:hAnsiTheme="majorEastAsia" w:eastAsiaTheme="majorEastAsia" w:cstheme="majorEastAsia"/>
                <w:sz w:val="24"/>
              </w:rPr>
            </w:pPr>
          </w:p>
        </w:tc>
      </w:tr>
      <w:tr w14:paraId="22FFE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1973" w:type="dxa"/>
            <w:tcBorders>
              <w:left w:val="single" w:color="auto" w:sz="4" w:space="0"/>
            </w:tcBorders>
            <w:noWrap w:val="0"/>
            <w:vAlign w:val="center"/>
          </w:tcPr>
          <w:p w14:paraId="6B022D31">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3A4A6018">
            <w:pPr>
              <w:spacing w:line="560" w:lineRule="exact"/>
              <w:jc w:val="center"/>
              <w:rPr>
                <w:rFonts w:hint="eastAsia" w:asciiTheme="majorEastAsia" w:hAnsiTheme="majorEastAsia" w:eastAsiaTheme="majorEastAsia" w:cstheme="majorEastAsia"/>
                <w:sz w:val="24"/>
              </w:rPr>
            </w:pPr>
          </w:p>
        </w:tc>
      </w:tr>
      <w:tr w14:paraId="12DA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1973" w:type="dxa"/>
            <w:tcBorders>
              <w:left w:val="single" w:color="auto" w:sz="4" w:space="0"/>
            </w:tcBorders>
            <w:noWrap w:val="0"/>
            <w:vAlign w:val="center"/>
          </w:tcPr>
          <w:p w14:paraId="008E8BB8">
            <w:pPr>
              <w:spacing w:line="560" w:lineRule="exact"/>
              <w:jc w:val="center"/>
              <w:rPr>
                <w:rFonts w:hint="eastAsia" w:asciiTheme="majorEastAsia" w:hAnsiTheme="majorEastAsia" w:eastAsiaTheme="majorEastAsia" w:cstheme="majorEastAsia"/>
                <w:sz w:val="24"/>
              </w:rPr>
            </w:pPr>
          </w:p>
        </w:tc>
        <w:tc>
          <w:tcPr>
            <w:tcW w:w="7112" w:type="dxa"/>
            <w:noWrap w:val="0"/>
            <w:vAlign w:val="center"/>
          </w:tcPr>
          <w:p w14:paraId="2DB811D4">
            <w:pPr>
              <w:spacing w:line="560" w:lineRule="exact"/>
              <w:jc w:val="center"/>
              <w:rPr>
                <w:rFonts w:hint="eastAsia" w:asciiTheme="majorEastAsia" w:hAnsiTheme="majorEastAsia" w:eastAsiaTheme="majorEastAsia" w:cstheme="majorEastAsia"/>
                <w:sz w:val="24"/>
              </w:rPr>
            </w:pPr>
          </w:p>
        </w:tc>
      </w:tr>
      <w:tr w14:paraId="6792A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973" w:type="dxa"/>
            <w:tcBorders>
              <w:top w:val="single" w:color="auto" w:sz="6" w:space="0"/>
              <w:left w:val="single" w:color="auto" w:sz="4" w:space="0"/>
              <w:bottom w:val="single" w:color="auto" w:sz="6" w:space="0"/>
              <w:right w:val="single" w:color="auto" w:sz="6" w:space="0"/>
            </w:tcBorders>
            <w:noWrap w:val="0"/>
            <w:vAlign w:val="center"/>
          </w:tcPr>
          <w:p w14:paraId="5BBFF8C8">
            <w:pPr>
              <w:spacing w:line="560" w:lineRule="exact"/>
              <w:jc w:val="center"/>
              <w:rPr>
                <w:rFonts w:hint="eastAsia" w:asciiTheme="majorEastAsia" w:hAnsiTheme="majorEastAsia" w:eastAsiaTheme="majorEastAsia" w:cstheme="majorEastAsia"/>
                <w:sz w:val="24"/>
              </w:rPr>
            </w:pPr>
          </w:p>
        </w:tc>
        <w:tc>
          <w:tcPr>
            <w:tcW w:w="7112" w:type="dxa"/>
            <w:tcBorders>
              <w:top w:val="single" w:color="auto" w:sz="6" w:space="0"/>
              <w:left w:val="single" w:color="auto" w:sz="6" w:space="0"/>
              <w:bottom w:val="single" w:color="auto" w:sz="6" w:space="0"/>
              <w:right w:val="single" w:color="auto" w:sz="6" w:space="0"/>
            </w:tcBorders>
            <w:noWrap w:val="0"/>
            <w:vAlign w:val="center"/>
          </w:tcPr>
          <w:p w14:paraId="3DAEACA3">
            <w:pPr>
              <w:spacing w:line="560" w:lineRule="exact"/>
              <w:jc w:val="center"/>
              <w:rPr>
                <w:rFonts w:hint="eastAsia" w:asciiTheme="majorEastAsia" w:hAnsiTheme="majorEastAsia" w:eastAsiaTheme="majorEastAsia" w:cstheme="majorEastAsia"/>
                <w:sz w:val="24"/>
              </w:rPr>
            </w:pPr>
          </w:p>
        </w:tc>
      </w:tr>
      <w:tr w14:paraId="7C48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1973" w:type="dxa"/>
            <w:tcBorders>
              <w:top w:val="single" w:color="auto" w:sz="6" w:space="0"/>
              <w:left w:val="single" w:color="auto" w:sz="4" w:space="0"/>
              <w:bottom w:val="single" w:color="auto" w:sz="6" w:space="0"/>
              <w:right w:val="single" w:color="auto" w:sz="6" w:space="0"/>
            </w:tcBorders>
            <w:noWrap w:val="0"/>
            <w:vAlign w:val="center"/>
          </w:tcPr>
          <w:p w14:paraId="1371CA7F">
            <w:pPr>
              <w:spacing w:line="560" w:lineRule="exact"/>
              <w:jc w:val="center"/>
              <w:rPr>
                <w:rFonts w:hint="eastAsia" w:asciiTheme="majorEastAsia" w:hAnsiTheme="majorEastAsia" w:eastAsiaTheme="majorEastAsia" w:cstheme="majorEastAsia"/>
                <w:sz w:val="24"/>
              </w:rPr>
            </w:pPr>
          </w:p>
        </w:tc>
        <w:tc>
          <w:tcPr>
            <w:tcW w:w="7112" w:type="dxa"/>
            <w:tcBorders>
              <w:top w:val="single" w:color="auto" w:sz="6" w:space="0"/>
              <w:left w:val="single" w:color="auto" w:sz="6" w:space="0"/>
              <w:bottom w:val="single" w:color="auto" w:sz="6" w:space="0"/>
              <w:right w:val="single" w:color="auto" w:sz="6" w:space="0"/>
            </w:tcBorders>
            <w:noWrap w:val="0"/>
            <w:vAlign w:val="center"/>
          </w:tcPr>
          <w:p w14:paraId="21A707E1">
            <w:pPr>
              <w:spacing w:line="560" w:lineRule="exact"/>
              <w:jc w:val="center"/>
              <w:rPr>
                <w:rFonts w:hint="eastAsia" w:asciiTheme="majorEastAsia" w:hAnsiTheme="majorEastAsia" w:eastAsiaTheme="majorEastAsia" w:cstheme="majorEastAsia"/>
                <w:sz w:val="24"/>
              </w:rPr>
            </w:pPr>
          </w:p>
        </w:tc>
      </w:tr>
    </w:tbl>
    <w:p w14:paraId="5B77E891">
      <w:pPr>
        <w:pStyle w:val="25"/>
        <w:numPr>
          <w:ilvl w:val="0"/>
          <w:numId w:val="0"/>
        </w:numPr>
        <w:jc w:val="left"/>
        <w:rPr>
          <w:rFonts w:hint="eastAsia" w:ascii="宋体" w:hAnsi="宋体" w:eastAsia="宋体" w:cs="宋体"/>
          <w:b/>
          <w:bCs/>
          <w:color w:val="FF0000"/>
          <w:sz w:val="21"/>
          <w:szCs w:val="21"/>
          <w:lang w:val="en-US" w:eastAsia="zh-CN"/>
        </w:rPr>
      </w:pPr>
    </w:p>
    <w:p w14:paraId="41AE78DB">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1E244FC1">
      <w:pPr>
        <w:pStyle w:val="25"/>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2522E1DE">
      <w:pPr>
        <w:pStyle w:val="25"/>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29A677D2">
      <w:pPr>
        <w:shd w:val="clear" w:color="auto" w:fill="FFFFFF"/>
        <w:bidi w:val="0"/>
        <w:snapToGrid w:val="0"/>
        <w:spacing w:line="440" w:lineRule="exact"/>
        <w:ind w:left="0" w:leftChars="0" w:firstLine="0" w:firstLineChars="0"/>
        <w:rPr>
          <w:rFonts w:hint="eastAsia" w:ascii="宋体" w:hAnsi="宋体" w:cs="宋体"/>
          <w:color w:val="000000"/>
          <w:sz w:val="24"/>
        </w:rPr>
      </w:pPr>
    </w:p>
    <w:p w14:paraId="7698023E">
      <w:pPr>
        <w:pStyle w:val="9"/>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B6D11D8">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52B4A033">
      <w:pPr>
        <w:rPr>
          <w:rFonts w:hint="default" w:ascii="Calibri" w:hAnsi="Calibri" w:eastAsia="仿宋" w:cs="Calibri"/>
          <w:color w:val="auto"/>
          <w:sz w:val="21"/>
          <w:szCs w:val="21"/>
        </w:rPr>
      </w:pPr>
    </w:p>
    <w:p w14:paraId="64706B85">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49D0BD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053FFB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A9C5C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3A0B62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1"/>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7BD114AD">
      <w:pPr>
        <w:pStyle w:val="32"/>
        <w:rPr>
          <w:rFonts w:hint="eastAsia"/>
        </w:rPr>
      </w:pPr>
    </w:p>
    <w:p w14:paraId="06326038">
      <w:pPr>
        <w:pStyle w:val="32"/>
        <w:rPr>
          <w:rFonts w:hint="eastAsia"/>
        </w:rPr>
      </w:pPr>
    </w:p>
    <w:p w14:paraId="66D46669">
      <w:pPr>
        <w:pStyle w:val="22"/>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76BBC0F6">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2EA680BC">
      <w:pPr>
        <w:pStyle w:val="25"/>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66EC9ACA">
      <w:pPr>
        <w:pStyle w:val="23"/>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A2CA71E">
      <w:pPr>
        <w:pStyle w:val="23"/>
        <w:bidi w:val="0"/>
        <w:spacing w:line="400" w:lineRule="exact"/>
        <w:rPr>
          <w:highlight w:val="none"/>
        </w:rPr>
      </w:pPr>
      <w:bookmarkStart w:id="630" w:name="_Toc29536"/>
      <w:bookmarkStart w:id="631" w:name="_Toc15582"/>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630"/>
      <w:bookmarkEnd w:id="631"/>
    </w:p>
    <w:p w14:paraId="5F6A7AD7">
      <w:pPr>
        <w:pStyle w:val="32"/>
        <w:rPr>
          <w:highlight w:val="yellow"/>
        </w:rPr>
      </w:pPr>
    </w:p>
    <w:p w14:paraId="09F804EC">
      <w:pPr>
        <w:spacing w:line="500" w:lineRule="exact"/>
        <w:ind w:firstLine="482"/>
        <w:rPr>
          <w:rFonts w:hint="eastAsia" w:asciiTheme="minorEastAsia" w:hAnsiTheme="minorEastAsia" w:eastAsiaTheme="minorEastAsia" w:cstheme="minorEastAsia"/>
          <w:b/>
          <w:sz w:val="24"/>
          <w:szCs w:val="24"/>
          <w:highlight w:val="none"/>
        </w:rPr>
      </w:pPr>
      <w:bookmarkStart w:id="632" w:name="_Toc25305"/>
      <w:r>
        <w:rPr>
          <w:rFonts w:hint="eastAsia" w:asciiTheme="minorEastAsia" w:hAnsiTheme="minorEastAsia" w:eastAsiaTheme="minorEastAsia" w:cstheme="minorEastAsia"/>
          <w:b/>
          <w:sz w:val="24"/>
          <w:szCs w:val="24"/>
          <w:highlight w:val="none"/>
        </w:rPr>
        <w:t>一、项目概况</w:t>
      </w:r>
    </w:p>
    <w:p w14:paraId="401D8711">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华中师范大学附属息县高级中学位于息县城东新区，是息县人民政府与华中师范大学合作创办的现代化公办寄宿式高中，附设九年一贯制学校和幼儿园。</w:t>
      </w:r>
    </w:p>
    <w:p w14:paraId="73F633D9">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2020年9月，高中部全面投入使用，高一、高二、高三全面开班。完全建成后占地面积1116亩，建筑面积66万平方米，将成为“中国最美丽的高中校园”之一。</w:t>
      </w:r>
    </w:p>
    <w:p w14:paraId="373E78AE">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为规范校园管理，提高办学效率，息县高级中学将后勤服务社会化，招聘专业物业服务企业，为学校提供物业管理服务。现物业服务合同期满，学校决定继续通过公开招标的形式选聘优质物业企业为学校服务。</w:t>
      </w:r>
    </w:p>
    <w:p w14:paraId="28A68049">
      <w:pPr>
        <w:spacing w:line="500" w:lineRule="exact"/>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二、物业服务范围及内容</w:t>
      </w:r>
    </w:p>
    <w:p w14:paraId="496F94BB">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服务内容包括：华中师范大学附属息县高中校区的物业服务事项，服务范围包括：室内外公共区域的清扫保洁及消杀服务、学生宿舍的管理、设备设施的维修、维护、保养、运行管理，学校收发管理、办公文员服务等。不含安保服务、绿化养护、消防设施维护和垃圾外运工作。</w:t>
      </w:r>
    </w:p>
    <w:p w14:paraId="7E148091">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主要服务事项要求如下：</w:t>
      </w:r>
    </w:p>
    <w:p w14:paraId="2570C8D6">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1、学生宿舍管理</w:t>
      </w:r>
    </w:p>
    <w:p w14:paraId="6CDB4582">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负责学生宿舍的安全管理、出入管理、公共财物管理、学生寝室纪律管理、清洁服务、突发事件处理等，并做好相关记录，向学校提交报告。</w:t>
      </w:r>
    </w:p>
    <w:p w14:paraId="6073DF1F">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2、清扫保洁服务</w:t>
      </w:r>
    </w:p>
    <w:p w14:paraId="14E7BEDC">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负责全校范围内公共区域的清扫保洁工作，包含所有校园道路、教学楼、实验楼、办公楼、学生宿舍、体育场馆、设备机房等公共区域。公共洗手间要求定期清洗，确保清洁无异味，无需提供厕纸。食堂内部及周边专属区域的卫生由食堂负责，不在物业服务范围内，教室及教师办公室内的日常清洁由学生和老师自行安排，物业公司定期进行消杀服务。不含垃圾外运工作。</w:t>
      </w:r>
    </w:p>
    <w:p w14:paraId="55A4C359">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3、维修养护服务</w:t>
      </w:r>
    </w:p>
    <w:p w14:paraId="5E4F13B6">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负责学校内公共设备设施的日常检查、维修、维护、运行管理，负责消防设备设施的定期检查和管理。燃气、空调、饮水机、电梯、厨房设备等专用设备设施由学校聘请相关专业公司进行。发现房屋本体及设备设施需要大型维修改造，物业公司需及时向学校报告。维修材料由物业公司提出采购计划，学校根据需要统一购买。</w:t>
      </w:r>
    </w:p>
    <w:p w14:paraId="13647AF5">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4、其他服务</w:t>
      </w:r>
    </w:p>
    <w:p w14:paraId="15630F61">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负责校区淋浴房管理，负责学校师生邮件收发管理，确保不发生遗失。负责学校办公文职服务，服从学校安排，完成学校交办的各类办公事务</w:t>
      </w:r>
    </w:p>
    <w:p w14:paraId="4FEA0C36">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三、服务标准 </w:t>
      </w:r>
    </w:p>
    <w:p w14:paraId="44FC6018">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根据学校管理模式，制定息县高级中学物业外包服务项目共划分为以下八个大项：物业机构的管理，校园公共卫生，学生宿舍物业，公房物业（教学楼、实验楼、行政楼、图书馆、场馆、场地等），基本水电保障及维修维护管理，学校重大活动的后勤保障，应急处置，收发管理及办公文职服务等的工作。 </w:t>
      </w:r>
    </w:p>
    <w:p w14:paraId="70F93025">
      <w:pPr>
        <w:widowControl/>
        <w:spacing w:line="500" w:lineRule="exact"/>
        <w:ind w:firstLine="361"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（一）物业机构的管理</w:t>
      </w:r>
      <w:r>
        <w:rPr>
          <w:rFonts w:hint="eastAsia" w:asciiTheme="minorEastAsia" w:hAnsiTheme="minorEastAsia" w:eastAsiaTheme="minorEastAsia" w:cstheme="minorEastAsia"/>
          <w:kern w:val="0"/>
          <w:sz w:val="24"/>
          <w:szCs w:val="24"/>
          <w:highlight w:val="none"/>
        </w:rPr>
        <w:t xml:space="preserve">：符合工商税务法律规范，机构设置健全、内部管理规范，社会信誉良好。 </w:t>
      </w:r>
    </w:p>
    <w:p w14:paraId="2FE4B09C">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1、行政管理 </w:t>
      </w:r>
    </w:p>
    <w:p w14:paraId="19C37B9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（1）管理机构组建完整健全； </w:t>
      </w:r>
    </w:p>
    <w:p w14:paraId="5E5054C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（2）管理规章制度健全，服务质量标准完善，物业管理档案资料齐全； </w:t>
      </w:r>
    </w:p>
    <w:p w14:paraId="7C1AB2C5">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（3）工作计划周密，贯彻落实学校各项任务； </w:t>
      </w:r>
    </w:p>
    <w:p w14:paraId="3470BF18">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（4）定期检查各业务部门工作计划落实情况； </w:t>
      </w:r>
    </w:p>
    <w:p w14:paraId="5F8A97C3">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（5）建立公共突发事件的处理机制和应急预案。</w:t>
      </w:r>
    </w:p>
    <w:p w14:paraId="716D6D96">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2、人事、宣传管理 </w:t>
      </w:r>
    </w:p>
    <w:p w14:paraId="1CB7F473">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（1）按规章制度要求办理选聘辞退手续； </w:t>
      </w:r>
    </w:p>
    <w:p w14:paraId="5825D524">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（2）结合技术管理部门组织新员工上岗培训； </w:t>
      </w:r>
    </w:p>
    <w:p w14:paraId="00DA7F5B">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（3）有完整的人事、劳资管理系统。 </w:t>
      </w:r>
    </w:p>
    <w:p w14:paraId="1B6B9D08">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3、技术管理 </w:t>
      </w:r>
    </w:p>
    <w:p w14:paraId="282104E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（1）制定设备设施安全运行管理制度；落实安全运行岗位责任制； </w:t>
      </w:r>
    </w:p>
    <w:p w14:paraId="1967A62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（2）建立完整的技术、设备档案，有定期巡回检查、日常运行档案记录。 </w:t>
      </w:r>
    </w:p>
    <w:p w14:paraId="2F0342DF">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4、材料管理：</w:t>
      </w:r>
      <w:r>
        <w:rPr>
          <w:rFonts w:hint="eastAsia" w:asciiTheme="minorEastAsia" w:hAnsiTheme="minorEastAsia" w:eastAsiaTheme="minorEastAsia" w:cstheme="minorEastAsia"/>
          <w:kern w:val="0"/>
          <w:sz w:val="24"/>
          <w:szCs w:val="24"/>
          <w:highlight w:val="none"/>
        </w:rPr>
        <w:t xml:space="preserve">严格执行物资采购制度和管理制度，做到账、物、卡相符。 </w:t>
      </w:r>
    </w:p>
    <w:p w14:paraId="55AA0CE9">
      <w:pPr>
        <w:widowControl/>
        <w:spacing w:line="500" w:lineRule="exact"/>
        <w:ind w:firstLine="241" w:firstLineChars="1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（二）校园公共卫生</w:t>
      </w:r>
      <w:r>
        <w:rPr>
          <w:rFonts w:hint="eastAsia" w:asciiTheme="minorEastAsia" w:hAnsiTheme="minorEastAsia" w:eastAsiaTheme="minorEastAsia" w:cstheme="minorEastAsia"/>
          <w:kern w:val="0"/>
          <w:sz w:val="24"/>
          <w:szCs w:val="24"/>
          <w:highlight w:val="none"/>
        </w:rPr>
        <w:t xml:space="preserve">：负责外包项目内公共卫生，包括校门、道路、广场、围 </w:t>
      </w:r>
    </w:p>
    <w:p w14:paraId="4A0314BD">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墙、待建设用地等卫生保洁，垃圾收集至转运站，除四害消杀等。 </w:t>
      </w:r>
    </w:p>
    <w:p w14:paraId="3D53ED84">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1、道路、广场及硬质地保洁</w:t>
      </w:r>
    </w:p>
    <w:p w14:paraId="6101B6BA">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作业频率：每天学校作息时间上班前完成各大楼前及校园主要道路保洁工作， </w:t>
      </w:r>
    </w:p>
    <w:p w14:paraId="71303B08">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随后接着完成其他保洁，且巡回保洁。每日早、中、晚三次将垃圾桶（箱）内垃圾集中清运至垃圾场（楼），做到日产日清；重大活动期间实施道路冲洗保湿；遇大雪或暴雪时及时组织相关人员共同清扫。 </w:t>
      </w:r>
    </w:p>
    <w:p w14:paraId="0737D604">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保持道路全天整洁干净，达到“九无”(无果皮、无纸屑、无塑膜、无痰迹、无污水、无暴露垃圾、无烟头、无乱张贴、路牙无泥沙)；“四净”(路面净、果皮箱净、树穴绿化带净、地下通道净)；“一通”(下水道口通)；雨雪天气时，保证路面不积水、少结冰（中、大雪以上保证道路畅通）。 </w:t>
      </w:r>
    </w:p>
    <w:p w14:paraId="0F08A1A0">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2、 垃圾清运 </w:t>
      </w:r>
    </w:p>
    <w:p w14:paraId="0660759E">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作业频率：生活垃圾日产日清，及时联系环卫部门将垃圾清运出学校。 </w:t>
      </w:r>
    </w:p>
    <w:p w14:paraId="07E3DBC8">
      <w:pPr>
        <w:widowControl/>
        <w:spacing w:line="500" w:lineRule="exact"/>
        <w:ind w:firstLine="600" w:firstLineChars="2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服务质量标准：清运率达到 100%；密闭化运输，减少道路污染，做到车走地净，定期清洗保持垃圾周转桶整洁。 </w:t>
      </w:r>
    </w:p>
    <w:p w14:paraId="12CFF9DA">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4、除四害消杀 </w:t>
      </w:r>
    </w:p>
    <w:p w14:paraId="125FD421">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作业频率：每季度统一投放灭蟑、灭鼠、灭虫害药物至少 3 次。 </w:t>
      </w:r>
    </w:p>
    <w:p w14:paraId="339EE8EB">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服务质量标准：参照国家爱卫会标准如下： </w:t>
      </w:r>
    </w:p>
    <w:p w14:paraId="546DC23F">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（1）灭鼠标准:a、15 ㎡标准房间布放 20X20 厘米滑石粉块两块，一夜后阳性粉块不超过 3％；有鼠洞、鼠粪、鼠咬等痕迹的房间不超过 2％。b、不同类型的外环境累计 2000 米，鼠迹不超过 5 处。 </w:t>
      </w:r>
    </w:p>
    <w:p w14:paraId="2AA2121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（2）灭蚊标准:a、内外环境积水中，蚊幼虫及蛹的阳性率不超过 3％。b、用500ml 收集勺采集校园水体中的蚊幼虫或蛹阳性率不超过 3％，阳性勺内幼虫或蛹的平均数不超过 5 只。c、特殊场所白天人诱蚊 30 分钟，平均每人次诱获成蚊数不超过 1 只。 </w:t>
      </w:r>
    </w:p>
    <w:p w14:paraId="4E4CD1CD">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（3）灭蝇标准:a、有蝇房间不超过 3％，平均每阳性房间不超过 3 只；食堂防蝇设施不合格房间不超过 5％；加工、销售直接入口食品的场所不得有蝇。b、蝇类孳生地得到有效治理，幼虫和蛹的检出率不超过 3％。 </w:t>
      </w:r>
    </w:p>
    <w:p w14:paraId="0F1329B7">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（4）灭蟑螂标准:a、室内有蟑螂成虫或若虫阳性房间不超过 3％，平均每间房大蠊不超过 5 只，小蠊不超过 10 只。b、有活蟑螂卵鞘房间不超过 2％，平均每间房不超过 4 只。c、有蟑螂粪便蜕皮等蟑迹的房间不超过 5％。</w:t>
      </w:r>
    </w:p>
    <w:p w14:paraId="2666F514">
      <w:pPr>
        <w:widowControl/>
        <w:spacing w:line="500" w:lineRule="exact"/>
        <w:ind w:firstLine="361"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（三）学生宿舍物业</w:t>
      </w:r>
      <w:r>
        <w:rPr>
          <w:rFonts w:hint="eastAsia" w:asciiTheme="minorEastAsia" w:hAnsiTheme="minorEastAsia" w:eastAsiaTheme="minorEastAsia" w:cstheme="minorEastAsia"/>
          <w:kern w:val="0"/>
          <w:sz w:val="24"/>
          <w:szCs w:val="24"/>
          <w:highlight w:val="none"/>
        </w:rPr>
        <w:t xml:space="preserve">：负责学生宿舍值班、保洁、安全、学生管理等工作。 </w:t>
      </w:r>
    </w:p>
    <w:p w14:paraId="7EAC6ABD">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1、综合管理： </w:t>
      </w:r>
    </w:p>
    <w:p w14:paraId="4E72DCDA">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（1）使用文明用语，微笑服务，协调楼内各项事宜； </w:t>
      </w:r>
    </w:p>
    <w:p w14:paraId="71E8FD62">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（2）岗位实行 24 小时值守制，严禁值班人员擅自离岗； </w:t>
      </w:r>
    </w:p>
    <w:p w14:paraId="24E10FB3">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（3）做好岗位值班记录，记录要完整、详尽，相关记录有管理员签阅意见； </w:t>
      </w:r>
    </w:p>
    <w:p w14:paraId="67A373BF">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（4）严格控制闲杂人员进入； </w:t>
      </w:r>
    </w:p>
    <w:p w14:paraId="22544E9C">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（5）早、中、晚按时开灯关灯，督促学生按时起床、就寝。每天学生离开宿舍以后对各宿舍的卫生、违禁物品等情况进行全面检查，并记录汇总报告学校； </w:t>
      </w:r>
    </w:p>
    <w:p w14:paraId="49FCD818">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（6）热心、细致的接待学生的诉求； </w:t>
      </w:r>
    </w:p>
    <w:p w14:paraId="6D08A51E">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（7）开展学生宿舍内的防火、防骗、防盗、防欺凌等安全宣传和警示教育，配合学校相关部门开展其他学生教育管理工作； </w:t>
      </w:r>
    </w:p>
    <w:p w14:paraId="6A5103B2">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（8）根据学校有关学生住宿管理规定，配合学校相关职能部门做好学生宿舍的调配工作，参与学生宿舍星级寝室评比等工作。 </w:t>
      </w:r>
    </w:p>
    <w:p w14:paraId="5B419CD1">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2、学生宿舍保洁 </w:t>
      </w:r>
    </w:p>
    <w:p w14:paraId="7BEA21F6">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（1）范围：楼栋外围、楼顶清扫、保洁，楼栋内所有垃圾清理至楼下垃圾存放点，清洁公共卫生间和洗衣房，拖洗楼栋过道、楼梯，擦抹楼梯扶手、消防箱等公共设施、设备； </w:t>
      </w:r>
    </w:p>
    <w:p w14:paraId="71783F51">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（2）作业频率：楼栋外围每日清扫 2 次并保洁；楼顶每周清扫 2 次；楼栋过道、楼梯、公共卫生间、洗衣房每天拖洗 2 次并保洁；楼梯扶手每日擦抹 1 次；消防箱、消防指示牌等公共设施、设备每周清洁 1 次；楼栋内所有垃圾每日清理 2 次至楼下垃圾存放点，并于当日运走； </w:t>
      </w:r>
    </w:p>
    <w:p w14:paraId="748124ED">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服务质量标准：楼道地面：无垃圾、积水、污迹、拖痕、杂物等，无异味；天花板、墙角、楼道灯具：无蜘蛛网、无积尘；楼道窗户：玻璃明亮，无污痕、水印；窗框无灰尘、杂物；窗台无脏物、蜘蛛网；消防箱、灭火器：手摸无灰尘，目视无污迹、赃物等。 </w:t>
      </w:r>
    </w:p>
    <w:p w14:paraId="4A2F5F2F">
      <w:pPr>
        <w:widowControl/>
        <w:spacing w:line="500" w:lineRule="exact"/>
        <w:ind w:firstLine="361"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（四）公房、场馆、场地物业（教学楼、实验楼、行政楼、图书馆、各训练馆、教学场地等）：</w:t>
      </w:r>
      <w:r>
        <w:rPr>
          <w:rFonts w:hint="eastAsia" w:asciiTheme="minorEastAsia" w:hAnsiTheme="minorEastAsia" w:eastAsiaTheme="minorEastAsia" w:cstheme="minorEastAsia"/>
          <w:kern w:val="0"/>
          <w:sz w:val="24"/>
          <w:szCs w:val="24"/>
          <w:highlight w:val="none"/>
        </w:rPr>
        <w:t xml:space="preserve">负责外包项目内教学楼、实验楼、行政楼的保洁等工作。 </w:t>
      </w:r>
    </w:p>
    <w:p w14:paraId="60614B59">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1、 综合管理： </w:t>
      </w:r>
    </w:p>
    <w:p w14:paraId="0AEECB2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（1）使用文明用语，微笑服务，协调楼内各项事宜； </w:t>
      </w:r>
    </w:p>
    <w:p w14:paraId="78F401D9">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（2）定期检查安全、卫生及设备完好状况，发现问题及时报修，并做好记录， </w:t>
      </w:r>
    </w:p>
    <w:p w14:paraId="24BD874D">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杜绝影响正常教学运行的情况发生； </w:t>
      </w:r>
    </w:p>
    <w:p w14:paraId="39E6C41C">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（3）挂牌服务，礼貌待客；向导咨询，有求必应； </w:t>
      </w:r>
    </w:p>
    <w:p w14:paraId="2D6B8D54">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（4）定期对员工进行岗前培训； </w:t>
      </w:r>
    </w:p>
    <w:p w14:paraId="5569BB7F">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（5）根据学校教学管理部门的课程安排及教室使用安排（如考试安排等），提前做好相应的准备工作，为师生提供方便、舒适的环境； </w:t>
      </w:r>
    </w:p>
    <w:p w14:paraId="1657568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（6）按照学校的作息时间和相关部门要求开关各教学楼入口和教室门，按要求准时切送照明及有关设施电源，确保教学的正常进行； </w:t>
      </w:r>
    </w:p>
    <w:p w14:paraId="1E3E8661">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（7）按学校要求检查教室开放关闭情况，晚自习后，组织员工做好清楼、设备检查及卫生保洁工作，并锁好门窗； </w:t>
      </w:r>
    </w:p>
    <w:p w14:paraId="61123EBA">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（8）熟悉本楼宇一切情况，包括：教室、座位、卫生间数量，公共区域面积， </w:t>
      </w:r>
    </w:p>
    <w:p w14:paraId="22A4C336">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上课老师的特征及其教学安排等；保持教学楼内的正常秩序，具备处理应急突发事件的能力； </w:t>
      </w:r>
    </w:p>
    <w:p w14:paraId="5B3C1BED">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2、 考试服务： </w:t>
      </w:r>
    </w:p>
    <w:p w14:paraId="22D3A0D3">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考试期间应维护好教室环境卫生，同时保证正常的水电供应，以及灯、开关工作正常，电源插座的有效使用。 </w:t>
      </w:r>
    </w:p>
    <w:p w14:paraId="2BB1CBB0">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a、做好考试过程中的后勤服务工作； </w:t>
      </w:r>
    </w:p>
    <w:p w14:paraId="51D8DA8E">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b、在考前一天应做好考试用教室的环境卫生，同时保证水电供应无问题； </w:t>
      </w:r>
    </w:p>
    <w:p w14:paraId="44118C8D">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c、对考试用标语横幅悬挂、考场规则和考场须知等宣传牌的安放应在考试前一天完成。在考试结束后及时收藏保管好； </w:t>
      </w:r>
    </w:p>
    <w:p w14:paraId="0FBB8FAC">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d、依据考试须知设定好考试期间各阶段的铃声； </w:t>
      </w:r>
    </w:p>
    <w:p w14:paraId="3AD76123">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e、配合教务处及时清理考场周围的无关人员，在考试前及考试结束后的做好考生的引导和疏导工作。 </w:t>
      </w:r>
    </w:p>
    <w:p w14:paraId="7F4FEF1F">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3、 楼宇保洁 </w:t>
      </w:r>
    </w:p>
    <w:p w14:paraId="1703BB2A">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（1）大厅： </w:t>
      </w:r>
    </w:p>
    <w:p w14:paraId="3A59197F">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范围：地面、墙面、踢脚线、台阶、天棚、装饰门及门套、宣传窗、垃圾桶、 </w:t>
      </w:r>
    </w:p>
    <w:p w14:paraId="6E5866A7">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消防设施灯具装饰柱、植物花盆。 </w:t>
      </w:r>
    </w:p>
    <w:p w14:paraId="0603A934">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作业频率：地面、台阶、宣传窗、垃圾桶、装饰柱、植物花盆等每天保洁 1 次，且巡回保洁；装饰门及门套、踢脚线等每周保洁 1 次；墙面、天棚、消防设施、灯具每月保洁 1 次；地砖、大理石、水磨石等地面每月彻底刷洗 1 次。 </w:t>
      </w:r>
    </w:p>
    <w:p w14:paraId="3C153A9D">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服务质量标准：地面无水渍、无污渍，无垃圾，无积尘，光亮；墙面无灰尘、 </w:t>
      </w:r>
    </w:p>
    <w:p w14:paraId="7C77A603">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无污渍，光亮，墙角无蜘蛛网；公共设施表面无积尘、无污渍、光亮；不锈钢表面无手印，无积尘，无污渍、光亮；玻璃上无手印，无积尘，无污渍、明亮；植物花盆无积尘，无污渍。 </w:t>
      </w:r>
    </w:p>
    <w:p w14:paraId="2E3CD6BB">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（2）楼道： </w:t>
      </w:r>
    </w:p>
    <w:p w14:paraId="166DDE36">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范围： 地面、楼道梯级、扶手、墙面、踢脚线、配电箱、消防设备、楼道门、窗、灯具及开关、垃圾桶。 </w:t>
      </w:r>
    </w:p>
    <w:p w14:paraId="1AC743D5">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作业频率：地面、楼梯、扶手、墙面、垃圾桶等每天保洁 1 次，且巡回保洁；踢脚线、配电箱、消防设备、楼道门、窗、灯具及开关每月保洁 1 次；地砖、大理石、水磨石等地面每月彻底刷洗 1 次。 </w:t>
      </w:r>
    </w:p>
    <w:p w14:paraId="70893AC7">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服务质量标准：地面无水渍、无污渍、无垃圾，无积尘，光亮；墙面无灰尘、</w:t>
      </w:r>
    </w:p>
    <w:p w14:paraId="5A866750">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无污渍，光亮，墙角无蜘蛛网；公共设施表面无积尘、无污渍、光亮；不锈钢表面无手印、无积尘，无污渍、光亮；玻璃上无手印、无积尘、无污渍、明亮；窗台无积尘。 </w:t>
      </w:r>
    </w:p>
    <w:p w14:paraId="64F398B0">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（3）公共卫生间、开水房： </w:t>
      </w:r>
    </w:p>
    <w:p w14:paraId="0E71B616">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范围：地面、墙面、天棚、大小便器、垃圾篓、台面、镜子、门窗、灯具、排气扇、上下水管道、开水箱。 </w:t>
      </w:r>
    </w:p>
    <w:p w14:paraId="3DD2D454">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作业频率：每天四次对卫生间全面保洁，且巡回保洁；天棚、灯具、窗玻璃排气扇每月保洁 1 次；开水房每天保洁 1 次，开水箱每两月清洗 1 次；每天定时开放。 </w:t>
      </w:r>
    </w:p>
    <w:p w14:paraId="4909C72F">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卫生间无异味，厕坑便具洁净无黄渍，墙面、镜面、台面、水盆无污点，光亮；纸篓随时清理。墙面、天棚、墙角、灯具无积尘、无蜘蛛网；地面无水渍、无污渍、无垃圾；开水房达到卫生标准、安全可靠；保洁工具与保洁用品要统一放在指定地点。 </w:t>
      </w:r>
    </w:p>
    <w:p w14:paraId="0ED93091">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（4）教室、教师办公室：卫生由学校安排学生进行值日。 </w:t>
      </w:r>
    </w:p>
    <w:p w14:paraId="7D313D34">
      <w:pPr>
        <w:widowControl/>
        <w:spacing w:line="500" w:lineRule="exact"/>
        <w:ind w:left="0" w:leftChars="0"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（5）电梯： </w:t>
      </w:r>
    </w:p>
    <w:p w14:paraId="2DC7A9F4">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范围：电梯轿厢、电梯厅、电梯门及门套、指示板、厢壁、通风口、天花板、 </w:t>
      </w:r>
    </w:p>
    <w:p w14:paraId="3C8088EB">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灯具、监控器探头。 </w:t>
      </w:r>
    </w:p>
    <w:p w14:paraId="1B85CB7B">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作业频率：电梯轿厢、电梯厅、电梯门及门套、指示板、厢壁、每天保洁 1 次，且巡回保洁；天花板、灯具、监控器探头每周保洁 1 次。 </w:t>
      </w:r>
    </w:p>
    <w:p w14:paraId="53A06241">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服务质量标准：电梯轿厢内无积尘、无污渍、无粘贴物；灯具、指示板明亮 ； </w:t>
      </w:r>
    </w:p>
    <w:p w14:paraId="200656D7">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厢内地面干净、无垃圾杂物；不锈钢表面无手印、无积尘，无污渍、光亮；电梯门槽内无垃圾杂物。</w:t>
      </w:r>
    </w:p>
    <w:p w14:paraId="2BD1D264">
      <w:pPr>
        <w:widowControl/>
        <w:spacing w:line="500" w:lineRule="exact"/>
        <w:ind w:firstLine="360"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（6）会议（接待）室： </w:t>
      </w:r>
    </w:p>
    <w:p w14:paraId="05AE6177">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范围：桌椅、地面、窗台、窗玻璃、门楣、门套、墙面、墙角、天棚、灯具、 </w:t>
      </w:r>
    </w:p>
    <w:p w14:paraId="5213F9AE">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茶具设备。 </w:t>
      </w:r>
    </w:p>
    <w:p w14:paraId="791198B1">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作业频率：会议（接待）室桌面、地面在会议结束后即刻清理；会议（接待） </w:t>
      </w:r>
    </w:p>
    <w:p w14:paraId="6228AEE3">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室桌椅、地面、窗台、门楣、门套、墙面、墙角每三日保洁 1 次；天棚、灯具、设备每周保洁 1 次；窗玻璃每两周保洁 1 次；茶具每次消毒；地毯每两月消毒 1 次。 </w:t>
      </w:r>
    </w:p>
    <w:p w14:paraId="78F20A07">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服务质量标准：会议（接待）室桌椅、地面、窗台、门楣、门套、墙面、墙角无积尘，光亮；窗帘挂放整齐；室内无异味；茶具消毒达到卫生标准；地毯清洁卫 生。</w:t>
      </w:r>
    </w:p>
    <w:p w14:paraId="7D64F405">
      <w:pPr>
        <w:widowControl/>
        <w:spacing w:line="500" w:lineRule="exact"/>
        <w:ind w:firstLine="361" w:firstLineChars="15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（五）基本水电保障及设备设施维修维护： </w:t>
      </w:r>
    </w:p>
    <w:p w14:paraId="5985B8F0">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1、24小时值守，保障学校正常供水供电；</w:t>
      </w:r>
    </w:p>
    <w:p w14:paraId="0247DF25">
      <w:pPr>
        <w:keepNext/>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2、配合节水节电管理，杜绝长明灯、长流水，做到人走灯灭，人走水停，无跑、冒、滴、漏现象。各楼宇管理员负责巡视检查，发现水电浪费的行为要及时制止，检查情况要记录备案。</w:t>
      </w:r>
    </w:p>
    <w:p w14:paraId="1BF62304">
      <w:pPr>
        <w:keepNext/>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sz w:val="24"/>
          <w:szCs w:val="24"/>
          <w:highlight w:val="none"/>
        </w:rPr>
        <w:t>负责学校内公共设备设施的日常检查、维修、维护、运行管理，负责消防设备设施的定期检查和管理。燃气、空调、饮水机、电梯、厨房设备等专用设备设施由学校聘请相关专业公司进行。发现房屋本体及设备设施需要大型维修改造，物业公司需及时向学校报告。维修材料由物业公司提出采购计划，学校根据需要统一购买。</w:t>
      </w:r>
    </w:p>
    <w:p w14:paraId="2211AF2E">
      <w:pPr>
        <w:widowControl/>
        <w:spacing w:line="500" w:lineRule="exact"/>
        <w:ind w:firstLine="482"/>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（六）收发管理、办公文职服务</w:t>
      </w:r>
    </w:p>
    <w:p w14:paraId="7E8C941E">
      <w:pPr>
        <w:widowControl/>
        <w:spacing w:line="500" w:lineRule="exact"/>
        <w:ind w:firstLine="480"/>
        <w:jc w:val="left"/>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Cs/>
          <w:kern w:val="0"/>
          <w:sz w:val="24"/>
          <w:szCs w:val="24"/>
          <w:highlight w:val="none"/>
        </w:rPr>
        <w:t>服从学校管理，做好收发管理和办公文职服务</w:t>
      </w:r>
      <w:r>
        <w:rPr>
          <w:rFonts w:hint="eastAsia" w:asciiTheme="minorEastAsia" w:hAnsiTheme="minorEastAsia" w:eastAsiaTheme="minorEastAsia" w:cstheme="minorEastAsia"/>
          <w:b/>
          <w:bCs/>
          <w:kern w:val="0"/>
          <w:sz w:val="24"/>
          <w:szCs w:val="24"/>
          <w:highlight w:val="none"/>
        </w:rPr>
        <w:t>。</w:t>
      </w:r>
    </w:p>
    <w:p w14:paraId="7BECD213">
      <w:pPr>
        <w:widowControl/>
        <w:spacing w:line="500" w:lineRule="exact"/>
        <w:ind w:firstLine="482"/>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 xml:space="preserve">（七）学校重大活动的后勤保障： </w:t>
      </w:r>
    </w:p>
    <w:p w14:paraId="3A1C49A2">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1、重大活动包括：重要庆典（迎新、开学、毕业典礼等），重大活动（学校接待上级部门和领导、学校合作共建项目等），学生大型活动（迎新晚会、社团文化展演、学生组织纳新宣传赶集会、其他校院学生大型活动等），各项大型考试（期末考试、其他校内考试等），其他临时性的指定活动。 </w:t>
      </w:r>
    </w:p>
    <w:p w14:paraId="7C8933A1">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2、后勤保障要求：室外和室内保洁，会场桌椅、桌布布置，花木摆放，其他临时性指定要求等。</w:t>
      </w:r>
    </w:p>
    <w:p w14:paraId="0842FF1A">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（八）应急事项处置</w:t>
      </w:r>
      <w:r>
        <w:rPr>
          <w:rFonts w:hint="eastAsia" w:asciiTheme="minorEastAsia" w:hAnsiTheme="minorEastAsia" w:eastAsiaTheme="minorEastAsia" w:cstheme="minorEastAsia"/>
          <w:kern w:val="0"/>
          <w:sz w:val="24"/>
          <w:szCs w:val="24"/>
          <w:highlight w:val="none"/>
        </w:rPr>
        <w:t>：</w:t>
      </w:r>
    </w:p>
    <w:p w14:paraId="679903B8">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做好应急预案和简单应急处置工作，并及时汇报学校相关部门。 </w:t>
      </w:r>
    </w:p>
    <w:p w14:paraId="00A5AA91">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1、机构设置：成立突发事件应急处置工作组，公司主要负责人为组长、各部门负责人为副组长、部门员工为组员的工作机构；</w:t>
      </w:r>
    </w:p>
    <w:p w14:paraId="4A4CE7FB">
      <w:pPr>
        <w:widowControl/>
        <w:spacing w:line="500" w:lineRule="exact"/>
        <w:ind w:firstLine="48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2、应急预案：制定火灾等各类可能发生的事故及突发治安事件应急处置程序； </w:t>
      </w:r>
    </w:p>
    <w:p w14:paraId="2BB162E0">
      <w:pPr>
        <w:spacing w:line="500" w:lineRule="exact"/>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3、工作原则：统一领导、各司其责、及时处置（在5分钟内快速反应）。</w:t>
      </w:r>
    </w:p>
    <w:p w14:paraId="36720A38">
      <w:pPr>
        <w:ind w:firstLine="420"/>
        <w:rPr>
          <w:rFonts w:hint="eastAsia" w:asciiTheme="minorEastAsia" w:hAnsiTheme="minorEastAsia" w:eastAsiaTheme="minorEastAsia" w:cstheme="minorEastAsia"/>
          <w:sz w:val="24"/>
          <w:szCs w:val="24"/>
          <w:highlight w:val="yellow"/>
        </w:rPr>
      </w:pPr>
    </w:p>
    <w:p w14:paraId="2EDF6FD9">
      <w:pPr>
        <w:pStyle w:val="23"/>
        <w:bidi w:val="0"/>
        <w:spacing w:line="400" w:lineRule="exact"/>
        <w:rPr>
          <w:rFonts w:hint="eastAsia" w:ascii="宋体" w:hAnsi="宋体" w:eastAsia="宋体" w:cs="宋体"/>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6F970C8">
      <w:pPr>
        <w:pStyle w:val="23"/>
        <w:bidi w:val="0"/>
        <w:spacing w:line="400" w:lineRule="exact"/>
        <w:rPr>
          <w:rFonts w:hint="eastAsia" w:ascii="宋体" w:hAnsi="宋体" w:eastAsia="宋体" w:cs="宋体"/>
          <w:color w:val="000000"/>
        </w:rPr>
      </w:pPr>
      <w:bookmarkStart w:id="633" w:name="_Toc28912"/>
      <w:r>
        <w:rPr>
          <w:rFonts w:hint="eastAsia" w:ascii="宋体" w:hAnsi="宋体" w:eastAsia="宋体" w:cs="宋体"/>
          <w:color w:val="000000"/>
        </w:rPr>
        <w:t>第六章  投标文件格式</w:t>
      </w:r>
      <w:bookmarkEnd w:id="632"/>
      <w:bookmarkEnd w:id="633"/>
    </w:p>
    <w:p w14:paraId="5A4D6AE6">
      <w:pPr>
        <w:bidi w:val="0"/>
        <w:spacing w:line="400" w:lineRule="exact"/>
        <w:jc w:val="center"/>
        <w:rPr>
          <w:rFonts w:hint="eastAsia" w:ascii="宋体" w:hAnsi="宋体" w:eastAsia="宋体" w:cs="宋体"/>
          <w:color w:val="000000"/>
          <w:sz w:val="32"/>
          <w:szCs w:val="32"/>
        </w:rPr>
      </w:pPr>
    </w:p>
    <w:p w14:paraId="58AC84FB">
      <w:pPr>
        <w:pStyle w:val="24"/>
        <w:bidi w:val="0"/>
        <w:spacing w:line="400" w:lineRule="exact"/>
        <w:ind w:firstLine="210"/>
        <w:rPr>
          <w:rFonts w:hint="eastAsia" w:ascii="宋体" w:hAnsi="宋体" w:eastAsia="宋体" w:cs="宋体"/>
          <w:color w:val="000000"/>
        </w:rPr>
      </w:pPr>
    </w:p>
    <w:p w14:paraId="00A574B7">
      <w:pPr>
        <w:pStyle w:val="24"/>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75A33F3C">
      <w:pPr>
        <w:bidi w:val="0"/>
        <w:spacing w:line="400" w:lineRule="exact"/>
        <w:jc w:val="center"/>
        <w:rPr>
          <w:rFonts w:hint="eastAsia" w:ascii="宋体" w:hAnsi="宋体" w:eastAsia="宋体" w:cs="宋体"/>
          <w:color w:val="000000"/>
          <w:kern w:val="0"/>
          <w:sz w:val="32"/>
          <w:szCs w:val="32"/>
          <w:u w:val="single"/>
        </w:rPr>
      </w:pPr>
    </w:p>
    <w:p w14:paraId="5BCE8E8C">
      <w:pPr>
        <w:bidi w:val="0"/>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u w:val="single"/>
          <w:lang w:val="en-US" w:eastAsia="zh-CN"/>
        </w:rPr>
        <w:t xml:space="preserve">               </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（项目名称）</w:t>
      </w:r>
    </w:p>
    <w:p w14:paraId="3F20912A">
      <w:pPr>
        <w:pStyle w:val="43"/>
        <w:bidi w:val="0"/>
        <w:ind w:firstLine="880"/>
        <w:rPr>
          <w:rFonts w:hint="eastAsia" w:ascii="宋体" w:hAnsi="宋体" w:eastAsia="宋体" w:cs="宋体"/>
          <w:color w:val="000000"/>
        </w:rPr>
      </w:pPr>
    </w:p>
    <w:p w14:paraId="725E1D21">
      <w:pPr>
        <w:bidi w:val="0"/>
        <w:spacing w:before="411" w:beforeLines="100" w:line="400" w:lineRule="exact"/>
        <w:jc w:val="center"/>
        <w:rPr>
          <w:rFonts w:hint="eastAsia" w:ascii="宋体" w:hAnsi="宋体" w:eastAsia="宋体" w:cs="宋体"/>
          <w:color w:val="000000"/>
          <w:sz w:val="44"/>
          <w:szCs w:val="44"/>
        </w:rPr>
      </w:pPr>
    </w:p>
    <w:p w14:paraId="6A209F48">
      <w:pPr>
        <w:pStyle w:val="32"/>
        <w:rPr>
          <w:rFonts w:hint="eastAsia" w:ascii="宋体" w:hAnsi="宋体" w:eastAsia="宋体" w:cs="宋体"/>
          <w:color w:val="000000"/>
          <w:sz w:val="44"/>
          <w:szCs w:val="44"/>
        </w:rPr>
      </w:pPr>
    </w:p>
    <w:p w14:paraId="59542BFE">
      <w:pPr>
        <w:pStyle w:val="32"/>
        <w:rPr>
          <w:rFonts w:hint="eastAsia" w:ascii="宋体" w:hAnsi="宋体" w:eastAsia="宋体" w:cs="宋体"/>
          <w:color w:val="000000"/>
          <w:sz w:val="44"/>
          <w:szCs w:val="44"/>
        </w:rPr>
      </w:pPr>
    </w:p>
    <w:p w14:paraId="42EBA9AD">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3FFC365E">
      <w:pPr>
        <w:bidi w:val="0"/>
        <w:spacing w:line="400" w:lineRule="exact"/>
        <w:jc w:val="center"/>
        <w:rPr>
          <w:rFonts w:hint="eastAsia" w:ascii="宋体" w:hAnsi="宋体" w:eastAsia="宋体" w:cs="宋体"/>
          <w:color w:val="000000"/>
          <w:sz w:val="32"/>
          <w:szCs w:val="32"/>
        </w:rPr>
      </w:pPr>
    </w:p>
    <w:p w14:paraId="62AA8C95">
      <w:pPr>
        <w:bidi w:val="0"/>
        <w:spacing w:line="400" w:lineRule="exact"/>
        <w:jc w:val="center"/>
        <w:rPr>
          <w:rFonts w:hint="eastAsia" w:ascii="宋体" w:hAnsi="宋体" w:eastAsia="宋体" w:cs="宋体"/>
          <w:color w:val="000000"/>
          <w:sz w:val="32"/>
          <w:szCs w:val="32"/>
        </w:rPr>
      </w:pPr>
    </w:p>
    <w:p w14:paraId="6A636E32">
      <w:pPr>
        <w:bidi w:val="0"/>
        <w:spacing w:line="400" w:lineRule="exact"/>
        <w:jc w:val="center"/>
        <w:rPr>
          <w:rFonts w:hint="eastAsia" w:ascii="宋体" w:hAnsi="宋体" w:eastAsia="宋体" w:cs="宋体"/>
          <w:color w:val="000000"/>
          <w:sz w:val="32"/>
          <w:szCs w:val="32"/>
        </w:rPr>
      </w:pPr>
    </w:p>
    <w:p w14:paraId="03B320C4">
      <w:pPr>
        <w:bidi w:val="0"/>
        <w:spacing w:line="400" w:lineRule="exact"/>
        <w:jc w:val="center"/>
        <w:rPr>
          <w:rFonts w:hint="eastAsia" w:ascii="宋体" w:hAnsi="宋体" w:eastAsia="宋体" w:cs="宋体"/>
          <w:color w:val="000000"/>
          <w:sz w:val="32"/>
          <w:szCs w:val="32"/>
        </w:rPr>
      </w:pPr>
    </w:p>
    <w:p w14:paraId="27092ACD">
      <w:pPr>
        <w:bidi w:val="0"/>
        <w:spacing w:line="400" w:lineRule="exact"/>
        <w:jc w:val="center"/>
        <w:rPr>
          <w:rFonts w:hint="eastAsia" w:ascii="宋体" w:hAnsi="宋体" w:eastAsia="宋体" w:cs="宋体"/>
          <w:color w:val="000000"/>
          <w:sz w:val="32"/>
          <w:szCs w:val="32"/>
        </w:rPr>
      </w:pPr>
    </w:p>
    <w:p w14:paraId="4ED66E8D">
      <w:pPr>
        <w:bidi w:val="0"/>
        <w:spacing w:line="400" w:lineRule="exact"/>
        <w:jc w:val="center"/>
        <w:rPr>
          <w:rFonts w:hint="eastAsia" w:ascii="宋体" w:hAnsi="宋体" w:eastAsia="宋体" w:cs="宋体"/>
          <w:color w:val="000000"/>
          <w:sz w:val="32"/>
          <w:szCs w:val="32"/>
        </w:rPr>
      </w:pPr>
    </w:p>
    <w:p w14:paraId="5FE37D73">
      <w:pPr>
        <w:bidi w:val="0"/>
        <w:spacing w:line="400" w:lineRule="exact"/>
        <w:jc w:val="center"/>
        <w:rPr>
          <w:rFonts w:hint="eastAsia" w:ascii="宋体" w:hAnsi="宋体" w:eastAsia="宋体" w:cs="宋体"/>
          <w:color w:val="000000"/>
          <w:sz w:val="32"/>
          <w:szCs w:val="32"/>
        </w:rPr>
      </w:pPr>
    </w:p>
    <w:p w14:paraId="67ED01F4">
      <w:pPr>
        <w:bidi w:val="0"/>
        <w:spacing w:line="400" w:lineRule="exact"/>
        <w:jc w:val="center"/>
        <w:rPr>
          <w:rFonts w:hint="eastAsia" w:ascii="宋体" w:hAnsi="宋体" w:eastAsia="宋体" w:cs="宋体"/>
          <w:color w:val="000000"/>
          <w:sz w:val="32"/>
          <w:szCs w:val="32"/>
        </w:rPr>
      </w:pPr>
    </w:p>
    <w:p w14:paraId="161F0A6F">
      <w:pPr>
        <w:bidi w:val="0"/>
        <w:spacing w:line="400" w:lineRule="exact"/>
        <w:jc w:val="center"/>
        <w:rPr>
          <w:rFonts w:hint="eastAsia" w:ascii="宋体" w:hAnsi="宋体" w:eastAsia="宋体" w:cs="宋体"/>
          <w:color w:val="000000"/>
          <w:sz w:val="32"/>
          <w:szCs w:val="32"/>
        </w:rPr>
      </w:pPr>
    </w:p>
    <w:p w14:paraId="7E1754BB">
      <w:pPr>
        <w:bidi w:val="0"/>
        <w:spacing w:line="400" w:lineRule="exact"/>
        <w:jc w:val="center"/>
        <w:rPr>
          <w:rFonts w:hint="eastAsia" w:ascii="宋体" w:hAnsi="宋体" w:eastAsia="宋体" w:cs="宋体"/>
          <w:color w:val="000000"/>
          <w:sz w:val="32"/>
          <w:szCs w:val="32"/>
        </w:rPr>
      </w:pPr>
    </w:p>
    <w:p w14:paraId="12F7EBA4">
      <w:pPr>
        <w:bidi w:val="0"/>
        <w:spacing w:line="400" w:lineRule="exact"/>
        <w:jc w:val="center"/>
        <w:rPr>
          <w:rFonts w:hint="eastAsia" w:ascii="宋体" w:hAnsi="宋体" w:eastAsia="宋体" w:cs="宋体"/>
          <w:color w:val="000000"/>
          <w:sz w:val="32"/>
          <w:szCs w:val="32"/>
        </w:rPr>
      </w:pPr>
    </w:p>
    <w:p w14:paraId="37196E1F">
      <w:pPr>
        <w:pStyle w:val="32"/>
        <w:rPr>
          <w:rFonts w:hint="eastAsia"/>
        </w:rPr>
      </w:pPr>
    </w:p>
    <w:p w14:paraId="5B3F7CC9">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4FABC636">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1D4ABF75">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64C9D69F">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634" w:name="_Toc472337696"/>
      <w:bookmarkStart w:id="635" w:name="_Toc472429341"/>
    </w:p>
    <w:p w14:paraId="6779AE72">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636" w:name="_Toc23743"/>
      <w:bookmarkStart w:id="637" w:name="_Toc21380"/>
      <w:bookmarkStart w:id="638" w:name="_Toc11567"/>
      <w:bookmarkStart w:id="639" w:name="_Toc19160"/>
      <w:bookmarkStart w:id="640" w:name="_Toc22681"/>
      <w:bookmarkStart w:id="641" w:name="_Toc19529"/>
      <w:bookmarkStart w:id="642" w:name="_Toc8672"/>
      <w:bookmarkStart w:id="643" w:name="_Toc16426"/>
      <w:bookmarkStart w:id="644" w:name="_Toc8709"/>
      <w:r>
        <w:rPr>
          <w:rFonts w:hint="eastAsia" w:ascii="宋体" w:hAnsi="宋体" w:eastAsia="宋体" w:cs="宋体"/>
          <w:b/>
          <w:bCs/>
          <w:color w:val="000000"/>
          <w:sz w:val="28"/>
          <w:szCs w:val="28"/>
        </w:rPr>
        <w:t>目    录</w:t>
      </w:r>
      <w:bookmarkEnd w:id="636"/>
      <w:bookmarkEnd w:id="637"/>
      <w:bookmarkEnd w:id="638"/>
      <w:bookmarkEnd w:id="639"/>
      <w:bookmarkEnd w:id="640"/>
      <w:bookmarkEnd w:id="641"/>
      <w:bookmarkEnd w:id="642"/>
      <w:bookmarkEnd w:id="643"/>
      <w:bookmarkEnd w:id="644"/>
    </w:p>
    <w:p w14:paraId="7B41BD5B">
      <w:pPr>
        <w:pStyle w:val="2"/>
        <w:numPr>
          <w:ilvl w:val="0"/>
          <w:numId w:val="0"/>
        </w:numPr>
        <w:bidi w:val="0"/>
        <w:spacing w:line="400" w:lineRule="exact"/>
        <w:ind w:right="210"/>
        <w:jc w:val="center"/>
        <w:rPr>
          <w:rFonts w:hint="eastAsia" w:ascii="宋体" w:hAnsi="宋体" w:eastAsia="宋体" w:cs="宋体"/>
          <w:color w:val="000000"/>
          <w:szCs w:val="32"/>
        </w:rPr>
      </w:pPr>
    </w:p>
    <w:p w14:paraId="10285A12">
      <w:pPr>
        <w:pStyle w:val="2"/>
        <w:numPr>
          <w:ilvl w:val="0"/>
          <w:numId w:val="0"/>
        </w:numPr>
        <w:bidi w:val="0"/>
        <w:spacing w:line="400" w:lineRule="exact"/>
        <w:ind w:right="210"/>
        <w:jc w:val="center"/>
        <w:rPr>
          <w:rFonts w:hint="eastAsia" w:ascii="宋体" w:hAnsi="宋体" w:eastAsia="宋体" w:cs="宋体"/>
          <w:color w:val="000000"/>
          <w:szCs w:val="32"/>
        </w:rPr>
      </w:pPr>
    </w:p>
    <w:bookmarkEnd w:id="634"/>
    <w:bookmarkEnd w:id="635"/>
    <w:p w14:paraId="5916102C">
      <w:pPr>
        <w:pStyle w:val="32"/>
        <w:spacing w:line="360" w:lineRule="auto"/>
        <w:rPr>
          <w:rFonts w:hint="eastAsia" w:ascii="宋体" w:hAnsi="宋体" w:eastAsia="宋体" w:cs="宋体"/>
          <w:color w:val="000000"/>
          <w:sz w:val="24"/>
          <w:szCs w:val="24"/>
        </w:rPr>
      </w:pPr>
      <w:bookmarkStart w:id="645" w:name="_Toc472337697"/>
      <w:bookmarkStart w:id="646" w:name="_Toc472429342"/>
      <w:r>
        <w:rPr>
          <w:rFonts w:hint="eastAsia" w:ascii="宋体" w:hAnsi="宋体" w:eastAsia="宋体" w:cs="宋体"/>
          <w:color w:val="000000"/>
          <w:sz w:val="24"/>
          <w:szCs w:val="24"/>
        </w:rPr>
        <w:t>一、投标函及投标函附录</w:t>
      </w:r>
    </w:p>
    <w:p w14:paraId="752E2648">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二、法定代表人（单位负责人）身份证明</w:t>
      </w:r>
    </w:p>
    <w:p w14:paraId="27EFAF27">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三、授权委托书</w:t>
      </w:r>
    </w:p>
    <w:p w14:paraId="057A8ED3">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四、商务及技术偏差表</w:t>
      </w:r>
    </w:p>
    <w:p w14:paraId="28520D00">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五、资格审查资料</w:t>
      </w:r>
    </w:p>
    <w:p w14:paraId="2746CAEB">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六、中小企业声明函（服务类）</w:t>
      </w:r>
    </w:p>
    <w:p w14:paraId="61744744">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七、残疾人福利性单位声明函</w:t>
      </w:r>
      <w:r>
        <w:rPr>
          <w:rFonts w:hint="eastAsia" w:ascii="宋体" w:hAnsi="宋体" w:eastAsia="宋体" w:cs="宋体"/>
          <w:color w:val="000000"/>
          <w:sz w:val="24"/>
          <w:szCs w:val="24"/>
        </w:rPr>
        <w:tab/>
      </w:r>
    </w:p>
    <w:p w14:paraId="33D0D5A5">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八、监狱企业证明文件（如有）</w:t>
      </w:r>
      <w:r>
        <w:rPr>
          <w:rFonts w:hint="eastAsia" w:ascii="宋体" w:hAnsi="宋体" w:eastAsia="宋体" w:cs="宋体"/>
          <w:color w:val="000000"/>
          <w:sz w:val="24"/>
          <w:szCs w:val="24"/>
        </w:rPr>
        <w:tab/>
      </w:r>
    </w:p>
    <w:p w14:paraId="154DACD3">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九、反商业贿赂承诺书</w:t>
      </w:r>
      <w:r>
        <w:rPr>
          <w:rFonts w:hint="eastAsia" w:ascii="宋体" w:hAnsi="宋体" w:eastAsia="宋体" w:cs="宋体"/>
          <w:color w:val="000000"/>
          <w:sz w:val="24"/>
          <w:szCs w:val="24"/>
        </w:rPr>
        <w:tab/>
      </w:r>
    </w:p>
    <w:p w14:paraId="4210C538">
      <w:pPr>
        <w:pStyle w:val="3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十、其他材料</w:t>
      </w:r>
      <w:r>
        <w:rPr>
          <w:rFonts w:hint="eastAsia" w:ascii="宋体" w:hAnsi="宋体" w:eastAsia="宋体" w:cs="宋体"/>
          <w:color w:val="000000"/>
          <w:sz w:val="24"/>
          <w:szCs w:val="24"/>
        </w:rPr>
        <w:tab/>
      </w:r>
    </w:p>
    <w:p w14:paraId="42C0C202">
      <w:pPr>
        <w:pStyle w:val="32"/>
        <w:rPr>
          <w:rFonts w:hint="eastAsia" w:ascii="宋体" w:hAnsi="宋体" w:eastAsia="宋体" w:cs="宋体"/>
          <w:color w:val="000000"/>
        </w:rPr>
      </w:pPr>
    </w:p>
    <w:p w14:paraId="04571208">
      <w:pPr>
        <w:pStyle w:val="32"/>
        <w:rPr>
          <w:rFonts w:hint="eastAsia" w:ascii="宋体" w:hAnsi="宋体" w:eastAsia="宋体" w:cs="宋体"/>
          <w:color w:val="000000"/>
        </w:rPr>
      </w:pPr>
    </w:p>
    <w:p w14:paraId="2A14568C">
      <w:pPr>
        <w:pStyle w:val="32"/>
        <w:rPr>
          <w:rFonts w:hint="eastAsia" w:ascii="宋体" w:hAnsi="宋体" w:eastAsia="宋体" w:cs="宋体"/>
          <w:color w:val="000000"/>
        </w:rPr>
      </w:pPr>
    </w:p>
    <w:p w14:paraId="1309DE5C">
      <w:pPr>
        <w:pStyle w:val="32"/>
        <w:rPr>
          <w:rFonts w:hint="eastAsia" w:ascii="宋体" w:hAnsi="宋体" w:eastAsia="宋体" w:cs="宋体"/>
          <w:color w:val="000000"/>
        </w:rPr>
      </w:pPr>
    </w:p>
    <w:p w14:paraId="6A6D24F8">
      <w:pPr>
        <w:pStyle w:val="32"/>
        <w:rPr>
          <w:rFonts w:hint="eastAsia" w:ascii="宋体" w:hAnsi="宋体" w:eastAsia="宋体" w:cs="宋体"/>
          <w:color w:val="000000"/>
        </w:rPr>
      </w:pPr>
    </w:p>
    <w:p w14:paraId="46578443">
      <w:pPr>
        <w:pStyle w:val="32"/>
        <w:rPr>
          <w:rFonts w:hint="eastAsia" w:ascii="宋体" w:hAnsi="宋体" w:eastAsia="宋体" w:cs="宋体"/>
          <w:color w:val="000000"/>
        </w:rPr>
      </w:pPr>
    </w:p>
    <w:p w14:paraId="382ECDF0">
      <w:pPr>
        <w:pStyle w:val="32"/>
        <w:rPr>
          <w:rFonts w:hint="eastAsia" w:ascii="宋体" w:hAnsi="宋体" w:eastAsia="宋体" w:cs="宋体"/>
          <w:color w:val="000000"/>
        </w:rPr>
      </w:pPr>
    </w:p>
    <w:p w14:paraId="4BB12227">
      <w:pPr>
        <w:pStyle w:val="32"/>
        <w:rPr>
          <w:rFonts w:hint="eastAsia" w:ascii="宋体" w:hAnsi="宋体" w:eastAsia="宋体" w:cs="宋体"/>
          <w:color w:val="000000"/>
        </w:rPr>
      </w:pPr>
    </w:p>
    <w:p w14:paraId="5E3D457E">
      <w:pPr>
        <w:pStyle w:val="32"/>
        <w:rPr>
          <w:rFonts w:hint="eastAsia" w:ascii="宋体" w:hAnsi="宋体" w:eastAsia="宋体" w:cs="宋体"/>
          <w:color w:val="000000"/>
        </w:rPr>
      </w:pPr>
    </w:p>
    <w:p w14:paraId="081A6019">
      <w:pPr>
        <w:pStyle w:val="32"/>
        <w:rPr>
          <w:rFonts w:hint="eastAsia" w:ascii="宋体" w:hAnsi="宋体" w:eastAsia="宋体" w:cs="宋体"/>
          <w:color w:val="000000"/>
        </w:rPr>
      </w:pPr>
    </w:p>
    <w:p w14:paraId="2C461867">
      <w:pPr>
        <w:pStyle w:val="32"/>
        <w:rPr>
          <w:rFonts w:hint="eastAsia" w:ascii="宋体" w:hAnsi="宋体" w:eastAsia="宋体" w:cs="宋体"/>
          <w:color w:val="000000"/>
        </w:rPr>
      </w:pPr>
    </w:p>
    <w:p w14:paraId="0DEA34F4">
      <w:pPr>
        <w:pStyle w:val="32"/>
        <w:rPr>
          <w:rFonts w:hint="eastAsia" w:ascii="宋体" w:hAnsi="宋体" w:eastAsia="宋体" w:cs="宋体"/>
          <w:color w:val="000000"/>
        </w:rPr>
      </w:pPr>
    </w:p>
    <w:p w14:paraId="648448A9">
      <w:pPr>
        <w:pStyle w:val="32"/>
        <w:rPr>
          <w:rFonts w:hint="eastAsia" w:ascii="宋体" w:hAnsi="宋体" w:eastAsia="宋体" w:cs="宋体"/>
          <w:color w:val="000000"/>
        </w:rPr>
      </w:pPr>
    </w:p>
    <w:p w14:paraId="50EDEB5C">
      <w:pPr>
        <w:pStyle w:val="2"/>
        <w:numPr>
          <w:ilvl w:val="0"/>
          <w:numId w:val="0"/>
        </w:numPr>
        <w:bidi w:val="0"/>
        <w:spacing w:line="480" w:lineRule="auto"/>
        <w:ind w:left="210" w:right="210"/>
        <w:jc w:val="center"/>
        <w:rPr>
          <w:rFonts w:hint="eastAsia" w:ascii="宋体" w:hAnsi="宋体" w:eastAsia="宋体" w:cs="宋体"/>
          <w:b/>
          <w:color w:val="000000"/>
          <w:sz w:val="28"/>
          <w:szCs w:val="28"/>
        </w:rPr>
      </w:pPr>
      <w:bookmarkStart w:id="647" w:name="_Toc23904"/>
      <w:bookmarkStart w:id="648" w:name="_Toc25051"/>
      <w:r>
        <w:rPr>
          <w:rFonts w:hint="eastAsia" w:ascii="宋体" w:hAnsi="宋体" w:eastAsia="宋体" w:cs="宋体"/>
          <w:b/>
          <w:color w:val="000000"/>
          <w:sz w:val="28"/>
          <w:szCs w:val="28"/>
        </w:rPr>
        <w:t>一、投标函及投标函附录</w:t>
      </w:r>
      <w:bookmarkEnd w:id="645"/>
      <w:bookmarkEnd w:id="646"/>
      <w:bookmarkEnd w:id="647"/>
      <w:bookmarkEnd w:id="648"/>
    </w:p>
    <w:p w14:paraId="7DC4C368">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（一）投标函</w:t>
      </w:r>
    </w:p>
    <w:p w14:paraId="35EAFD1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60875CC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）的投标总报价，</w:t>
      </w:r>
      <w:r>
        <w:rPr>
          <w:rFonts w:hint="eastAsia" w:ascii="宋体" w:hAnsi="宋体" w:eastAsia="宋体" w:cs="宋体"/>
          <w:color w:val="000000"/>
          <w:sz w:val="24"/>
          <w:szCs w:val="24"/>
          <w:lang w:eastAsia="zh-CN"/>
        </w:rPr>
        <w:t>提供招标文件规定的各项技术服务，并按合同约定履行义务。</w:t>
      </w:r>
    </w:p>
    <w:p w14:paraId="1559569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5C807D1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356D252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6F15C28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732995A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5221117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770EC1D8">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29A109D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1DD09FFA">
      <w:pPr>
        <w:bidi w:val="0"/>
        <w:spacing w:line="400" w:lineRule="exact"/>
        <w:rPr>
          <w:rFonts w:hint="eastAsia" w:ascii="宋体" w:hAnsi="宋体" w:eastAsia="宋体" w:cs="宋体"/>
          <w:color w:val="000000"/>
          <w:sz w:val="21"/>
          <w:szCs w:val="21"/>
        </w:rPr>
      </w:pPr>
    </w:p>
    <w:p w14:paraId="45F8DC5D">
      <w:pPr>
        <w:pStyle w:val="32"/>
        <w:rPr>
          <w:rFonts w:hint="eastAsia"/>
        </w:rPr>
      </w:pPr>
    </w:p>
    <w:p w14:paraId="23302CB1">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DB501AB">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3A7E5EA3">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4418A8D1">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34C77A1E">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886CAAE">
      <w:pPr>
        <w:pStyle w:val="24"/>
        <w:bidi w:val="0"/>
        <w:spacing w:line="400" w:lineRule="exact"/>
        <w:ind w:firstLine="210"/>
        <w:rPr>
          <w:rFonts w:hint="eastAsia" w:ascii="宋体" w:hAnsi="宋体" w:eastAsia="宋体" w:cs="宋体"/>
          <w:color w:val="000000"/>
          <w:sz w:val="21"/>
          <w:szCs w:val="21"/>
        </w:rPr>
      </w:pPr>
    </w:p>
    <w:p w14:paraId="620BCF10">
      <w:pPr>
        <w:pStyle w:val="25"/>
        <w:rPr>
          <w:rFonts w:hint="eastAsia"/>
        </w:rPr>
      </w:pPr>
    </w:p>
    <w:p w14:paraId="0C13F96F">
      <w:pPr>
        <w:pStyle w:val="25"/>
        <w:rPr>
          <w:rFonts w:hint="eastAsia"/>
        </w:rPr>
      </w:pPr>
    </w:p>
    <w:p w14:paraId="423F9409">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（二）投标函附录</w:t>
      </w:r>
    </w:p>
    <w:p w14:paraId="020EC986">
      <w:pPr>
        <w:bidi w:val="0"/>
        <w:spacing w:line="400" w:lineRule="exact"/>
        <w:rPr>
          <w:rFonts w:hint="eastAsia" w:ascii="宋体" w:hAnsi="宋体" w:eastAsia="宋体" w:cs="宋体"/>
          <w:color w:val="000000"/>
          <w:sz w:val="21"/>
          <w:szCs w:val="21"/>
        </w:r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14:paraId="1CA84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0A467C4">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14:paraId="278C4F23">
            <w:pPr>
              <w:widowControl/>
              <w:spacing w:line="400" w:lineRule="exact"/>
              <w:jc w:val="center"/>
              <w:rPr>
                <w:rFonts w:hint="eastAsia" w:ascii="宋体" w:hAnsi="宋体" w:eastAsia="宋体" w:cs="宋体"/>
                <w:color w:val="000000"/>
                <w:sz w:val="24"/>
                <w:szCs w:val="24"/>
              </w:rPr>
            </w:pPr>
          </w:p>
        </w:tc>
      </w:tr>
      <w:tr w14:paraId="43BA3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E2E89FE">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14:paraId="6977DF3E">
            <w:pPr>
              <w:widowControl/>
              <w:spacing w:line="400" w:lineRule="exact"/>
              <w:jc w:val="center"/>
              <w:rPr>
                <w:rFonts w:hint="eastAsia" w:ascii="宋体" w:hAnsi="宋体" w:eastAsia="宋体" w:cs="宋体"/>
                <w:color w:val="000000"/>
                <w:sz w:val="24"/>
                <w:szCs w:val="24"/>
              </w:rPr>
            </w:pPr>
          </w:p>
        </w:tc>
      </w:tr>
      <w:tr w14:paraId="2B7B2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1E679FDC">
            <w:pPr>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投报内容</w:t>
            </w:r>
          </w:p>
        </w:tc>
        <w:tc>
          <w:tcPr>
            <w:tcW w:w="5613" w:type="dxa"/>
            <w:noWrap w:val="0"/>
            <w:vAlign w:val="center"/>
          </w:tcPr>
          <w:p w14:paraId="2B306F45">
            <w:pPr>
              <w:spacing w:line="400" w:lineRule="exact"/>
              <w:jc w:val="left"/>
              <w:rPr>
                <w:rFonts w:hint="eastAsia" w:ascii="宋体" w:hAnsi="宋体" w:eastAsia="宋体" w:cs="宋体"/>
                <w:color w:val="000000"/>
                <w:sz w:val="24"/>
                <w:szCs w:val="24"/>
                <w:lang w:eastAsia="zh-CN"/>
              </w:rPr>
            </w:pPr>
          </w:p>
        </w:tc>
      </w:tr>
      <w:tr w14:paraId="0D1EA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112F087B">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14:paraId="5BEA964A">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14:paraId="3C84E8E8">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14:paraId="59CE4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12A536E3">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14:paraId="1678D0CE">
            <w:pPr>
              <w:spacing w:line="400" w:lineRule="exact"/>
              <w:jc w:val="center"/>
              <w:rPr>
                <w:rFonts w:hint="eastAsia" w:ascii="宋体" w:hAnsi="宋体" w:eastAsia="宋体" w:cs="宋体"/>
                <w:color w:val="000000"/>
                <w:sz w:val="24"/>
                <w:szCs w:val="24"/>
                <w:highlight w:val="yellow"/>
              </w:rPr>
            </w:pPr>
          </w:p>
        </w:tc>
      </w:tr>
      <w:tr w14:paraId="3A344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9256F1A">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14:paraId="07F4AD3D">
            <w:pPr>
              <w:spacing w:line="400" w:lineRule="exact"/>
              <w:jc w:val="center"/>
              <w:rPr>
                <w:rFonts w:hint="eastAsia" w:ascii="宋体" w:hAnsi="宋体" w:eastAsia="宋体" w:cs="宋体"/>
                <w:color w:val="000000"/>
                <w:sz w:val="24"/>
                <w:szCs w:val="24"/>
                <w:highlight w:val="yellow"/>
              </w:rPr>
            </w:pPr>
          </w:p>
        </w:tc>
      </w:tr>
      <w:tr w14:paraId="4F6BB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338EAA63">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14:paraId="3B2E9B5A">
            <w:pPr>
              <w:spacing w:line="400" w:lineRule="exact"/>
              <w:jc w:val="center"/>
              <w:rPr>
                <w:rFonts w:hint="eastAsia" w:ascii="宋体" w:hAnsi="宋体" w:eastAsia="宋体" w:cs="宋体"/>
                <w:color w:val="000000"/>
                <w:sz w:val="24"/>
                <w:szCs w:val="24"/>
                <w:highlight w:val="yellow"/>
                <w:lang w:eastAsia="zh-CN"/>
              </w:rPr>
            </w:pPr>
          </w:p>
        </w:tc>
      </w:tr>
      <w:tr w14:paraId="7F0D9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1DC67F81">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13" w:type="dxa"/>
            <w:noWrap w:val="0"/>
            <w:vAlign w:val="center"/>
          </w:tcPr>
          <w:p w14:paraId="0E278265">
            <w:pPr>
              <w:spacing w:line="400" w:lineRule="exact"/>
              <w:jc w:val="center"/>
              <w:rPr>
                <w:rFonts w:hint="eastAsia" w:ascii="宋体" w:hAnsi="宋体" w:eastAsia="宋体" w:cs="宋体"/>
                <w:color w:val="000000"/>
                <w:sz w:val="24"/>
                <w:szCs w:val="24"/>
                <w:highlight w:val="yellow"/>
                <w:lang w:val="en-US" w:eastAsia="zh-CN"/>
              </w:rPr>
            </w:pPr>
          </w:p>
        </w:tc>
      </w:tr>
      <w:tr w14:paraId="46E9E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14:paraId="4A96C157">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14:paraId="5829009C">
            <w:pPr>
              <w:widowControl/>
              <w:spacing w:line="400" w:lineRule="exact"/>
              <w:jc w:val="left"/>
              <w:rPr>
                <w:rFonts w:hint="eastAsia" w:ascii="宋体" w:hAnsi="宋体" w:eastAsia="宋体" w:cs="宋体"/>
                <w:color w:val="000000"/>
                <w:sz w:val="24"/>
                <w:szCs w:val="24"/>
              </w:rPr>
            </w:pPr>
          </w:p>
        </w:tc>
      </w:tr>
    </w:tbl>
    <w:p w14:paraId="60DBDBBE">
      <w:pPr>
        <w:bidi w:val="0"/>
        <w:spacing w:line="400" w:lineRule="exact"/>
        <w:ind w:firstLine="422" w:firstLineChars="200"/>
        <w:rPr>
          <w:rFonts w:hint="eastAsia" w:ascii="宋体" w:hAnsi="宋体" w:eastAsia="宋体" w:cs="宋体"/>
          <w:b/>
          <w:color w:val="000000"/>
          <w:sz w:val="21"/>
          <w:szCs w:val="21"/>
          <w:lang w:val="en-US" w:eastAsia="zh-CN"/>
        </w:rPr>
      </w:pPr>
    </w:p>
    <w:p w14:paraId="28CD307F">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893B8D7">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5ED52C48">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11A63C06">
      <w:pPr>
        <w:bidi w:val="0"/>
        <w:spacing w:after="206" w:afterLines="50" w:line="400" w:lineRule="exact"/>
        <w:jc w:val="center"/>
        <w:rPr>
          <w:rFonts w:hint="eastAsia" w:ascii="宋体" w:hAnsi="宋体" w:eastAsia="宋体" w:cs="宋体"/>
          <w:color w:val="000000"/>
          <w:sz w:val="21"/>
          <w:szCs w:val="21"/>
        </w:rPr>
      </w:pPr>
    </w:p>
    <w:p w14:paraId="5977BE7A">
      <w:pPr>
        <w:pStyle w:val="32"/>
        <w:rPr>
          <w:rFonts w:hint="eastAsia" w:ascii="宋体" w:hAnsi="宋体" w:eastAsia="宋体" w:cs="宋体"/>
          <w:color w:val="000000"/>
          <w:sz w:val="21"/>
          <w:szCs w:val="21"/>
        </w:rPr>
      </w:pPr>
    </w:p>
    <w:p w14:paraId="4CB1AF5D">
      <w:pPr>
        <w:pStyle w:val="32"/>
        <w:rPr>
          <w:rFonts w:hint="eastAsia" w:ascii="宋体" w:hAnsi="宋体" w:eastAsia="宋体" w:cs="宋体"/>
          <w:color w:val="000000"/>
          <w:sz w:val="21"/>
          <w:szCs w:val="21"/>
        </w:rPr>
      </w:pPr>
    </w:p>
    <w:p w14:paraId="6EA2BBA4">
      <w:pPr>
        <w:pStyle w:val="32"/>
        <w:rPr>
          <w:rFonts w:hint="eastAsia" w:ascii="宋体" w:hAnsi="宋体" w:eastAsia="宋体" w:cs="宋体"/>
          <w:color w:val="000000"/>
          <w:sz w:val="21"/>
          <w:szCs w:val="21"/>
        </w:rPr>
      </w:pPr>
    </w:p>
    <w:p w14:paraId="3DBEAF8E">
      <w:pPr>
        <w:pStyle w:val="32"/>
        <w:rPr>
          <w:rFonts w:hint="eastAsia" w:ascii="宋体" w:hAnsi="宋体" w:eastAsia="宋体" w:cs="宋体"/>
          <w:color w:val="000000"/>
          <w:sz w:val="21"/>
          <w:szCs w:val="21"/>
        </w:rPr>
      </w:pPr>
    </w:p>
    <w:p w14:paraId="7A7AC78E">
      <w:pPr>
        <w:pStyle w:val="32"/>
        <w:rPr>
          <w:rFonts w:hint="eastAsia" w:ascii="宋体" w:hAnsi="宋体" w:eastAsia="宋体" w:cs="宋体"/>
          <w:color w:val="000000"/>
          <w:sz w:val="21"/>
          <w:szCs w:val="21"/>
        </w:rPr>
      </w:pPr>
    </w:p>
    <w:p w14:paraId="1C299E7F">
      <w:pPr>
        <w:pStyle w:val="32"/>
        <w:rPr>
          <w:rFonts w:hint="eastAsia" w:ascii="宋体" w:hAnsi="宋体" w:eastAsia="宋体" w:cs="宋体"/>
          <w:color w:val="000000"/>
          <w:sz w:val="21"/>
          <w:szCs w:val="21"/>
        </w:rPr>
      </w:pPr>
    </w:p>
    <w:p w14:paraId="36715E06">
      <w:pPr>
        <w:pStyle w:val="4"/>
        <w:numPr>
          <w:ilvl w:val="0"/>
          <w:numId w:val="0"/>
        </w:numPr>
        <w:bidi w:val="0"/>
        <w:spacing w:line="400" w:lineRule="exact"/>
        <w:jc w:val="center"/>
        <w:rPr>
          <w:rFonts w:hint="eastAsia" w:ascii="宋体" w:hAnsi="宋体" w:eastAsia="宋体" w:cs="宋体"/>
          <w:b/>
          <w:color w:val="000000"/>
          <w:sz w:val="28"/>
          <w:szCs w:val="28"/>
        </w:rPr>
      </w:pPr>
      <w:bookmarkStart w:id="649" w:name="_Toc15694"/>
      <w:bookmarkStart w:id="650" w:name="_Toc7760"/>
      <w:r>
        <w:rPr>
          <w:rFonts w:hint="eastAsia" w:ascii="宋体" w:hAnsi="宋体" w:eastAsia="宋体" w:cs="宋体"/>
          <w:b/>
          <w:color w:val="000000"/>
          <w:sz w:val="28"/>
          <w:szCs w:val="28"/>
        </w:rPr>
        <w:t>二、法定代表人（单位负责人）身份证明</w:t>
      </w:r>
      <w:bookmarkEnd w:id="649"/>
      <w:bookmarkEnd w:id="650"/>
    </w:p>
    <w:p w14:paraId="2BB48425">
      <w:pPr>
        <w:bidi w:val="0"/>
        <w:spacing w:line="400" w:lineRule="exact"/>
        <w:ind w:firstLine="420" w:firstLineChars="200"/>
        <w:rPr>
          <w:rFonts w:hint="eastAsia" w:ascii="宋体" w:hAnsi="宋体" w:eastAsia="宋体" w:cs="宋体"/>
          <w:color w:val="000000"/>
          <w:sz w:val="21"/>
          <w:szCs w:val="21"/>
        </w:rPr>
      </w:pPr>
    </w:p>
    <w:p w14:paraId="6F7542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FF08D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F16E6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A736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682D76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288566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24B4177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7DBD3B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725989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扫描件</w:t>
      </w:r>
    </w:p>
    <w:p w14:paraId="2A2EDBA8">
      <w:pPr>
        <w:pStyle w:val="24"/>
        <w:bidi w:val="0"/>
        <w:spacing w:line="400" w:lineRule="exact"/>
        <w:ind w:firstLine="210"/>
        <w:rPr>
          <w:rFonts w:hint="eastAsia" w:ascii="宋体" w:hAnsi="宋体" w:eastAsia="宋体" w:cs="宋体"/>
          <w:color w:val="000000"/>
          <w:sz w:val="21"/>
          <w:szCs w:val="21"/>
        </w:rPr>
      </w:pPr>
    </w:p>
    <w:p w14:paraId="67C9FC73">
      <w:pPr>
        <w:bidi w:val="0"/>
        <w:spacing w:line="400" w:lineRule="exact"/>
        <w:ind w:firstLine="420" w:firstLineChars="200"/>
        <w:rPr>
          <w:rFonts w:hint="eastAsia" w:ascii="宋体" w:hAnsi="宋体" w:eastAsia="宋体" w:cs="宋体"/>
          <w:color w:val="000000"/>
          <w:sz w:val="21"/>
          <w:szCs w:val="21"/>
        </w:rPr>
      </w:pPr>
    </w:p>
    <w:p w14:paraId="6D0BBF43">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07EA43BC">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5984ABE">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0243627E">
      <w:pPr>
        <w:pStyle w:val="4"/>
        <w:numPr>
          <w:ilvl w:val="0"/>
          <w:numId w:val="0"/>
        </w:numPr>
        <w:bidi w:val="0"/>
        <w:spacing w:line="400" w:lineRule="exact"/>
        <w:jc w:val="center"/>
        <w:rPr>
          <w:rFonts w:hint="eastAsia" w:ascii="宋体" w:hAnsi="宋体" w:eastAsia="宋体" w:cs="宋体"/>
          <w:b/>
          <w:color w:val="000000"/>
          <w:sz w:val="28"/>
          <w:szCs w:val="28"/>
          <w:lang w:eastAsia="zh-CN"/>
        </w:rPr>
      </w:pPr>
      <w:bookmarkStart w:id="651" w:name="_Toc10660"/>
      <w:bookmarkStart w:id="652" w:name="_Toc23932"/>
      <w:bookmarkStart w:id="653" w:name="_Toc184635140"/>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651"/>
      <w:bookmarkEnd w:id="652"/>
      <w:bookmarkEnd w:id="653"/>
    </w:p>
    <w:p w14:paraId="7338145E">
      <w:pPr>
        <w:bidi w:val="0"/>
        <w:spacing w:line="400" w:lineRule="exact"/>
        <w:ind w:firstLine="420" w:firstLineChars="200"/>
        <w:rPr>
          <w:rFonts w:hint="eastAsia" w:ascii="宋体" w:hAnsi="宋体" w:eastAsia="宋体" w:cs="宋体"/>
          <w:color w:val="000000"/>
          <w:sz w:val="21"/>
          <w:szCs w:val="21"/>
        </w:rPr>
      </w:pPr>
    </w:p>
    <w:p w14:paraId="35F49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14:paraId="566B81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2707BF23">
      <w:pPr>
        <w:pStyle w:val="9"/>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308B696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372C17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6D916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扫描件</w:t>
      </w:r>
    </w:p>
    <w:p w14:paraId="62EF92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52F64B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309875FD">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7F4902E2">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75F2833B">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6CB02298">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1A2CDFA1">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2057ABB5">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99BB0E4">
      <w:pPr>
        <w:bidi w:val="0"/>
        <w:spacing w:line="400" w:lineRule="exact"/>
        <w:rPr>
          <w:rFonts w:hint="eastAsia" w:ascii="宋体" w:hAnsi="宋体" w:eastAsia="宋体" w:cs="宋体"/>
          <w:color w:val="000000"/>
          <w:sz w:val="21"/>
          <w:szCs w:val="21"/>
        </w:rPr>
      </w:pPr>
    </w:p>
    <w:p w14:paraId="6D8B68D1">
      <w:pPr>
        <w:bidi w:val="0"/>
        <w:spacing w:line="400" w:lineRule="exact"/>
        <w:rPr>
          <w:rFonts w:hint="eastAsia" w:ascii="宋体" w:hAnsi="宋体" w:eastAsia="宋体" w:cs="宋体"/>
          <w:bCs/>
          <w:color w:val="000000"/>
          <w:sz w:val="21"/>
          <w:szCs w:val="21"/>
        </w:rPr>
      </w:pPr>
    </w:p>
    <w:p w14:paraId="589CEB9B">
      <w:pPr>
        <w:bidi w:val="0"/>
        <w:spacing w:line="400" w:lineRule="exact"/>
        <w:rPr>
          <w:rFonts w:hint="eastAsia" w:ascii="宋体" w:hAnsi="宋体" w:eastAsia="宋体" w:cs="宋体"/>
          <w:bCs/>
          <w:color w:val="000000"/>
          <w:sz w:val="21"/>
          <w:szCs w:val="21"/>
        </w:rPr>
      </w:pPr>
    </w:p>
    <w:p w14:paraId="4FBC498C">
      <w:pPr>
        <w:pStyle w:val="24"/>
        <w:bidi w:val="0"/>
        <w:spacing w:line="400" w:lineRule="exact"/>
        <w:ind w:left="0" w:leftChars="0" w:firstLine="0" w:firstLineChars="0"/>
        <w:rPr>
          <w:rFonts w:hint="eastAsia" w:ascii="宋体" w:hAnsi="宋体" w:eastAsia="宋体" w:cs="宋体"/>
          <w:color w:val="000000"/>
          <w:sz w:val="21"/>
          <w:szCs w:val="21"/>
        </w:rPr>
      </w:pPr>
    </w:p>
    <w:p w14:paraId="161575C3">
      <w:pPr>
        <w:pStyle w:val="25"/>
        <w:rPr>
          <w:rFonts w:hint="eastAsia"/>
        </w:rPr>
      </w:pPr>
    </w:p>
    <w:p w14:paraId="32181114">
      <w:pPr>
        <w:pStyle w:val="25"/>
        <w:rPr>
          <w:rFonts w:hint="eastAsia" w:ascii="宋体" w:hAnsi="宋体" w:eastAsia="宋体" w:cs="宋体"/>
          <w:color w:val="000000"/>
          <w:sz w:val="21"/>
          <w:szCs w:val="21"/>
        </w:rPr>
      </w:pPr>
    </w:p>
    <w:p w14:paraId="7D61BA6F">
      <w:pPr>
        <w:pStyle w:val="24"/>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94066F1">
      <w:pPr>
        <w:pStyle w:val="24"/>
        <w:bidi w:val="0"/>
        <w:ind w:firstLine="540" w:firstLineChars="192"/>
        <w:jc w:val="center"/>
        <w:outlineLvl w:val="1"/>
        <w:rPr>
          <w:rFonts w:hint="eastAsia" w:ascii="宋体" w:hAnsi="宋体" w:eastAsia="宋体" w:cs="宋体"/>
          <w:b/>
          <w:color w:val="000000"/>
          <w:sz w:val="28"/>
          <w:szCs w:val="28"/>
          <w:lang w:eastAsia="zh-CN"/>
        </w:rPr>
      </w:pPr>
      <w:bookmarkStart w:id="654" w:name="_Toc25587"/>
      <w:bookmarkStart w:id="655" w:name="_Toc21392"/>
      <w:r>
        <w:rPr>
          <w:rFonts w:hint="eastAsia" w:ascii="宋体" w:hAnsi="宋体" w:eastAsia="宋体" w:cs="宋体"/>
          <w:b/>
          <w:color w:val="000000"/>
          <w:sz w:val="28"/>
          <w:szCs w:val="28"/>
          <w:lang w:eastAsia="zh-CN"/>
        </w:rPr>
        <w:t>四、商务及技术偏差表</w:t>
      </w:r>
      <w:bookmarkEnd w:id="654"/>
      <w:bookmarkEnd w:id="655"/>
    </w:p>
    <w:p w14:paraId="78052AFC">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35C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5607F06A">
            <w:pPr>
              <w:pStyle w:val="42"/>
              <w:keepNext w:val="0"/>
              <w:keepLines w:val="0"/>
              <w:pageBreakBefore w:val="0"/>
              <w:widowControl w:val="0"/>
              <w:kinsoku/>
              <w:wordWrap/>
              <w:overflowPunct/>
              <w:topLinePunct w:val="0"/>
              <w:bidi w:val="0"/>
              <w:adjustRightInd/>
              <w:snapToGrid/>
              <w:spacing w:before="0" w:line="500" w:lineRule="exact"/>
              <w:ind w:left="0" w:leftChars="0" w:right="223"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704" w:type="dxa"/>
            <w:shd w:val="clear" w:color="auto" w:fill="auto"/>
            <w:vAlign w:val="center"/>
          </w:tcPr>
          <w:p w14:paraId="2AB4B315">
            <w:pPr>
              <w:pStyle w:val="42"/>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eastAsia="zh-CN"/>
              </w:rPr>
              <w:t>项目内容</w:t>
            </w:r>
          </w:p>
        </w:tc>
        <w:tc>
          <w:tcPr>
            <w:tcW w:w="1704" w:type="dxa"/>
            <w:shd w:val="clear" w:color="auto" w:fill="auto"/>
            <w:vAlign w:val="center"/>
          </w:tcPr>
          <w:p w14:paraId="278F44C6">
            <w:pPr>
              <w:pStyle w:val="42"/>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1705" w:type="dxa"/>
            <w:shd w:val="clear" w:color="auto" w:fill="auto"/>
            <w:vAlign w:val="center"/>
          </w:tcPr>
          <w:p w14:paraId="11BD30C0">
            <w:pPr>
              <w:pStyle w:val="42"/>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705" w:type="dxa"/>
            <w:shd w:val="clear" w:color="auto" w:fill="auto"/>
            <w:vAlign w:val="center"/>
          </w:tcPr>
          <w:p w14:paraId="207B1DBF">
            <w:pPr>
              <w:pStyle w:val="42"/>
              <w:keepNext w:val="0"/>
              <w:keepLines w:val="0"/>
              <w:pageBreakBefore w:val="0"/>
              <w:widowControl w:val="0"/>
              <w:kinsoku/>
              <w:wordWrap/>
              <w:overflowPunct/>
              <w:topLinePunct w:val="0"/>
              <w:bidi w:val="0"/>
              <w:adjustRightInd/>
              <w:snapToGrid/>
              <w:spacing w:before="0" w:line="500" w:lineRule="exact"/>
              <w:ind w:left="0" w:leftChars="0" w:right="0" w:rightChars="0" w:firstLine="240" w:firstLineChars="10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6FFC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1BFFAD52">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1</w:t>
            </w:r>
          </w:p>
        </w:tc>
        <w:tc>
          <w:tcPr>
            <w:tcW w:w="1704" w:type="dxa"/>
            <w:shd w:val="clear" w:color="auto" w:fill="auto"/>
            <w:vAlign w:val="center"/>
          </w:tcPr>
          <w:p w14:paraId="1BEDE88B">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采购内容</w:t>
            </w:r>
          </w:p>
        </w:tc>
        <w:tc>
          <w:tcPr>
            <w:tcW w:w="1704" w:type="dxa"/>
          </w:tcPr>
          <w:p w14:paraId="59AB99A6">
            <w:pPr>
              <w:rPr>
                <w:rFonts w:hint="eastAsia"/>
                <w:vertAlign w:val="baseline"/>
                <w:lang w:eastAsia="zh-CN"/>
              </w:rPr>
            </w:pPr>
          </w:p>
        </w:tc>
        <w:tc>
          <w:tcPr>
            <w:tcW w:w="1705" w:type="dxa"/>
          </w:tcPr>
          <w:p w14:paraId="73BB79DA">
            <w:pPr>
              <w:rPr>
                <w:rFonts w:hint="eastAsia"/>
                <w:vertAlign w:val="baseline"/>
                <w:lang w:eastAsia="zh-CN"/>
              </w:rPr>
            </w:pPr>
          </w:p>
        </w:tc>
        <w:tc>
          <w:tcPr>
            <w:tcW w:w="1705" w:type="dxa"/>
          </w:tcPr>
          <w:p w14:paraId="68D74992">
            <w:pPr>
              <w:rPr>
                <w:rFonts w:hint="eastAsia"/>
                <w:vertAlign w:val="baseline"/>
                <w:lang w:eastAsia="zh-CN"/>
              </w:rPr>
            </w:pPr>
          </w:p>
        </w:tc>
      </w:tr>
      <w:tr w14:paraId="28BA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3B53116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2</w:t>
            </w:r>
          </w:p>
        </w:tc>
        <w:tc>
          <w:tcPr>
            <w:tcW w:w="1704" w:type="dxa"/>
            <w:shd w:val="clear" w:color="auto" w:fill="auto"/>
            <w:vAlign w:val="center"/>
          </w:tcPr>
          <w:p w14:paraId="4C23205A">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服务期限</w:t>
            </w:r>
          </w:p>
        </w:tc>
        <w:tc>
          <w:tcPr>
            <w:tcW w:w="1704" w:type="dxa"/>
          </w:tcPr>
          <w:p w14:paraId="0D37FE78">
            <w:pPr>
              <w:rPr>
                <w:rFonts w:hint="eastAsia"/>
                <w:vertAlign w:val="baseline"/>
                <w:lang w:eastAsia="zh-CN"/>
              </w:rPr>
            </w:pPr>
          </w:p>
        </w:tc>
        <w:tc>
          <w:tcPr>
            <w:tcW w:w="1705" w:type="dxa"/>
          </w:tcPr>
          <w:p w14:paraId="065E5D63">
            <w:pPr>
              <w:rPr>
                <w:rFonts w:hint="eastAsia"/>
                <w:vertAlign w:val="baseline"/>
                <w:lang w:eastAsia="zh-CN"/>
              </w:rPr>
            </w:pPr>
          </w:p>
        </w:tc>
        <w:tc>
          <w:tcPr>
            <w:tcW w:w="1705" w:type="dxa"/>
          </w:tcPr>
          <w:p w14:paraId="7E253D2E">
            <w:pPr>
              <w:rPr>
                <w:rFonts w:hint="eastAsia"/>
                <w:vertAlign w:val="baseline"/>
                <w:lang w:eastAsia="zh-CN"/>
              </w:rPr>
            </w:pPr>
          </w:p>
        </w:tc>
      </w:tr>
      <w:tr w14:paraId="410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57BCA23D">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3</w:t>
            </w:r>
          </w:p>
        </w:tc>
        <w:tc>
          <w:tcPr>
            <w:tcW w:w="1704" w:type="dxa"/>
            <w:shd w:val="clear" w:color="auto" w:fill="auto"/>
            <w:vAlign w:val="center"/>
          </w:tcPr>
          <w:p w14:paraId="63A03EC4">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服务地点</w:t>
            </w:r>
          </w:p>
        </w:tc>
        <w:tc>
          <w:tcPr>
            <w:tcW w:w="1704" w:type="dxa"/>
          </w:tcPr>
          <w:p w14:paraId="528BC7BC">
            <w:pPr>
              <w:rPr>
                <w:rFonts w:hint="eastAsia"/>
                <w:vertAlign w:val="baseline"/>
                <w:lang w:eastAsia="zh-CN"/>
              </w:rPr>
            </w:pPr>
          </w:p>
        </w:tc>
        <w:tc>
          <w:tcPr>
            <w:tcW w:w="1705" w:type="dxa"/>
          </w:tcPr>
          <w:p w14:paraId="42D30E20">
            <w:pPr>
              <w:rPr>
                <w:rFonts w:hint="eastAsia"/>
                <w:vertAlign w:val="baseline"/>
                <w:lang w:eastAsia="zh-CN"/>
              </w:rPr>
            </w:pPr>
          </w:p>
        </w:tc>
        <w:tc>
          <w:tcPr>
            <w:tcW w:w="1705" w:type="dxa"/>
          </w:tcPr>
          <w:p w14:paraId="63BB2EC9">
            <w:pPr>
              <w:rPr>
                <w:rFonts w:hint="eastAsia"/>
                <w:vertAlign w:val="baseline"/>
                <w:lang w:eastAsia="zh-CN"/>
              </w:rPr>
            </w:pPr>
          </w:p>
        </w:tc>
      </w:tr>
      <w:tr w14:paraId="3D97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090B4B6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4</w:t>
            </w:r>
          </w:p>
        </w:tc>
        <w:tc>
          <w:tcPr>
            <w:tcW w:w="1704" w:type="dxa"/>
            <w:shd w:val="clear" w:color="auto" w:fill="auto"/>
            <w:vAlign w:val="center"/>
          </w:tcPr>
          <w:p w14:paraId="0D34D55F">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1704" w:type="dxa"/>
          </w:tcPr>
          <w:p w14:paraId="2D3465AD">
            <w:pPr>
              <w:rPr>
                <w:rFonts w:hint="eastAsia"/>
                <w:vertAlign w:val="baseline"/>
                <w:lang w:eastAsia="zh-CN"/>
              </w:rPr>
            </w:pPr>
          </w:p>
        </w:tc>
        <w:tc>
          <w:tcPr>
            <w:tcW w:w="1705" w:type="dxa"/>
          </w:tcPr>
          <w:p w14:paraId="4EAF76E8">
            <w:pPr>
              <w:rPr>
                <w:rFonts w:hint="eastAsia"/>
                <w:vertAlign w:val="baseline"/>
                <w:lang w:eastAsia="zh-CN"/>
              </w:rPr>
            </w:pPr>
          </w:p>
        </w:tc>
        <w:tc>
          <w:tcPr>
            <w:tcW w:w="1705" w:type="dxa"/>
          </w:tcPr>
          <w:p w14:paraId="07C34B80">
            <w:pPr>
              <w:rPr>
                <w:rFonts w:hint="eastAsia"/>
                <w:vertAlign w:val="baseline"/>
                <w:lang w:eastAsia="zh-CN"/>
              </w:rPr>
            </w:pPr>
          </w:p>
        </w:tc>
      </w:tr>
      <w:tr w14:paraId="3244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7AC5DEE7">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5</w:t>
            </w:r>
          </w:p>
        </w:tc>
        <w:tc>
          <w:tcPr>
            <w:tcW w:w="1704" w:type="dxa"/>
            <w:shd w:val="clear" w:color="auto" w:fill="auto"/>
            <w:vAlign w:val="center"/>
          </w:tcPr>
          <w:p w14:paraId="1EBD5BF9">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1704" w:type="dxa"/>
          </w:tcPr>
          <w:p w14:paraId="3988477B">
            <w:pPr>
              <w:rPr>
                <w:rFonts w:hint="eastAsia"/>
                <w:vertAlign w:val="baseline"/>
                <w:lang w:eastAsia="zh-CN"/>
              </w:rPr>
            </w:pPr>
          </w:p>
        </w:tc>
        <w:tc>
          <w:tcPr>
            <w:tcW w:w="1705" w:type="dxa"/>
          </w:tcPr>
          <w:p w14:paraId="2531F6C7">
            <w:pPr>
              <w:rPr>
                <w:rFonts w:hint="eastAsia"/>
                <w:vertAlign w:val="baseline"/>
                <w:lang w:eastAsia="zh-CN"/>
              </w:rPr>
            </w:pPr>
          </w:p>
        </w:tc>
        <w:tc>
          <w:tcPr>
            <w:tcW w:w="1705" w:type="dxa"/>
          </w:tcPr>
          <w:p w14:paraId="0C0C859D">
            <w:pPr>
              <w:rPr>
                <w:rFonts w:hint="eastAsia"/>
                <w:vertAlign w:val="baseline"/>
                <w:lang w:eastAsia="zh-CN"/>
              </w:rPr>
            </w:pPr>
          </w:p>
        </w:tc>
      </w:tr>
      <w:tr w14:paraId="1E6E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61E37D15">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kern w:val="2"/>
                <w:sz w:val="24"/>
                <w:szCs w:val="24"/>
                <w:lang w:val="en-US" w:eastAsia="zh-CN" w:bidi="ar-SA"/>
              </w:rPr>
            </w:pPr>
            <w:r>
              <w:rPr>
                <w:rFonts w:hint="eastAsia" w:ascii="宋体" w:hAnsi="宋体"/>
                <w:color w:val="000000"/>
                <w:sz w:val="24"/>
                <w:szCs w:val="24"/>
              </w:rPr>
              <w:t>6</w:t>
            </w:r>
          </w:p>
        </w:tc>
        <w:tc>
          <w:tcPr>
            <w:tcW w:w="1704" w:type="dxa"/>
            <w:shd w:val="clear" w:color="auto" w:fill="auto"/>
            <w:vAlign w:val="center"/>
          </w:tcPr>
          <w:p w14:paraId="54E3DB27">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1704" w:type="dxa"/>
          </w:tcPr>
          <w:p w14:paraId="1726CC55">
            <w:pPr>
              <w:rPr>
                <w:rFonts w:hint="eastAsia"/>
                <w:vertAlign w:val="baseline"/>
                <w:lang w:eastAsia="zh-CN"/>
              </w:rPr>
            </w:pPr>
          </w:p>
        </w:tc>
        <w:tc>
          <w:tcPr>
            <w:tcW w:w="1705" w:type="dxa"/>
          </w:tcPr>
          <w:p w14:paraId="12514564">
            <w:pPr>
              <w:rPr>
                <w:rFonts w:hint="eastAsia"/>
                <w:vertAlign w:val="baseline"/>
                <w:lang w:eastAsia="zh-CN"/>
              </w:rPr>
            </w:pPr>
          </w:p>
        </w:tc>
        <w:tc>
          <w:tcPr>
            <w:tcW w:w="1705" w:type="dxa"/>
          </w:tcPr>
          <w:p w14:paraId="31412D76">
            <w:pPr>
              <w:rPr>
                <w:rFonts w:hint="eastAsia"/>
                <w:vertAlign w:val="baseline"/>
                <w:lang w:eastAsia="zh-CN"/>
              </w:rPr>
            </w:pPr>
          </w:p>
        </w:tc>
      </w:tr>
      <w:tr w14:paraId="18AE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7367B429">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Theme="minorEastAsia" w:cstheme="minorBidi"/>
                <w:color w:val="000000"/>
                <w:kern w:val="2"/>
                <w:sz w:val="24"/>
                <w:szCs w:val="28"/>
                <w:lang w:val="en-US" w:eastAsia="zh-CN" w:bidi="ar-SA"/>
              </w:rPr>
            </w:pPr>
            <w:r>
              <w:rPr>
                <w:rFonts w:hint="eastAsia" w:ascii="宋体" w:hAnsi="宋体"/>
                <w:color w:val="000000"/>
                <w:sz w:val="24"/>
                <w:szCs w:val="28"/>
                <w:lang w:val="en-US" w:eastAsia="zh-CN"/>
              </w:rPr>
              <w:t>7</w:t>
            </w:r>
          </w:p>
        </w:tc>
        <w:tc>
          <w:tcPr>
            <w:tcW w:w="1704" w:type="dxa"/>
            <w:shd w:val="clear" w:color="auto" w:fill="auto"/>
            <w:vAlign w:val="center"/>
          </w:tcPr>
          <w:p w14:paraId="0ADE62AB">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kern w:val="2"/>
                <w:sz w:val="24"/>
                <w:szCs w:val="24"/>
                <w:lang w:val="en-US" w:eastAsia="zh-CN" w:bidi="ar-SA"/>
              </w:rPr>
            </w:pPr>
          </w:p>
        </w:tc>
        <w:tc>
          <w:tcPr>
            <w:tcW w:w="1704" w:type="dxa"/>
          </w:tcPr>
          <w:p w14:paraId="0C4732A3">
            <w:pPr>
              <w:rPr>
                <w:rFonts w:hint="eastAsia"/>
                <w:vertAlign w:val="baseline"/>
                <w:lang w:eastAsia="zh-CN"/>
              </w:rPr>
            </w:pPr>
          </w:p>
        </w:tc>
        <w:tc>
          <w:tcPr>
            <w:tcW w:w="1705" w:type="dxa"/>
          </w:tcPr>
          <w:p w14:paraId="74E0146C">
            <w:pPr>
              <w:rPr>
                <w:rFonts w:hint="eastAsia"/>
                <w:vertAlign w:val="baseline"/>
                <w:lang w:eastAsia="zh-CN"/>
              </w:rPr>
            </w:pPr>
          </w:p>
        </w:tc>
        <w:tc>
          <w:tcPr>
            <w:tcW w:w="1705" w:type="dxa"/>
          </w:tcPr>
          <w:p w14:paraId="3AA03414">
            <w:pPr>
              <w:rPr>
                <w:rFonts w:hint="eastAsia"/>
                <w:vertAlign w:val="baseline"/>
                <w:lang w:eastAsia="zh-CN"/>
              </w:rPr>
            </w:pPr>
          </w:p>
        </w:tc>
      </w:tr>
      <w:tr w14:paraId="0AC6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34A03125">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w w:val="115"/>
                <w:kern w:val="2"/>
                <w:sz w:val="24"/>
                <w:szCs w:val="24"/>
                <w:lang w:val="en-US" w:eastAsia="zh-CN" w:bidi="ar-SA"/>
              </w:rPr>
            </w:pPr>
            <w:r>
              <w:rPr>
                <w:rFonts w:ascii="宋体" w:hAnsi="宋体"/>
                <w:color w:val="000000"/>
                <w:sz w:val="24"/>
                <w:szCs w:val="28"/>
              </w:rPr>
              <w:t>…</w:t>
            </w:r>
          </w:p>
        </w:tc>
        <w:tc>
          <w:tcPr>
            <w:tcW w:w="1704" w:type="dxa"/>
            <w:shd w:val="clear" w:color="auto" w:fill="auto"/>
            <w:vAlign w:val="center"/>
          </w:tcPr>
          <w:p w14:paraId="74603097">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宋体" w:hAnsi="宋体" w:eastAsia="宋体" w:cs="宋体"/>
                <w:b w:val="0"/>
                <w:bCs/>
                <w:kern w:val="2"/>
                <w:sz w:val="24"/>
                <w:szCs w:val="24"/>
                <w:lang w:val="en-US" w:eastAsia="zh-CN" w:bidi="ar-SA"/>
              </w:rPr>
            </w:pPr>
          </w:p>
        </w:tc>
        <w:tc>
          <w:tcPr>
            <w:tcW w:w="0" w:type="auto"/>
          </w:tcPr>
          <w:p w14:paraId="2E8D9F0E">
            <w:pPr>
              <w:rPr>
                <w:rFonts w:hint="eastAsia"/>
                <w:vertAlign w:val="baseline"/>
                <w:lang w:eastAsia="zh-CN"/>
              </w:rPr>
            </w:pPr>
          </w:p>
        </w:tc>
        <w:tc>
          <w:tcPr>
            <w:tcW w:w="0" w:type="auto"/>
          </w:tcPr>
          <w:p w14:paraId="74658ECC">
            <w:pPr>
              <w:rPr>
                <w:rFonts w:hint="eastAsia"/>
                <w:vertAlign w:val="baseline"/>
                <w:lang w:eastAsia="zh-CN"/>
              </w:rPr>
            </w:pPr>
          </w:p>
        </w:tc>
        <w:tc>
          <w:tcPr>
            <w:tcW w:w="0" w:type="auto"/>
          </w:tcPr>
          <w:p w14:paraId="57FCF389">
            <w:pPr>
              <w:rPr>
                <w:rFonts w:hint="eastAsia"/>
                <w:vertAlign w:val="baseline"/>
                <w:lang w:eastAsia="zh-CN"/>
              </w:rPr>
            </w:pPr>
          </w:p>
        </w:tc>
      </w:tr>
    </w:tbl>
    <w:p w14:paraId="4D5C5B30">
      <w:pPr>
        <w:rPr>
          <w:rFonts w:hint="eastAsia"/>
          <w:lang w:eastAsia="zh-CN"/>
        </w:rPr>
      </w:pPr>
    </w:p>
    <w:p w14:paraId="2D709A2F">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76025838">
      <w:pPr>
        <w:bidi w:val="0"/>
        <w:spacing w:line="360" w:lineRule="auto"/>
        <w:ind w:left="0" w:leftChars="0" w:firstLine="1680" w:firstLineChars="700"/>
        <w:rPr>
          <w:rFonts w:hint="eastAsia" w:ascii="宋体" w:hAnsi="宋体" w:eastAsia="宋体" w:cs="宋体"/>
          <w:color w:val="000000"/>
          <w:sz w:val="24"/>
          <w:szCs w:val="24"/>
          <w:lang w:eastAsia="zh-CN"/>
        </w:rPr>
      </w:pPr>
    </w:p>
    <w:p w14:paraId="4BBC2BC2">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B704D36">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CC7ACB2">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645B98B9">
      <w:pPr>
        <w:pStyle w:val="24"/>
        <w:bidi w:val="0"/>
        <w:ind w:firstLine="403" w:firstLineChars="192"/>
        <w:jc w:val="center"/>
        <w:rPr>
          <w:rFonts w:hint="eastAsia" w:ascii="宋体" w:hAnsi="宋体" w:eastAsia="宋体" w:cs="宋体"/>
          <w:color w:val="000000"/>
          <w:sz w:val="21"/>
          <w:szCs w:val="21"/>
          <w:lang w:eastAsia="zh-CN"/>
        </w:rPr>
      </w:pPr>
    </w:p>
    <w:p w14:paraId="72C4EC77">
      <w:pPr>
        <w:pStyle w:val="24"/>
        <w:bidi w:val="0"/>
        <w:ind w:firstLine="403" w:firstLineChars="192"/>
        <w:jc w:val="center"/>
        <w:rPr>
          <w:rFonts w:hint="eastAsia" w:ascii="宋体" w:hAnsi="宋体" w:eastAsia="宋体" w:cs="宋体"/>
          <w:color w:val="000000"/>
          <w:sz w:val="21"/>
          <w:szCs w:val="21"/>
          <w:lang w:eastAsia="zh-CN"/>
        </w:rPr>
      </w:pPr>
    </w:p>
    <w:p w14:paraId="1DDAD184">
      <w:pPr>
        <w:pStyle w:val="24"/>
        <w:bidi w:val="0"/>
        <w:ind w:firstLine="403" w:firstLineChars="192"/>
        <w:jc w:val="center"/>
        <w:rPr>
          <w:rFonts w:hint="eastAsia" w:ascii="宋体" w:hAnsi="宋体" w:eastAsia="宋体" w:cs="宋体"/>
          <w:color w:val="000000"/>
          <w:sz w:val="21"/>
          <w:szCs w:val="21"/>
          <w:lang w:eastAsia="zh-CN"/>
        </w:rPr>
      </w:pPr>
    </w:p>
    <w:p w14:paraId="0321694F">
      <w:pPr>
        <w:rPr>
          <w:rFonts w:hint="eastAsia"/>
          <w:lang w:eastAsia="zh-CN"/>
        </w:rPr>
      </w:pPr>
    </w:p>
    <w:p w14:paraId="047E10A5">
      <w:pPr>
        <w:pStyle w:val="25"/>
        <w:rPr>
          <w:rFonts w:hint="eastAsia"/>
          <w:lang w:eastAsia="zh-CN"/>
        </w:rPr>
      </w:pPr>
    </w:p>
    <w:p w14:paraId="49BFB99B">
      <w:pPr>
        <w:pStyle w:val="25"/>
        <w:rPr>
          <w:rFonts w:hint="eastAsia" w:ascii="宋体" w:hAnsi="宋体" w:eastAsia="宋体" w:cs="宋体"/>
          <w:color w:val="000000"/>
          <w:sz w:val="21"/>
          <w:szCs w:val="21"/>
          <w:lang w:eastAsia="zh-CN"/>
        </w:rPr>
      </w:pPr>
    </w:p>
    <w:p w14:paraId="7C4891A3">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26"/>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371E1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50270FAF">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7F2F93F9">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6AB4C3E1">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3A4B5E46">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4AD97904">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2A0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59" w:type="dxa"/>
            <w:vMerge w:val="continue"/>
            <w:tcBorders>
              <w:left w:val="single" w:color="auto" w:sz="4" w:space="0"/>
              <w:bottom w:val="single" w:color="auto" w:sz="4" w:space="0"/>
              <w:right w:val="single" w:color="auto" w:sz="4" w:space="0"/>
            </w:tcBorders>
            <w:noWrap w:val="0"/>
            <w:vAlign w:val="center"/>
          </w:tcPr>
          <w:p w14:paraId="3E05138E">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591ED704">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DE985BC">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top"/>
          </w:tcPr>
          <w:p w14:paraId="6B4D58D9">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49C2BBE4">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3A8FE4C2">
            <w:pPr>
              <w:jc w:val="center"/>
              <w:rPr>
                <w:rFonts w:hint="eastAsia" w:ascii="宋体" w:hAnsi="宋体" w:eastAsia="宋体" w:cs="宋体"/>
                <w:sz w:val="24"/>
                <w:szCs w:val="24"/>
              </w:rPr>
            </w:pPr>
          </w:p>
        </w:tc>
      </w:tr>
      <w:tr w14:paraId="601F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6251E20">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362FD08C">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A865A7D">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9616DDB">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1FA2AD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663C434">
            <w:pPr>
              <w:rPr>
                <w:rFonts w:hint="eastAsia" w:ascii="宋体" w:hAnsi="宋体" w:eastAsia="宋体" w:cs="宋体"/>
                <w:sz w:val="24"/>
                <w:szCs w:val="24"/>
              </w:rPr>
            </w:pPr>
          </w:p>
        </w:tc>
      </w:tr>
      <w:tr w14:paraId="731E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095C76A">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358BE3C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BE80905">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4EC660E">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8D77DDA">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F3C2248">
            <w:pPr>
              <w:rPr>
                <w:rFonts w:hint="eastAsia" w:ascii="宋体" w:hAnsi="宋体" w:eastAsia="宋体" w:cs="宋体"/>
                <w:sz w:val="24"/>
                <w:szCs w:val="24"/>
              </w:rPr>
            </w:pPr>
          </w:p>
        </w:tc>
      </w:tr>
      <w:tr w14:paraId="575E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73991D9D">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5B54D254">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64E052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37980D8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3E241CC">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2C7B40F1">
            <w:pPr>
              <w:rPr>
                <w:rFonts w:hint="eastAsia" w:ascii="宋体" w:hAnsi="宋体" w:eastAsia="宋体" w:cs="宋体"/>
                <w:sz w:val="24"/>
                <w:szCs w:val="24"/>
              </w:rPr>
            </w:pPr>
          </w:p>
        </w:tc>
      </w:tr>
      <w:tr w14:paraId="3D667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E3835D7">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4B4DE8D">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33B572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2FC5B44">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004F620">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F8DE4DA">
            <w:pPr>
              <w:rPr>
                <w:rFonts w:hint="eastAsia" w:ascii="宋体" w:hAnsi="宋体" w:eastAsia="宋体" w:cs="宋体"/>
                <w:sz w:val="24"/>
                <w:szCs w:val="24"/>
              </w:rPr>
            </w:pPr>
          </w:p>
        </w:tc>
      </w:tr>
      <w:tr w14:paraId="1F65E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3EFE88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B177A6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FE1E35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5259FA0C">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58188EE8">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355F277">
            <w:pPr>
              <w:rPr>
                <w:rFonts w:hint="eastAsia" w:ascii="宋体" w:hAnsi="宋体" w:eastAsia="宋体" w:cs="宋体"/>
                <w:sz w:val="24"/>
                <w:szCs w:val="24"/>
              </w:rPr>
            </w:pPr>
          </w:p>
        </w:tc>
      </w:tr>
      <w:tr w14:paraId="4384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47A71D28">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04E1440">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DC10B06">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3A7ABC4">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7EFF6336">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28EB55A7">
            <w:pPr>
              <w:rPr>
                <w:rFonts w:hint="eastAsia" w:ascii="宋体" w:hAnsi="宋体" w:eastAsia="宋体" w:cs="宋体"/>
                <w:sz w:val="24"/>
                <w:szCs w:val="24"/>
              </w:rPr>
            </w:pPr>
          </w:p>
        </w:tc>
      </w:tr>
      <w:tr w14:paraId="026A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78B02E85">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9EA058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51F985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61B42C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31A7BEC">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051FEA58">
            <w:pPr>
              <w:rPr>
                <w:rFonts w:hint="eastAsia" w:ascii="宋体" w:hAnsi="宋体" w:eastAsia="宋体" w:cs="宋体"/>
                <w:sz w:val="24"/>
                <w:szCs w:val="24"/>
              </w:rPr>
            </w:pPr>
          </w:p>
        </w:tc>
      </w:tr>
    </w:tbl>
    <w:p w14:paraId="751F134E">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577961EB">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1B903B67">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2ED2B6FB">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2E663AC8">
      <w:pPr>
        <w:spacing w:line="360" w:lineRule="auto"/>
        <w:ind w:left="0" w:leftChars="0" w:firstLine="240" w:firstLineChars="100"/>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008FFF16">
      <w:pPr>
        <w:pStyle w:val="32"/>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0B004D95">
      <w:pPr>
        <w:pStyle w:val="32"/>
        <w:rPr>
          <w:rFonts w:hint="eastAsia"/>
          <w:lang w:eastAsia="zh-CN"/>
        </w:rPr>
      </w:pPr>
    </w:p>
    <w:p w14:paraId="61A9688D">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14FB941">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8FB8662">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1943B535">
      <w:pPr>
        <w:pStyle w:val="32"/>
        <w:rPr>
          <w:rFonts w:hint="eastAsia" w:ascii="宋体" w:hAnsi="宋体" w:eastAsia="宋体" w:cs="宋体"/>
          <w:color w:val="000000"/>
          <w:sz w:val="24"/>
          <w:szCs w:val="24"/>
        </w:rPr>
      </w:pPr>
    </w:p>
    <w:p w14:paraId="129ED407">
      <w:pPr>
        <w:pStyle w:val="25"/>
        <w:rPr>
          <w:rFonts w:hint="eastAsia" w:ascii="宋体" w:hAnsi="宋体" w:eastAsia="宋体" w:cs="宋体"/>
          <w:b/>
          <w:color w:val="000000"/>
          <w:sz w:val="21"/>
          <w:szCs w:val="21"/>
          <w:lang w:val="en-US" w:eastAsia="zh-CN"/>
        </w:rPr>
      </w:pPr>
      <w:bookmarkStart w:id="656" w:name="_Toc150653531"/>
    </w:p>
    <w:p w14:paraId="6AC1BAC5">
      <w:pPr>
        <w:rPr>
          <w:rFonts w:hint="eastAsia" w:ascii="宋体" w:hAnsi="宋体" w:eastAsia="宋体" w:cs="宋体"/>
          <w:b/>
          <w:color w:val="000000"/>
          <w:sz w:val="21"/>
          <w:szCs w:val="21"/>
          <w:lang w:val="en-US" w:eastAsia="zh-CN"/>
        </w:rPr>
      </w:pPr>
    </w:p>
    <w:p w14:paraId="1C160393">
      <w:pPr>
        <w:pStyle w:val="32"/>
        <w:rPr>
          <w:rFonts w:hint="eastAsia" w:ascii="宋体" w:hAnsi="宋体" w:eastAsia="宋体" w:cs="宋体"/>
          <w:b/>
          <w:color w:val="000000"/>
          <w:sz w:val="21"/>
          <w:szCs w:val="21"/>
          <w:lang w:val="en-US" w:eastAsia="zh-CN"/>
        </w:rPr>
      </w:pPr>
    </w:p>
    <w:bookmarkEnd w:id="656"/>
    <w:p w14:paraId="63B63D85">
      <w:pPr>
        <w:pStyle w:val="24"/>
        <w:bidi w:val="0"/>
        <w:spacing w:line="400" w:lineRule="exact"/>
        <w:ind w:firstLine="210"/>
        <w:jc w:val="center"/>
        <w:outlineLvl w:val="1"/>
        <w:rPr>
          <w:rFonts w:hint="eastAsia" w:ascii="宋体" w:hAnsi="宋体" w:eastAsia="宋体" w:cs="宋体"/>
          <w:b/>
          <w:color w:val="000000"/>
          <w:sz w:val="28"/>
          <w:szCs w:val="28"/>
        </w:rPr>
      </w:pPr>
      <w:bookmarkStart w:id="657" w:name="_Toc25322"/>
      <w:bookmarkStart w:id="658" w:name="_Toc3095"/>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、资格审查资料</w:t>
      </w:r>
      <w:bookmarkEnd w:id="657"/>
      <w:bookmarkEnd w:id="658"/>
    </w:p>
    <w:p w14:paraId="06676725">
      <w:pPr>
        <w:pStyle w:val="24"/>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26"/>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11F0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01070AD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2DBCE809">
            <w:pPr>
              <w:spacing w:line="400" w:lineRule="exact"/>
              <w:ind w:firstLine="480"/>
              <w:rPr>
                <w:rFonts w:ascii="宋体" w:hAnsi="宋体" w:eastAsia="宋体" w:cs="宋体"/>
                <w:color w:val="000000"/>
                <w:sz w:val="24"/>
                <w:szCs w:val="24"/>
              </w:rPr>
            </w:pPr>
          </w:p>
        </w:tc>
      </w:tr>
      <w:tr w14:paraId="70CF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1EE9AE7D">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7DC3738A">
            <w:pPr>
              <w:spacing w:line="400" w:lineRule="exact"/>
              <w:ind w:firstLine="480"/>
              <w:jc w:val="center"/>
              <w:rPr>
                <w:rFonts w:ascii="宋体" w:hAnsi="宋体" w:eastAsia="宋体" w:cs="宋体"/>
                <w:color w:val="000000"/>
                <w:sz w:val="24"/>
                <w:szCs w:val="24"/>
              </w:rPr>
            </w:pPr>
          </w:p>
        </w:tc>
        <w:tc>
          <w:tcPr>
            <w:tcW w:w="1302" w:type="dxa"/>
          </w:tcPr>
          <w:p w14:paraId="46C3A216">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68564D2D">
            <w:pPr>
              <w:spacing w:line="400" w:lineRule="exact"/>
              <w:ind w:firstLine="480"/>
              <w:jc w:val="center"/>
              <w:rPr>
                <w:rFonts w:ascii="宋体" w:hAnsi="宋体" w:eastAsia="宋体" w:cs="宋体"/>
                <w:color w:val="000000"/>
                <w:sz w:val="24"/>
                <w:szCs w:val="24"/>
              </w:rPr>
            </w:pPr>
          </w:p>
        </w:tc>
      </w:tr>
      <w:tr w14:paraId="5BB2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05EEEEFE">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12EC1C13">
            <w:pPr>
              <w:spacing w:line="400" w:lineRule="exact"/>
              <w:ind w:firstLine="480"/>
              <w:jc w:val="center"/>
              <w:rPr>
                <w:rFonts w:ascii="宋体" w:hAnsi="宋体" w:eastAsia="宋体" w:cs="宋体"/>
                <w:color w:val="000000"/>
                <w:sz w:val="24"/>
                <w:szCs w:val="24"/>
              </w:rPr>
            </w:pPr>
          </w:p>
        </w:tc>
        <w:tc>
          <w:tcPr>
            <w:tcW w:w="1302" w:type="dxa"/>
          </w:tcPr>
          <w:p w14:paraId="1E1228E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0BFB97A4">
            <w:pPr>
              <w:spacing w:line="400" w:lineRule="exact"/>
              <w:ind w:firstLine="480"/>
              <w:jc w:val="center"/>
              <w:rPr>
                <w:rFonts w:ascii="宋体" w:hAnsi="宋体" w:eastAsia="宋体" w:cs="宋体"/>
                <w:color w:val="000000"/>
                <w:sz w:val="24"/>
                <w:szCs w:val="24"/>
              </w:rPr>
            </w:pPr>
          </w:p>
        </w:tc>
      </w:tr>
      <w:tr w14:paraId="7FA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11BC5509">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1DFEA3A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3949944D">
            <w:pPr>
              <w:spacing w:line="400" w:lineRule="exact"/>
              <w:ind w:firstLine="480"/>
              <w:jc w:val="center"/>
              <w:rPr>
                <w:rFonts w:ascii="宋体" w:hAnsi="宋体" w:eastAsia="宋体" w:cs="宋体"/>
                <w:color w:val="000000"/>
                <w:sz w:val="24"/>
                <w:szCs w:val="24"/>
              </w:rPr>
            </w:pPr>
          </w:p>
        </w:tc>
        <w:tc>
          <w:tcPr>
            <w:tcW w:w="1302" w:type="dxa"/>
          </w:tcPr>
          <w:p w14:paraId="32163C96">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43D19DC8">
            <w:pPr>
              <w:spacing w:line="400" w:lineRule="exact"/>
              <w:ind w:firstLine="480"/>
              <w:jc w:val="center"/>
              <w:rPr>
                <w:rFonts w:ascii="宋体" w:hAnsi="宋体" w:eastAsia="宋体" w:cs="宋体"/>
                <w:color w:val="000000"/>
                <w:sz w:val="24"/>
                <w:szCs w:val="24"/>
              </w:rPr>
            </w:pPr>
          </w:p>
        </w:tc>
      </w:tr>
      <w:tr w14:paraId="5EA3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1A8696F7">
            <w:pPr>
              <w:spacing w:line="400" w:lineRule="exact"/>
              <w:ind w:firstLine="480"/>
              <w:rPr>
                <w:rFonts w:ascii="宋体" w:hAnsi="宋体" w:eastAsia="宋体" w:cs="宋体"/>
                <w:color w:val="000000"/>
                <w:sz w:val="24"/>
                <w:szCs w:val="24"/>
              </w:rPr>
            </w:pPr>
          </w:p>
        </w:tc>
        <w:tc>
          <w:tcPr>
            <w:tcW w:w="1025" w:type="dxa"/>
          </w:tcPr>
          <w:p w14:paraId="23BFF5C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51686708">
            <w:pPr>
              <w:spacing w:line="400" w:lineRule="exact"/>
              <w:ind w:firstLine="480"/>
              <w:jc w:val="center"/>
              <w:rPr>
                <w:rFonts w:ascii="宋体" w:hAnsi="宋体" w:eastAsia="宋体" w:cs="宋体"/>
                <w:color w:val="000000"/>
                <w:sz w:val="24"/>
                <w:szCs w:val="24"/>
              </w:rPr>
            </w:pPr>
          </w:p>
        </w:tc>
        <w:tc>
          <w:tcPr>
            <w:tcW w:w="1302" w:type="dxa"/>
          </w:tcPr>
          <w:p w14:paraId="5E345F3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65C7C9AD">
            <w:pPr>
              <w:spacing w:line="400" w:lineRule="exact"/>
              <w:ind w:firstLine="480"/>
              <w:jc w:val="center"/>
              <w:rPr>
                <w:rFonts w:ascii="宋体" w:hAnsi="宋体" w:eastAsia="宋体" w:cs="宋体"/>
                <w:color w:val="000000"/>
                <w:sz w:val="24"/>
                <w:szCs w:val="24"/>
              </w:rPr>
            </w:pPr>
          </w:p>
        </w:tc>
      </w:tr>
      <w:tr w14:paraId="36BE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34ABB7E6">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729E7C1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0ECB8F52">
            <w:pPr>
              <w:spacing w:line="400" w:lineRule="exact"/>
              <w:ind w:firstLine="480"/>
              <w:jc w:val="center"/>
              <w:rPr>
                <w:rFonts w:ascii="宋体" w:hAnsi="宋体" w:eastAsia="宋体" w:cs="宋体"/>
                <w:color w:val="000000"/>
                <w:sz w:val="24"/>
                <w:szCs w:val="24"/>
              </w:rPr>
            </w:pPr>
          </w:p>
        </w:tc>
        <w:tc>
          <w:tcPr>
            <w:tcW w:w="1412" w:type="dxa"/>
          </w:tcPr>
          <w:p w14:paraId="14C6DCD4">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73DEF1A5">
            <w:pPr>
              <w:spacing w:line="400" w:lineRule="exact"/>
              <w:ind w:firstLine="480"/>
              <w:jc w:val="center"/>
              <w:rPr>
                <w:rFonts w:ascii="宋体" w:hAnsi="宋体" w:eastAsia="宋体" w:cs="宋体"/>
                <w:color w:val="000000"/>
                <w:sz w:val="24"/>
                <w:szCs w:val="24"/>
              </w:rPr>
            </w:pPr>
          </w:p>
        </w:tc>
        <w:tc>
          <w:tcPr>
            <w:tcW w:w="855" w:type="dxa"/>
          </w:tcPr>
          <w:p w14:paraId="03B9F2A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20C8CDC8">
            <w:pPr>
              <w:spacing w:line="400" w:lineRule="exact"/>
              <w:ind w:firstLine="480"/>
              <w:rPr>
                <w:rFonts w:ascii="宋体" w:hAnsi="宋体" w:eastAsia="宋体" w:cs="宋体"/>
                <w:color w:val="000000"/>
                <w:sz w:val="24"/>
                <w:szCs w:val="24"/>
              </w:rPr>
            </w:pPr>
          </w:p>
        </w:tc>
      </w:tr>
      <w:tr w14:paraId="4BA0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363C2FA0">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00328176">
            <w:pPr>
              <w:spacing w:line="400" w:lineRule="exact"/>
              <w:ind w:firstLine="480"/>
              <w:rPr>
                <w:rFonts w:ascii="宋体" w:hAnsi="宋体" w:eastAsia="宋体" w:cs="宋体"/>
                <w:color w:val="000000"/>
                <w:sz w:val="24"/>
                <w:szCs w:val="24"/>
              </w:rPr>
            </w:pPr>
          </w:p>
          <w:p w14:paraId="5DB5133B">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1748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78EADA7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6A1F38C8">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3A39B6AB">
            <w:pPr>
              <w:spacing w:line="400" w:lineRule="exact"/>
              <w:ind w:firstLine="480"/>
              <w:rPr>
                <w:rFonts w:ascii="宋体" w:hAnsi="宋体" w:eastAsia="宋体" w:cs="宋体"/>
                <w:color w:val="000000"/>
                <w:sz w:val="24"/>
                <w:szCs w:val="24"/>
              </w:rPr>
            </w:pPr>
          </w:p>
        </w:tc>
      </w:tr>
      <w:tr w14:paraId="7F3B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40B85BF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0A0DB2D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65D008A5">
            <w:pPr>
              <w:spacing w:line="400" w:lineRule="exact"/>
              <w:ind w:firstLine="480"/>
              <w:rPr>
                <w:rFonts w:ascii="宋体" w:hAnsi="宋体" w:eastAsia="宋体" w:cs="宋体"/>
                <w:color w:val="000000"/>
                <w:sz w:val="24"/>
                <w:szCs w:val="24"/>
              </w:rPr>
            </w:pPr>
          </w:p>
        </w:tc>
      </w:tr>
      <w:tr w14:paraId="1C49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1849BA39">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352586F8">
            <w:pPr>
              <w:spacing w:line="400" w:lineRule="exact"/>
              <w:ind w:firstLine="480"/>
              <w:rPr>
                <w:rFonts w:ascii="宋体" w:hAnsi="宋体" w:eastAsia="宋体" w:cs="宋体"/>
                <w:color w:val="000000"/>
                <w:sz w:val="24"/>
                <w:szCs w:val="24"/>
              </w:rPr>
            </w:pPr>
          </w:p>
        </w:tc>
      </w:tr>
      <w:tr w14:paraId="1122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616E1C4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6CEC4606">
            <w:pPr>
              <w:spacing w:line="400" w:lineRule="exact"/>
              <w:ind w:firstLine="480"/>
              <w:rPr>
                <w:rFonts w:ascii="宋体" w:hAnsi="宋体" w:eastAsia="宋体" w:cs="宋体"/>
                <w:color w:val="000000"/>
                <w:sz w:val="24"/>
                <w:szCs w:val="24"/>
              </w:rPr>
            </w:pPr>
          </w:p>
        </w:tc>
      </w:tr>
    </w:tbl>
    <w:p w14:paraId="38B492B9">
      <w:pPr>
        <w:spacing w:line="400" w:lineRule="exact"/>
        <w:ind w:firstLine="420"/>
        <w:rPr>
          <w:rFonts w:ascii="宋体" w:hAnsi="宋体" w:eastAsia="宋体" w:cs="宋体"/>
          <w:color w:val="000000"/>
          <w:szCs w:val="21"/>
        </w:rPr>
      </w:pPr>
    </w:p>
    <w:p w14:paraId="661D39BF">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54677C02">
      <w:pPr>
        <w:pStyle w:val="24"/>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7589C7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5340EF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29F444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489C666C">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602F93B7">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651C5657">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686A3EE1">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19CE67AB">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7511E4FC">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507E2A6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525F15AE">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4A14C317">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8F907E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1CCBE859">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562228B8">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0C0FC73F">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6E715AB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2FA2E23E">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64D4A16B">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19E91CE2">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013D90B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2B0890CD">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D7B64D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2BF70C9A">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DBAF4C2">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1B01572">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B221BE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134FB5A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67C9FFC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3DAD390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67DC5153">
      <w:pPr>
        <w:bidi w:val="0"/>
        <w:rPr>
          <w:rFonts w:hint="eastAsia"/>
          <w:color w:val="000000"/>
          <w:lang w:val="en-US" w:eastAsia="zh-CN"/>
        </w:rPr>
      </w:pPr>
    </w:p>
    <w:p w14:paraId="49E48CF1">
      <w:pPr>
        <w:bidi w:val="0"/>
        <w:spacing w:line="360" w:lineRule="auto"/>
        <w:jc w:val="center"/>
        <w:rPr>
          <w:rFonts w:hint="eastAsia" w:ascii="宋体" w:hAnsi="宋体" w:eastAsia="宋体" w:cs="宋体"/>
          <w:b/>
          <w:bCs/>
          <w:color w:val="000000"/>
          <w:sz w:val="28"/>
          <w:szCs w:val="28"/>
          <w:lang w:eastAsia="zh-CN"/>
        </w:rPr>
      </w:pPr>
    </w:p>
    <w:p w14:paraId="24F49380">
      <w:pPr>
        <w:bidi w:val="0"/>
        <w:spacing w:line="360" w:lineRule="auto"/>
        <w:jc w:val="center"/>
        <w:rPr>
          <w:rFonts w:hint="eastAsia" w:ascii="宋体" w:hAnsi="宋体" w:eastAsia="宋体" w:cs="宋体"/>
          <w:b/>
          <w:bCs/>
          <w:color w:val="000000"/>
          <w:sz w:val="28"/>
          <w:szCs w:val="28"/>
          <w:lang w:eastAsia="zh-CN"/>
        </w:rPr>
      </w:pPr>
    </w:p>
    <w:p w14:paraId="53D0D2F9">
      <w:pPr>
        <w:bidi w:val="0"/>
        <w:spacing w:line="360" w:lineRule="auto"/>
        <w:jc w:val="center"/>
        <w:rPr>
          <w:rFonts w:hint="eastAsia" w:ascii="宋体" w:hAnsi="宋体" w:eastAsia="宋体" w:cs="宋体"/>
          <w:b/>
          <w:bCs/>
          <w:color w:val="000000"/>
          <w:sz w:val="28"/>
          <w:szCs w:val="28"/>
          <w:lang w:eastAsia="zh-CN"/>
        </w:rPr>
      </w:pPr>
    </w:p>
    <w:p w14:paraId="21472027">
      <w:pPr>
        <w:bidi w:val="0"/>
        <w:spacing w:line="360" w:lineRule="auto"/>
        <w:jc w:val="center"/>
        <w:rPr>
          <w:rFonts w:hint="eastAsia" w:ascii="宋体" w:hAnsi="宋体" w:eastAsia="宋体" w:cs="宋体"/>
          <w:b/>
          <w:bCs/>
          <w:color w:val="000000"/>
          <w:sz w:val="28"/>
          <w:szCs w:val="28"/>
          <w:lang w:eastAsia="zh-CN"/>
        </w:rPr>
      </w:pPr>
    </w:p>
    <w:p w14:paraId="3E997AB7">
      <w:pPr>
        <w:bidi w:val="0"/>
        <w:spacing w:line="360" w:lineRule="auto"/>
        <w:jc w:val="center"/>
        <w:rPr>
          <w:rFonts w:hint="eastAsia" w:ascii="宋体" w:hAnsi="宋体" w:eastAsia="宋体" w:cs="宋体"/>
          <w:b/>
          <w:bCs/>
          <w:color w:val="000000"/>
          <w:sz w:val="28"/>
          <w:szCs w:val="28"/>
          <w:lang w:eastAsia="zh-CN"/>
        </w:rPr>
      </w:pPr>
    </w:p>
    <w:p w14:paraId="10C2C996">
      <w:pPr>
        <w:bidi w:val="0"/>
        <w:spacing w:line="360" w:lineRule="auto"/>
        <w:jc w:val="center"/>
        <w:rPr>
          <w:rFonts w:hint="eastAsia" w:ascii="宋体" w:hAnsi="宋体" w:eastAsia="宋体" w:cs="宋体"/>
          <w:b/>
          <w:bCs/>
          <w:color w:val="000000"/>
          <w:sz w:val="28"/>
          <w:szCs w:val="28"/>
          <w:lang w:eastAsia="zh-CN"/>
        </w:rPr>
      </w:pPr>
    </w:p>
    <w:p w14:paraId="0AC25E69">
      <w:pPr>
        <w:bidi w:val="0"/>
        <w:spacing w:line="360" w:lineRule="auto"/>
        <w:jc w:val="center"/>
        <w:rPr>
          <w:rFonts w:hint="eastAsia" w:ascii="宋体" w:hAnsi="宋体" w:eastAsia="宋体" w:cs="宋体"/>
          <w:b/>
          <w:bCs/>
          <w:color w:val="000000"/>
          <w:sz w:val="28"/>
          <w:szCs w:val="28"/>
          <w:lang w:eastAsia="zh-CN"/>
        </w:rPr>
      </w:pPr>
    </w:p>
    <w:p w14:paraId="0AE98B1B">
      <w:pPr>
        <w:bidi w:val="0"/>
        <w:spacing w:line="360" w:lineRule="auto"/>
        <w:jc w:val="center"/>
        <w:rPr>
          <w:rFonts w:hint="eastAsia" w:ascii="宋体" w:hAnsi="宋体" w:eastAsia="宋体" w:cs="宋体"/>
          <w:b/>
          <w:bCs/>
          <w:color w:val="000000"/>
          <w:sz w:val="28"/>
          <w:szCs w:val="28"/>
          <w:lang w:eastAsia="zh-CN"/>
        </w:rPr>
      </w:pPr>
    </w:p>
    <w:p w14:paraId="6E5C47C9">
      <w:pPr>
        <w:pStyle w:val="32"/>
        <w:rPr>
          <w:rFonts w:hint="eastAsia"/>
          <w:lang w:eastAsia="zh-CN"/>
        </w:rPr>
      </w:pPr>
    </w:p>
    <w:p w14:paraId="45314B86">
      <w:pPr>
        <w:bidi w:val="0"/>
        <w:spacing w:line="360" w:lineRule="auto"/>
        <w:jc w:val="center"/>
        <w:rPr>
          <w:rFonts w:hint="eastAsia" w:ascii="宋体" w:hAnsi="宋体" w:eastAsia="宋体" w:cs="宋体"/>
          <w:b/>
          <w:bCs/>
          <w:color w:val="000000"/>
          <w:sz w:val="28"/>
          <w:szCs w:val="28"/>
          <w:lang w:eastAsia="zh-CN"/>
        </w:rPr>
      </w:pPr>
    </w:p>
    <w:p w14:paraId="6AF2DAEB">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30857218">
      <w:pPr>
        <w:bidi w:val="0"/>
        <w:spacing w:line="360" w:lineRule="auto"/>
        <w:jc w:val="center"/>
        <w:outlineLvl w:val="1"/>
        <w:rPr>
          <w:rFonts w:hint="eastAsia" w:ascii="宋体" w:hAnsi="宋体" w:eastAsia="宋体" w:cs="宋体"/>
          <w:color w:val="000000"/>
          <w:sz w:val="21"/>
          <w:szCs w:val="21"/>
          <w:lang w:eastAsia="zh-CN"/>
        </w:rPr>
      </w:pPr>
      <w:bookmarkStart w:id="659" w:name="_Toc16333"/>
      <w:bookmarkStart w:id="660" w:name="_Toc2727"/>
      <w:r>
        <w:rPr>
          <w:rFonts w:hint="eastAsia" w:ascii="宋体" w:hAnsi="宋体" w:eastAsia="宋体" w:cs="宋体"/>
          <w:b/>
          <w:bCs/>
          <w:color w:val="000000"/>
          <w:sz w:val="28"/>
          <w:szCs w:val="28"/>
          <w:lang w:eastAsia="zh-CN"/>
        </w:rPr>
        <w:t>六、</w:t>
      </w:r>
      <w:bookmarkStart w:id="661" w:name="_Toc523494085"/>
      <w:bookmarkStart w:id="662" w:name="_Toc525210051"/>
      <w:r>
        <w:rPr>
          <w:rFonts w:hint="eastAsia" w:ascii="宋体" w:hAnsi="宋体" w:eastAsia="宋体" w:cs="宋体"/>
          <w:b/>
          <w:bCs/>
          <w:color w:val="000000"/>
          <w:sz w:val="28"/>
          <w:szCs w:val="28"/>
          <w:lang w:eastAsia="zh-CN"/>
        </w:rPr>
        <w:t>中小企业声明函</w:t>
      </w:r>
      <w:bookmarkEnd w:id="661"/>
      <w:bookmarkEnd w:id="662"/>
      <w:r>
        <w:rPr>
          <w:rFonts w:hint="eastAsia" w:ascii="宋体" w:hAnsi="宋体" w:eastAsia="宋体" w:cs="宋体"/>
          <w:b/>
          <w:bCs/>
          <w:color w:val="000000"/>
          <w:sz w:val="28"/>
          <w:szCs w:val="28"/>
          <w:lang w:eastAsia="zh-CN"/>
        </w:rPr>
        <w:t>（服务类）</w:t>
      </w:r>
      <w:bookmarkEnd w:id="659"/>
      <w:bookmarkEnd w:id="660"/>
    </w:p>
    <w:p w14:paraId="12D728C5">
      <w:pPr>
        <w:pStyle w:val="24"/>
        <w:bidi w:val="0"/>
        <w:ind w:left="0" w:leftChars="0" w:firstLine="0" w:firstLineChars="0"/>
        <w:rPr>
          <w:rFonts w:hint="eastAsia" w:ascii="宋体" w:hAnsi="宋体" w:eastAsia="宋体" w:cs="宋体"/>
          <w:color w:val="000000"/>
          <w:sz w:val="21"/>
          <w:szCs w:val="21"/>
          <w:lang w:val="en-US" w:eastAsia="zh-CN"/>
        </w:rPr>
      </w:pPr>
    </w:p>
    <w:p w14:paraId="5C78D7CC">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47DC0DFD">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4A26E242">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70DCF940">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30AD2EEB">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39DA5726">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4BFE3B80">
      <w:pPr>
        <w:pStyle w:val="9"/>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A1FF810">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p>
    <w:p w14:paraId="4487FA10">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18929DC6">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14BE9141">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55034596">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71412FA4">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0A7FCD5">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460C87C">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BBB8E99">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4305CEF9">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57BB31C">
      <w:pPr>
        <w:pStyle w:val="36"/>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441B876C">
      <w:pPr>
        <w:pStyle w:val="36"/>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009766A1">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01B4EFE2">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67FF1D96">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18447DB6">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617990AC">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2AFD9165">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7569429B">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663" w:name="_Toc525210052"/>
    </w:p>
    <w:p w14:paraId="1C449A08">
      <w:pPr>
        <w:pStyle w:val="19"/>
        <w:ind w:firstLine="0" w:firstLineChars="0"/>
        <w:rPr>
          <w:rFonts w:ascii="宋体" w:hAnsi="宋体" w:eastAsia="宋体" w:cs="宋体"/>
          <w:b/>
          <w:bCs/>
          <w:color w:val="000000"/>
          <w:sz w:val="24"/>
          <w:szCs w:val="24"/>
        </w:rPr>
      </w:pPr>
      <w:bookmarkStart w:id="664" w:name="_Toc30066"/>
      <w:r>
        <w:rPr>
          <w:rFonts w:hint="eastAsia" w:ascii="宋体" w:hAnsi="宋体" w:eastAsia="宋体" w:cs="宋体"/>
          <w:b/>
          <w:bCs/>
          <w:color w:val="000000"/>
          <w:sz w:val="24"/>
          <w:szCs w:val="24"/>
        </w:rPr>
        <w:t>附表：</w:t>
      </w:r>
    </w:p>
    <w:p w14:paraId="6B7D394F">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6"/>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56865295">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60176091">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07B4E60D">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7651808B">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55459AE3">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4F014AB1">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2320D4F8">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2CE6A9C5">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6000844B">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154BE76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0CC4A93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B22A1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72C0F7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714F17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793CBE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2C8007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26083A9">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8514C70">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45EB18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BFDCC7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DB874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4F289C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48B7F77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75D972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009A0A82">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657EB44">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C7FBCE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8BF0CB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D9645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2D5C1D4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4D3DFB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24C9B12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69B2C34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514E61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397ABE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2FE4F0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579EB40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024E26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64CF4A3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446B1B0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084B662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EE0577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D63F8B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3267C1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807A5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705A8AC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0B71B0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627ADE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3C66FDF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2FF282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0ABF02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2F0E6F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69215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29F87E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3A2AFE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4522F3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588E399B">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A58CA80">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A11204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700D6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C8E2E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394923A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08766037">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2F23D7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237B93D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33D68C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6A4FBF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466D74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871141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5469E1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46A22C8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16293C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50368B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DE5DB62">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F3AD14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26DEC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B44712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17B6F7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036C9E48">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584B6DC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079AC3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5E695D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3A284EF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96B6F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D222B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54D4281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3F858EB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49C725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455361E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693EE6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1C4EBD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7AA438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360CA9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04392F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5ACBCD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5579D71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0F78F72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63F1D3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070A78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4D105E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18C7B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7B9C130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4B4B88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7395F0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28896D0D">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75BADA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9499F1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EC0C95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EBB13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1CA876A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658FD34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42B9B7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585D446">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7F13A3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49D022F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56C09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2CB784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7ED815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2E5AD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2F86DD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2E9523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48D757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774647A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400F0A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00E9B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7E5F77E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724E21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6027C64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29F25F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3CBBF6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3424C50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438481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7F566D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15CCBBC4">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3108AA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9C35DD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24E2FE14">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617D92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122D178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D64DC9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768F32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26142F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35751B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3412928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71F71D3">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B210DF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43ED034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9C01B7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CA872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332C6A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75561C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4C44FD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1E342E3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3FF523F">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2450DF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E55043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9CFBC2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595326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60C202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7F672DF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EBDAD5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45229C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195CC5F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ECBEE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B39FB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1A6545E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7CC73B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6CDDE0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9062B1E">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691D64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69ECECD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83D2EC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7F62729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4BF25A4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6992F1C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0FB2A9A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48C6F76">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6961BA39">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7F491FF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153F402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C1690F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C5985D9">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7ED0A1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1681C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CE2D0AC">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73016042">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7A0CEA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41CF0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2F332C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62B0829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11D205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79A428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3144E7CD">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D51137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72D98D4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556F143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763AD42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4A38C9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6D03F6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5A7AB0E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F9A7670">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21906E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0E3D61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9A4F8D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131ED1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408484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7344484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10C764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4504B67C">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7C03F5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7880358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C73DC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48AED0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0A2110B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141A4A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62892F3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736B3E26">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C234A01">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6233C92">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360489A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27B8F3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3BF08A0A">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1F61F3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45FB880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32DD64B6">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79D75F9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65134E8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3433C1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620B4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56CA5687">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C61912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44FB86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68E48EE">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FDC132F">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9AA9FFF">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1215FAD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58B45D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5F75745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635B25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16DDDB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15C30BCF">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35AFC10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01E6DCA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0CB6EDB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215705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2DE61DB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724F4F9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246B5E0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3CCB5C6C">
      <w:pPr>
        <w:pStyle w:val="19"/>
        <w:ind w:firstLine="440"/>
        <w:rPr>
          <w:rFonts w:ascii="宋体" w:hAnsi="宋体" w:eastAsia="宋体" w:cs="宋体"/>
          <w:color w:val="000000"/>
          <w:sz w:val="22"/>
          <w:szCs w:val="22"/>
        </w:rPr>
      </w:pPr>
    </w:p>
    <w:p w14:paraId="725D7BAE">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706C631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09FBDB3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58CB87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13661E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31AB53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F938B5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18AC0FBD">
      <w:pPr>
        <w:spacing w:line="560" w:lineRule="exact"/>
        <w:ind w:firstLine="482"/>
        <w:outlineLvl w:val="1"/>
        <w:rPr>
          <w:rFonts w:ascii="宋体" w:hAnsi="宋体" w:cs="宋体"/>
          <w:b/>
          <w:sz w:val="24"/>
        </w:rPr>
      </w:pPr>
    </w:p>
    <w:p w14:paraId="447C1B92">
      <w:pPr>
        <w:pStyle w:val="24"/>
      </w:pPr>
    </w:p>
    <w:p w14:paraId="689997A1">
      <w:pPr>
        <w:pStyle w:val="35"/>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本项目对应的“中小企业划分标准”所属行业是属于“物业管理”。</w:t>
      </w:r>
    </w:p>
    <w:p w14:paraId="68C72B5F">
      <w:pPr>
        <w:bidi w:val="0"/>
        <w:spacing w:line="360" w:lineRule="auto"/>
        <w:jc w:val="center"/>
        <w:outlineLvl w:val="1"/>
        <w:rPr>
          <w:rFonts w:hint="eastAsia" w:ascii="宋体" w:hAnsi="宋体" w:eastAsia="宋体" w:cs="宋体"/>
          <w:color w:val="000000"/>
          <w:kern w:val="0"/>
          <w:sz w:val="21"/>
          <w:szCs w:val="21"/>
        </w:rPr>
      </w:pPr>
      <w:bookmarkStart w:id="665" w:name="_Toc10554"/>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663"/>
      <w:bookmarkEnd w:id="664"/>
      <w:bookmarkEnd w:id="665"/>
    </w:p>
    <w:p w14:paraId="51B74EE7">
      <w:pPr>
        <w:bidi w:val="0"/>
        <w:spacing w:line="360" w:lineRule="auto"/>
        <w:ind w:firstLine="480" w:firstLineChars="200"/>
        <w:jc w:val="center"/>
        <w:rPr>
          <w:rFonts w:hint="eastAsia" w:ascii="宋体" w:hAnsi="宋体" w:eastAsia="宋体" w:cs="宋体"/>
          <w:color w:val="000000"/>
          <w:sz w:val="24"/>
          <w:szCs w:val="24"/>
        </w:rPr>
      </w:pPr>
    </w:p>
    <w:p w14:paraId="53B17CA7">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57F9D292">
      <w:pPr>
        <w:pStyle w:val="32"/>
        <w:bidi w:val="0"/>
        <w:rPr>
          <w:rFonts w:hint="eastAsia" w:ascii="宋体" w:hAnsi="宋体" w:eastAsia="宋体" w:cs="宋体"/>
          <w:color w:val="000000"/>
          <w:sz w:val="24"/>
          <w:szCs w:val="24"/>
        </w:rPr>
      </w:pPr>
    </w:p>
    <w:p w14:paraId="6FFBCF5F">
      <w:pPr>
        <w:bidi w:val="0"/>
        <w:spacing w:line="360" w:lineRule="auto"/>
        <w:ind w:firstLine="480" w:firstLineChars="200"/>
        <w:rPr>
          <w:rFonts w:hint="eastAsia" w:ascii="宋体" w:hAnsi="宋体" w:eastAsia="宋体" w:cs="宋体"/>
          <w:color w:val="000000"/>
          <w:sz w:val="24"/>
          <w:szCs w:val="24"/>
        </w:rPr>
      </w:pPr>
    </w:p>
    <w:p w14:paraId="25430F80">
      <w:pPr>
        <w:spacing w:line="480" w:lineRule="auto"/>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w:t>
      </w:r>
      <w:r>
        <w:rPr>
          <w:rFonts w:hint="eastAsia" w:ascii="宋体" w:hAnsi="宋体" w:eastAsia="宋体" w:cs="宋体"/>
          <w:color w:val="000000"/>
          <w:sz w:val="24"/>
          <w:szCs w:val="24"/>
          <w:lang w:eastAsia="zh-CN"/>
        </w:rPr>
        <w:t>（请进行选择）</w:t>
      </w:r>
    </w:p>
    <w:p w14:paraId="1E3D471F">
      <w:pPr>
        <w:spacing w:line="500" w:lineRule="exact"/>
        <w:ind w:left="0" w:leftChars="0" w:firstLine="641" w:firstLineChars="266"/>
        <w:rPr>
          <w:rFonts w:hint="eastAsia" w:ascii="宋体" w:hAnsi="宋体" w:eastAsia="宋体" w:cs="宋体"/>
          <w:b/>
          <w:bCs/>
          <w:sz w:val="24"/>
          <w:szCs w:val="24"/>
          <w:lang w:eastAsia="zh-CN"/>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不属于</w:t>
      </w:r>
      <w:r>
        <w:rPr>
          <w:rFonts w:hint="eastAsia" w:ascii="宋体" w:hAnsi="宋体" w:eastAsia="宋体" w:cs="宋体"/>
          <w:b/>
          <w:bCs/>
          <w:color w:val="000000"/>
          <w:sz w:val="24"/>
          <w:szCs w:val="24"/>
        </w:rPr>
        <w:t>符合条件的残疾人福利性单位</w:t>
      </w:r>
      <w:r>
        <w:rPr>
          <w:rFonts w:hint="eastAsia" w:ascii="宋体" w:hAnsi="宋体" w:eastAsia="宋体" w:cs="宋体"/>
          <w:b/>
          <w:bCs/>
          <w:color w:val="000000"/>
          <w:sz w:val="24"/>
          <w:szCs w:val="24"/>
          <w:lang w:eastAsia="zh-CN"/>
        </w:rPr>
        <w:t>。</w:t>
      </w:r>
    </w:p>
    <w:p w14:paraId="0432E1B8">
      <w:pPr>
        <w:spacing w:line="500" w:lineRule="exact"/>
        <w:ind w:left="0" w:leftChars="0" w:firstLine="641" w:firstLineChars="266"/>
        <w:rPr>
          <w:rFonts w:ascii="宋体" w:hAnsi="宋体" w:eastAsia="宋体" w:cs="宋体"/>
          <w:color w:val="000000"/>
          <w:sz w:val="24"/>
          <w:szCs w:val="24"/>
        </w:rPr>
      </w:pPr>
      <w:r>
        <w:rPr>
          <w:rFonts w:hint="eastAsia" w:ascii="宋体" w:hAnsi="宋体" w:eastAsia="宋体" w:cs="宋体"/>
          <w:b/>
          <w:bCs/>
          <w:sz w:val="24"/>
          <w:szCs w:val="24"/>
        </w:rPr>
        <w:sym w:font="Wingdings 2" w:char="00A3"/>
      </w:r>
      <w:r>
        <w:rPr>
          <w:rFonts w:hint="eastAsia" w:ascii="宋体" w:hAnsi="宋体" w:eastAsia="宋体" w:cs="宋体"/>
          <w:b/>
          <w:bCs/>
          <w:sz w:val="24"/>
          <w:szCs w:val="24"/>
          <w:lang w:eastAsia="zh-CN"/>
        </w:rPr>
        <w:t>属于</w:t>
      </w:r>
      <w:r>
        <w:rPr>
          <w:rFonts w:hint="eastAsia" w:ascii="宋体" w:hAnsi="宋体" w:eastAsia="宋体" w:cs="宋体"/>
          <w:b/>
          <w:bCs/>
          <w:sz w:val="24"/>
          <w:szCs w:val="24"/>
        </w:rPr>
        <w:t>符合条件的残疾人福利性单位</w:t>
      </w:r>
      <w:r>
        <w:rPr>
          <w:rFonts w:hint="eastAsia" w:ascii="宋体" w:hAnsi="宋体" w:eastAsia="宋体" w:cs="宋体"/>
          <w:b/>
          <w:bCs/>
          <w:sz w:val="24"/>
          <w:szCs w:val="24"/>
          <w:lang w:eastAsia="zh-CN"/>
        </w:rPr>
        <w:t>，</w:t>
      </w:r>
      <w:r>
        <w:rPr>
          <w:rFonts w:hint="eastAsia" w:ascii="宋体" w:hAnsi="宋体" w:eastAsia="宋体" w:cs="宋体"/>
          <w:color w:val="000000"/>
          <w:sz w:val="24"/>
          <w:szCs w:val="24"/>
          <w:lang w:eastAsia="zh-CN"/>
        </w:rPr>
        <w:t>且本单位参加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单位的</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rPr>
        <w:t>参加本次政府采购活动提供本单位制造的货物</w:t>
      </w:r>
      <w:r>
        <w:rPr>
          <w:rFonts w:hint="eastAsia" w:ascii="宋体" w:hAnsi="宋体" w:eastAsia="宋体" w:cs="宋体"/>
          <w:color w:val="000000"/>
          <w:sz w:val="24"/>
          <w:szCs w:val="24"/>
          <w:lang w:eastAsia="zh-CN"/>
        </w:rPr>
        <w:t>（由本单位承担的工程</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，或者提供（其他残疾人福利性单位名称）制造的货物（不包括使用非残疾人福利性单位注册商标的货物）。</w:t>
      </w:r>
    </w:p>
    <w:p w14:paraId="31ACB7E7">
      <w:pPr>
        <w:spacing w:line="48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28A57E25">
      <w:pPr>
        <w:spacing w:line="360" w:lineRule="auto"/>
        <w:ind w:firstLine="480"/>
        <w:rPr>
          <w:rFonts w:ascii="宋体" w:hAnsi="宋体" w:eastAsia="宋体" w:cs="宋体"/>
          <w:color w:val="000000"/>
          <w:sz w:val="24"/>
          <w:szCs w:val="24"/>
        </w:rPr>
      </w:pPr>
    </w:p>
    <w:p w14:paraId="79C48364">
      <w:pPr>
        <w:spacing w:line="360" w:lineRule="auto"/>
        <w:ind w:firstLine="480"/>
        <w:rPr>
          <w:rFonts w:ascii="宋体" w:hAnsi="宋体" w:eastAsia="宋体" w:cs="宋体"/>
          <w:color w:val="000000"/>
          <w:sz w:val="24"/>
          <w:szCs w:val="24"/>
        </w:rPr>
      </w:pPr>
    </w:p>
    <w:p w14:paraId="4A8866C2">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lang w:eastAsia="zh-CN"/>
        </w:rPr>
        <w:t>单位盖章</w:t>
      </w:r>
      <w:r>
        <w:rPr>
          <w:rFonts w:hint="eastAsia" w:ascii="宋体" w:hAnsi="宋体" w:eastAsia="宋体" w:cs="宋体"/>
          <w:color w:val="000000"/>
          <w:sz w:val="24"/>
          <w:szCs w:val="24"/>
        </w:rPr>
        <w:t>）：</w:t>
      </w:r>
    </w:p>
    <w:p w14:paraId="3DCAB2F3">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日期：</w:t>
      </w:r>
    </w:p>
    <w:p w14:paraId="64577326">
      <w:pPr>
        <w:bidi w:val="0"/>
        <w:spacing w:line="360" w:lineRule="auto"/>
        <w:ind w:firstLine="480" w:firstLineChars="200"/>
        <w:rPr>
          <w:rFonts w:hint="eastAsia" w:ascii="宋体" w:hAnsi="宋体" w:eastAsia="宋体" w:cs="宋体"/>
          <w:color w:val="000000"/>
          <w:sz w:val="24"/>
          <w:szCs w:val="24"/>
        </w:rPr>
      </w:pPr>
    </w:p>
    <w:p w14:paraId="6D0D3749">
      <w:pPr>
        <w:bidi w:val="0"/>
        <w:spacing w:line="600" w:lineRule="auto"/>
        <w:ind w:firstLine="480" w:firstLineChars="200"/>
        <w:rPr>
          <w:rFonts w:hint="eastAsia" w:ascii="宋体" w:hAnsi="宋体" w:eastAsia="宋体" w:cs="宋体"/>
          <w:color w:val="000000"/>
          <w:sz w:val="24"/>
          <w:szCs w:val="24"/>
        </w:rPr>
      </w:pPr>
    </w:p>
    <w:p w14:paraId="17357928">
      <w:pPr>
        <w:pStyle w:val="2"/>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24761CB8">
      <w:pPr>
        <w:rPr>
          <w:rFonts w:hint="eastAsia" w:ascii="宋体" w:hAnsi="宋体" w:eastAsia="宋体" w:cs="宋体"/>
          <w:b/>
          <w:bCs w:val="0"/>
          <w:color w:val="000000"/>
          <w:kern w:val="2"/>
          <w:sz w:val="21"/>
          <w:szCs w:val="21"/>
          <w:lang w:val="en-US" w:eastAsia="zh-CN" w:bidi="ar-SA"/>
        </w:rPr>
      </w:pPr>
    </w:p>
    <w:p w14:paraId="6ADD1E7C">
      <w:pPr>
        <w:pStyle w:val="36"/>
        <w:rPr>
          <w:rFonts w:hint="eastAsia" w:ascii="宋体" w:hAnsi="宋体" w:eastAsia="宋体" w:cs="宋体"/>
          <w:b/>
          <w:bCs w:val="0"/>
          <w:color w:val="000000"/>
          <w:kern w:val="2"/>
          <w:sz w:val="21"/>
          <w:szCs w:val="21"/>
          <w:lang w:val="en-US" w:eastAsia="zh-CN" w:bidi="ar-SA"/>
        </w:rPr>
      </w:pPr>
    </w:p>
    <w:p w14:paraId="147462DD">
      <w:pPr>
        <w:pStyle w:val="19"/>
        <w:rPr>
          <w:rFonts w:hint="eastAsia" w:ascii="宋体" w:hAnsi="宋体" w:eastAsia="宋体" w:cs="宋体"/>
          <w:b/>
          <w:bCs w:val="0"/>
          <w:color w:val="000000"/>
          <w:kern w:val="2"/>
          <w:sz w:val="21"/>
          <w:szCs w:val="21"/>
          <w:lang w:val="en-US" w:eastAsia="zh-CN" w:bidi="ar-SA"/>
        </w:rPr>
      </w:pPr>
    </w:p>
    <w:p w14:paraId="5956AA0A">
      <w:pPr>
        <w:pStyle w:val="19"/>
        <w:rPr>
          <w:rFonts w:hint="eastAsia" w:ascii="宋体" w:hAnsi="宋体" w:eastAsia="宋体" w:cs="宋体"/>
          <w:b/>
          <w:bCs w:val="0"/>
          <w:color w:val="000000"/>
          <w:kern w:val="2"/>
          <w:sz w:val="21"/>
          <w:szCs w:val="21"/>
          <w:lang w:val="en-US" w:eastAsia="zh-CN" w:bidi="ar-SA"/>
        </w:rPr>
      </w:pPr>
    </w:p>
    <w:p w14:paraId="77C67C97">
      <w:pPr>
        <w:pStyle w:val="19"/>
        <w:rPr>
          <w:rFonts w:hint="eastAsia" w:ascii="宋体" w:hAnsi="宋体" w:eastAsia="宋体" w:cs="宋体"/>
          <w:b/>
          <w:bCs w:val="0"/>
          <w:color w:val="000000"/>
          <w:kern w:val="2"/>
          <w:sz w:val="21"/>
          <w:szCs w:val="21"/>
          <w:lang w:val="en-US" w:eastAsia="zh-CN" w:bidi="ar-SA"/>
        </w:rPr>
      </w:pPr>
    </w:p>
    <w:p w14:paraId="04865B43">
      <w:pPr>
        <w:pStyle w:val="19"/>
        <w:rPr>
          <w:rFonts w:hint="eastAsia" w:ascii="宋体" w:hAnsi="宋体" w:eastAsia="宋体" w:cs="宋体"/>
          <w:b/>
          <w:bCs w:val="0"/>
          <w:color w:val="000000"/>
          <w:kern w:val="2"/>
          <w:sz w:val="21"/>
          <w:szCs w:val="21"/>
          <w:lang w:val="en-US" w:eastAsia="zh-CN" w:bidi="ar-SA"/>
        </w:rPr>
      </w:pPr>
    </w:p>
    <w:p w14:paraId="0A13A85D">
      <w:pPr>
        <w:pStyle w:val="3"/>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666" w:name="_Toc18916"/>
      <w:bookmarkStart w:id="667" w:name="_Toc24398"/>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666"/>
      <w:bookmarkEnd w:id="667"/>
    </w:p>
    <w:p w14:paraId="5E527765">
      <w:pPr>
        <w:bidi w:val="0"/>
        <w:spacing w:line="360" w:lineRule="auto"/>
        <w:ind w:firstLine="420" w:firstLineChars="200"/>
        <w:rPr>
          <w:rFonts w:hint="eastAsia" w:ascii="宋体" w:hAnsi="宋体" w:eastAsia="宋体" w:cs="宋体"/>
          <w:color w:val="000000"/>
          <w:sz w:val="21"/>
          <w:szCs w:val="21"/>
        </w:rPr>
      </w:pPr>
    </w:p>
    <w:p w14:paraId="6BD45E0A">
      <w:pPr>
        <w:bidi w:val="0"/>
        <w:spacing w:line="480" w:lineRule="auto"/>
        <w:ind w:firstLine="480" w:firstLineChars="200"/>
        <w:rPr>
          <w:rFonts w:hint="eastAsia" w:ascii="宋体" w:hAnsi="宋体" w:eastAsia="宋体" w:cs="宋体"/>
          <w:color w:val="000000"/>
          <w:sz w:val="24"/>
          <w:szCs w:val="24"/>
        </w:rPr>
      </w:pPr>
    </w:p>
    <w:p w14:paraId="67FE98FA">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6830E0C8">
      <w:pPr>
        <w:bidi w:val="0"/>
        <w:spacing w:line="360" w:lineRule="auto"/>
        <w:jc w:val="center"/>
        <w:rPr>
          <w:rFonts w:hint="eastAsia" w:ascii="宋体" w:hAnsi="宋体" w:eastAsia="宋体" w:cs="宋体"/>
          <w:color w:val="000000"/>
          <w:sz w:val="21"/>
          <w:szCs w:val="21"/>
        </w:rPr>
      </w:pPr>
    </w:p>
    <w:p w14:paraId="63A90380">
      <w:pPr>
        <w:bidi w:val="0"/>
        <w:spacing w:line="360" w:lineRule="auto"/>
        <w:jc w:val="center"/>
        <w:rPr>
          <w:rFonts w:hint="eastAsia" w:ascii="宋体" w:hAnsi="宋体" w:eastAsia="宋体" w:cs="宋体"/>
          <w:color w:val="000000"/>
          <w:sz w:val="21"/>
          <w:szCs w:val="21"/>
        </w:rPr>
      </w:pPr>
    </w:p>
    <w:p w14:paraId="1184C699">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7D68854F">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6120D4C">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6D66C7C">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11921B31">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49C065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0ACCA02">
      <w:pPr>
        <w:rPr>
          <w:rFonts w:hint="eastAsia" w:ascii="宋体" w:hAnsi="宋体" w:eastAsia="宋体" w:cs="宋体"/>
          <w:b/>
          <w:bCs/>
          <w:color w:val="000000"/>
          <w:kern w:val="2"/>
          <w:sz w:val="28"/>
          <w:szCs w:val="28"/>
          <w:lang w:val="en-US" w:eastAsia="zh-CN" w:bidi="ar-SA"/>
        </w:rPr>
      </w:pPr>
    </w:p>
    <w:p w14:paraId="66D2F3A8">
      <w:pPr>
        <w:pStyle w:val="24"/>
        <w:rPr>
          <w:rFonts w:hint="eastAsia"/>
          <w:lang w:val="en-US" w:eastAsia="zh-CN"/>
        </w:rPr>
      </w:pPr>
    </w:p>
    <w:p w14:paraId="7F989F44">
      <w:pPr>
        <w:bidi w:val="0"/>
        <w:spacing w:line="360" w:lineRule="auto"/>
        <w:jc w:val="center"/>
        <w:rPr>
          <w:rFonts w:hint="eastAsia" w:ascii="宋体" w:hAnsi="宋体" w:eastAsia="宋体" w:cs="宋体"/>
          <w:b/>
          <w:color w:val="000000"/>
          <w:sz w:val="21"/>
          <w:szCs w:val="21"/>
          <w:lang w:val="en-US" w:eastAsia="zh-CN"/>
        </w:rPr>
      </w:pPr>
    </w:p>
    <w:p w14:paraId="79FF32A8">
      <w:pPr>
        <w:bidi w:val="0"/>
        <w:spacing w:line="360" w:lineRule="auto"/>
        <w:jc w:val="center"/>
        <w:rPr>
          <w:rFonts w:hint="eastAsia" w:ascii="宋体" w:hAnsi="宋体" w:eastAsia="宋体" w:cs="宋体"/>
          <w:b/>
          <w:color w:val="000000"/>
          <w:sz w:val="21"/>
          <w:szCs w:val="21"/>
          <w:lang w:val="en-US" w:eastAsia="zh-CN"/>
        </w:rPr>
      </w:pPr>
    </w:p>
    <w:p w14:paraId="6AACF188">
      <w:pPr>
        <w:pStyle w:val="32"/>
        <w:rPr>
          <w:rFonts w:hint="eastAsia" w:ascii="宋体" w:hAnsi="宋体" w:eastAsia="宋体" w:cs="宋体"/>
          <w:b/>
          <w:color w:val="000000"/>
          <w:sz w:val="21"/>
          <w:szCs w:val="21"/>
          <w:lang w:val="en-US" w:eastAsia="zh-CN"/>
        </w:rPr>
      </w:pPr>
    </w:p>
    <w:p w14:paraId="0ACD3B81">
      <w:pPr>
        <w:pStyle w:val="32"/>
        <w:rPr>
          <w:rFonts w:hint="eastAsia" w:ascii="宋体" w:hAnsi="宋体" w:eastAsia="宋体" w:cs="宋体"/>
          <w:b/>
          <w:color w:val="000000"/>
          <w:sz w:val="21"/>
          <w:szCs w:val="21"/>
          <w:lang w:val="en-US" w:eastAsia="zh-CN"/>
        </w:rPr>
      </w:pPr>
    </w:p>
    <w:p w14:paraId="30EE4571">
      <w:pPr>
        <w:pStyle w:val="32"/>
        <w:rPr>
          <w:rFonts w:hint="eastAsia" w:ascii="宋体" w:hAnsi="宋体" w:eastAsia="宋体" w:cs="宋体"/>
          <w:b/>
          <w:color w:val="000000"/>
          <w:sz w:val="21"/>
          <w:szCs w:val="21"/>
          <w:lang w:val="en-US" w:eastAsia="zh-CN"/>
        </w:rPr>
      </w:pPr>
    </w:p>
    <w:p w14:paraId="5E450955">
      <w:pPr>
        <w:pStyle w:val="32"/>
        <w:rPr>
          <w:rFonts w:hint="eastAsia" w:ascii="宋体" w:hAnsi="宋体" w:eastAsia="宋体" w:cs="宋体"/>
          <w:b/>
          <w:color w:val="000000"/>
          <w:sz w:val="21"/>
          <w:szCs w:val="21"/>
          <w:lang w:val="en-US" w:eastAsia="zh-CN"/>
        </w:rPr>
      </w:pPr>
    </w:p>
    <w:p w14:paraId="3177E16D">
      <w:pPr>
        <w:pStyle w:val="3"/>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668" w:name="_Toc18931"/>
      <w:bookmarkStart w:id="669" w:name="_Toc3111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668"/>
      <w:bookmarkEnd w:id="669"/>
    </w:p>
    <w:p w14:paraId="1058F56F">
      <w:pPr>
        <w:pStyle w:val="24"/>
        <w:bidi w:val="0"/>
        <w:ind w:firstLine="210"/>
        <w:rPr>
          <w:rFonts w:hint="eastAsia" w:ascii="宋体" w:hAnsi="宋体" w:eastAsia="宋体" w:cs="宋体"/>
          <w:color w:val="000000"/>
          <w:sz w:val="21"/>
          <w:szCs w:val="21"/>
        </w:rPr>
      </w:pPr>
    </w:p>
    <w:p w14:paraId="71CD5412">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D9CBA20">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2785A87B">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696D3CBC">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2F1B359">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04DC40B2">
      <w:pPr>
        <w:bidi w:val="0"/>
        <w:spacing w:line="360" w:lineRule="auto"/>
        <w:ind w:left="645"/>
        <w:outlineLvl w:val="0"/>
        <w:rPr>
          <w:rFonts w:hint="eastAsia" w:ascii="宋体" w:hAnsi="宋体" w:eastAsia="宋体" w:cs="宋体"/>
          <w:color w:val="000000"/>
          <w:sz w:val="21"/>
          <w:szCs w:val="21"/>
        </w:rPr>
      </w:pPr>
    </w:p>
    <w:p w14:paraId="5372CDFC">
      <w:pPr>
        <w:bidi w:val="0"/>
        <w:spacing w:line="360" w:lineRule="auto"/>
        <w:ind w:left="645"/>
        <w:outlineLvl w:val="0"/>
        <w:rPr>
          <w:rFonts w:hint="eastAsia" w:ascii="宋体" w:hAnsi="宋体" w:eastAsia="宋体" w:cs="宋体"/>
          <w:color w:val="000000"/>
          <w:sz w:val="21"/>
          <w:szCs w:val="21"/>
        </w:rPr>
      </w:pPr>
    </w:p>
    <w:p w14:paraId="7C353C17">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31988A6">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C8F3F50">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AD5265D">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4B3EC63D">
      <w:pPr>
        <w:pStyle w:val="3"/>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670" w:name="_Toc31848"/>
      <w:bookmarkStart w:id="671" w:name="_Toc23687"/>
      <w:r>
        <w:rPr>
          <w:rFonts w:hint="eastAsia" w:ascii="宋体" w:hAnsi="宋体" w:eastAsia="宋体" w:cs="宋体"/>
          <w:b/>
          <w:bCs/>
          <w:color w:val="000000"/>
          <w:kern w:val="2"/>
          <w:sz w:val="28"/>
          <w:szCs w:val="28"/>
          <w:lang w:val="en-US" w:eastAsia="zh-CN" w:bidi="ar-SA"/>
        </w:rPr>
        <w:t>十、其他材料</w:t>
      </w:r>
      <w:bookmarkEnd w:id="670"/>
      <w:bookmarkEnd w:id="671"/>
    </w:p>
    <w:p w14:paraId="42FA31E1">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eastAsia="宋体" w:cs="宋体"/>
          <w:b/>
          <w:color w:val="000000"/>
          <w:sz w:val="24"/>
          <w:szCs w:val="24"/>
          <w:lang w:val="en-US" w:eastAsia="zh-CN"/>
        </w:rPr>
      </w:pPr>
    </w:p>
    <w:p w14:paraId="4932DC0E">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1</w:t>
      </w:r>
      <w:r>
        <w:rPr>
          <w:rFonts w:hint="eastAsia" w:ascii="宋体" w:hAnsi="宋体" w:eastAsia="宋体" w:cs="宋体"/>
          <w:b/>
          <w:color w:val="000000"/>
          <w:sz w:val="24"/>
          <w:szCs w:val="24"/>
        </w:rPr>
        <w:t>、采购代理服务费承诺函</w:t>
      </w:r>
    </w:p>
    <w:p w14:paraId="16E0F183">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5F1AF306">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80" w:lineRule="auto"/>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50A50175">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078E2BD3">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480" w:lineRule="auto"/>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286DF553">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362164D4">
      <w:pPr>
        <w:pStyle w:val="2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0C75730F">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39C1F18">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1B3AFB9E">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3F91903C">
      <w:pPr>
        <w:pStyle w:val="22"/>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88EC080">
      <w:pPr>
        <w:bidi w:val="0"/>
        <w:rPr>
          <w:rFonts w:hint="eastAsia" w:ascii="宋体" w:hAnsi="宋体" w:eastAsia="宋体" w:cs="宋体"/>
          <w:color w:val="000000"/>
          <w:sz w:val="21"/>
          <w:szCs w:val="21"/>
        </w:rPr>
      </w:pPr>
    </w:p>
    <w:p w14:paraId="6FC461B1">
      <w:pPr>
        <w:bidi w:val="0"/>
        <w:spacing w:line="360" w:lineRule="auto"/>
        <w:jc w:val="center"/>
        <w:rPr>
          <w:rFonts w:hint="eastAsia" w:ascii="宋体" w:hAnsi="宋体" w:eastAsia="宋体" w:cs="宋体"/>
          <w:color w:val="000000"/>
          <w:sz w:val="21"/>
          <w:szCs w:val="21"/>
        </w:rPr>
      </w:pPr>
    </w:p>
    <w:p w14:paraId="33472543">
      <w:pPr>
        <w:pStyle w:val="32"/>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36F4FAA4">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588A5D30">
      <w:pPr>
        <w:bidi w:val="0"/>
        <w:jc w:val="center"/>
        <w:rPr>
          <w:rFonts w:hint="eastAsia" w:ascii="宋体" w:hAnsi="宋体" w:eastAsia="宋体" w:cs="宋体"/>
          <w:b/>
          <w:bCs/>
          <w:color w:val="000000"/>
          <w:sz w:val="21"/>
          <w:szCs w:val="21"/>
          <w:lang w:val="en-US" w:eastAsia="zh-CN"/>
        </w:rPr>
      </w:pPr>
    </w:p>
    <w:p w14:paraId="17C53EE4">
      <w:pPr>
        <w:bidi w:val="0"/>
        <w:jc w:val="center"/>
        <w:rPr>
          <w:rFonts w:hint="eastAsia" w:ascii="宋体" w:hAnsi="宋体" w:eastAsia="宋体" w:cs="宋体"/>
          <w:b/>
          <w:bCs/>
          <w:color w:val="000000"/>
          <w:sz w:val="21"/>
          <w:szCs w:val="21"/>
          <w:lang w:val="en-US" w:eastAsia="zh-CN"/>
        </w:rPr>
      </w:pPr>
    </w:p>
    <w:p w14:paraId="064D6D1F">
      <w:pPr>
        <w:pStyle w:val="24"/>
        <w:rPr>
          <w:rFonts w:hint="eastAsia" w:ascii="宋体" w:hAnsi="宋体" w:eastAsia="宋体" w:cs="宋体"/>
          <w:b/>
          <w:bCs/>
          <w:color w:val="000000"/>
          <w:sz w:val="21"/>
          <w:szCs w:val="21"/>
          <w:lang w:val="en-US" w:eastAsia="zh-CN"/>
        </w:rPr>
      </w:pPr>
    </w:p>
    <w:p w14:paraId="18F97BDC">
      <w:pPr>
        <w:pStyle w:val="25"/>
        <w:rPr>
          <w:rFonts w:hint="eastAsia" w:ascii="宋体" w:hAnsi="宋体" w:eastAsia="宋体" w:cs="宋体"/>
          <w:b/>
          <w:bCs/>
          <w:color w:val="000000"/>
          <w:sz w:val="21"/>
          <w:szCs w:val="21"/>
          <w:lang w:val="en-US" w:eastAsia="zh-CN"/>
        </w:rPr>
      </w:pPr>
    </w:p>
    <w:p w14:paraId="39A64583">
      <w:pPr>
        <w:rPr>
          <w:rFonts w:hint="eastAsia" w:ascii="宋体" w:hAnsi="宋体" w:eastAsia="宋体" w:cs="宋体"/>
          <w:b/>
          <w:bCs/>
          <w:color w:val="000000"/>
          <w:sz w:val="21"/>
          <w:szCs w:val="21"/>
          <w:lang w:val="en-US" w:eastAsia="zh-CN"/>
        </w:rPr>
      </w:pPr>
    </w:p>
    <w:p w14:paraId="1DBFB52C">
      <w:pPr>
        <w:pStyle w:val="24"/>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 xml:space="preserve">                              </w:t>
      </w:r>
    </w:p>
    <w:p w14:paraId="0A23D95A">
      <w:pPr>
        <w:pStyle w:val="25"/>
        <w:rPr>
          <w:rFonts w:hint="eastAsia" w:ascii="宋体" w:hAnsi="宋体" w:eastAsia="宋体" w:cs="宋体"/>
          <w:b/>
          <w:bCs/>
          <w:color w:val="000000"/>
          <w:sz w:val="21"/>
          <w:szCs w:val="21"/>
          <w:lang w:val="en-US" w:eastAsia="zh-CN"/>
        </w:rPr>
      </w:pPr>
    </w:p>
    <w:p w14:paraId="79AB3D24">
      <w:pPr>
        <w:rPr>
          <w:rFonts w:hint="eastAsia" w:ascii="宋体" w:hAnsi="宋体" w:eastAsia="宋体" w:cs="宋体"/>
          <w:b/>
          <w:bCs/>
          <w:color w:val="000000"/>
          <w:sz w:val="21"/>
          <w:szCs w:val="21"/>
          <w:lang w:val="en-US" w:eastAsia="zh-CN"/>
        </w:rPr>
      </w:pPr>
    </w:p>
    <w:p w14:paraId="47067A38">
      <w:pPr>
        <w:pStyle w:val="24"/>
        <w:rPr>
          <w:rFonts w:hint="eastAsia" w:ascii="宋体" w:hAnsi="宋体" w:eastAsia="宋体" w:cs="宋体"/>
          <w:b/>
          <w:bCs/>
          <w:color w:val="000000"/>
          <w:sz w:val="21"/>
          <w:szCs w:val="21"/>
          <w:lang w:val="en-US" w:eastAsia="zh-CN"/>
        </w:rPr>
      </w:pPr>
    </w:p>
    <w:p w14:paraId="2664276A">
      <w:pPr>
        <w:pStyle w:val="25"/>
        <w:rPr>
          <w:rFonts w:hint="eastAsia" w:ascii="宋体" w:hAnsi="宋体" w:eastAsia="宋体" w:cs="宋体"/>
          <w:b/>
          <w:bCs/>
          <w:color w:val="000000"/>
          <w:sz w:val="21"/>
          <w:szCs w:val="21"/>
          <w:lang w:val="en-US" w:eastAsia="zh-CN"/>
        </w:rPr>
      </w:pPr>
    </w:p>
    <w:p w14:paraId="1BD6C3E8">
      <w:pPr>
        <w:rPr>
          <w:rFonts w:hint="eastAsia" w:ascii="宋体" w:hAnsi="宋体" w:eastAsia="宋体" w:cs="宋体"/>
          <w:b/>
          <w:bCs/>
          <w:color w:val="000000"/>
          <w:sz w:val="21"/>
          <w:szCs w:val="21"/>
          <w:lang w:val="en-US" w:eastAsia="zh-CN"/>
        </w:rPr>
      </w:pPr>
    </w:p>
    <w:p w14:paraId="6EB7C052">
      <w:pPr>
        <w:pStyle w:val="24"/>
        <w:rPr>
          <w:rFonts w:hint="eastAsia" w:ascii="宋体" w:hAnsi="宋体" w:eastAsia="宋体" w:cs="宋体"/>
          <w:b/>
          <w:bCs/>
          <w:color w:val="000000"/>
          <w:sz w:val="21"/>
          <w:szCs w:val="21"/>
          <w:lang w:val="en-US" w:eastAsia="zh-CN"/>
        </w:rPr>
      </w:pPr>
    </w:p>
    <w:p w14:paraId="7959FB84">
      <w:pPr>
        <w:pStyle w:val="25"/>
        <w:rPr>
          <w:rFonts w:hint="eastAsia" w:ascii="宋体" w:hAnsi="宋体" w:eastAsia="宋体" w:cs="宋体"/>
          <w:b/>
          <w:bCs/>
          <w:color w:val="000000"/>
          <w:sz w:val="21"/>
          <w:szCs w:val="21"/>
          <w:lang w:val="en-US" w:eastAsia="zh-CN"/>
        </w:rPr>
      </w:pPr>
    </w:p>
    <w:p w14:paraId="7C6D409A">
      <w:pPr>
        <w:rPr>
          <w:rFonts w:hint="eastAsia" w:ascii="宋体" w:hAnsi="宋体" w:eastAsia="宋体" w:cs="宋体"/>
          <w:b/>
          <w:bCs/>
          <w:color w:val="000000"/>
          <w:sz w:val="21"/>
          <w:szCs w:val="21"/>
          <w:lang w:val="en-US" w:eastAsia="zh-CN"/>
        </w:rPr>
      </w:pPr>
    </w:p>
    <w:p w14:paraId="49C363BD">
      <w:pPr>
        <w:pStyle w:val="24"/>
        <w:rPr>
          <w:rFonts w:hint="eastAsia" w:ascii="宋体" w:hAnsi="宋体" w:eastAsia="宋体" w:cs="宋体"/>
          <w:b/>
          <w:bCs/>
          <w:color w:val="000000"/>
          <w:sz w:val="21"/>
          <w:szCs w:val="21"/>
          <w:lang w:val="en-US" w:eastAsia="zh-CN"/>
        </w:rPr>
      </w:pPr>
    </w:p>
    <w:p w14:paraId="0E575BD5">
      <w:pPr>
        <w:pStyle w:val="25"/>
        <w:rPr>
          <w:rFonts w:hint="eastAsia" w:ascii="宋体" w:hAnsi="宋体" w:eastAsia="宋体" w:cs="宋体"/>
          <w:b/>
          <w:bCs/>
          <w:color w:val="000000"/>
          <w:sz w:val="21"/>
          <w:szCs w:val="21"/>
          <w:lang w:val="en-US" w:eastAsia="zh-CN"/>
        </w:rPr>
      </w:pPr>
    </w:p>
    <w:p w14:paraId="2FB88900">
      <w:pPr>
        <w:rPr>
          <w:rFonts w:hint="eastAsia" w:ascii="宋体" w:hAnsi="宋体" w:eastAsia="宋体" w:cs="宋体"/>
          <w:b/>
          <w:bCs/>
          <w:color w:val="000000"/>
          <w:sz w:val="21"/>
          <w:szCs w:val="21"/>
          <w:lang w:val="en-US" w:eastAsia="zh-CN"/>
        </w:rPr>
      </w:pPr>
    </w:p>
    <w:p w14:paraId="3BC11C60">
      <w:pPr>
        <w:pStyle w:val="24"/>
        <w:rPr>
          <w:rFonts w:hint="eastAsia" w:ascii="宋体" w:hAnsi="宋体" w:eastAsia="宋体" w:cs="宋体"/>
          <w:b/>
          <w:bCs/>
          <w:color w:val="000000"/>
          <w:sz w:val="21"/>
          <w:szCs w:val="21"/>
          <w:lang w:val="en-US" w:eastAsia="zh-CN"/>
        </w:rPr>
      </w:pPr>
    </w:p>
    <w:p w14:paraId="6BC0F5BA">
      <w:pPr>
        <w:pStyle w:val="25"/>
        <w:rPr>
          <w:rFonts w:hint="eastAsia" w:ascii="宋体" w:hAnsi="宋体" w:eastAsia="宋体" w:cs="宋体"/>
          <w:b/>
          <w:bCs/>
          <w:color w:val="000000"/>
          <w:sz w:val="21"/>
          <w:szCs w:val="21"/>
          <w:lang w:val="en-US" w:eastAsia="zh-CN"/>
        </w:rPr>
      </w:pPr>
    </w:p>
    <w:p w14:paraId="6305F0C4">
      <w:pPr>
        <w:rPr>
          <w:rFonts w:hint="eastAsia" w:ascii="宋体" w:hAnsi="宋体" w:eastAsia="宋体" w:cs="宋体"/>
          <w:b/>
          <w:bCs/>
          <w:color w:val="000000"/>
          <w:sz w:val="21"/>
          <w:szCs w:val="21"/>
          <w:lang w:val="en-US" w:eastAsia="zh-CN"/>
        </w:rPr>
      </w:pPr>
    </w:p>
    <w:p w14:paraId="1C99E311">
      <w:pPr>
        <w:pStyle w:val="32"/>
        <w:rPr>
          <w:rFonts w:hint="eastAsia"/>
          <w:lang w:val="en-US" w:eastAsia="zh-CN"/>
        </w:rPr>
      </w:pPr>
    </w:p>
    <w:p w14:paraId="23D11CB5">
      <w:pPr>
        <w:pStyle w:val="24"/>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F8245">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498D">
    <w:pPr>
      <w:pStyle w:val="16"/>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A134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AA134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EF1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7B6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657B6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777C">
    <w:pPr>
      <w:pStyle w:val="1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5FEEB">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8E5FEEB">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6BB7">
    <w:pPr>
      <w:pStyle w:val="16"/>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F695C">
                          <w:pPr>
                            <w:pStyle w:val="1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5F695C">
                    <w:pPr>
                      <w:pStyle w:val="1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6954">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793D6">
                          <w:pPr>
                            <w:pStyle w:val="16"/>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47793D6">
                    <w:pPr>
                      <w:pStyle w:val="16"/>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681DEB81">
    <w:pPr>
      <w:pStyle w:val="1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1F34">
    <w:pPr>
      <w:pStyle w:val="16"/>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4F5C0">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C4F5C0">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0F6E">
    <w:pPr>
      <w:pStyle w:val="17"/>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41193F1A">
    <w:pPr>
      <w:pStyle w:val="17"/>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C40AE">
    <w:pPr>
      <w:pStyle w:val="17"/>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A04EB">
    <w:pPr>
      <w:pStyle w:val="17"/>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2394CB6C"/>
    <w:multiLevelType w:val="singleLevel"/>
    <w:tmpl w:val="2394CB6C"/>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5E091921"/>
    <w:rsid w:val="000856A8"/>
    <w:rsid w:val="005F35E2"/>
    <w:rsid w:val="008B078F"/>
    <w:rsid w:val="00B473A5"/>
    <w:rsid w:val="01A87AFF"/>
    <w:rsid w:val="02407A82"/>
    <w:rsid w:val="03064AB8"/>
    <w:rsid w:val="03595B7A"/>
    <w:rsid w:val="045131E2"/>
    <w:rsid w:val="05BA1E51"/>
    <w:rsid w:val="05E65FC1"/>
    <w:rsid w:val="068A5F27"/>
    <w:rsid w:val="06A030C2"/>
    <w:rsid w:val="08E42421"/>
    <w:rsid w:val="092E1232"/>
    <w:rsid w:val="0B100B90"/>
    <w:rsid w:val="0B506AFE"/>
    <w:rsid w:val="0B993672"/>
    <w:rsid w:val="0BFA4501"/>
    <w:rsid w:val="0CE347BA"/>
    <w:rsid w:val="0DC278AE"/>
    <w:rsid w:val="0E024C5D"/>
    <w:rsid w:val="0E3063E4"/>
    <w:rsid w:val="108F3E86"/>
    <w:rsid w:val="10E16A59"/>
    <w:rsid w:val="1219544C"/>
    <w:rsid w:val="12982B2C"/>
    <w:rsid w:val="13BC2F19"/>
    <w:rsid w:val="13CB3A66"/>
    <w:rsid w:val="15542020"/>
    <w:rsid w:val="160E674B"/>
    <w:rsid w:val="183B49D3"/>
    <w:rsid w:val="1851339D"/>
    <w:rsid w:val="19146816"/>
    <w:rsid w:val="194A2636"/>
    <w:rsid w:val="19D21766"/>
    <w:rsid w:val="1A810084"/>
    <w:rsid w:val="1B726EB7"/>
    <w:rsid w:val="1C071B0A"/>
    <w:rsid w:val="1C9D021D"/>
    <w:rsid w:val="1CAF2FB1"/>
    <w:rsid w:val="1CF163A7"/>
    <w:rsid w:val="1DCE662F"/>
    <w:rsid w:val="1E1147D3"/>
    <w:rsid w:val="2041250A"/>
    <w:rsid w:val="20496676"/>
    <w:rsid w:val="2189341A"/>
    <w:rsid w:val="22D7777E"/>
    <w:rsid w:val="23A95919"/>
    <w:rsid w:val="25557297"/>
    <w:rsid w:val="259B7A47"/>
    <w:rsid w:val="26E40975"/>
    <w:rsid w:val="28551EE0"/>
    <w:rsid w:val="29D54027"/>
    <w:rsid w:val="2AB17C16"/>
    <w:rsid w:val="2C20632C"/>
    <w:rsid w:val="2C2C5886"/>
    <w:rsid w:val="2D1C1103"/>
    <w:rsid w:val="2EA72470"/>
    <w:rsid w:val="2EE23DA1"/>
    <w:rsid w:val="311C64A1"/>
    <w:rsid w:val="31E44F09"/>
    <w:rsid w:val="3499059C"/>
    <w:rsid w:val="355C2AFF"/>
    <w:rsid w:val="35670CF0"/>
    <w:rsid w:val="36B069C7"/>
    <w:rsid w:val="38A05D7D"/>
    <w:rsid w:val="38D97FC3"/>
    <w:rsid w:val="39C66799"/>
    <w:rsid w:val="3BA0583B"/>
    <w:rsid w:val="3CF908A0"/>
    <w:rsid w:val="402617B5"/>
    <w:rsid w:val="403E177F"/>
    <w:rsid w:val="409E1C33"/>
    <w:rsid w:val="420F05C8"/>
    <w:rsid w:val="42AA433B"/>
    <w:rsid w:val="42D0402B"/>
    <w:rsid w:val="435F4813"/>
    <w:rsid w:val="43C433A5"/>
    <w:rsid w:val="444E6977"/>
    <w:rsid w:val="448C1F75"/>
    <w:rsid w:val="454519B0"/>
    <w:rsid w:val="467815AA"/>
    <w:rsid w:val="46C13581"/>
    <w:rsid w:val="46EB05E5"/>
    <w:rsid w:val="47250D96"/>
    <w:rsid w:val="48EB671D"/>
    <w:rsid w:val="4921579A"/>
    <w:rsid w:val="499E0702"/>
    <w:rsid w:val="4A9B4632"/>
    <w:rsid w:val="4BE66665"/>
    <w:rsid w:val="4D70687F"/>
    <w:rsid w:val="4E130D71"/>
    <w:rsid w:val="4E4633B8"/>
    <w:rsid w:val="4ED83A82"/>
    <w:rsid w:val="4F0426E2"/>
    <w:rsid w:val="538412EA"/>
    <w:rsid w:val="56F679F7"/>
    <w:rsid w:val="5818324B"/>
    <w:rsid w:val="59146DFA"/>
    <w:rsid w:val="5A3E5EA2"/>
    <w:rsid w:val="5BAF30D9"/>
    <w:rsid w:val="5CAD1369"/>
    <w:rsid w:val="5CC4020A"/>
    <w:rsid w:val="5E091921"/>
    <w:rsid w:val="5E5D37E1"/>
    <w:rsid w:val="5F1F40D2"/>
    <w:rsid w:val="60C838B9"/>
    <w:rsid w:val="612E684E"/>
    <w:rsid w:val="61577FF9"/>
    <w:rsid w:val="61C4522C"/>
    <w:rsid w:val="656818B3"/>
    <w:rsid w:val="66301704"/>
    <w:rsid w:val="664B2406"/>
    <w:rsid w:val="67A65B0C"/>
    <w:rsid w:val="684C1B35"/>
    <w:rsid w:val="68ED0316"/>
    <w:rsid w:val="69972285"/>
    <w:rsid w:val="6A42336B"/>
    <w:rsid w:val="6A443875"/>
    <w:rsid w:val="6DD156B9"/>
    <w:rsid w:val="705C728A"/>
    <w:rsid w:val="72ED7553"/>
    <w:rsid w:val="73334198"/>
    <w:rsid w:val="73EB19AA"/>
    <w:rsid w:val="75347D5E"/>
    <w:rsid w:val="754E2CDA"/>
    <w:rsid w:val="769508D9"/>
    <w:rsid w:val="780536B6"/>
    <w:rsid w:val="78330102"/>
    <w:rsid w:val="783516FE"/>
    <w:rsid w:val="78864411"/>
    <w:rsid w:val="791B0768"/>
    <w:rsid w:val="7A3C7C64"/>
    <w:rsid w:val="7AFC4311"/>
    <w:rsid w:val="7B9C6F77"/>
    <w:rsid w:val="7BF344C5"/>
    <w:rsid w:val="7C606BB1"/>
    <w:rsid w:val="7C785690"/>
    <w:rsid w:val="7C7A093E"/>
    <w:rsid w:val="7CCA5AA2"/>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3"/>
    <w:basedOn w:val="1"/>
    <w:qFormat/>
    <w:uiPriority w:val="0"/>
    <w:rPr>
      <w:rFonts w:hAnsi="Times New Roman"/>
      <w:kern w:val="0"/>
      <w:sz w:val="24"/>
      <w:szCs w:val="20"/>
    </w:rPr>
  </w:style>
  <w:style w:type="paragraph" w:styleId="9">
    <w:name w:val="Body Text"/>
    <w:basedOn w:val="1"/>
    <w:next w:val="10"/>
    <w:autoRedefine/>
    <w:qFormat/>
    <w:uiPriority w:val="0"/>
    <w:pPr>
      <w:spacing w:after="120" w:afterLines="0" w:afterAutospacing="0"/>
    </w:pPr>
    <w:rPr>
      <w:sz w:val="21"/>
    </w:rPr>
  </w:style>
  <w:style w:type="paragraph" w:styleId="10">
    <w:name w:val="Body Text 2"/>
    <w:basedOn w:val="1"/>
    <w:next w:val="9"/>
    <w:autoRedefine/>
    <w:qFormat/>
    <w:uiPriority w:val="0"/>
    <w:pPr>
      <w:spacing w:after="120" w:afterLines="0" w:afterAutospacing="0" w:line="480" w:lineRule="auto"/>
    </w:pPr>
    <w:rPr>
      <w:sz w:val="21"/>
    </w:rPr>
  </w:style>
  <w:style w:type="paragraph" w:styleId="11">
    <w:name w:val="Body Text Indent"/>
    <w:basedOn w:val="1"/>
    <w:next w:val="12"/>
    <w:autoRedefine/>
    <w:qFormat/>
    <w:uiPriority w:val="0"/>
    <w:pPr>
      <w:spacing w:line="312" w:lineRule="auto"/>
      <w:ind w:firstLine="735" w:firstLineChars="245"/>
    </w:pPr>
  </w:style>
  <w:style w:type="paragraph" w:styleId="12">
    <w:name w:val="envelope return"/>
    <w:basedOn w:val="1"/>
    <w:autoRedefine/>
    <w:unhideWhenUsed/>
    <w:qFormat/>
    <w:uiPriority w:val="99"/>
    <w:pPr>
      <w:snapToGrid w:val="0"/>
    </w:pPr>
    <w:rPr>
      <w:rFonts w:ascii="Arial" w:hAnsi="Arial"/>
    </w:rPr>
  </w:style>
  <w:style w:type="paragraph" w:styleId="13">
    <w:name w:val="List 2"/>
    <w:basedOn w:val="1"/>
    <w:autoRedefine/>
    <w:qFormat/>
    <w:uiPriority w:val="0"/>
    <w:pPr>
      <w:ind w:left="100" w:leftChars="200" w:hanging="200" w:hangingChars="200"/>
    </w:pPr>
    <w:rPr>
      <w:sz w:val="21"/>
      <w:szCs w:val="24"/>
    </w:rPr>
  </w:style>
  <w:style w:type="paragraph" w:styleId="14">
    <w:name w:val="toc 3"/>
    <w:basedOn w:val="1"/>
    <w:next w:val="1"/>
    <w:autoRedefine/>
    <w:qFormat/>
    <w:uiPriority w:val="0"/>
    <w:pPr>
      <w:ind w:left="840" w:leftChars="400"/>
    </w:pPr>
  </w:style>
  <w:style w:type="paragraph" w:styleId="15">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16">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0"/>
    <w:pPr>
      <w:snapToGrid w:val="0"/>
      <w:jc w:val="left"/>
    </w:pPr>
    <w:rPr>
      <w:sz w:val="18"/>
      <w:szCs w:val="18"/>
    </w:rPr>
  </w:style>
  <w:style w:type="paragraph" w:styleId="20">
    <w:name w:val="toc 2"/>
    <w:basedOn w:val="1"/>
    <w:next w:val="1"/>
    <w:autoRedefine/>
    <w:qFormat/>
    <w:uiPriority w:val="0"/>
    <w:pPr>
      <w:ind w:left="420" w:leftChars="200"/>
    </w:pPr>
  </w:style>
  <w:style w:type="paragraph" w:styleId="2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3">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4">
    <w:name w:val="Body Text First Indent"/>
    <w:basedOn w:val="9"/>
    <w:next w:val="1"/>
    <w:autoRedefine/>
    <w:qFormat/>
    <w:uiPriority w:val="0"/>
    <w:pPr>
      <w:ind w:firstLine="420" w:firstLineChars="100"/>
    </w:pPr>
  </w:style>
  <w:style w:type="paragraph" w:styleId="25">
    <w:name w:val="Body Text First Indent 2"/>
    <w:basedOn w:val="11"/>
    <w:next w:val="1"/>
    <w:autoRedefine/>
    <w:qFormat/>
    <w:uiPriority w:val="0"/>
    <w:pPr>
      <w:spacing w:after="120" w:afterLines="0" w:line="240" w:lineRule="auto"/>
      <w:ind w:left="420" w:leftChars="200"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paragraph" w:customStyle="1" w:styleId="32">
    <w:name w:val="无间隔1"/>
    <w:basedOn w:val="1"/>
    <w:autoRedefine/>
    <w:qFormat/>
    <w:uiPriority w:val="1"/>
    <w:pPr>
      <w:spacing w:line="400" w:lineRule="exact"/>
    </w:pPr>
  </w:style>
  <w:style w:type="paragraph" w:customStyle="1" w:styleId="33">
    <w:name w:val="style4"/>
    <w:basedOn w:val="34"/>
    <w:next w:val="35"/>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34">
    <w:name w:val="正文1"/>
    <w:basedOn w:val="1"/>
    <w:next w:val="24"/>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38">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styleId="40">
    <w:name w:val="List Paragraph"/>
    <w:basedOn w:val="1"/>
    <w:autoRedefine/>
    <w:qFormat/>
    <w:uiPriority w:val="0"/>
    <w:pPr>
      <w:ind w:firstLine="420" w:firstLineChars="200"/>
    </w:pPr>
    <w:rPr>
      <w:sz w:val="21"/>
      <w:szCs w:val="24"/>
    </w:rPr>
  </w:style>
  <w:style w:type="paragraph" w:customStyle="1" w:styleId="41">
    <w:name w:val="招标正文"/>
    <w:basedOn w:val="1"/>
    <w:autoRedefine/>
    <w:qFormat/>
    <w:uiPriority w:val="0"/>
    <w:pPr>
      <w:spacing w:line="360" w:lineRule="auto"/>
      <w:ind w:firstLine="480" w:firstLineChars="200"/>
    </w:pPr>
    <w:rPr>
      <w:rFonts w:ascii="宋体" w:hAnsi="宋体"/>
      <w:sz w:val="24"/>
      <w:szCs w:val="24"/>
    </w:rPr>
  </w:style>
  <w:style w:type="paragraph" w:customStyle="1" w:styleId="42">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3">
    <w:name w:val="BodyText1I2"/>
    <w:basedOn w:val="44"/>
    <w:next w:val="45"/>
    <w:autoRedefine/>
    <w:qFormat/>
    <w:uiPriority w:val="0"/>
    <w:pPr>
      <w:ind w:firstLine="420" w:firstLineChars="200"/>
    </w:pPr>
    <w:rPr>
      <w:rFonts w:ascii="Calibri" w:hAnsi="Calibri" w:eastAsia="楷体_GB2312"/>
      <w:kern w:val="44"/>
      <w:sz w:val="44"/>
    </w:rPr>
  </w:style>
  <w:style w:type="paragraph" w:customStyle="1" w:styleId="44">
    <w:name w:val="BodyTextIndent"/>
    <w:basedOn w:val="1"/>
    <w:autoRedefine/>
    <w:qFormat/>
    <w:uiPriority w:val="0"/>
    <w:pPr>
      <w:spacing w:after="120"/>
      <w:ind w:left="420" w:leftChars="200"/>
    </w:pPr>
    <w:rPr>
      <w:rFonts w:ascii="Times New Roman" w:hAnsi="Times New Roman"/>
      <w:kern w:val="0"/>
      <w:sz w:val="20"/>
    </w:rPr>
  </w:style>
  <w:style w:type="paragraph" w:customStyle="1" w:styleId="45">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6">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9">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表格文字"/>
    <w:basedOn w:val="1"/>
    <w:autoRedefine/>
    <w:qFormat/>
    <w:uiPriority w:val="0"/>
    <w:pPr>
      <w:adjustRightInd w:val="0"/>
      <w:spacing w:line="420" w:lineRule="atLeast"/>
      <w:jc w:val="left"/>
      <w:textAlignment w:val="baseline"/>
    </w:pPr>
    <w:rPr>
      <w:kern w:val="0"/>
      <w:szCs w:val="20"/>
    </w:rPr>
  </w:style>
  <w:style w:type="paragraph" w:customStyle="1" w:styleId="51">
    <w:name w:val="Normal_19"/>
    <w:autoRedefine/>
    <w:qFormat/>
    <w:uiPriority w:val="0"/>
    <w:rPr>
      <w:rFonts w:ascii="黑体" w:hAnsi="黑体" w:eastAsia="黑体" w:cs="Times New Roman"/>
      <w:b/>
      <w:sz w:val="32"/>
      <w:szCs w:val="24"/>
      <w:lang w:bidi="ar-SA"/>
    </w:rPr>
  </w:style>
  <w:style w:type="paragraph" w:customStyle="1" w:styleId="52">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Normal_13"/>
    <w:autoRedefine/>
    <w:qFormat/>
    <w:uiPriority w:val="0"/>
    <w:rPr>
      <w:rFonts w:ascii="黑体" w:hAnsi="黑体" w:eastAsia="黑体" w:cs="Times New Roman"/>
      <w:b/>
      <w:sz w:val="32"/>
      <w:szCs w:val="24"/>
      <w:lang w:bidi="ar-SA"/>
    </w:rPr>
  </w:style>
  <w:style w:type="paragraph" w:customStyle="1" w:styleId="55">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2"/>
    <w:next w:val="5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正文文本_2"/>
    <w:basedOn w:val="56"/>
    <w:next w:val="58"/>
    <w:autoRedefine/>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8">
    <w:name w:val="Default_1"/>
    <w:next w:val="56"/>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正文_1"/>
    <w:basedOn w:val="60"/>
    <w:next w:val="60"/>
    <w:autoRedefine/>
    <w:qFormat/>
    <w:uiPriority w:val="0"/>
    <w:pPr>
      <w:widowControl/>
      <w:ind w:firstLine="482"/>
    </w:pPr>
    <w:rPr>
      <w:rFonts w:ascii="微软雅黑" w:hAnsi="微软雅黑" w:eastAsia="微软雅黑"/>
      <w:kern w:val="0"/>
      <w:szCs w:val="20"/>
    </w:rPr>
  </w:style>
  <w:style w:type="paragraph" w:customStyle="1" w:styleId="60">
    <w:name w:val="正文_1"/>
    <w:next w:val="6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首行缩进_1"/>
    <w:basedOn w:val="62"/>
    <w:autoRedefine/>
    <w:unhideWhenUsed/>
    <w:qFormat/>
    <w:uiPriority w:val="0"/>
    <w:pPr>
      <w:spacing w:line="312" w:lineRule="auto"/>
      <w:ind w:firstLine="420"/>
    </w:pPr>
    <w:rPr>
      <w:rFonts w:ascii="Times New Roman" w:hAnsi="Times New Roman"/>
      <w:szCs w:val="24"/>
    </w:rPr>
  </w:style>
  <w:style w:type="paragraph" w:customStyle="1" w:styleId="62">
    <w:name w:val="正文文本_1"/>
    <w:basedOn w:val="60"/>
    <w:next w:val="63"/>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3">
    <w:name w:val="正文文本 2_1"/>
    <w:basedOn w:val="60"/>
    <w:autoRedefine/>
    <w:unhideWhenUsed/>
    <w:qFormat/>
    <w:uiPriority w:val="0"/>
    <w:pPr>
      <w:spacing w:after="120" w:line="480" w:lineRule="auto"/>
    </w:pPr>
    <w:rPr>
      <w:rFonts w:ascii="Times New Roman" w:hAnsi="Times New Roman"/>
      <w:szCs w:val="24"/>
    </w:rPr>
  </w:style>
  <w:style w:type="paragraph" w:customStyle="1" w:styleId="64">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65">
    <w:name w:val="索引 11"/>
    <w:basedOn w:val="1"/>
    <w:next w:val="1"/>
    <w:autoRedefine/>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paragraph" w:customStyle="1" w:styleId="67">
    <w:name w:val="*正文_1_0"/>
    <w:basedOn w:val="68"/>
    <w:next w:val="68"/>
    <w:autoRedefine/>
    <w:qFormat/>
    <w:uiPriority w:val="0"/>
    <w:pPr>
      <w:widowControl/>
      <w:ind w:firstLine="482"/>
    </w:pPr>
    <w:rPr>
      <w:rFonts w:ascii="微软雅黑" w:hAnsi="微软雅黑" w:eastAsia="微软雅黑"/>
      <w:kern w:val="0"/>
      <w:szCs w:val="20"/>
    </w:rPr>
  </w:style>
  <w:style w:type="paragraph" w:customStyle="1" w:styleId="68">
    <w:name w:val="正文_1_0_0"/>
    <w:next w:val="6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Default_1_0"/>
    <w:next w:val="7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大标题_1"/>
    <w:basedOn w:val="68"/>
    <w:next w:val="71"/>
    <w:autoRedefine/>
    <w:qFormat/>
    <w:uiPriority w:val="0"/>
    <w:pPr>
      <w:jc w:val="center"/>
    </w:pPr>
    <w:rPr>
      <w:rFonts w:ascii="Arial" w:hAnsi="Arial" w:eastAsia="宋体"/>
      <w:b/>
      <w:sz w:val="28"/>
      <w:szCs w:val="24"/>
    </w:rPr>
  </w:style>
  <w:style w:type="paragraph" w:customStyle="1" w:styleId="71">
    <w:name w:val="正文首行缩进 2_1"/>
    <w:basedOn w:val="72"/>
    <w:next w:val="68"/>
    <w:autoRedefine/>
    <w:qFormat/>
    <w:uiPriority w:val="0"/>
    <w:pPr>
      <w:spacing w:after="120" w:afterLines="0" w:line="240" w:lineRule="auto"/>
      <w:ind w:left="200" w:leftChars="200" w:firstLine="200" w:firstLineChars="200"/>
    </w:pPr>
  </w:style>
  <w:style w:type="paragraph" w:customStyle="1" w:styleId="72">
    <w:name w:val="正文文本缩进_1"/>
    <w:basedOn w:val="68"/>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73">
    <w:name w:val="2字符"/>
    <w:basedOn w:val="1"/>
    <w:autoRedefine/>
    <w:qFormat/>
    <w:uiPriority w:val="0"/>
    <w:pPr>
      <w:ind w:firstLine="883" w:firstLineChars="200"/>
    </w:pPr>
  </w:style>
  <w:style w:type="paragraph" w:customStyle="1" w:styleId="74">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75">
    <w:name w:val="样式 标题 2 + Times New Roman 四号 非加粗 段前: 5 磅 段后: 0 磅 行距: 固定值 20..."/>
    <w:qFormat/>
    <w:uiPriority w:val="0"/>
    <w:pPr>
      <w:keepNext/>
      <w:keepLines/>
      <w:widowControl w:val="0"/>
      <w:numPr>
        <w:ilvl w:val="1"/>
        <w:numId w:val="0"/>
      </w:numPr>
      <w:spacing w:before="100" w:beforeLines="0" w:after="0" w:afterLines="0" w:line="400" w:lineRule="exact"/>
      <w:ind w:firstLine="200" w:firstLineChars="200"/>
      <w:jc w:val="both"/>
      <w:outlineLvl w:val="1"/>
    </w:pPr>
    <w:rPr>
      <w:rFonts w:ascii="Times New Roman" w:hAnsi="Times New Roman" w:cs="宋体" w:eastAsiaTheme="minorEastAsia"/>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14533</Words>
  <Characters>15870</Characters>
  <Lines>0</Lines>
  <Paragraphs>0</Paragraphs>
  <TotalTime>0</TotalTime>
  <ScaleCrop>false</ScaleCrop>
  <LinksUpToDate>false</LinksUpToDate>
  <CharactersWithSpaces>16536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辰</cp:lastModifiedBy>
  <dcterms:modified xsi:type="dcterms:W3CDTF">2025-08-06T04:10:35Z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3E955C7672C344D6883B0DDBF80AE8CD_13</vt:lpwstr>
  </property>
  <property fmtid="{D5CDD505-2E9C-101B-9397-08002B2CF9AE}" pid="4" name="KSOTemplateDocerSaveRecord">
    <vt:lpwstr>eyJoZGlkIjoiYzlhMDNkNDI2YzMwMzE4NmExNWUzZjU5ODFmNDdiOTkiLCJ1c2VySWQiOiIyNjMwMzUxMjkifQ==</vt:lpwstr>
  </property>
</Properties>
</file>