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0262">
      <w:pPr>
        <w:spacing w:line="351" w:lineRule="auto"/>
        <w:rPr>
          <w:rFonts w:ascii="Arial"/>
          <w:sz w:val="21"/>
        </w:rPr>
      </w:pPr>
    </w:p>
    <w:p w14:paraId="5FD62019">
      <w:pPr>
        <w:spacing w:line="352" w:lineRule="auto"/>
        <w:rPr>
          <w:rFonts w:ascii="Arial"/>
          <w:sz w:val="21"/>
        </w:rPr>
      </w:pPr>
    </w:p>
    <w:p w14:paraId="7FDA6562">
      <w:pPr>
        <w:pStyle w:val="2"/>
        <w:spacing w:before="104" w:line="208" w:lineRule="auto"/>
        <w:ind w:left="5836"/>
        <w:outlineLvl w:val="0"/>
        <w:rPr>
          <w:sz w:val="32"/>
          <w:szCs w:val="32"/>
        </w:rPr>
      </w:pPr>
      <w:r>
        <w:rPr>
          <w:b/>
          <w:bCs/>
          <w:spacing w:val="-5"/>
          <w:sz w:val="32"/>
          <w:szCs w:val="32"/>
        </w:rPr>
        <w:t>评标委员会评分汇总表</w:t>
      </w:r>
    </w:p>
    <w:p w14:paraId="77AE4B1D">
      <w:pPr>
        <w:pStyle w:val="2"/>
        <w:spacing w:before="187" w:line="207" w:lineRule="auto"/>
        <w:ind w:left="58"/>
      </w:pPr>
      <w:r>
        <w:rPr>
          <w:spacing w:val="-8"/>
        </w:rPr>
        <w:t>项目编号:平公资采2025875号</w:t>
      </w:r>
    </w:p>
    <w:p w14:paraId="5B1006BF">
      <w:pPr>
        <w:pStyle w:val="2"/>
        <w:spacing w:before="49" w:line="208" w:lineRule="auto"/>
        <w:ind w:left="58"/>
      </w:pPr>
      <w:r>
        <w:rPr>
          <w:spacing w:val="-3"/>
        </w:rPr>
        <w:t>项目名称:【平公资采2025875号】叶县教育体育局叶县县高南校区国家教育考试标准化考点系统升级改造项目</w:t>
      </w:r>
    </w:p>
    <w:p w14:paraId="58EDDBCE">
      <w:pPr>
        <w:spacing w:line="65" w:lineRule="exact"/>
      </w:pPr>
    </w:p>
    <w:tbl>
      <w:tblPr>
        <w:tblStyle w:val="5"/>
        <w:tblW w:w="14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2648"/>
        <w:gridCol w:w="1377"/>
        <w:gridCol w:w="1377"/>
        <w:gridCol w:w="1377"/>
        <w:gridCol w:w="1377"/>
        <w:gridCol w:w="1377"/>
        <w:gridCol w:w="794"/>
        <w:gridCol w:w="662"/>
        <w:gridCol w:w="662"/>
        <w:gridCol w:w="662"/>
        <w:gridCol w:w="662"/>
        <w:gridCol w:w="795"/>
        <w:gridCol w:w="535"/>
      </w:tblGrid>
      <w:tr w14:paraId="2DFE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5" w:type="dxa"/>
            <w:vMerge w:val="restart"/>
            <w:tcBorders>
              <w:bottom w:val="nil"/>
            </w:tcBorders>
            <w:shd w:val="clear" w:color="auto" w:fill="C0C0C0"/>
            <w:vAlign w:val="top"/>
          </w:tcPr>
          <w:p w14:paraId="1642D82E">
            <w:pPr>
              <w:pStyle w:val="6"/>
              <w:spacing w:before="115" w:line="187" w:lineRule="auto"/>
              <w:ind w:left="148"/>
            </w:pPr>
            <w:r>
              <w:t>序</w:t>
            </w:r>
          </w:p>
          <w:p w14:paraId="6DCFDC9E">
            <w:pPr>
              <w:pStyle w:val="6"/>
              <w:spacing w:line="203" w:lineRule="auto"/>
              <w:ind w:left="155"/>
            </w:pPr>
            <w:r>
              <w:t>号</w:t>
            </w:r>
          </w:p>
        </w:tc>
        <w:tc>
          <w:tcPr>
            <w:tcW w:w="2648" w:type="dxa"/>
            <w:vMerge w:val="restart"/>
            <w:tcBorders>
              <w:bottom w:val="nil"/>
            </w:tcBorders>
            <w:shd w:val="clear" w:color="auto" w:fill="C0C0C0"/>
            <w:vAlign w:val="top"/>
          </w:tcPr>
          <w:p w14:paraId="4140EF65">
            <w:pPr>
              <w:pStyle w:val="6"/>
              <w:spacing w:before="234" w:line="208" w:lineRule="auto"/>
              <w:ind w:left="967"/>
            </w:pPr>
            <w:r>
              <w:rPr>
                <w:spacing w:val="-3"/>
              </w:rPr>
              <w:t>投标人</w:t>
            </w:r>
          </w:p>
        </w:tc>
        <w:tc>
          <w:tcPr>
            <w:tcW w:w="6885" w:type="dxa"/>
            <w:gridSpan w:val="5"/>
            <w:shd w:val="clear" w:color="auto" w:fill="C0C0C0"/>
            <w:vAlign w:val="top"/>
          </w:tcPr>
          <w:p w14:paraId="4524C370">
            <w:pPr>
              <w:pStyle w:val="6"/>
              <w:spacing w:before="73" w:line="177" w:lineRule="auto"/>
              <w:ind w:left="2845"/>
            </w:pPr>
            <w:r>
              <w:rPr>
                <w:spacing w:val="-2"/>
              </w:rPr>
              <w:t>评标委员会</w:t>
            </w:r>
          </w:p>
        </w:tc>
        <w:tc>
          <w:tcPr>
            <w:tcW w:w="794" w:type="dxa"/>
            <w:vMerge w:val="restart"/>
            <w:tcBorders>
              <w:bottom w:val="nil"/>
            </w:tcBorders>
            <w:shd w:val="clear" w:color="auto" w:fill="C0C0C0"/>
            <w:vAlign w:val="top"/>
          </w:tcPr>
          <w:p w14:paraId="2BBC960F">
            <w:pPr>
              <w:pStyle w:val="6"/>
              <w:spacing w:before="116" w:line="195" w:lineRule="auto"/>
              <w:ind w:left="285" w:right="149" w:hanging="122"/>
            </w:pPr>
            <w:r>
              <w:rPr>
                <w:spacing w:val="-5"/>
              </w:rPr>
              <w:t>汇总</w:t>
            </w:r>
            <w:r>
              <w:t xml:space="preserve"> 分</w:t>
            </w:r>
          </w:p>
        </w:tc>
        <w:tc>
          <w:tcPr>
            <w:tcW w:w="662" w:type="dxa"/>
            <w:vMerge w:val="restart"/>
            <w:tcBorders>
              <w:bottom w:val="nil"/>
            </w:tcBorders>
            <w:shd w:val="clear" w:color="auto" w:fill="C0C0C0"/>
            <w:vAlign w:val="top"/>
          </w:tcPr>
          <w:p w14:paraId="6EBA748F">
            <w:pPr>
              <w:pStyle w:val="6"/>
              <w:spacing w:before="116" w:line="195" w:lineRule="auto"/>
              <w:ind w:left="220" w:right="82" w:hanging="123"/>
            </w:pPr>
            <w:r>
              <w:rPr>
                <w:spacing w:val="-5"/>
              </w:rPr>
              <w:t>平均</w:t>
            </w:r>
            <w:r>
              <w:t xml:space="preserve"> 分</w:t>
            </w:r>
          </w:p>
        </w:tc>
        <w:tc>
          <w:tcPr>
            <w:tcW w:w="662" w:type="dxa"/>
            <w:vMerge w:val="restart"/>
            <w:tcBorders>
              <w:bottom w:val="nil"/>
            </w:tcBorders>
            <w:shd w:val="clear" w:color="auto" w:fill="C0C0C0"/>
            <w:vAlign w:val="top"/>
          </w:tcPr>
          <w:p w14:paraId="145ECDB4">
            <w:pPr>
              <w:pStyle w:val="6"/>
              <w:spacing w:before="113" w:line="196" w:lineRule="auto"/>
              <w:ind w:left="221" w:right="82" w:hanging="118"/>
            </w:pPr>
            <w:r>
              <w:rPr>
                <w:spacing w:val="-8"/>
              </w:rPr>
              <w:t>商务</w:t>
            </w:r>
            <w:r>
              <w:t xml:space="preserve"> 分</w:t>
            </w:r>
          </w:p>
        </w:tc>
        <w:tc>
          <w:tcPr>
            <w:tcW w:w="662" w:type="dxa"/>
            <w:vMerge w:val="restart"/>
            <w:tcBorders>
              <w:bottom w:val="nil"/>
            </w:tcBorders>
            <w:shd w:val="clear" w:color="auto" w:fill="C0C0C0"/>
            <w:vAlign w:val="top"/>
          </w:tcPr>
          <w:p w14:paraId="196BDC54">
            <w:pPr>
              <w:pStyle w:val="6"/>
              <w:spacing w:before="116" w:line="195" w:lineRule="auto"/>
              <w:ind w:left="221" w:right="81" w:hanging="121"/>
            </w:pPr>
            <w:r>
              <w:rPr>
                <w:spacing w:val="-6"/>
              </w:rPr>
              <w:t>技术</w:t>
            </w:r>
            <w:r>
              <w:t xml:space="preserve"> 分</w:t>
            </w:r>
          </w:p>
        </w:tc>
        <w:tc>
          <w:tcPr>
            <w:tcW w:w="662" w:type="dxa"/>
            <w:vMerge w:val="restart"/>
            <w:tcBorders>
              <w:bottom w:val="nil"/>
            </w:tcBorders>
            <w:shd w:val="clear" w:color="auto" w:fill="C0C0C0"/>
            <w:vAlign w:val="top"/>
          </w:tcPr>
          <w:p w14:paraId="1803272C">
            <w:pPr>
              <w:pStyle w:val="6"/>
              <w:spacing w:before="103" w:line="200" w:lineRule="auto"/>
              <w:ind w:left="222" w:right="81" w:hanging="124"/>
            </w:pPr>
            <w:r>
              <w:rPr>
                <w:spacing w:val="-4"/>
              </w:rPr>
              <w:t>报价</w:t>
            </w:r>
            <w:r>
              <w:t xml:space="preserve"> 分</w:t>
            </w:r>
          </w:p>
        </w:tc>
        <w:tc>
          <w:tcPr>
            <w:tcW w:w="795" w:type="dxa"/>
            <w:vMerge w:val="restart"/>
            <w:tcBorders>
              <w:bottom w:val="nil"/>
            </w:tcBorders>
            <w:shd w:val="clear" w:color="auto" w:fill="C0C0C0"/>
            <w:vAlign w:val="top"/>
          </w:tcPr>
          <w:p w14:paraId="6AB89457">
            <w:pPr>
              <w:pStyle w:val="6"/>
              <w:spacing w:before="115" w:line="185" w:lineRule="auto"/>
              <w:ind w:left="169"/>
            </w:pPr>
            <w:r>
              <w:rPr>
                <w:spacing w:val="-4"/>
              </w:rPr>
              <w:t>最终</w:t>
            </w:r>
          </w:p>
          <w:p w14:paraId="5A24FBF0">
            <w:pPr>
              <w:pStyle w:val="6"/>
              <w:spacing w:line="205" w:lineRule="auto"/>
              <w:ind w:left="167"/>
            </w:pPr>
            <w:r>
              <w:rPr>
                <w:spacing w:val="-3"/>
              </w:rPr>
              <w:t>得分</w:t>
            </w:r>
          </w:p>
        </w:tc>
        <w:tc>
          <w:tcPr>
            <w:tcW w:w="535" w:type="dxa"/>
            <w:vMerge w:val="restart"/>
            <w:tcBorders>
              <w:bottom w:val="nil"/>
            </w:tcBorders>
            <w:shd w:val="clear" w:color="auto" w:fill="C0C0C0"/>
            <w:vAlign w:val="top"/>
          </w:tcPr>
          <w:p w14:paraId="64963B60">
            <w:pPr>
              <w:pStyle w:val="6"/>
              <w:spacing w:before="115" w:line="185" w:lineRule="auto"/>
              <w:ind w:left="157"/>
            </w:pPr>
            <w:r>
              <w:t>名</w:t>
            </w:r>
          </w:p>
          <w:p w14:paraId="10E28AC8">
            <w:pPr>
              <w:pStyle w:val="6"/>
              <w:spacing w:line="205" w:lineRule="auto"/>
              <w:ind w:left="160"/>
            </w:pPr>
            <w:r>
              <w:t>次</w:t>
            </w:r>
          </w:p>
        </w:tc>
      </w:tr>
      <w:tr w14:paraId="4900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5" w:type="dxa"/>
            <w:vMerge w:val="continue"/>
            <w:tcBorders>
              <w:top w:val="nil"/>
            </w:tcBorders>
            <w:vAlign w:val="top"/>
          </w:tcPr>
          <w:p w14:paraId="6823685A">
            <w:pPr>
              <w:rPr>
                <w:rFonts w:ascii="Arial"/>
                <w:sz w:val="21"/>
              </w:rPr>
            </w:pPr>
          </w:p>
        </w:tc>
        <w:tc>
          <w:tcPr>
            <w:tcW w:w="2648" w:type="dxa"/>
            <w:vMerge w:val="continue"/>
            <w:tcBorders>
              <w:top w:val="nil"/>
            </w:tcBorders>
            <w:vAlign w:val="top"/>
          </w:tcPr>
          <w:p w14:paraId="12D82CF8">
            <w:pPr>
              <w:rPr>
                <w:rFonts w:ascii="Arial"/>
                <w:sz w:val="21"/>
              </w:rPr>
            </w:pPr>
          </w:p>
        </w:tc>
        <w:tc>
          <w:tcPr>
            <w:tcW w:w="1377" w:type="dxa"/>
            <w:shd w:val="clear" w:color="auto" w:fill="C0C0C0"/>
            <w:vAlign w:val="top"/>
          </w:tcPr>
          <w:p w14:paraId="2724503C">
            <w:pPr>
              <w:pStyle w:val="6"/>
              <w:spacing w:before="70" w:line="176" w:lineRule="auto"/>
              <w:ind w:left="452"/>
              <w:rPr>
                <w:rFonts w:hint="default" w:eastAsia="宋体"/>
                <w:lang w:val="en-US" w:eastAsia="zh-CN"/>
              </w:rPr>
            </w:pPr>
            <w:r>
              <w:rPr>
                <w:rFonts w:hint="eastAsia"/>
                <w:spacing w:val="-3"/>
                <w:lang w:val="en-US" w:eastAsia="zh-CN"/>
              </w:rPr>
              <w:t>评标A</w:t>
            </w:r>
          </w:p>
        </w:tc>
        <w:tc>
          <w:tcPr>
            <w:tcW w:w="1377" w:type="dxa"/>
            <w:shd w:val="clear" w:color="auto" w:fill="C0C0C0"/>
            <w:vAlign w:val="top"/>
          </w:tcPr>
          <w:p w14:paraId="6284F474">
            <w:pPr>
              <w:pStyle w:val="6"/>
              <w:spacing w:before="72" w:line="174" w:lineRule="auto"/>
              <w:ind w:left="344"/>
              <w:rPr>
                <w:rFonts w:hint="default"/>
                <w:lang w:val="en-US"/>
              </w:rPr>
            </w:pPr>
            <w:r>
              <w:rPr>
                <w:rFonts w:hint="eastAsia"/>
                <w:spacing w:val="-3"/>
                <w:lang w:val="en-US" w:eastAsia="zh-CN"/>
              </w:rPr>
              <w:t>评标B</w:t>
            </w:r>
          </w:p>
        </w:tc>
        <w:tc>
          <w:tcPr>
            <w:tcW w:w="1377" w:type="dxa"/>
            <w:shd w:val="clear" w:color="auto" w:fill="C0C0C0"/>
            <w:vAlign w:val="top"/>
          </w:tcPr>
          <w:p w14:paraId="2773B5D2">
            <w:pPr>
              <w:pStyle w:val="6"/>
              <w:spacing w:before="71" w:line="175" w:lineRule="auto"/>
              <w:ind w:left="453"/>
              <w:rPr>
                <w:rFonts w:hint="default"/>
                <w:lang w:val="en-US"/>
              </w:rPr>
            </w:pPr>
            <w:r>
              <w:rPr>
                <w:rFonts w:hint="eastAsia"/>
                <w:spacing w:val="-3"/>
                <w:lang w:val="en-US" w:eastAsia="zh-CN"/>
              </w:rPr>
              <w:t>评标C</w:t>
            </w:r>
          </w:p>
        </w:tc>
        <w:tc>
          <w:tcPr>
            <w:tcW w:w="1377" w:type="dxa"/>
            <w:shd w:val="clear" w:color="auto" w:fill="C0C0C0"/>
            <w:vAlign w:val="top"/>
          </w:tcPr>
          <w:p w14:paraId="321FFF53">
            <w:pPr>
              <w:pStyle w:val="6"/>
              <w:spacing w:before="71" w:line="175" w:lineRule="auto"/>
              <w:ind w:left="332"/>
              <w:rPr>
                <w:rFonts w:hint="default"/>
                <w:lang w:val="en-US"/>
              </w:rPr>
            </w:pPr>
            <w:r>
              <w:rPr>
                <w:rFonts w:hint="eastAsia"/>
                <w:spacing w:val="-3"/>
                <w:lang w:val="en-US" w:eastAsia="zh-CN"/>
              </w:rPr>
              <w:t>评标D</w:t>
            </w:r>
          </w:p>
        </w:tc>
        <w:tc>
          <w:tcPr>
            <w:tcW w:w="1377" w:type="dxa"/>
            <w:shd w:val="clear" w:color="auto" w:fill="C0C0C0"/>
            <w:vAlign w:val="top"/>
          </w:tcPr>
          <w:p w14:paraId="431CD377">
            <w:pPr>
              <w:pStyle w:val="6"/>
              <w:spacing w:before="72" w:line="174" w:lineRule="auto"/>
              <w:ind w:left="336"/>
              <w:rPr>
                <w:rFonts w:hint="default"/>
                <w:lang w:val="en-US"/>
              </w:rPr>
            </w:pPr>
            <w:r>
              <w:rPr>
                <w:rFonts w:hint="eastAsia"/>
                <w:spacing w:val="-3"/>
                <w:lang w:val="en-US" w:eastAsia="zh-CN"/>
              </w:rPr>
              <w:t>评标E</w:t>
            </w:r>
            <w:bookmarkStart w:id="0" w:name="_GoBack"/>
            <w:bookmarkEnd w:id="0"/>
          </w:p>
        </w:tc>
        <w:tc>
          <w:tcPr>
            <w:tcW w:w="794" w:type="dxa"/>
            <w:vMerge w:val="continue"/>
            <w:tcBorders>
              <w:top w:val="nil"/>
            </w:tcBorders>
            <w:vAlign w:val="top"/>
          </w:tcPr>
          <w:p w14:paraId="2EAD0EE4">
            <w:pPr>
              <w:rPr>
                <w:rFonts w:ascii="Arial"/>
                <w:sz w:val="21"/>
              </w:rPr>
            </w:pPr>
          </w:p>
        </w:tc>
        <w:tc>
          <w:tcPr>
            <w:tcW w:w="662" w:type="dxa"/>
            <w:vMerge w:val="continue"/>
            <w:tcBorders>
              <w:top w:val="nil"/>
            </w:tcBorders>
            <w:vAlign w:val="top"/>
          </w:tcPr>
          <w:p w14:paraId="627A0D57">
            <w:pPr>
              <w:rPr>
                <w:rFonts w:ascii="Arial"/>
                <w:sz w:val="21"/>
              </w:rPr>
            </w:pPr>
          </w:p>
        </w:tc>
        <w:tc>
          <w:tcPr>
            <w:tcW w:w="662" w:type="dxa"/>
            <w:vMerge w:val="continue"/>
            <w:tcBorders>
              <w:top w:val="nil"/>
            </w:tcBorders>
            <w:vAlign w:val="top"/>
          </w:tcPr>
          <w:p w14:paraId="5C69A01E">
            <w:pPr>
              <w:rPr>
                <w:rFonts w:ascii="Arial"/>
                <w:sz w:val="21"/>
              </w:rPr>
            </w:pPr>
          </w:p>
        </w:tc>
        <w:tc>
          <w:tcPr>
            <w:tcW w:w="662" w:type="dxa"/>
            <w:vMerge w:val="continue"/>
            <w:tcBorders>
              <w:top w:val="nil"/>
            </w:tcBorders>
            <w:vAlign w:val="top"/>
          </w:tcPr>
          <w:p w14:paraId="5C40C9C0">
            <w:pPr>
              <w:rPr>
                <w:rFonts w:ascii="Arial"/>
                <w:sz w:val="21"/>
              </w:rPr>
            </w:pPr>
          </w:p>
        </w:tc>
        <w:tc>
          <w:tcPr>
            <w:tcW w:w="662" w:type="dxa"/>
            <w:vMerge w:val="continue"/>
            <w:tcBorders>
              <w:top w:val="nil"/>
            </w:tcBorders>
            <w:vAlign w:val="top"/>
          </w:tcPr>
          <w:p w14:paraId="74A2F989">
            <w:pPr>
              <w:rPr>
                <w:rFonts w:ascii="Arial"/>
                <w:sz w:val="21"/>
              </w:rPr>
            </w:pPr>
          </w:p>
        </w:tc>
        <w:tc>
          <w:tcPr>
            <w:tcW w:w="795" w:type="dxa"/>
            <w:vMerge w:val="continue"/>
            <w:tcBorders>
              <w:top w:val="nil"/>
            </w:tcBorders>
            <w:vAlign w:val="top"/>
          </w:tcPr>
          <w:p w14:paraId="4F1BB634">
            <w:pPr>
              <w:rPr>
                <w:rFonts w:ascii="Arial"/>
                <w:sz w:val="21"/>
              </w:rPr>
            </w:pPr>
          </w:p>
        </w:tc>
        <w:tc>
          <w:tcPr>
            <w:tcW w:w="535" w:type="dxa"/>
            <w:vMerge w:val="continue"/>
            <w:tcBorders>
              <w:top w:val="nil"/>
            </w:tcBorders>
            <w:vAlign w:val="top"/>
          </w:tcPr>
          <w:p w14:paraId="58BCAD00">
            <w:pPr>
              <w:rPr>
                <w:rFonts w:ascii="Arial"/>
                <w:sz w:val="21"/>
              </w:rPr>
            </w:pPr>
          </w:p>
        </w:tc>
      </w:tr>
      <w:tr w14:paraId="74265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35" w:type="dxa"/>
            <w:vAlign w:val="top"/>
          </w:tcPr>
          <w:p w14:paraId="1D426E2D">
            <w:pPr>
              <w:pStyle w:val="6"/>
              <w:spacing w:before="180" w:line="346" w:lineRule="exact"/>
              <w:ind w:left="231"/>
            </w:pPr>
            <w:r>
              <w:rPr>
                <w:position w:val="2"/>
              </w:rPr>
              <w:t>1</w:t>
            </w:r>
          </w:p>
        </w:tc>
        <w:tc>
          <w:tcPr>
            <w:tcW w:w="2648" w:type="dxa"/>
            <w:vAlign w:val="top"/>
          </w:tcPr>
          <w:p w14:paraId="2A1F0C5C">
            <w:pPr>
              <w:pStyle w:val="6"/>
              <w:spacing w:before="71" w:line="185" w:lineRule="auto"/>
              <w:ind w:left="123"/>
            </w:pPr>
            <w:r>
              <w:rPr>
                <w:spacing w:val="-1"/>
              </w:rPr>
              <w:t>河南海泰天成信息系统</w:t>
            </w:r>
          </w:p>
          <w:p w14:paraId="67C9BA89">
            <w:pPr>
              <w:pStyle w:val="6"/>
              <w:spacing w:line="173" w:lineRule="auto"/>
              <w:ind w:left="845"/>
            </w:pPr>
            <w:r>
              <w:rPr>
                <w:spacing w:val="-2"/>
              </w:rPr>
              <w:t>有限公司</w:t>
            </w:r>
          </w:p>
        </w:tc>
        <w:tc>
          <w:tcPr>
            <w:tcW w:w="1377" w:type="dxa"/>
            <w:vAlign w:val="top"/>
          </w:tcPr>
          <w:p w14:paraId="77ADA882">
            <w:pPr>
              <w:pStyle w:val="6"/>
              <w:spacing w:before="180" w:line="343" w:lineRule="exact"/>
              <w:ind w:left="441"/>
            </w:pPr>
            <w:r>
              <w:rPr>
                <w:spacing w:val="-16"/>
                <w:position w:val="2"/>
              </w:rPr>
              <w:t>65.00</w:t>
            </w:r>
          </w:p>
        </w:tc>
        <w:tc>
          <w:tcPr>
            <w:tcW w:w="1377" w:type="dxa"/>
            <w:vAlign w:val="top"/>
          </w:tcPr>
          <w:p w14:paraId="7C283239">
            <w:pPr>
              <w:pStyle w:val="6"/>
              <w:spacing w:before="180" w:line="343" w:lineRule="exact"/>
              <w:ind w:left="442"/>
            </w:pPr>
            <w:r>
              <w:rPr>
                <w:spacing w:val="-16"/>
                <w:position w:val="2"/>
              </w:rPr>
              <w:t>68.00</w:t>
            </w:r>
          </w:p>
        </w:tc>
        <w:tc>
          <w:tcPr>
            <w:tcW w:w="1377" w:type="dxa"/>
            <w:vAlign w:val="top"/>
          </w:tcPr>
          <w:p w14:paraId="1841CF21">
            <w:pPr>
              <w:pStyle w:val="6"/>
              <w:spacing w:before="180" w:line="343" w:lineRule="exact"/>
              <w:ind w:left="443"/>
            </w:pPr>
            <w:r>
              <w:rPr>
                <w:spacing w:val="-16"/>
                <w:position w:val="2"/>
              </w:rPr>
              <w:t>65.00</w:t>
            </w:r>
          </w:p>
        </w:tc>
        <w:tc>
          <w:tcPr>
            <w:tcW w:w="1377" w:type="dxa"/>
            <w:vAlign w:val="top"/>
          </w:tcPr>
          <w:p w14:paraId="7B9118FB">
            <w:pPr>
              <w:pStyle w:val="6"/>
              <w:spacing w:before="180" w:line="343" w:lineRule="exact"/>
              <w:ind w:left="444"/>
            </w:pPr>
            <w:r>
              <w:rPr>
                <w:spacing w:val="-16"/>
                <w:position w:val="2"/>
              </w:rPr>
              <w:t>60.00</w:t>
            </w:r>
          </w:p>
        </w:tc>
        <w:tc>
          <w:tcPr>
            <w:tcW w:w="1377" w:type="dxa"/>
            <w:vAlign w:val="top"/>
          </w:tcPr>
          <w:p w14:paraId="323F75C0">
            <w:pPr>
              <w:pStyle w:val="6"/>
              <w:spacing w:before="180" w:line="343" w:lineRule="exact"/>
              <w:ind w:left="449"/>
            </w:pPr>
            <w:r>
              <w:rPr>
                <w:spacing w:val="-17"/>
                <w:position w:val="2"/>
              </w:rPr>
              <w:t>70.00</w:t>
            </w:r>
          </w:p>
        </w:tc>
        <w:tc>
          <w:tcPr>
            <w:tcW w:w="794" w:type="dxa"/>
            <w:vAlign w:val="top"/>
          </w:tcPr>
          <w:p w14:paraId="3B176662">
            <w:pPr>
              <w:pStyle w:val="6"/>
              <w:spacing w:before="180" w:line="343" w:lineRule="exact"/>
              <w:ind w:left="102"/>
            </w:pPr>
            <w:r>
              <w:rPr>
                <w:spacing w:val="-16"/>
                <w:position w:val="2"/>
              </w:rPr>
              <w:t>328.00</w:t>
            </w:r>
          </w:p>
        </w:tc>
        <w:tc>
          <w:tcPr>
            <w:tcW w:w="662" w:type="dxa"/>
            <w:vAlign w:val="top"/>
          </w:tcPr>
          <w:p w14:paraId="46E21D7A">
            <w:pPr>
              <w:pStyle w:val="6"/>
              <w:spacing w:before="180" w:line="343" w:lineRule="exact"/>
              <w:ind w:left="90"/>
            </w:pPr>
            <w:r>
              <w:rPr>
                <w:spacing w:val="-16"/>
                <w:position w:val="2"/>
              </w:rPr>
              <w:t>65.60</w:t>
            </w:r>
          </w:p>
        </w:tc>
        <w:tc>
          <w:tcPr>
            <w:tcW w:w="662" w:type="dxa"/>
            <w:vAlign w:val="top"/>
          </w:tcPr>
          <w:p w14:paraId="3D2B37AD">
            <w:pPr>
              <w:pStyle w:val="6"/>
              <w:spacing w:before="180" w:line="343" w:lineRule="exact"/>
              <w:ind w:left="145"/>
            </w:pPr>
            <w:r>
              <w:rPr>
                <w:spacing w:val="-17"/>
                <w:position w:val="2"/>
              </w:rPr>
              <w:t>9.40</w:t>
            </w:r>
          </w:p>
        </w:tc>
        <w:tc>
          <w:tcPr>
            <w:tcW w:w="662" w:type="dxa"/>
            <w:vAlign w:val="top"/>
          </w:tcPr>
          <w:p w14:paraId="17FC2FA6">
            <w:pPr>
              <w:pStyle w:val="6"/>
              <w:spacing w:before="180" w:line="343" w:lineRule="exact"/>
              <w:ind w:left="94"/>
            </w:pPr>
            <w:r>
              <w:rPr>
                <w:spacing w:val="-17"/>
                <w:position w:val="2"/>
              </w:rPr>
              <w:t>56.20</w:t>
            </w:r>
          </w:p>
        </w:tc>
        <w:tc>
          <w:tcPr>
            <w:tcW w:w="662" w:type="dxa"/>
            <w:vAlign w:val="top"/>
          </w:tcPr>
          <w:p w14:paraId="142A092E">
            <w:pPr>
              <w:pStyle w:val="6"/>
              <w:spacing w:before="180" w:line="343" w:lineRule="exact"/>
              <w:ind w:left="92"/>
            </w:pPr>
            <w:r>
              <w:rPr>
                <w:spacing w:val="-17"/>
                <w:position w:val="2"/>
              </w:rPr>
              <w:t>29.36</w:t>
            </w:r>
          </w:p>
        </w:tc>
        <w:tc>
          <w:tcPr>
            <w:tcW w:w="795" w:type="dxa"/>
            <w:vAlign w:val="top"/>
          </w:tcPr>
          <w:p w14:paraId="4866A66B">
            <w:pPr>
              <w:pStyle w:val="6"/>
              <w:spacing w:before="180" w:line="343" w:lineRule="exact"/>
              <w:ind w:left="157"/>
            </w:pPr>
            <w:r>
              <w:rPr>
                <w:spacing w:val="-16"/>
                <w:position w:val="2"/>
              </w:rPr>
              <w:t>94.96</w:t>
            </w:r>
          </w:p>
        </w:tc>
        <w:tc>
          <w:tcPr>
            <w:tcW w:w="535" w:type="dxa"/>
            <w:vAlign w:val="top"/>
          </w:tcPr>
          <w:p w14:paraId="2CCD15B1">
            <w:pPr>
              <w:pStyle w:val="6"/>
              <w:spacing w:before="180" w:line="346" w:lineRule="exact"/>
              <w:ind w:left="236"/>
            </w:pPr>
            <w:r>
              <w:rPr>
                <w:position w:val="2"/>
              </w:rPr>
              <w:t>1</w:t>
            </w:r>
          </w:p>
        </w:tc>
      </w:tr>
      <w:tr w14:paraId="3A7A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35" w:type="dxa"/>
            <w:vAlign w:val="top"/>
          </w:tcPr>
          <w:p w14:paraId="7E7CB577">
            <w:pPr>
              <w:pStyle w:val="6"/>
              <w:spacing w:before="182" w:line="346" w:lineRule="exact"/>
              <w:ind w:left="216"/>
            </w:pPr>
            <w:r>
              <w:rPr>
                <w:position w:val="2"/>
              </w:rPr>
              <w:t>2</w:t>
            </w:r>
          </w:p>
        </w:tc>
        <w:tc>
          <w:tcPr>
            <w:tcW w:w="2648" w:type="dxa"/>
            <w:vAlign w:val="top"/>
          </w:tcPr>
          <w:p w14:paraId="7793DFDC">
            <w:pPr>
              <w:pStyle w:val="6"/>
              <w:spacing w:before="73" w:line="187" w:lineRule="auto"/>
              <w:ind w:left="123"/>
            </w:pPr>
            <w:r>
              <w:rPr>
                <w:spacing w:val="-1"/>
              </w:rPr>
              <w:t>河南则辰工程科技有限</w:t>
            </w:r>
          </w:p>
          <w:p w14:paraId="7CAAD1DF">
            <w:pPr>
              <w:pStyle w:val="6"/>
              <w:spacing w:line="170" w:lineRule="auto"/>
              <w:ind w:left="1091"/>
            </w:pPr>
            <w:r>
              <w:rPr>
                <w:spacing w:val="-5"/>
              </w:rPr>
              <w:t>公司</w:t>
            </w:r>
          </w:p>
        </w:tc>
        <w:tc>
          <w:tcPr>
            <w:tcW w:w="1377" w:type="dxa"/>
            <w:vAlign w:val="top"/>
          </w:tcPr>
          <w:p w14:paraId="0234CF41">
            <w:pPr>
              <w:pStyle w:val="6"/>
              <w:spacing w:before="182" w:line="343" w:lineRule="exact"/>
              <w:ind w:left="444"/>
            </w:pPr>
            <w:r>
              <w:rPr>
                <w:spacing w:val="-17"/>
                <w:position w:val="2"/>
              </w:rPr>
              <w:t>52.50</w:t>
            </w:r>
          </w:p>
        </w:tc>
        <w:tc>
          <w:tcPr>
            <w:tcW w:w="1377" w:type="dxa"/>
            <w:vAlign w:val="top"/>
          </w:tcPr>
          <w:p w14:paraId="44D7AA91">
            <w:pPr>
              <w:pStyle w:val="6"/>
              <w:spacing w:before="182" w:line="343" w:lineRule="exact"/>
              <w:ind w:left="445"/>
            </w:pPr>
            <w:r>
              <w:rPr>
                <w:spacing w:val="-17"/>
                <w:position w:val="2"/>
              </w:rPr>
              <w:t>56.50</w:t>
            </w:r>
          </w:p>
        </w:tc>
        <w:tc>
          <w:tcPr>
            <w:tcW w:w="1377" w:type="dxa"/>
            <w:vAlign w:val="top"/>
          </w:tcPr>
          <w:p w14:paraId="6835C9BD">
            <w:pPr>
              <w:pStyle w:val="6"/>
              <w:spacing w:before="182" w:line="343" w:lineRule="exact"/>
              <w:ind w:left="446"/>
            </w:pPr>
            <w:r>
              <w:rPr>
                <w:spacing w:val="-17"/>
                <w:position w:val="2"/>
              </w:rPr>
              <w:t>54.50</w:t>
            </w:r>
          </w:p>
        </w:tc>
        <w:tc>
          <w:tcPr>
            <w:tcW w:w="1377" w:type="dxa"/>
            <w:vAlign w:val="top"/>
          </w:tcPr>
          <w:p w14:paraId="47C1B0F2">
            <w:pPr>
              <w:pStyle w:val="6"/>
              <w:spacing w:before="182" w:line="343" w:lineRule="exact"/>
              <w:ind w:left="442"/>
            </w:pPr>
            <w:r>
              <w:rPr>
                <w:spacing w:val="-16"/>
                <w:position w:val="2"/>
              </w:rPr>
              <w:t>46.50</w:t>
            </w:r>
          </w:p>
        </w:tc>
        <w:tc>
          <w:tcPr>
            <w:tcW w:w="1377" w:type="dxa"/>
            <w:vAlign w:val="top"/>
          </w:tcPr>
          <w:p w14:paraId="2321B681">
            <w:pPr>
              <w:pStyle w:val="6"/>
              <w:spacing w:before="182" w:line="343" w:lineRule="exact"/>
              <w:ind w:left="445"/>
            </w:pPr>
            <w:r>
              <w:rPr>
                <w:spacing w:val="-16"/>
                <w:position w:val="2"/>
              </w:rPr>
              <w:t>61.50</w:t>
            </w:r>
          </w:p>
        </w:tc>
        <w:tc>
          <w:tcPr>
            <w:tcW w:w="794" w:type="dxa"/>
            <w:vAlign w:val="top"/>
          </w:tcPr>
          <w:p w14:paraId="304E8429">
            <w:pPr>
              <w:pStyle w:val="6"/>
              <w:spacing w:before="182" w:line="343" w:lineRule="exact"/>
              <w:ind w:left="101"/>
            </w:pPr>
            <w:r>
              <w:rPr>
                <w:spacing w:val="-16"/>
                <w:position w:val="2"/>
              </w:rPr>
              <w:t>271.50</w:t>
            </w:r>
          </w:p>
        </w:tc>
        <w:tc>
          <w:tcPr>
            <w:tcW w:w="662" w:type="dxa"/>
            <w:vAlign w:val="top"/>
          </w:tcPr>
          <w:p w14:paraId="687B6712">
            <w:pPr>
              <w:pStyle w:val="6"/>
              <w:spacing w:before="182" w:line="343" w:lineRule="exact"/>
              <w:ind w:left="93"/>
            </w:pPr>
            <w:r>
              <w:rPr>
                <w:spacing w:val="-17"/>
                <w:position w:val="2"/>
              </w:rPr>
              <w:t>54.30</w:t>
            </w:r>
          </w:p>
        </w:tc>
        <w:tc>
          <w:tcPr>
            <w:tcW w:w="662" w:type="dxa"/>
            <w:vAlign w:val="top"/>
          </w:tcPr>
          <w:p w14:paraId="1671A2B3">
            <w:pPr>
              <w:pStyle w:val="6"/>
              <w:spacing w:before="182" w:line="343" w:lineRule="exact"/>
              <w:ind w:left="143"/>
            </w:pPr>
            <w:r>
              <w:rPr>
                <w:spacing w:val="-16"/>
                <w:position w:val="2"/>
              </w:rPr>
              <w:t>4.30</w:t>
            </w:r>
          </w:p>
        </w:tc>
        <w:tc>
          <w:tcPr>
            <w:tcW w:w="662" w:type="dxa"/>
            <w:vAlign w:val="top"/>
          </w:tcPr>
          <w:p w14:paraId="10D153BE">
            <w:pPr>
              <w:pStyle w:val="6"/>
              <w:spacing w:before="182" w:line="343" w:lineRule="exact"/>
              <w:ind w:left="94"/>
            </w:pPr>
            <w:r>
              <w:rPr>
                <w:spacing w:val="-17"/>
                <w:position w:val="2"/>
              </w:rPr>
              <w:t>50.00</w:t>
            </w:r>
          </w:p>
        </w:tc>
        <w:tc>
          <w:tcPr>
            <w:tcW w:w="662" w:type="dxa"/>
            <w:vAlign w:val="top"/>
          </w:tcPr>
          <w:p w14:paraId="115B9D08">
            <w:pPr>
              <w:pStyle w:val="6"/>
              <w:spacing w:before="182" w:line="343" w:lineRule="exact"/>
              <w:ind w:left="92"/>
            </w:pPr>
            <w:r>
              <w:rPr>
                <w:spacing w:val="-17"/>
                <w:position w:val="2"/>
              </w:rPr>
              <w:t>29.13</w:t>
            </w:r>
          </w:p>
        </w:tc>
        <w:tc>
          <w:tcPr>
            <w:tcW w:w="795" w:type="dxa"/>
            <w:vAlign w:val="top"/>
          </w:tcPr>
          <w:p w14:paraId="118CAE3D">
            <w:pPr>
              <w:pStyle w:val="6"/>
              <w:spacing w:before="182" w:line="343" w:lineRule="exact"/>
              <w:ind w:left="157"/>
            </w:pPr>
            <w:r>
              <w:rPr>
                <w:spacing w:val="-16"/>
                <w:position w:val="2"/>
              </w:rPr>
              <w:t>83.43</w:t>
            </w:r>
          </w:p>
        </w:tc>
        <w:tc>
          <w:tcPr>
            <w:tcW w:w="535" w:type="dxa"/>
            <w:vAlign w:val="top"/>
          </w:tcPr>
          <w:p w14:paraId="0EE2DDBB">
            <w:pPr>
              <w:pStyle w:val="6"/>
              <w:spacing w:before="182" w:line="346" w:lineRule="exact"/>
              <w:ind w:left="221"/>
            </w:pPr>
            <w:r>
              <w:rPr>
                <w:position w:val="2"/>
              </w:rPr>
              <w:t>2</w:t>
            </w:r>
          </w:p>
        </w:tc>
      </w:tr>
      <w:tr w14:paraId="4641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35" w:type="dxa"/>
            <w:vAlign w:val="top"/>
          </w:tcPr>
          <w:p w14:paraId="4742AF43">
            <w:pPr>
              <w:pStyle w:val="6"/>
              <w:spacing w:before="184" w:line="344" w:lineRule="exact"/>
              <w:ind w:left="218"/>
            </w:pPr>
            <w:r>
              <w:rPr>
                <w:position w:val="2"/>
              </w:rPr>
              <w:t>3</w:t>
            </w:r>
          </w:p>
        </w:tc>
        <w:tc>
          <w:tcPr>
            <w:tcW w:w="2648" w:type="dxa"/>
            <w:vAlign w:val="top"/>
          </w:tcPr>
          <w:p w14:paraId="7780955C">
            <w:pPr>
              <w:pStyle w:val="6"/>
              <w:spacing w:before="75" w:line="185" w:lineRule="auto"/>
              <w:ind w:left="123"/>
            </w:pPr>
            <w:r>
              <w:rPr>
                <w:spacing w:val="-1"/>
              </w:rPr>
              <w:t>河南省赢普智能化工程</w:t>
            </w:r>
          </w:p>
          <w:p w14:paraId="05F23F85">
            <w:pPr>
              <w:pStyle w:val="6"/>
              <w:spacing w:line="170" w:lineRule="auto"/>
              <w:ind w:left="845"/>
            </w:pPr>
            <w:r>
              <w:rPr>
                <w:spacing w:val="-2"/>
              </w:rPr>
              <w:t>有限公司</w:t>
            </w:r>
          </w:p>
        </w:tc>
        <w:tc>
          <w:tcPr>
            <w:tcW w:w="1377" w:type="dxa"/>
            <w:vAlign w:val="top"/>
          </w:tcPr>
          <w:p w14:paraId="159C83AD">
            <w:pPr>
              <w:pStyle w:val="6"/>
              <w:spacing w:before="184" w:line="343" w:lineRule="exact"/>
              <w:ind w:left="438"/>
            </w:pPr>
            <w:r>
              <w:rPr>
                <w:spacing w:val="-16"/>
                <w:position w:val="2"/>
              </w:rPr>
              <w:t>46.50</w:t>
            </w:r>
          </w:p>
        </w:tc>
        <w:tc>
          <w:tcPr>
            <w:tcW w:w="1377" w:type="dxa"/>
            <w:vAlign w:val="top"/>
          </w:tcPr>
          <w:p w14:paraId="4752F3DA">
            <w:pPr>
              <w:pStyle w:val="6"/>
              <w:spacing w:before="184" w:line="343" w:lineRule="exact"/>
              <w:ind w:left="442"/>
            </w:pPr>
            <w:r>
              <w:rPr>
                <w:spacing w:val="-16"/>
                <w:position w:val="2"/>
              </w:rPr>
              <w:t>60.50</w:t>
            </w:r>
          </w:p>
        </w:tc>
        <w:tc>
          <w:tcPr>
            <w:tcW w:w="1377" w:type="dxa"/>
            <w:vAlign w:val="top"/>
          </w:tcPr>
          <w:p w14:paraId="44C09874">
            <w:pPr>
              <w:pStyle w:val="6"/>
              <w:spacing w:before="184" w:line="343" w:lineRule="exact"/>
              <w:ind w:left="446"/>
            </w:pPr>
            <w:r>
              <w:rPr>
                <w:spacing w:val="-17"/>
                <w:position w:val="2"/>
              </w:rPr>
              <w:t>57.50</w:t>
            </w:r>
          </w:p>
        </w:tc>
        <w:tc>
          <w:tcPr>
            <w:tcW w:w="1377" w:type="dxa"/>
            <w:vAlign w:val="top"/>
          </w:tcPr>
          <w:p w14:paraId="53D0B92C">
            <w:pPr>
              <w:pStyle w:val="6"/>
              <w:spacing w:before="184" w:line="343" w:lineRule="exact"/>
              <w:ind w:left="442"/>
            </w:pPr>
            <w:r>
              <w:rPr>
                <w:spacing w:val="-16"/>
                <w:position w:val="2"/>
              </w:rPr>
              <w:t>44.50</w:t>
            </w:r>
          </w:p>
        </w:tc>
        <w:tc>
          <w:tcPr>
            <w:tcW w:w="1377" w:type="dxa"/>
            <w:vAlign w:val="top"/>
          </w:tcPr>
          <w:p w14:paraId="1019BB69">
            <w:pPr>
              <w:pStyle w:val="6"/>
              <w:spacing w:before="184" w:line="343" w:lineRule="exact"/>
              <w:ind w:left="448"/>
            </w:pPr>
            <w:r>
              <w:rPr>
                <w:spacing w:val="-17"/>
                <w:position w:val="2"/>
              </w:rPr>
              <w:t>57.50</w:t>
            </w:r>
          </w:p>
        </w:tc>
        <w:tc>
          <w:tcPr>
            <w:tcW w:w="794" w:type="dxa"/>
            <w:vAlign w:val="top"/>
          </w:tcPr>
          <w:p w14:paraId="3D49CD49">
            <w:pPr>
              <w:pStyle w:val="6"/>
              <w:spacing w:before="184" w:line="343" w:lineRule="exact"/>
              <w:ind w:left="101"/>
            </w:pPr>
            <w:r>
              <w:rPr>
                <w:spacing w:val="-16"/>
                <w:position w:val="2"/>
              </w:rPr>
              <w:t>266.50</w:t>
            </w:r>
          </w:p>
        </w:tc>
        <w:tc>
          <w:tcPr>
            <w:tcW w:w="662" w:type="dxa"/>
            <w:vAlign w:val="top"/>
          </w:tcPr>
          <w:p w14:paraId="1B3A7A9B">
            <w:pPr>
              <w:pStyle w:val="6"/>
              <w:spacing w:before="184" w:line="343" w:lineRule="exact"/>
              <w:ind w:left="93"/>
            </w:pPr>
            <w:r>
              <w:rPr>
                <w:spacing w:val="-17"/>
                <w:position w:val="2"/>
              </w:rPr>
              <w:t>53.30</w:t>
            </w:r>
          </w:p>
        </w:tc>
        <w:tc>
          <w:tcPr>
            <w:tcW w:w="662" w:type="dxa"/>
            <w:vAlign w:val="top"/>
          </w:tcPr>
          <w:p w14:paraId="08D5B150">
            <w:pPr>
              <w:pStyle w:val="6"/>
              <w:spacing w:before="184" w:line="343" w:lineRule="exact"/>
              <w:ind w:left="146"/>
            </w:pPr>
            <w:r>
              <w:rPr>
                <w:spacing w:val="-17"/>
                <w:position w:val="2"/>
              </w:rPr>
              <w:t>6.30</w:t>
            </w:r>
          </w:p>
        </w:tc>
        <w:tc>
          <w:tcPr>
            <w:tcW w:w="662" w:type="dxa"/>
            <w:vAlign w:val="top"/>
          </w:tcPr>
          <w:p w14:paraId="2FA92CDA">
            <w:pPr>
              <w:pStyle w:val="6"/>
              <w:spacing w:before="184" w:line="343" w:lineRule="exact"/>
              <w:ind w:left="88"/>
            </w:pPr>
            <w:r>
              <w:rPr>
                <w:spacing w:val="-16"/>
                <w:position w:val="2"/>
              </w:rPr>
              <w:t>47.00</w:t>
            </w:r>
          </w:p>
        </w:tc>
        <w:tc>
          <w:tcPr>
            <w:tcW w:w="662" w:type="dxa"/>
            <w:vAlign w:val="top"/>
          </w:tcPr>
          <w:p w14:paraId="2F022A15">
            <w:pPr>
              <w:pStyle w:val="6"/>
              <w:spacing w:before="184" w:line="343" w:lineRule="exact"/>
              <w:ind w:left="92"/>
            </w:pPr>
            <w:r>
              <w:rPr>
                <w:spacing w:val="-17"/>
                <w:position w:val="2"/>
              </w:rPr>
              <w:t>28.67</w:t>
            </w:r>
          </w:p>
        </w:tc>
        <w:tc>
          <w:tcPr>
            <w:tcW w:w="795" w:type="dxa"/>
            <w:vAlign w:val="top"/>
          </w:tcPr>
          <w:p w14:paraId="36FA1F7D">
            <w:pPr>
              <w:pStyle w:val="6"/>
              <w:spacing w:before="184" w:line="343" w:lineRule="exact"/>
              <w:ind w:left="157"/>
            </w:pPr>
            <w:r>
              <w:rPr>
                <w:spacing w:val="-16"/>
                <w:position w:val="2"/>
              </w:rPr>
              <w:t>81.97</w:t>
            </w:r>
          </w:p>
        </w:tc>
        <w:tc>
          <w:tcPr>
            <w:tcW w:w="535" w:type="dxa"/>
            <w:vAlign w:val="top"/>
          </w:tcPr>
          <w:p w14:paraId="7F08C0ED">
            <w:pPr>
              <w:pStyle w:val="6"/>
              <w:spacing w:before="184" w:line="344" w:lineRule="exact"/>
              <w:ind w:left="223"/>
            </w:pPr>
            <w:r>
              <w:rPr>
                <w:position w:val="2"/>
              </w:rPr>
              <w:t>3</w:t>
            </w:r>
          </w:p>
        </w:tc>
      </w:tr>
      <w:tr w14:paraId="7EFA7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35" w:type="dxa"/>
            <w:vAlign w:val="top"/>
          </w:tcPr>
          <w:p w14:paraId="54A06A1F">
            <w:pPr>
              <w:pStyle w:val="6"/>
              <w:spacing w:before="186" w:line="346" w:lineRule="exact"/>
              <w:ind w:left="213"/>
            </w:pPr>
            <w:r>
              <w:rPr>
                <w:position w:val="2"/>
              </w:rPr>
              <w:t>4</w:t>
            </w:r>
          </w:p>
        </w:tc>
        <w:tc>
          <w:tcPr>
            <w:tcW w:w="2648" w:type="dxa"/>
            <w:vAlign w:val="top"/>
          </w:tcPr>
          <w:p w14:paraId="5C72853E">
            <w:pPr>
              <w:pStyle w:val="6"/>
              <w:spacing w:before="77" w:line="187" w:lineRule="auto"/>
              <w:ind w:left="123"/>
            </w:pPr>
            <w:r>
              <w:rPr>
                <w:spacing w:val="-1"/>
              </w:rPr>
              <w:t>河南华维星电科技有限</w:t>
            </w:r>
          </w:p>
          <w:p w14:paraId="6479034A">
            <w:pPr>
              <w:pStyle w:val="6"/>
              <w:spacing w:before="1" w:line="170" w:lineRule="auto"/>
              <w:ind w:left="1091"/>
            </w:pPr>
            <w:r>
              <w:rPr>
                <w:spacing w:val="-5"/>
              </w:rPr>
              <w:t>公司</w:t>
            </w:r>
          </w:p>
        </w:tc>
        <w:tc>
          <w:tcPr>
            <w:tcW w:w="1377" w:type="dxa"/>
            <w:vAlign w:val="top"/>
          </w:tcPr>
          <w:p w14:paraId="339B9942">
            <w:pPr>
              <w:pStyle w:val="6"/>
              <w:spacing w:before="186" w:line="343" w:lineRule="exact"/>
              <w:ind w:left="438"/>
            </w:pPr>
            <w:r>
              <w:rPr>
                <w:spacing w:val="-16"/>
                <w:position w:val="2"/>
              </w:rPr>
              <w:t>49.00</w:t>
            </w:r>
          </w:p>
        </w:tc>
        <w:tc>
          <w:tcPr>
            <w:tcW w:w="1377" w:type="dxa"/>
            <w:vAlign w:val="top"/>
          </w:tcPr>
          <w:p w14:paraId="57E8D0F0">
            <w:pPr>
              <w:pStyle w:val="6"/>
              <w:spacing w:before="186" w:line="343" w:lineRule="exact"/>
              <w:ind w:left="445"/>
            </w:pPr>
            <w:r>
              <w:rPr>
                <w:spacing w:val="-17"/>
                <w:position w:val="2"/>
              </w:rPr>
              <w:t>55.00</w:t>
            </w:r>
          </w:p>
        </w:tc>
        <w:tc>
          <w:tcPr>
            <w:tcW w:w="1377" w:type="dxa"/>
            <w:vAlign w:val="top"/>
          </w:tcPr>
          <w:p w14:paraId="6599DA18">
            <w:pPr>
              <w:pStyle w:val="6"/>
              <w:spacing w:before="186" w:line="343" w:lineRule="exact"/>
              <w:ind w:left="446"/>
            </w:pPr>
            <w:r>
              <w:rPr>
                <w:spacing w:val="-17"/>
                <w:position w:val="2"/>
              </w:rPr>
              <w:t>51.00</w:t>
            </w:r>
          </w:p>
        </w:tc>
        <w:tc>
          <w:tcPr>
            <w:tcW w:w="1377" w:type="dxa"/>
            <w:vAlign w:val="top"/>
          </w:tcPr>
          <w:p w14:paraId="2272A83F">
            <w:pPr>
              <w:pStyle w:val="6"/>
              <w:spacing w:before="186" w:line="343" w:lineRule="exact"/>
              <w:ind w:left="442"/>
            </w:pPr>
            <w:r>
              <w:rPr>
                <w:spacing w:val="-16"/>
                <w:position w:val="2"/>
              </w:rPr>
              <w:t>43.00</w:t>
            </w:r>
          </w:p>
        </w:tc>
        <w:tc>
          <w:tcPr>
            <w:tcW w:w="1377" w:type="dxa"/>
            <w:vAlign w:val="top"/>
          </w:tcPr>
          <w:p w14:paraId="2EC06318">
            <w:pPr>
              <w:pStyle w:val="6"/>
              <w:spacing w:before="186" w:line="343" w:lineRule="exact"/>
              <w:ind w:left="448"/>
            </w:pPr>
            <w:r>
              <w:rPr>
                <w:spacing w:val="-17"/>
                <w:position w:val="2"/>
              </w:rPr>
              <w:t>58.00</w:t>
            </w:r>
          </w:p>
        </w:tc>
        <w:tc>
          <w:tcPr>
            <w:tcW w:w="794" w:type="dxa"/>
            <w:vAlign w:val="top"/>
          </w:tcPr>
          <w:p w14:paraId="3A8CE296">
            <w:pPr>
              <w:pStyle w:val="6"/>
              <w:spacing w:before="186" w:line="343" w:lineRule="exact"/>
              <w:ind w:left="101"/>
            </w:pPr>
            <w:r>
              <w:rPr>
                <w:spacing w:val="-16"/>
                <w:position w:val="2"/>
              </w:rPr>
              <w:t>256.00</w:t>
            </w:r>
          </w:p>
        </w:tc>
        <w:tc>
          <w:tcPr>
            <w:tcW w:w="662" w:type="dxa"/>
            <w:vAlign w:val="top"/>
          </w:tcPr>
          <w:p w14:paraId="12838C59">
            <w:pPr>
              <w:pStyle w:val="6"/>
              <w:spacing w:before="186" w:line="343" w:lineRule="exact"/>
              <w:ind w:left="93"/>
            </w:pPr>
            <w:r>
              <w:rPr>
                <w:spacing w:val="-17"/>
                <w:position w:val="2"/>
              </w:rPr>
              <w:t>51.20</w:t>
            </w:r>
          </w:p>
        </w:tc>
        <w:tc>
          <w:tcPr>
            <w:tcW w:w="662" w:type="dxa"/>
            <w:vAlign w:val="top"/>
          </w:tcPr>
          <w:p w14:paraId="2C4667B2">
            <w:pPr>
              <w:pStyle w:val="6"/>
              <w:spacing w:before="186" w:line="343" w:lineRule="exact"/>
              <w:ind w:left="148"/>
            </w:pPr>
            <w:r>
              <w:rPr>
                <w:spacing w:val="-18"/>
                <w:position w:val="2"/>
              </w:rPr>
              <w:t>5.80</w:t>
            </w:r>
          </w:p>
        </w:tc>
        <w:tc>
          <w:tcPr>
            <w:tcW w:w="662" w:type="dxa"/>
            <w:vAlign w:val="top"/>
          </w:tcPr>
          <w:p w14:paraId="61034661">
            <w:pPr>
              <w:pStyle w:val="6"/>
              <w:spacing w:before="186" w:line="343" w:lineRule="exact"/>
              <w:ind w:left="88"/>
            </w:pPr>
            <w:r>
              <w:rPr>
                <w:spacing w:val="-16"/>
                <w:position w:val="2"/>
              </w:rPr>
              <w:t>45.40</w:t>
            </w:r>
          </w:p>
        </w:tc>
        <w:tc>
          <w:tcPr>
            <w:tcW w:w="662" w:type="dxa"/>
            <w:vAlign w:val="top"/>
          </w:tcPr>
          <w:p w14:paraId="19A12506">
            <w:pPr>
              <w:pStyle w:val="6"/>
              <w:spacing w:before="186" w:line="343" w:lineRule="exact"/>
              <w:ind w:left="94"/>
            </w:pPr>
            <w:r>
              <w:rPr>
                <w:spacing w:val="-17"/>
                <w:position w:val="2"/>
              </w:rPr>
              <w:t>30.00</w:t>
            </w:r>
          </w:p>
        </w:tc>
        <w:tc>
          <w:tcPr>
            <w:tcW w:w="795" w:type="dxa"/>
            <w:vAlign w:val="top"/>
          </w:tcPr>
          <w:p w14:paraId="7C46B1F1">
            <w:pPr>
              <w:pStyle w:val="6"/>
              <w:spacing w:before="186" w:line="343" w:lineRule="exact"/>
              <w:ind w:left="157"/>
            </w:pPr>
            <w:r>
              <w:rPr>
                <w:spacing w:val="-16"/>
                <w:position w:val="2"/>
              </w:rPr>
              <w:t>81.20</w:t>
            </w:r>
          </w:p>
        </w:tc>
        <w:tc>
          <w:tcPr>
            <w:tcW w:w="535" w:type="dxa"/>
            <w:vAlign w:val="top"/>
          </w:tcPr>
          <w:p w14:paraId="6C0BFA86">
            <w:pPr>
              <w:pStyle w:val="6"/>
              <w:spacing w:before="186" w:line="346" w:lineRule="exact"/>
              <w:ind w:left="218"/>
            </w:pPr>
            <w:r>
              <w:rPr>
                <w:position w:val="2"/>
              </w:rPr>
              <w:t>4</w:t>
            </w:r>
          </w:p>
        </w:tc>
      </w:tr>
    </w:tbl>
    <w:p w14:paraId="33544452">
      <w:pPr>
        <w:spacing w:line="283" w:lineRule="auto"/>
        <w:rPr>
          <w:rFonts w:ascii="Arial"/>
          <w:sz w:val="21"/>
        </w:rPr>
      </w:pPr>
    </w:p>
    <w:p w14:paraId="0E989677">
      <w:pPr>
        <w:spacing w:line="428" w:lineRule="auto"/>
        <w:rPr>
          <w:rFonts w:ascii="Arial"/>
          <w:sz w:val="21"/>
        </w:rPr>
      </w:pPr>
    </w:p>
    <w:p w14:paraId="70EFEB1B">
      <w:pPr>
        <w:pStyle w:val="2"/>
        <w:spacing w:before="79" w:line="208" w:lineRule="auto"/>
        <w:ind w:right="32"/>
        <w:jc w:val="right"/>
      </w:pPr>
      <w:r>
        <w:rPr>
          <w:spacing w:val="-7"/>
        </w:rPr>
        <w:t>2025年09月22日</w:t>
      </w:r>
    </w:p>
    <w:p w14:paraId="1876B335">
      <w:pPr>
        <w:spacing w:line="315" w:lineRule="auto"/>
        <w:rPr>
          <w:rFonts w:ascii="Arial"/>
          <w:sz w:val="21"/>
        </w:rPr>
      </w:pPr>
    </w:p>
    <w:p w14:paraId="45AC6D9B">
      <w:pPr>
        <w:spacing w:line="513" w:lineRule="exact"/>
        <w:ind w:firstLine="405"/>
      </w:pPr>
    </w:p>
    <w:sectPr>
      <w:headerReference r:id="rId5" w:type="default"/>
      <w:footerReference r:id="rId6" w:type="default"/>
      <w:pgSz w:w="16840" w:h="11900"/>
      <w:pgMar w:top="400" w:right="995" w:bottom="665" w:left="995" w:header="0" w:footer="4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6836">
    <w:pPr>
      <w:pStyle w:val="2"/>
      <w:spacing w:line="197" w:lineRule="auto"/>
      <w:ind w:left="7253"/>
      <w:rPr>
        <w:sz w:val="20"/>
        <w:szCs w:val="20"/>
      </w:rPr>
    </w:pPr>
    <w:r>
      <w:rPr>
        <w:spacing w:val="-9"/>
        <w:sz w:val="20"/>
        <w:szCs w:val="20"/>
      </w:rPr>
      <w:t>第1/1页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DE03">
    <w:pPr>
      <w:spacing w:line="14" w:lineRule="auto"/>
      <w:rPr>
        <w:rFonts w:ascii="Arial"/>
        <w:sz w:val="2"/>
      </w:rPr>
    </w:pPr>
    <w:r>
      <w:pict>
        <v:shape id="PowerPlusWaterMarkObject2" o:spid="_x0000_s2049" o:spt="136" type="#_x0000_t136" style="position:absolute;left:0pt;margin-left:48.35pt;margin-top:144.5pt;height:37.35pt;width:478.65pt;mso-position-horizontal-relative:page;mso-position-vertical-relative:page;rotation:20643840f;z-index:-251657216;mso-width-relative:page;mso-height-relative:page;" fillcolor="#000000" filled="t" stroked="f" coordsize="21600,21600" o:allowincell="f">
          <v:path/>
          <v:fill on="t" opacity="19789f" focussize="0,0"/>
          <v:stroke on="f"/>
          <v:imagedata o:title=""/>
          <o:lock v:ext="edit"/>
          <v:textpath on="t" fitpath="t" trim="t" xscale="f" string="平顶山市公共资源交易中心" style="font-family:SimSun;font-size:8pt;v-text-align:center;"/>
        </v:shape>
      </w:pict>
    </w:r>
    <w:r>
      <w:pict>
        <v:shape id="PowerPlusWaterMarkObject4" o:spid="_x0000_s2050" o:spt="136" type="#_x0000_t136" style="position:absolute;left:0pt;margin-left:109.55pt;margin-top:260.6pt;height:46.7pt;width:598.3pt;mso-position-horizontal-relative:page;mso-position-vertical-relative:page;rotation:20643840f;z-index:-251656192;mso-width-relative:page;mso-height-relative:page;" fillcolor="#F2F2F2" filled="t" stroked="f" coordsize="21600,21600" o:allowincell="f">
          <v:path/>
          <v:fill on="t" focussize="0,0"/>
          <v:stroke on="f"/>
          <v:imagedata o:title=""/>
          <o:lock v:ext="edit"/>
          <v:textpath on="t" fitpath="t" trim="t" xscale="f" string="平顶山市公共资源交易中心"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DD5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247</Words>
  <Characters>440</Characters>
  <TotalTime>0</TotalTime>
  <ScaleCrop>false</ScaleCrop>
  <LinksUpToDate>false</LinksUpToDate>
  <CharactersWithSpaces>559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2025-09-22T12:02:00Z</dcterms:created>
  <dc:creator>Administrator</dc:creator>
  <cp:lastModifiedBy>柴树田</cp:lastModifiedBy>
  <dcterms:modified xsi:type="dcterms:W3CDTF">2025-09-22T06:07:52Z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2025-09-22T14:06:59Z</vt:filetime>
  </property>
  <property fmtid="{D5CDD505-2E9C-101B-9397-08002B2CF9AE}" pid="4" name="KSOTemplateDocerSaveRecord">
    <vt:lpwstr>eyJoZGlkIjoiZTAzZmZmZDA1NjQwNDczYTA1ODA2ZTkwODI1ZTFiOTAiLCJ1c2VySWQiOiI1MDYwOTU0MTAifQ==</vt:lpwstr>
  </property>
  <property fmtid="{D5CDD505-2E9C-101B-9397-08002B2CF9AE}" pid="5" name="KSOProductBuildVer">
    <vt:lpwstr>2052-12.1.0.22529</vt:lpwstr>
  </property>
  <property fmtid="{D5CDD505-2E9C-101B-9397-08002B2CF9AE}" pid="6" name="ICV">
    <vt:lpwstr>D26145759D924DF08EF5398AB877AED1_12</vt:lpwstr>
  </property>
</Properties>
</file>