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304" w:rsidRDefault="00242304" w:rsidP="00242304">
      <w:pPr>
        <w:shd w:val="clear" w:color="auto" w:fill="FFFFFF"/>
        <w:snapToGrid w:val="0"/>
        <w:spacing w:line="360" w:lineRule="auto"/>
        <w:ind w:rightChars="50" w:right="105"/>
        <w:jc w:val="center"/>
        <w:rPr>
          <w:rFonts w:ascii="宋体" w:hAnsi="宋体" w:cs="宋体"/>
          <w:b/>
          <w:bCs/>
          <w:color w:val="000000"/>
          <w:sz w:val="36"/>
          <w:szCs w:val="36"/>
        </w:rPr>
      </w:pPr>
      <w:r w:rsidRPr="00242304">
        <w:rPr>
          <w:rFonts w:ascii="宋体" w:hAnsi="宋体" w:cs="宋体" w:hint="eastAsia"/>
          <w:b/>
          <w:bCs/>
          <w:color w:val="000000"/>
          <w:sz w:val="36"/>
          <w:szCs w:val="36"/>
        </w:rPr>
        <w:t>义马市公安局2025年公安装备采购项目</w:t>
      </w:r>
    </w:p>
    <w:p w:rsidR="00242304" w:rsidRPr="00242304" w:rsidRDefault="00242304" w:rsidP="00242304">
      <w:pPr>
        <w:shd w:val="clear" w:color="auto" w:fill="FFFFFF"/>
        <w:snapToGrid w:val="0"/>
        <w:spacing w:line="360" w:lineRule="auto"/>
        <w:ind w:rightChars="50" w:right="105"/>
        <w:jc w:val="center"/>
        <w:rPr>
          <w:rFonts w:ascii="宋体"/>
          <w:sz w:val="36"/>
          <w:szCs w:val="36"/>
        </w:rPr>
      </w:pPr>
      <w:r w:rsidRPr="00242304">
        <w:rPr>
          <w:rFonts w:ascii="宋体" w:hAnsi="宋体" w:cs="宋体" w:hint="eastAsia"/>
          <w:b/>
          <w:bCs/>
          <w:color w:val="000000"/>
          <w:sz w:val="36"/>
          <w:szCs w:val="36"/>
        </w:rPr>
        <w:t>招标公告</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项目概况</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义马市公安局2025年公安装备采购项目的潜在投标供应商凭CA登录三门峡市公共资源交易中心网（网址：http://gzjy.smx.gov.cn/）获取采购文件，并于2025年8月19日8时30分（北京时间）前递交响应文件。</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一、项目基本情况</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 xml:space="preserve">1、采购编号：义马公开采购-2025-43；项目编号：YMGZ[2025]084-ZC054  </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2、采购项目名称：义马市公安局2025年公安装备采购项目</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3、采购方式：公开招标</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4、预算金额：2000000.00元</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 xml:space="preserve">   最高限价：2000000.00元</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5、采购需求（包括但不限于标的的名称、数量、简要技术需求或服务要求等）</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5.1采购内容及标段划分：本项目为义马市公安局2025年公安装备采购项目，主要内容：义马市公安局公安装备采购（具体详见项目清单、技术参数及采购需求）。本项目划分为四个标段：</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第一标段：标准化物证保管室建设项目，采购控制价500000.00元；</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第二标段：办案中心五项体检建设项目、除颤仪采购，采购控制价480000.00元；</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第三标段：视频监控建设项目、16盘位网络存储设备、存储服务器等采购，采购控制价604000.00元；</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第四标段：采集站等采购，采购控制价416000.00元。</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5.2资金来源：财政资金，已落实</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 xml:space="preserve">5.3交货期限：自签订合同之日起40日历天内完成供货、安装及调试完毕 </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5.4质量要求：符合国家及行业现行标准、规范</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 xml:space="preserve">5.5质保期：按国家规定 </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5.6交货地点：采购人指定地点</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6、合同履行期限：自签订合同之日起40日历天内完成供货、安装及调试完毕</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7、本项目是否接受联合体投标：否</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lastRenderedPageBreak/>
        <w:t>8、是否接受进口产品：否</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9、是否专门面向中小企业：否</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二、申请人资格要求：</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1、满足《中华人民共和国政府采购法》第二十二条规定</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 xml:space="preserve">2、落实政府采购政策满足的资格要求：支持中小微（监狱、残疾人福利性单位）企业；  </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3、本项目的特定资格要求</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（1）投标供应商须具有独立承担民事责任能力的法人或其他组织，同时具有有效的营业执照、税务登记证、组织机构代码证或三证合一的营业执照；</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（2）投标供应商出具企业及法定代表人无商业贿赂及无不正当竞争行为的承诺书；</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（3）投标供应商提供企业、法定代表人无行贿犯罪记录，在中国裁判文书网查</w:t>
      </w:r>
      <w:bookmarkStart w:id="0" w:name="_GoBack"/>
      <w:bookmarkEnd w:id="0"/>
      <w:r w:rsidRPr="00623C57">
        <w:rPr>
          <w:rFonts w:ascii="宋体" w:hAnsi="宋体" w:hint="eastAsia"/>
          <w:sz w:val="24"/>
          <w:szCs w:val="24"/>
        </w:rPr>
        <w:t>询（提供公告后网页查询截图）或投标供应商自行承诺；</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（4）单位负责人为同一人或者存在控股、管理关系的不同投标供应商，不得同时参加本项目政府采购活动（投标文件内附加盖投标人公章的“国家企业信用信息”中公示的公司信息、股东或投资人信息）；</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5）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供应商。【查询渠道：“信用中国”网站（www.creditchina.gov.cn）、中国执行信息公开网（http://zxgk.court.gov.cn）、中国政府采购网（www.ccgp.gov.cn）】，投标供应商须提供公告后相关网页查询页截图；</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（6）本项目不接受联合体投标。</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三、获取招标文件：</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1、时间：2025年7月30日8时00分至2025年8月19日8时30分（北京时间，下同）</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2、地点：三门峡市公共资源交易中心网</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3、方式：凡有意参加的投标人，须完成市场主体信息库登记并取得CA数字证书，凭CA数字证书登录三门峡市公共资源交易中心网，点击交易平台选择“市场主体登录”，在</w:t>
      </w:r>
      <w:r w:rsidRPr="00623C57">
        <w:rPr>
          <w:rFonts w:ascii="宋体" w:hAnsi="宋体" w:hint="eastAsia"/>
          <w:sz w:val="24"/>
          <w:szCs w:val="24"/>
        </w:rPr>
        <w:lastRenderedPageBreak/>
        <w:t>所参与项目右侧点击参与投标，即可直接下载本项目采购文件（采购文件中包含清单等投标所需一切内容）。具体操作请查看以下链接：</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三门峡市公共资源交易平台操作手册：</w:t>
      </w:r>
    </w:p>
    <w:p w:rsidR="00623C57" w:rsidRPr="00623C57" w:rsidRDefault="00623C57" w:rsidP="00623C57">
      <w:pPr>
        <w:spacing w:line="360" w:lineRule="auto"/>
        <w:ind w:firstLineChars="200" w:firstLine="480"/>
        <w:rPr>
          <w:rFonts w:ascii="宋体" w:hAnsi="宋体"/>
          <w:sz w:val="24"/>
          <w:szCs w:val="24"/>
        </w:rPr>
      </w:pPr>
      <w:r w:rsidRPr="00623C57">
        <w:rPr>
          <w:rFonts w:ascii="宋体" w:hAnsi="宋体"/>
          <w:sz w:val="24"/>
          <w:szCs w:val="24"/>
        </w:rPr>
        <w:t>http://120.194.249.36/TPBidder/memberLogin</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办理CA证书：</w:t>
      </w:r>
    </w:p>
    <w:p w:rsidR="00623C57" w:rsidRPr="00623C57" w:rsidRDefault="00623C57" w:rsidP="00623C57">
      <w:pPr>
        <w:spacing w:line="360" w:lineRule="auto"/>
        <w:ind w:firstLineChars="200" w:firstLine="480"/>
        <w:rPr>
          <w:rFonts w:ascii="宋体" w:hAnsi="宋体"/>
          <w:sz w:val="24"/>
          <w:szCs w:val="24"/>
        </w:rPr>
      </w:pPr>
      <w:r w:rsidRPr="00623C57">
        <w:rPr>
          <w:rFonts w:ascii="宋体" w:hAnsi="宋体"/>
          <w:sz w:val="24"/>
          <w:szCs w:val="24"/>
        </w:rPr>
        <w:t>http://gzjy.smx.gov.cn/bzzx/008001/20211105/57b16af9-ab87-4395-a723-7758c628a3f8.html</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根据《关于进一步加强公共资源交易管理持续优化营商环境的通知》（三公管办[2020]2号）文件的要求，采购文件费用不再收取。</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四、投标截止时间及地点：</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1、时间：2025年8月19日8时30分（北京时间），逾期上传递交投标文件的，采购人不予受理。</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2、地点：在三门峡市公共资源交易中心网中上传加密响应文件。</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五、开标时间及地点：</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1、开标时间：2025年8月19日8时30分（北京时间）</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2、开标地点：义马市公共资源交易中心开标二室</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3、开标方式：本项目为不见面开标项目</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注：本项目为不见面开标项目，开标当日，投标供应商无需到开标现场参加开标会议，投标人应当在投标截止时间前，登陆不见面开标大厅选择登陆三门峡市公共资源电子招投标系统进行登陆，网址为：</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http://120.194.249.36:10094/BidOpening/bidopeninghallaction/hall/login,在线准时参加开标活动并进行投标文件解密等。每位投标人的解密时间为开标时间起30分钟内完成。因投标人原因未能解密、解密失败或解密超时的将被拒绝。</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六、发布公告的媒介及招标公告期限</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本次招标公告在《河南省政府采购网》、《三门峡市公共资源交易中心网》同时发布，招标公告期限为五个工作日。</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七、其他补充事宜</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1、投标人应仔细阅读操作手册，在本公告中要求的截止时间前完成网上投标文件的递交等工作。因投标人操作不当等问题造成的无法下载采购文件、无法投标等一切后果，</w:t>
      </w:r>
      <w:r w:rsidRPr="00623C57">
        <w:rPr>
          <w:rFonts w:ascii="宋体" w:hAnsi="宋体" w:hint="eastAsia"/>
          <w:sz w:val="24"/>
          <w:szCs w:val="24"/>
        </w:rPr>
        <w:lastRenderedPageBreak/>
        <w:t>由投标人自行承担；</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2、根据《河南省财政厅关于优化政府采购营商环境有关问题的通知》（豫财购【2019】4号）第6条的规定，投标保证金不再收取。投标人需提供投标承诺书。</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3、投标人递交的投标文件不论中标与否均不予退还；</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4、开标所发生的一切费用由投标供应商自行承担，并承担相应的风险和责任；</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5、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八、凡对本次招标提出询问，请按照以下方式联系</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1.采购人信息</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名称：义马市公安局</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 xml:space="preserve">地址：义马市迎宾大道1号院     </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 xml:space="preserve">联系人：李女士     </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联系方式：15703981201</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2.采购代理机构信息</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名称：河南省城投项目管理有限公司</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地址：河南省郑州市高新区河南省国家大学科技园创新园6号楼K座2层</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联系人：乔女士</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 xml:space="preserve">联系方式：17539802468 </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3.监督单位信息</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监督单位：义马市财政局政府采购监督管理科</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电话：0398-5832143</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4.项目联系方式：</w:t>
      </w:r>
    </w:p>
    <w:p w:rsidR="00623C57" w:rsidRPr="00623C57" w:rsidRDefault="00623C57" w:rsidP="00623C57">
      <w:pPr>
        <w:spacing w:line="360" w:lineRule="auto"/>
        <w:ind w:firstLineChars="200" w:firstLine="480"/>
        <w:rPr>
          <w:rFonts w:ascii="宋体" w:hAnsi="宋体" w:hint="eastAsia"/>
          <w:sz w:val="24"/>
          <w:szCs w:val="24"/>
        </w:rPr>
      </w:pPr>
      <w:r w:rsidRPr="00623C57">
        <w:rPr>
          <w:rFonts w:ascii="宋体" w:hAnsi="宋体" w:hint="eastAsia"/>
          <w:sz w:val="24"/>
          <w:szCs w:val="24"/>
        </w:rPr>
        <w:t>项目联系人：乔女士</w:t>
      </w:r>
    </w:p>
    <w:p w:rsidR="00242304" w:rsidRPr="00242304" w:rsidRDefault="00623C57" w:rsidP="00623C57">
      <w:pPr>
        <w:spacing w:line="360" w:lineRule="auto"/>
        <w:ind w:firstLineChars="200" w:firstLine="480"/>
        <w:rPr>
          <w:rFonts w:ascii="宋体" w:hAnsi="宋体"/>
          <w:sz w:val="24"/>
          <w:szCs w:val="24"/>
        </w:rPr>
      </w:pPr>
      <w:r w:rsidRPr="00623C57">
        <w:rPr>
          <w:rFonts w:ascii="宋体" w:hAnsi="宋体" w:hint="eastAsia"/>
          <w:sz w:val="24"/>
          <w:szCs w:val="24"/>
        </w:rPr>
        <w:t>联系方式：17539802468</w:t>
      </w:r>
    </w:p>
    <w:p w:rsidR="00242304" w:rsidRPr="00242304" w:rsidRDefault="00242304" w:rsidP="00242304">
      <w:pPr>
        <w:spacing w:line="360" w:lineRule="auto"/>
        <w:rPr>
          <w:rFonts w:ascii="宋体" w:hAnsi="宋体"/>
          <w:sz w:val="24"/>
          <w:szCs w:val="24"/>
        </w:rPr>
      </w:pPr>
    </w:p>
    <w:p w:rsidR="00242304" w:rsidRPr="00242304" w:rsidRDefault="00242304" w:rsidP="00242304">
      <w:pPr>
        <w:spacing w:line="360" w:lineRule="auto"/>
        <w:ind w:firstLineChars="2540" w:firstLine="6096"/>
        <w:rPr>
          <w:rFonts w:ascii="宋体" w:hAnsi="宋体"/>
          <w:sz w:val="24"/>
          <w:szCs w:val="24"/>
        </w:rPr>
      </w:pPr>
      <w:r w:rsidRPr="00242304">
        <w:rPr>
          <w:rFonts w:ascii="宋体" w:hAnsi="宋体" w:hint="eastAsia"/>
          <w:sz w:val="24"/>
          <w:szCs w:val="24"/>
        </w:rPr>
        <w:t>义马市公安局</w:t>
      </w:r>
    </w:p>
    <w:p w:rsidR="0092422E" w:rsidRDefault="00242304" w:rsidP="00242304">
      <w:pPr>
        <w:ind w:firstLineChars="2500" w:firstLine="6000"/>
      </w:pPr>
      <w:r w:rsidRPr="00242304">
        <w:rPr>
          <w:rFonts w:ascii="宋体" w:hAnsi="宋体" w:hint="eastAsia"/>
          <w:sz w:val="24"/>
          <w:szCs w:val="24"/>
        </w:rPr>
        <w:t>2025年</w:t>
      </w:r>
      <w:r w:rsidRPr="00242304">
        <w:rPr>
          <w:rFonts w:ascii="宋体" w:hAnsi="宋体"/>
          <w:sz w:val="24"/>
          <w:szCs w:val="24"/>
        </w:rPr>
        <w:t>7</w:t>
      </w:r>
      <w:r w:rsidRPr="00242304">
        <w:rPr>
          <w:rFonts w:ascii="宋体" w:hAnsi="宋体" w:hint="eastAsia"/>
          <w:sz w:val="24"/>
          <w:szCs w:val="24"/>
        </w:rPr>
        <w:t>月</w:t>
      </w:r>
      <w:r w:rsidR="00623C57">
        <w:rPr>
          <w:rFonts w:ascii="宋体" w:hAnsi="宋体"/>
          <w:sz w:val="24"/>
          <w:szCs w:val="24"/>
        </w:rPr>
        <w:t>29</w:t>
      </w:r>
      <w:r w:rsidRPr="00242304">
        <w:rPr>
          <w:rFonts w:ascii="宋体" w:hAnsi="宋体" w:hint="eastAsia"/>
          <w:sz w:val="24"/>
          <w:szCs w:val="24"/>
        </w:rPr>
        <w:t>日</w:t>
      </w:r>
    </w:p>
    <w:sectPr w:rsidR="0092422E" w:rsidSect="00242304">
      <w:pgSz w:w="11906" w:h="16838"/>
      <w:pgMar w:top="1440" w:right="1304" w:bottom="1440" w:left="130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304"/>
    <w:rsid w:val="00242304"/>
    <w:rsid w:val="003832D6"/>
    <w:rsid w:val="00623C57"/>
    <w:rsid w:val="00924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B4E29"/>
  <w15:chartTrackingRefBased/>
  <w15:docId w15:val="{8B0356A4-4612-4214-822D-9BD58F36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242304"/>
    <w:pPr>
      <w:widowControl w:val="0"/>
      <w:jc w:val="both"/>
    </w:pPr>
    <w:rPr>
      <w:rFonts w:ascii="Times New Roman" w:eastAsia="宋体" w:hAnsi="Times New Roman" w:cs="Times New Roman"/>
    </w:rPr>
  </w:style>
  <w:style w:type="paragraph" w:styleId="2">
    <w:name w:val="heading 2"/>
    <w:basedOn w:val="a"/>
    <w:next w:val="a"/>
    <w:link w:val="20"/>
    <w:uiPriority w:val="9"/>
    <w:semiHidden/>
    <w:unhideWhenUsed/>
    <w:qFormat/>
    <w:rsid w:val="0024230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42304"/>
    <w:rPr>
      <w:rFonts w:cs="Times New Roman"/>
      <w:color w:val="000000"/>
      <w:sz w:val="18"/>
      <w:szCs w:val="18"/>
      <w:u w:val="none"/>
    </w:rPr>
  </w:style>
  <w:style w:type="character" w:customStyle="1" w:styleId="20">
    <w:name w:val="标题 2 字符"/>
    <w:basedOn w:val="a0"/>
    <w:link w:val="2"/>
    <w:uiPriority w:val="9"/>
    <w:semiHidden/>
    <w:rsid w:val="00242304"/>
    <w:rPr>
      <w:rFonts w:asciiTheme="majorHAnsi" w:eastAsiaTheme="majorEastAsia" w:hAnsiTheme="majorHAnsi" w:cstheme="majorBidi"/>
      <w:b/>
      <w:bCs/>
      <w:sz w:val="32"/>
      <w:szCs w:val="32"/>
    </w:rPr>
  </w:style>
  <w:style w:type="paragraph" w:styleId="a4">
    <w:name w:val="Balloon Text"/>
    <w:basedOn w:val="a"/>
    <w:link w:val="a5"/>
    <w:uiPriority w:val="99"/>
    <w:semiHidden/>
    <w:unhideWhenUsed/>
    <w:rsid w:val="00623C57"/>
    <w:rPr>
      <w:sz w:val="18"/>
      <w:szCs w:val="18"/>
    </w:rPr>
  </w:style>
  <w:style w:type="character" w:customStyle="1" w:styleId="a5">
    <w:name w:val="批注框文本 字符"/>
    <w:basedOn w:val="a0"/>
    <w:link w:val="a4"/>
    <w:uiPriority w:val="99"/>
    <w:semiHidden/>
    <w:rsid w:val="00623C5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2025-07-29T00:53:00Z</cp:lastPrinted>
  <dcterms:created xsi:type="dcterms:W3CDTF">2025-07-28T08:05:00Z</dcterms:created>
  <dcterms:modified xsi:type="dcterms:W3CDTF">2025-07-29T01:42:00Z</dcterms:modified>
</cp:coreProperties>
</file>