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2DDE0">
      <w:pPr>
        <w:jc w:val="right"/>
        <w:rPr>
          <w:rFonts w:ascii="宋体" w:hAnsi="宋体" w:eastAsia="宋体" w:cs="宋体"/>
          <w:b/>
          <w:bCs/>
          <w:color w:val="auto"/>
          <w:sz w:val="36"/>
          <w:szCs w:val="36"/>
        </w:rPr>
      </w:pPr>
      <w:r>
        <w:rPr>
          <w:rFonts w:ascii="宋体" w:hAnsi="宋体" w:eastAsia="宋体" w:cs="宋体"/>
          <w:b/>
          <w:bCs/>
          <w:color w:val="auto"/>
          <w:sz w:val="36"/>
          <w:szCs w:val="36"/>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104775</wp:posOffset>
                </wp:positionV>
                <wp:extent cx="2144395" cy="754380"/>
                <wp:effectExtent l="6350" t="6350" r="8255" b="13970"/>
                <wp:wrapNone/>
                <wp:docPr id="52" name="文本框 52"/>
                <wp:cNvGraphicFramePr/>
                <a:graphic xmlns:a="http://schemas.openxmlformats.org/drawingml/2006/main">
                  <a:graphicData uri="http://schemas.microsoft.com/office/word/2010/wordprocessingShape">
                    <wps:wsp>
                      <wps:cNvSpPr txBox="1"/>
                      <wps:spPr>
                        <a:xfrm>
                          <a:off x="0" y="0"/>
                          <a:ext cx="2144395" cy="754380"/>
                        </a:xfrm>
                        <a:prstGeom prst="rect">
                          <a:avLst/>
                        </a:prstGeom>
                        <a:solidFill>
                          <a:srgbClr val="FFFFFF">
                            <a:alpha val="85001"/>
                          </a:srgbClr>
                        </a:solidFill>
                        <a:ln w="12700" cap="flat" cmpd="sng">
                          <a:solidFill>
                            <a:srgbClr val="00B050"/>
                          </a:solidFill>
                          <a:prstDash val="solid"/>
                          <a:miter/>
                          <a:headEnd type="none" w="med" len="med"/>
                          <a:tailEnd type="none" w="med" len="med"/>
                        </a:ln>
                        <a:effectLst/>
                      </wps:spPr>
                      <wps:txbx>
                        <w:txbxContent>
                          <w:p w14:paraId="56B586EF">
                            <w:pPr>
                              <w:rPr>
                                <w:szCs w:val="21"/>
                              </w:rPr>
                            </w:pPr>
                            <w:r>
                              <w:rPr>
                                <w:rFonts w:hint="eastAsia"/>
                                <w:sz w:val="24"/>
                                <w:szCs w:val="24"/>
                              </w:rPr>
                              <w:t>投标</w:t>
                            </w:r>
                            <w:r>
                              <w:rPr>
                                <w:sz w:val="24"/>
                                <w:szCs w:val="24"/>
                              </w:rPr>
                              <w:t>前请认真阅读，如</w:t>
                            </w:r>
                            <w:r>
                              <w:rPr>
                                <w:rFonts w:hint="eastAsia"/>
                                <w:sz w:val="24"/>
                                <w:szCs w:val="24"/>
                              </w:rPr>
                              <w:t>递交投标文件</w:t>
                            </w:r>
                            <w:r>
                              <w:rPr>
                                <w:sz w:val="24"/>
                                <w:szCs w:val="24"/>
                              </w:rPr>
                              <w:t>即视为认可本</w:t>
                            </w:r>
                            <w:r>
                              <w:rPr>
                                <w:rFonts w:hint="eastAsia"/>
                                <w:sz w:val="24"/>
                                <w:szCs w:val="24"/>
                              </w:rPr>
                              <w:t>项目竞争性磋商文件</w:t>
                            </w:r>
                            <w:r>
                              <w:rPr>
                                <w:sz w:val="24"/>
                                <w:szCs w:val="24"/>
                              </w:rPr>
                              <w:t>的所有条款</w:t>
                            </w:r>
                            <w:r>
                              <w:rPr>
                                <w:szCs w:val="21"/>
                              </w:rPr>
                              <w:t>。</w:t>
                            </w:r>
                          </w:p>
                        </w:txbxContent>
                      </wps:txbx>
                      <wps:bodyPr upright="1"/>
                    </wps:wsp>
                  </a:graphicData>
                </a:graphic>
              </wp:anchor>
            </w:drawing>
          </mc:Choice>
          <mc:Fallback>
            <w:pict>
              <v:shape id="_x0000_s1026" o:spid="_x0000_s1026" o:spt="202" type="#_x0000_t202" style="position:absolute;left:0pt;margin-left:1.55pt;margin-top:8.25pt;height:59.4pt;width:168.85pt;z-index:251660288;mso-width-relative:page;mso-height-relative:page;" fillcolor="#FFFFFF" filled="t" stroked="t" coordsize="21600,21600" o:gfxdata="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ceZX&#10;0gAAAAgBAAAPAAAAAAAAAAEAIAAAACIAAABkcnMvZG93bnJldi54bWxQSwECFAAUAAAACACHTuJA&#10;N5xpqycCAABoBAAADgAAAAAAAAABACAAAAAhAQAAZHJzL2Uyb0RvYy54bWxQSwUGAAAAAAYABgBZ&#10;AQAAugUAAAAA&#10;">
                <v:fill on="t" opacity="55706f" focussize="0,0"/>
                <v:stroke weight="1pt" color="#00B050" joinstyle="miter"/>
                <v:imagedata o:title=""/>
                <o:lock v:ext="edit" aspectratio="f"/>
                <v:textbox>
                  <w:txbxContent>
                    <w:p w14:paraId="56B586EF">
                      <w:pPr>
                        <w:rPr>
                          <w:szCs w:val="21"/>
                        </w:rPr>
                      </w:pPr>
                      <w:r>
                        <w:rPr>
                          <w:rFonts w:hint="eastAsia"/>
                          <w:sz w:val="24"/>
                          <w:szCs w:val="24"/>
                        </w:rPr>
                        <w:t>投标</w:t>
                      </w:r>
                      <w:r>
                        <w:rPr>
                          <w:sz w:val="24"/>
                          <w:szCs w:val="24"/>
                        </w:rPr>
                        <w:t>前请认真阅读，如</w:t>
                      </w:r>
                      <w:r>
                        <w:rPr>
                          <w:rFonts w:hint="eastAsia"/>
                          <w:sz w:val="24"/>
                          <w:szCs w:val="24"/>
                        </w:rPr>
                        <w:t>递交投标文件</w:t>
                      </w:r>
                      <w:r>
                        <w:rPr>
                          <w:sz w:val="24"/>
                          <w:szCs w:val="24"/>
                        </w:rPr>
                        <w:t>即视为认可本</w:t>
                      </w:r>
                      <w:r>
                        <w:rPr>
                          <w:rFonts w:hint="eastAsia"/>
                          <w:sz w:val="24"/>
                          <w:szCs w:val="24"/>
                        </w:rPr>
                        <w:t>项目竞争性磋商文件</w:t>
                      </w:r>
                      <w:r>
                        <w:rPr>
                          <w:sz w:val="24"/>
                          <w:szCs w:val="24"/>
                        </w:rPr>
                        <w:t>的所有条款</w:t>
                      </w:r>
                      <w:r>
                        <w:rPr>
                          <w:szCs w:val="21"/>
                        </w:rPr>
                        <w:t>。</w:t>
                      </w:r>
                    </w:p>
                  </w:txbxContent>
                </v:textbox>
              </v:shape>
            </w:pict>
          </mc:Fallback>
        </mc:AlternateContent>
      </w:r>
    </w:p>
    <w:p w14:paraId="426533A1">
      <w:pPr>
        <w:tabs>
          <w:tab w:val="left" w:pos="3968"/>
        </w:tabs>
        <w:jc w:val="left"/>
        <w:rPr>
          <w:rFonts w:hint="eastAsia" w:ascii="宋体" w:hAnsi="宋体" w:eastAsia="宋体" w:cs="宋体"/>
          <w:b/>
          <w:bCs/>
          <w:color w:val="auto"/>
          <w:sz w:val="56"/>
          <w:szCs w:val="56"/>
          <w:lang w:eastAsia="zh-CN"/>
        </w:rPr>
      </w:pPr>
      <w:r>
        <w:rPr>
          <w:rFonts w:hint="eastAsia" w:ascii="宋体" w:hAnsi="宋体" w:eastAsia="宋体" w:cs="宋体"/>
          <w:b/>
          <w:bCs/>
          <w:color w:val="auto"/>
          <w:sz w:val="56"/>
          <w:szCs w:val="56"/>
          <w:lang w:eastAsia="zh-CN"/>
        </w:rPr>
        <w:tab/>
      </w:r>
    </w:p>
    <w:p w14:paraId="502901D5">
      <w:pPr>
        <w:jc w:val="center"/>
        <w:rPr>
          <w:rFonts w:hint="eastAsia" w:ascii="宋体" w:hAnsi="宋体" w:eastAsia="宋体" w:cs="宋体"/>
          <w:b/>
          <w:color w:val="auto"/>
          <w:kern w:val="0"/>
          <w:sz w:val="52"/>
          <w:szCs w:val="52"/>
          <w:lang w:eastAsia="zh-CN"/>
        </w:rPr>
      </w:pPr>
      <w:r>
        <w:rPr>
          <w:rFonts w:hint="eastAsia" w:ascii="宋体" w:hAnsi="宋体" w:eastAsia="宋体" w:cs="宋体"/>
          <w:b/>
          <w:color w:val="auto"/>
          <w:kern w:val="0"/>
          <w:sz w:val="52"/>
          <w:szCs w:val="52"/>
          <w:lang w:eastAsia="zh-CN"/>
        </w:rPr>
        <w:t>陕州区2025年第一批农村公路安防工程(观音堂镇、王家后乡、西李村乡)</w:t>
      </w:r>
    </w:p>
    <w:p w14:paraId="1D209498">
      <w:pPr>
        <w:jc w:val="center"/>
        <w:rPr>
          <w:rFonts w:ascii="宋体" w:hAnsi="宋体" w:eastAsia="宋体" w:cs="宋体"/>
          <w:b/>
          <w:color w:val="auto"/>
          <w:kern w:val="0"/>
          <w:sz w:val="52"/>
          <w:szCs w:val="52"/>
        </w:rPr>
      </w:pPr>
    </w:p>
    <w:p w14:paraId="472958AA">
      <w:pPr>
        <w:jc w:val="center"/>
        <w:rPr>
          <w:rFonts w:ascii="宋体" w:hAnsi="宋体" w:eastAsia="宋体" w:cs="宋体"/>
          <w:b/>
          <w:color w:val="auto"/>
          <w:kern w:val="0"/>
          <w:sz w:val="72"/>
          <w:szCs w:val="100"/>
        </w:rPr>
      </w:pPr>
      <w:r>
        <w:rPr>
          <w:rFonts w:hint="eastAsia" w:ascii="宋体" w:hAnsi="宋体" w:eastAsia="宋体" w:cs="宋体"/>
          <w:b/>
          <w:color w:val="auto"/>
          <w:kern w:val="0"/>
          <w:sz w:val="72"/>
          <w:szCs w:val="100"/>
        </w:rPr>
        <w:t>竞 争 性 磋 商 文 件</w:t>
      </w:r>
    </w:p>
    <w:p w14:paraId="2C1A7DFE">
      <w:pPr>
        <w:spacing w:line="360" w:lineRule="auto"/>
        <w:jc w:val="center"/>
        <w:rPr>
          <w:rFonts w:ascii="宋体" w:hAnsi="宋体" w:eastAsia="宋体" w:cs="Times New Roman"/>
          <w:b/>
          <w:color w:val="auto"/>
          <w:sz w:val="28"/>
          <w:szCs w:val="28"/>
        </w:rPr>
      </w:pPr>
    </w:p>
    <w:p w14:paraId="5BFF656B">
      <w:pPr>
        <w:spacing w:line="540" w:lineRule="exact"/>
        <w:jc w:val="center"/>
        <w:rPr>
          <w:rFonts w:ascii="宋体" w:hAnsi="宋体" w:eastAsia="宋体" w:cs="宋体"/>
          <w:color w:val="auto"/>
          <w:sz w:val="28"/>
          <w:szCs w:val="28"/>
        </w:rPr>
      </w:pPr>
    </w:p>
    <w:p w14:paraId="16CD23B0">
      <w:pPr>
        <w:spacing w:line="540" w:lineRule="exact"/>
        <w:ind w:firstLine="2100" w:firstLineChars="700"/>
        <w:rPr>
          <w:rFonts w:ascii="宋体" w:hAnsi="宋体" w:eastAsia="宋体" w:cs="宋体"/>
          <w:bCs/>
          <w:color w:val="auto"/>
          <w:sz w:val="30"/>
          <w:szCs w:val="30"/>
        </w:rPr>
      </w:pPr>
    </w:p>
    <w:p w14:paraId="5D742705">
      <w:pPr>
        <w:spacing w:line="360" w:lineRule="auto"/>
        <w:jc w:val="center"/>
        <w:rPr>
          <w:rFonts w:ascii="Times New Roman" w:hAnsi="Times New Roman" w:eastAsia="宋体" w:cs="Times New Roman"/>
          <w:color w:val="auto"/>
        </w:rPr>
      </w:pPr>
    </w:p>
    <w:p w14:paraId="74D6F99C">
      <w:pPr>
        <w:spacing w:line="360" w:lineRule="auto"/>
        <w:jc w:val="center"/>
        <w:rPr>
          <w:rFonts w:hint="eastAsia" w:ascii="Times New Roman" w:hAnsi="Times New Roman" w:eastAsia="宋体" w:cs="Times New Roman"/>
          <w:color w:val="auto"/>
        </w:rPr>
      </w:pPr>
    </w:p>
    <w:p w14:paraId="2FDCAA1A">
      <w:pPr>
        <w:spacing w:line="360" w:lineRule="auto"/>
        <w:jc w:val="center"/>
        <w:rPr>
          <w:rFonts w:hint="eastAsia" w:ascii="Times New Roman" w:hAnsi="Times New Roman" w:eastAsia="宋体" w:cs="Times New Roman"/>
          <w:color w:val="auto"/>
        </w:rPr>
      </w:pPr>
    </w:p>
    <w:p w14:paraId="0DB31011">
      <w:pPr>
        <w:spacing w:line="360" w:lineRule="auto"/>
        <w:jc w:val="center"/>
        <w:rPr>
          <w:rFonts w:hint="eastAsia" w:ascii="Times New Roman" w:hAnsi="Times New Roman" w:eastAsia="宋体" w:cs="Times New Roman"/>
          <w:color w:val="auto"/>
        </w:rPr>
      </w:pPr>
    </w:p>
    <w:p w14:paraId="0A69D4F8">
      <w:pPr>
        <w:spacing w:line="360" w:lineRule="auto"/>
        <w:jc w:val="center"/>
        <w:rPr>
          <w:rFonts w:hint="eastAsia" w:ascii="Times New Roman" w:hAnsi="Times New Roman" w:eastAsia="宋体" w:cs="Times New Roman"/>
          <w:color w:val="auto"/>
        </w:rPr>
      </w:pPr>
    </w:p>
    <w:p w14:paraId="48C8C441">
      <w:pPr>
        <w:spacing w:line="360" w:lineRule="auto"/>
        <w:jc w:val="center"/>
        <w:rPr>
          <w:rFonts w:hint="eastAsia" w:ascii="Times New Roman" w:hAnsi="Times New Roman" w:eastAsia="宋体" w:cs="Times New Roman"/>
          <w:color w:val="auto"/>
        </w:rPr>
      </w:pPr>
    </w:p>
    <w:p w14:paraId="7C7931C2">
      <w:pPr>
        <w:spacing w:line="360" w:lineRule="auto"/>
        <w:jc w:val="center"/>
        <w:rPr>
          <w:rFonts w:ascii="Times New Roman" w:hAnsi="Times New Roman" w:eastAsia="宋体" w:cs="Times New Roman"/>
          <w:color w:val="auto"/>
        </w:rPr>
      </w:pPr>
    </w:p>
    <w:p w14:paraId="0CF8233D">
      <w:pPr>
        <w:spacing w:line="540" w:lineRule="exact"/>
        <w:ind w:left="4458" w:leftChars="456" w:hanging="3501" w:hangingChars="1101"/>
        <w:rPr>
          <w:rFonts w:hint="eastAsia" w:ascii="仿宋" w:hAnsi="仿宋" w:eastAsia="仿宋" w:cs="仿宋"/>
          <w:b/>
          <w:bCs/>
          <w:color w:val="auto"/>
          <w:spacing w:val="-1"/>
          <w:kern w:val="0"/>
          <w:sz w:val="32"/>
          <w:szCs w:val="32"/>
          <w:lang w:val="en-US" w:eastAsia="zh-CN"/>
        </w:rPr>
      </w:pPr>
      <w:r>
        <w:rPr>
          <w:rFonts w:hint="eastAsia" w:ascii="仿宋" w:hAnsi="仿宋" w:eastAsia="仿宋" w:cs="仿宋"/>
          <w:b/>
          <w:bCs/>
          <w:color w:val="auto"/>
          <w:spacing w:val="-1"/>
          <w:kern w:val="0"/>
          <w:sz w:val="32"/>
          <w:szCs w:val="32"/>
        </w:rPr>
        <w:t>项 目 编 号 ：</w:t>
      </w:r>
      <w:r>
        <w:rPr>
          <w:rFonts w:hint="eastAsia" w:ascii="仿宋" w:hAnsi="仿宋" w:eastAsia="仿宋" w:cs="仿宋"/>
          <w:b/>
          <w:bCs/>
          <w:color w:val="auto"/>
          <w:spacing w:val="-1"/>
          <w:kern w:val="0"/>
          <w:sz w:val="32"/>
          <w:szCs w:val="32"/>
          <w:lang w:val="en-US" w:eastAsia="zh-CN"/>
        </w:rPr>
        <w:t xml:space="preserve"> 陕州竞磋采购-2025-105 、SZGZ[2025]183-ZC123</w:t>
      </w:r>
    </w:p>
    <w:p w14:paraId="4BF1F12D">
      <w:pPr>
        <w:spacing w:line="360" w:lineRule="auto"/>
        <w:ind w:firstLine="954" w:firstLineChars="300"/>
        <w:rPr>
          <w:rFonts w:hint="eastAsia" w:ascii="仿宋" w:hAnsi="仿宋" w:eastAsia="仿宋" w:cs="仿宋"/>
          <w:b/>
          <w:bCs/>
          <w:color w:val="auto"/>
          <w:spacing w:val="-1"/>
          <w:kern w:val="0"/>
          <w:sz w:val="32"/>
          <w:szCs w:val="32"/>
          <w:lang w:eastAsia="zh-CN"/>
        </w:rPr>
      </w:pPr>
      <w:r>
        <w:rPr>
          <w:rFonts w:hint="eastAsia" w:ascii="仿宋" w:hAnsi="仿宋" w:eastAsia="仿宋" w:cs="仿宋"/>
          <w:b/>
          <w:bCs/>
          <w:color w:val="auto"/>
          <w:spacing w:val="-1"/>
          <w:kern w:val="0"/>
          <w:sz w:val="32"/>
          <w:szCs w:val="32"/>
          <w:lang w:eastAsia="zh-CN"/>
        </w:rPr>
        <w:t>采</w:t>
      </w:r>
      <w:r>
        <w:rPr>
          <w:rFonts w:hint="eastAsia" w:ascii="仿宋" w:hAnsi="仿宋" w:eastAsia="仿宋" w:cs="仿宋"/>
          <w:b/>
          <w:bCs/>
          <w:color w:val="auto"/>
          <w:spacing w:val="-1"/>
          <w:kern w:val="0"/>
          <w:sz w:val="32"/>
          <w:szCs w:val="32"/>
        </w:rPr>
        <w:t xml:space="preserve">   </w:t>
      </w:r>
      <w:r>
        <w:rPr>
          <w:rFonts w:hint="eastAsia" w:ascii="仿宋" w:hAnsi="仿宋" w:eastAsia="仿宋" w:cs="仿宋"/>
          <w:b/>
          <w:bCs/>
          <w:color w:val="auto"/>
          <w:spacing w:val="-1"/>
          <w:kern w:val="0"/>
          <w:sz w:val="32"/>
          <w:szCs w:val="32"/>
          <w:lang w:eastAsia="zh-CN"/>
        </w:rPr>
        <w:t>购</w:t>
      </w:r>
      <w:r>
        <w:rPr>
          <w:rFonts w:hint="eastAsia" w:ascii="仿宋" w:hAnsi="仿宋" w:eastAsia="仿宋" w:cs="仿宋"/>
          <w:b/>
          <w:bCs/>
          <w:color w:val="auto"/>
          <w:spacing w:val="-1"/>
          <w:kern w:val="0"/>
          <w:sz w:val="32"/>
          <w:szCs w:val="32"/>
        </w:rPr>
        <w:t xml:space="preserve">   人：</w:t>
      </w:r>
      <w:r>
        <w:rPr>
          <w:rFonts w:hint="eastAsia" w:ascii="仿宋" w:hAnsi="仿宋" w:eastAsia="仿宋" w:cs="仿宋"/>
          <w:b/>
          <w:bCs/>
          <w:color w:val="auto"/>
          <w:spacing w:val="-1"/>
          <w:kern w:val="0"/>
          <w:sz w:val="32"/>
          <w:szCs w:val="32"/>
          <w:lang w:eastAsia="zh-CN"/>
        </w:rPr>
        <w:t>三门峡市陕州区交通运输局</w:t>
      </w:r>
    </w:p>
    <w:p w14:paraId="0E5E3476">
      <w:pPr>
        <w:spacing w:line="360" w:lineRule="auto"/>
        <w:ind w:firstLine="954" w:firstLineChars="300"/>
        <w:rPr>
          <w:rFonts w:ascii="仿宋" w:hAnsi="仿宋" w:eastAsia="仿宋" w:cs="仿宋"/>
          <w:b/>
          <w:bCs/>
          <w:color w:val="auto"/>
          <w:spacing w:val="-1"/>
          <w:kern w:val="0"/>
          <w:sz w:val="32"/>
          <w:szCs w:val="32"/>
        </w:rPr>
      </w:pPr>
      <w:r>
        <w:rPr>
          <w:rFonts w:hint="eastAsia" w:ascii="仿宋" w:hAnsi="仿宋" w:eastAsia="仿宋" w:cs="仿宋"/>
          <w:b/>
          <w:bCs/>
          <w:color w:val="auto"/>
          <w:spacing w:val="-1"/>
          <w:kern w:val="0"/>
          <w:sz w:val="32"/>
          <w:szCs w:val="32"/>
          <w:lang w:eastAsia="zh-CN"/>
        </w:rPr>
        <w:t>采购</w:t>
      </w:r>
      <w:r>
        <w:rPr>
          <w:rFonts w:hint="eastAsia" w:ascii="仿宋" w:hAnsi="仿宋" w:eastAsia="仿宋" w:cs="仿宋"/>
          <w:b/>
          <w:bCs/>
          <w:color w:val="auto"/>
          <w:spacing w:val="-1"/>
          <w:kern w:val="0"/>
          <w:sz w:val="32"/>
          <w:szCs w:val="32"/>
        </w:rPr>
        <w:t xml:space="preserve">代理机构：中园（陕西）建设监理有限公司 </w:t>
      </w:r>
    </w:p>
    <w:p w14:paraId="0F97EBB6">
      <w:pPr>
        <w:widowControl/>
        <w:spacing w:line="360" w:lineRule="auto"/>
        <w:ind w:firstLine="938" w:firstLineChars="295"/>
        <w:rPr>
          <w:rFonts w:ascii="宋体" w:hAnsi="宋体" w:eastAsia="宋体" w:cs="Times New Roman"/>
          <w:color w:val="auto"/>
          <w:szCs w:val="21"/>
        </w:rPr>
      </w:pPr>
      <w:r>
        <w:rPr>
          <w:rFonts w:hint="eastAsia" w:ascii="仿宋" w:hAnsi="仿宋" w:eastAsia="仿宋" w:cs="仿宋"/>
          <w:b/>
          <w:bCs/>
          <w:color w:val="auto"/>
          <w:spacing w:val="-1"/>
          <w:kern w:val="0"/>
          <w:sz w:val="32"/>
          <w:szCs w:val="32"/>
        </w:rPr>
        <w:t>编 制 日 期 ：二〇二</w:t>
      </w:r>
      <w:r>
        <w:rPr>
          <w:rFonts w:hint="eastAsia" w:ascii="仿宋" w:hAnsi="仿宋" w:eastAsia="仿宋" w:cs="仿宋"/>
          <w:b/>
          <w:bCs/>
          <w:color w:val="auto"/>
          <w:spacing w:val="-1"/>
          <w:kern w:val="0"/>
          <w:sz w:val="32"/>
          <w:szCs w:val="32"/>
          <w:lang w:val="en-US" w:eastAsia="zh-CN"/>
        </w:rPr>
        <w:t>五</w:t>
      </w:r>
      <w:r>
        <w:rPr>
          <w:rFonts w:hint="eastAsia" w:ascii="仿宋" w:hAnsi="仿宋" w:eastAsia="仿宋" w:cs="仿宋"/>
          <w:b/>
          <w:bCs/>
          <w:color w:val="auto"/>
          <w:spacing w:val="-1"/>
          <w:kern w:val="0"/>
          <w:sz w:val="32"/>
          <w:szCs w:val="32"/>
        </w:rPr>
        <w:t>年</w:t>
      </w:r>
      <w:r>
        <w:rPr>
          <w:rFonts w:hint="eastAsia" w:ascii="仿宋" w:hAnsi="仿宋" w:eastAsia="仿宋" w:cs="仿宋"/>
          <w:b/>
          <w:bCs/>
          <w:color w:val="auto"/>
          <w:spacing w:val="-1"/>
          <w:kern w:val="0"/>
          <w:sz w:val="32"/>
          <w:szCs w:val="32"/>
          <w:lang w:val="en-US" w:eastAsia="zh-CN"/>
        </w:rPr>
        <w:t>九</w:t>
      </w:r>
      <w:r>
        <w:rPr>
          <w:rFonts w:hint="eastAsia" w:ascii="仿宋" w:hAnsi="仿宋" w:eastAsia="仿宋" w:cs="仿宋"/>
          <w:b/>
          <w:bCs/>
          <w:color w:val="auto"/>
          <w:spacing w:val="-1"/>
          <w:kern w:val="0"/>
          <w:sz w:val="32"/>
          <w:szCs w:val="32"/>
        </w:rPr>
        <w:t>月</w:t>
      </w:r>
    </w:p>
    <w:p w14:paraId="44A0E8BE">
      <w:pPr>
        <w:spacing w:line="360" w:lineRule="auto"/>
        <w:ind w:firstLine="900" w:firstLineChars="300"/>
        <w:rPr>
          <w:rFonts w:ascii="宋体" w:hAnsi="宋体" w:eastAsia="宋体" w:cs="宋体"/>
          <w:color w:val="auto"/>
          <w:sz w:val="30"/>
          <w:szCs w:val="30"/>
        </w:rPr>
      </w:pPr>
    </w:p>
    <w:p w14:paraId="5BFC05FD">
      <w:pPr>
        <w:tabs>
          <w:tab w:val="left" w:pos="8820"/>
          <w:tab w:val="left" w:pos="9000"/>
        </w:tabs>
        <w:spacing w:line="360" w:lineRule="auto"/>
        <w:rPr>
          <w:rFonts w:ascii="仿宋" w:hAnsi="仿宋" w:eastAsia="仿宋" w:cs="仿宋"/>
          <w:b/>
          <w:bCs/>
          <w:color w:val="auto"/>
          <w:spacing w:val="-1"/>
          <w:kern w:val="0"/>
          <w:sz w:val="32"/>
          <w:szCs w:val="32"/>
        </w:rPr>
        <w:sectPr>
          <w:headerReference r:id="rId4" w:type="first"/>
          <w:footerReference r:id="rId6" w:type="first"/>
          <w:headerReference r:id="rId3" w:type="default"/>
          <w:footerReference r:id="rId5" w:type="default"/>
          <w:pgSz w:w="11907" w:h="16840"/>
          <w:pgMar w:top="1400" w:right="1418" w:bottom="1089" w:left="1418" w:header="624" w:footer="747" w:gutter="0"/>
          <w:pgNumType w:fmt="decimal"/>
          <w:cols w:space="720" w:num="1"/>
          <w:titlePg/>
          <w:docGrid w:type="linesAndChars" w:linePitch="312" w:charSpace="0"/>
        </w:sectPr>
      </w:pPr>
    </w:p>
    <w:p w14:paraId="4376303E">
      <w:pPr>
        <w:ind w:left="5289" w:leftChars="1677" w:hanging="1767" w:hangingChars="400"/>
        <w:rPr>
          <w:rFonts w:ascii="宋体" w:hAnsi="Times New Roman" w:eastAsia="宋体" w:cs="Times New Roman"/>
          <w:b/>
          <w:bCs/>
          <w:color w:val="auto"/>
          <w:kern w:val="0"/>
          <w:sz w:val="44"/>
          <w:szCs w:val="44"/>
        </w:rPr>
      </w:pPr>
      <w:r>
        <w:rPr>
          <w:rFonts w:hint="eastAsia" w:ascii="宋体" w:hAnsi="宋体" w:eastAsia="宋体" w:cs="Times New Roman"/>
          <w:b/>
          <w:bCs/>
          <w:color w:val="auto"/>
          <w:kern w:val="0"/>
          <w:sz w:val="44"/>
          <w:szCs w:val="44"/>
        </w:rPr>
        <w:t>目   录</w:t>
      </w:r>
    </w:p>
    <w:p w14:paraId="3CCF4EFE">
      <w:pPr>
        <w:autoSpaceDE w:val="0"/>
        <w:autoSpaceDN w:val="0"/>
        <w:adjustRightInd w:val="0"/>
        <w:spacing w:line="486" w:lineRule="atLeast"/>
        <w:rPr>
          <w:rFonts w:ascii="楷体_GB2312" w:hAnsi="Times New Roman" w:eastAsia="楷体_GB2312" w:cs="??????"/>
          <w:b/>
          <w:bCs/>
          <w:color w:val="auto"/>
          <w:kern w:val="0"/>
          <w:sz w:val="32"/>
          <w:szCs w:val="32"/>
        </w:rPr>
      </w:pPr>
      <w:r>
        <w:rPr>
          <w:rFonts w:hint="eastAsia" w:ascii="楷体_GB2312" w:hAnsi="楷体_GB2312" w:eastAsia="宋体" w:cs="??????"/>
          <w:b/>
          <w:bCs/>
          <w:color w:val="auto"/>
          <w:kern w:val="0"/>
          <w:sz w:val="32"/>
          <w:szCs w:val="32"/>
        </w:rPr>
        <w:t xml:space="preserve"> </w:t>
      </w:r>
    </w:p>
    <w:p w14:paraId="56893084">
      <w:pPr>
        <w:widowControl/>
        <w:tabs>
          <w:tab w:val="right" w:leader="dot" w:pos="8306"/>
        </w:tabs>
        <w:jc w:val="left"/>
        <w:rPr>
          <w:rFonts w:ascii="Times New Roman" w:hAnsi="Times New Roman" w:eastAsia="宋体" w:cs="Times New Roman"/>
          <w:color w:val="auto"/>
          <w:kern w:val="0"/>
          <w:sz w:val="28"/>
          <w:szCs w:val="28"/>
        </w:rPr>
      </w:pPr>
      <w:r>
        <w:rPr>
          <w:rFonts w:ascii="Times New Roman" w:hAnsi="Times New Roman" w:eastAsia="宋体" w:cs="Times New Roman"/>
          <w:color w:val="auto"/>
          <w:kern w:val="0"/>
          <w:sz w:val="20"/>
          <w:szCs w:val="20"/>
        </w:rPr>
        <w:fldChar w:fldCharType="begin"/>
      </w:r>
      <w:r>
        <w:rPr>
          <w:rFonts w:ascii="Times New Roman" w:hAnsi="Times New Roman" w:eastAsia="宋体" w:cs="Times New Roman"/>
          <w:color w:val="auto"/>
          <w:kern w:val="0"/>
          <w:sz w:val="20"/>
          <w:szCs w:val="20"/>
        </w:rPr>
        <w:instrText xml:space="preserve">TOC \o "1-1" \h \u </w:instrText>
      </w:r>
      <w:r>
        <w:rPr>
          <w:rFonts w:ascii="Times New Roman" w:hAnsi="Times New Roman" w:eastAsia="宋体" w:cs="Times New Roman"/>
          <w:color w:val="auto"/>
          <w:kern w:val="0"/>
          <w:sz w:val="20"/>
          <w:szCs w:val="20"/>
        </w:rPr>
        <w:fldChar w:fldCharType="separate"/>
      </w:r>
      <w:r>
        <w:rPr>
          <w:color w:val="auto"/>
        </w:rPr>
        <w:fldChar w:fldCharType="begin"/>
      </w:r>
      <w:r>
        <w:rPr>
          <w:color w:val="auto"/>
        </w:rPr>
        <w:instrText xml:space="preserve"> HYPERLINK \l "_Toc11402" </w:instrText>
      </w:r>
      <w:r>
        <w:rPr>
          <w:color w:val="auto"/>
        </w:rPr>
        <w:fldChar w:fldCharType="separate"/>
      </w:r>
      <w:r>
        <w:rPr>
          <w:rFonts w:hint="eastAsia" w:ascii="宋体" w:hAnsi="宋体" w:eastAsia="宋体" w:cs="Times New Roman"/>
          <w:bCs/>
          <w:color w:val="auto"/>
          <w:kern w:val="0"/>
          <w:sz w:val="28"/>
          <w:szCs w:val="52"/>
        </w:rPr>
        <w:t xml:space="preserve">第一章 </w:t>
      </w:r>
      <w:r>
        <w:rPr>
          <w:rFonts w:hint="eastAsia" w:ascii="Times New Roman" w:hAnsi="Times New Roman" w:eastAsia="宋体" w:cs="Times New Roman"/>
          <w:bCs/>
          <w:color w:val="auto"/>
          <w:kern w:val="0"/>
          <w:sz w:val="28"/>
          <w:szCs w:val="52"/>
        </w:rPr>
        <w:t>竞争性磋商公告</w:t>
      </w:r>
      <w:r>
        <w:rPr>
          <w:rFonts w:ascii="Times New Roman" w:hAnsi="Times New Roman" w:eastAsia="宋体" w:cs="Times New Roman"/>
          <w:color w:val="auto"/>
          <w:kern w:val="0"/>
          <w:sz w:val="28"/>
          <w:szCs w:val="28"/>
        </w:rPr>
        <w:tab/>
      </w:r>
      <w:r>
        <w:rPr>
          <w:rFonts w:ascii="Times New Roman" w:hAnsi="Times New Roman" w:eastAsia="宋体" w:cs="Times New Roman"/>
          <w:color w:val="auto"/>
          <w:kern w:val="0"/>
          <w:sz w:val="28"/>
          <w:szCs w:val="28"/>
        </w:rPr>
        <w:fldChar w:fldCharType="begin"/>
      </w:r>
      <w:r>
        <w:rPr>
          <w:rFonts w:ascii="Times New Roman" w:hAnsi="Times New Roman" w:eastAsia="宋体" w:cs="Times New Roman"/>
          <w:color w:val="auto"/>
          <w:kern w:val="0"/>
          <w:sz w:val="28"/>
          <w:szCs w:val="28"/>
        </w:rPr>
        <w:instrText xml:space="preserve"> PAGEREF _Toc11402 \h </w:instrText>
      </w:r>
      <w:r>
        <w:rPr>
          <w:rFonts w:ascii="Times New Roman" w:hAnsi="Times New Roman" w:eastAsia="宋体" w:cs="Times New Roman"/>
          <w:color w:val="auto"/>
          <w:kern w:val="0"/>
          <w:sz w:val="28"/>
          <w:szCs w:val="28"/>
        </w:rPr>
        <w:fldChar w:fldCharType="separate"/>
      </w:r>
      <w:r>
        <w:rPr>
          <w:rFonts w:ascii="Times New Roman" w:hAnsi="Times New Roman" w:eastAsia="宋体" w:cs="Times New Roman"/>
          <w:color w:val="auto"/>
          <w:kern w:val="0"/>
          <w:sz w:val="28"/>
          <w:szCs w:val="28"/>
        </w:rPr>
        <w:t>2</w:t>
      </w:r>
      <w:r>
        <w:rPr>
          <w:rFonts w:ascii="Times New Roman" w:hAnsi="Times New Roman" w:eastAsia="宋体" w:cs="Times New Roman"/>
          <w:color w:val="auto"/>
          <w:kern w:val="0"/>
          <w:sz w:val="28"/>
          <w:szCs w:val="28"/>
        </w:rPr>
        <w:fldChar w:fldCharType="end"/>
      </w:r>
      <w:r>
        <w:rPr>
          <w:rFonts w:ascii="Times New Roman" w:hAnsi="Times New Roman" w:eastAsia="宋体" w:cs="Times New Roman"/>
          <w:color w:val="auto"/>
          <w:kern w:val="0"/>
          <w:sz w:val="28"/>
          <w:szCs w:val="28"/>
        </w:rPr>
        <w:fldChar w:fldCharType="end"/>
      </w:r>
    </w:p>
    <w:p w14:paraId="3DEA0B58">
      <w:pPr>
        <w:widowControl/>
        <w:tabs>
          <w:tab w:val="right" w:leader="dot" w:pos="8306"/>
        </w:tabs>
        <w:jc w:val="left"/>
        <w:rPr>
          <w:rFonts w:ascii="Times New Roman" w:hAnsi="Times New Roman" w:eastAsia="宋体" w:cs="Times New Roman"/>
          <w:color w:val="auto"/>
          <w:kern w:val="0"/>
          <w:sz w:val="28"/>
          <w:szCs w:val="28"/>
        </w:rPr>
      </w:pPr>
      <w:r>
        <w:rPr>
          <w:color w:val="auto"/>
        </w:rPr>
        <w:fldChar w:fldCharType="begin"/>
      </w:r>
      <w:r>
        <w:rPr>
          <w:color w:val="auto"/>
        </w:rPr>
        <w:instrText xml:space="preserve"> HYPERLINK \l "_Toc23228" </w:instrText>
      </w:r>
      <w:r>
        <w:rPr>
          <w:color w:val="auto"/>
        </w:rPr>
        <w:fldChar w:fldCharType="separate"/>
      </w:r>
      <w:r>
        <w:rPr>
          <w:rFonts w:hint="eastAsia" w:ascii="宋体" w:hAnsi="宋体" w:eastAsia="宋体" w:cs="Times New Roman"/>
          <w:bCs/>
          <w:color w:val="auto"/>
          <w:kern w:val="0"/>
          <w:sz w:val="28"/>
          <w:szCs w:val="52"/>
        </w:rPr>
        <w:t>第二章 响应人须知</w:t>
      </w:r>
      <w:r>
        <w:rPr>
          <w:rFonts w:ascii="Times New Roman" w:hAnsi="Times New Roman" w:eastAsia="宋体" w:cs="Times New Roman"/>
          <w:color w:val="auto"/>
          <w:kern w:val="0"/>
          <w:sz w:val="28"/>
          <w:szCs w:val="28"/>
        </w:rPr>
        <w:tab/>
      </w:r>
      <w:r>
        <w:rPr>
          <w:rFonts w:ascii="Times New Roman" w:hAnsi="Times New Roman" w:eastAsia="宋体" w:cs="Times New Roman"/>
          <w:color w:val="auto"/>
          <w:kern w:val="0"/>
          <w:sz w:val="28"/>
          <w:szCs w:val="28"/>
        </w:rPr>
        <w:fldChar w:fldCharType="begin"/>
      </w:r>
      <w:r>
        <w:rPr>
          <w:rFonts w:ascii="Times New Roman" w:hAnsi="Times New Roman" w:eastAsia="宋体" w:cs="Times New Roman"/>
          <w:color w:val="auto"/>
          <w:kern w:val="0"/>
          <w:sz w:val="28"/>
          <w:szCs w:val="28"/>
        </w:rPr>
        <w:instrText xml:space="preserve"> PAGEREF _Toc23228 \h </w:instrText>
      </w:r>
      <w:r>
        <w:rPr>
          <w:rFonts w:ascii="Times New Roman" w:hAnsi="Times New Roman" w:eastAsia="宋体" w:cs="Times New Roman"/>
          <w:color w:val="auto"/>
          <w:kern w:val="0"/>
          <w:sz w:val="28"/>
          <w:szCs w:val="28"/>
        </w:rPr>
        <w:fldChar w:fldCharType="separate"/>
      </w:r>
      <w:r>
        <w:rPr>
          <w:rFonts w:ascii="Times New Roman" w:hAnsi="Times New Roman" w:eastAsia="宋体" w:cs="Times New Roman"/>
          <w:color w:val="auto"/>
          <w:kern w:val="0"/>
          <w:sz w:val="28"/>
          <w:szCs w:val="28"/>
        </w:rPr>
        <w:t>6</w:t>
      </w:r>
      <w:r>
        <w:rPr>
          <w:rFonts w:ascii="Times New Roman" w:hAnsi="Times New Roman" w:eastAsia="宋体" w:cs="Times New Roman"/>
          <w:color w:val="auto"/>
          <w:kern w:val="0"/>
          <w:sz w:val="28"/>
          <w:szCs w:val="28"/>
        </w:rPr>
        <w:fldChar w:fldCharType="end"/>
      </w:r>
      <w:r>
        <w:rPr>
          <w:rFonts w:ascii="Times New Roman" w:hAnsi="Times New Roman" w:eastAsia="宋体" w:cs="Times New Roman"/>
          <w:color w:val="auto"/>
          <w:kern w:val="0"/>
          <w:sz w:val="28"/>
          <w:szCs w:val="28"/>
        </w:rPr>
        <w:fldChar w:fldCharType="end"/>
      </w:r>
    </w:p>
    <w:p w14:paraId="37B33046">
      <w:pPr>
        <w:widowControl/>
        <w:tabs>
          <w:tab w:val="right" w:leader="dot" w:pos="8306"/>
        </w:tabs>
        <w:jc w:val="left"/>
        <w:rPr>
          <w:rFonts w:ascii="Times New Roman" w:hAnsi="Times New Roman" w:eastAsia="宋体" w:cs="Times New Roman"/>
          <w:color w:val="auto"/>
          <w:kern w:val="0"/>
          <w:sz w:val="28"/>
          <w:szCs w:val="28"/>
        </w:rPr>
      </w:pPr>
      <w:r>
        <w:rPr>
          <w:color w:val="auto"/>
        </w:rPr>
        <w:fldChar w:fldCharType="begin"/>
      </w:r>
      <w:r>
        <w:rPr>
          <w:color w:val="auto"/>
        </w:rPr>
        <w:instrText xml:space="preserve"> HYPERLINK \l "_Toc23848" </w:instrText>
      </w:r>
      <w:r>
        <w:rPr>
          <w:color w:val="auto"/>
        </w:rPr>
        <w:fldChar w:fldCharType="separate"/>
      </w:r>
      <w:r>
        <w:rPr>
          <w:rFonts w:hint="eastAsia" w:ascii="宋体" w:hAnsi="宋体" w:eastAsia="宋体" w:cs="宋体"/>
          <w:bCs/>
          <w:color w:val="auto"/>
          <w:kern w:val="0"/>
          <w:sz w:val="28"/>
          <w:szCs w:val="52"/>
        </w:rPr>
        <w:t>第三章 磋商办法</w:t>
      </w:r>
      <w:r>
        <w:rPr>
          <w:rFonts w:ascii="Times New Roman" w:hAnsi="Times New Roman" w:eastAsia="宋体" w:cs="Times New Roman"/>
          <w:color w:val="auto"/>
          <w:kern w:val="0"/>
          <w:sz w:val="28"/>
          <w:szCs w:val="28"/>
        </w:rPr>
        <w:tab/>
      </w:r>
      <w:r>
        <w:rPr>
          <w:rFonts w:ascii="Times New Roman" w:hAnsi="Times New Roman" w:eastAsia="宋体" w:cs="Times New Roman"/>
          <w:color w:val="auto"/>
          <w:kern w:val="0"/>
          <w:sz w:val="28"/>
          <w:szCs w:val="28"/>
        </w:rPr>
        <w:fldChar w:fldCharType="begin"/>
      </w:r>
      <w:r>
        <w:rPr>
          <w:rFonts w:ascii="Times New Roman" w:hAnsi="Times New Roman" w:eastAsia="宋体" w:cs="Times New Roman"/>
          <w:color w:val="auto"/>
          <w:kern w:val="0"/>
          <w:sz w:val="28"/>
          <w:szCs w:val="28"/>
        </w:rPr>
        <w:instrText xml:space="preserve"> PAGEREF _Toc23848 \h </w:instrText>
      </w:r>
      <w:r>
        <w:rPr>
          <w:rFonts w:ascii="Times New Roman" w:hAnsi="Times New Roman" w:eastAsia="宋体" w:cs="Times New Roman"/>
          <w:color w:val="auto"/>
          <w:kern w:val="0"/>
          <w:sz w:val="28"/>
          <w:szCs w:val="28"/>
        </w:rPr>
        <w:fldChar w:fldCharType="separate"/>
      </w:r>
      <w:r>
        <w:rPr>
          <w:rFonts w:ascii="Times New Roman" w:hAnsi="Times New Roman" w:eastAsia="宋体" w:cs="Times New Roman"/>
          <w:color w:val="auto"/>
          <w:kern w:val="0"/>
          <w:sz w:val="28"/>
          <w:szCs w:val="28"/>
        </w:rPr>
        <w:t>24</w:t>
      </w:r>
      <w:r>
        <w:rPr>
          <w:rFonts w:ascii="Times New Roman" w:hAnsi="Times New Roman" w:eastAsia="宋体" w:cs="Times New Roman"/>
          <w:color w:val="auto"/>
          <w:kern w:val="0"/>
          <w:sz w:val="28"/>
          <w:szCs w:val="28"/>
        </w:rPr>
        <w:fldChar w:fldCharType="end"/>
      </w:r>
      <w:r>
        <w:rPr>
          <w:rFonts w:ascii="Times New Roman" w:hAnsi="Times New Roman" w:eastAsia="宋体" w:cs="Times New Roman"/>
          <w:color w:val="auto"/>
          <w:kern w:val="0"/>
          <w:sz w:val="28"/>
          <w:szCs w:val="28"/>
        </w:rPr>
        <w:fldChar w:fldCharType="end"/>
      </w:r>
    </w:p>
    <w:p w14:paraId="51858B01">
      <w:pPr>
        <w:widowControl/>
        <w:tabs>
          <w:tab w:val="right" w:leader="dot" w:pos="8306"/>
        </w:tabs>
        <w:jc w:val="left"/>
        <w:rPr>
          <w:rFonts w:ascii="Times New Roman" w:hAnsi="Times New Roman" w:eastAsia="宋体" w:cs="Times New Roman"/>
          <w:color w:val="auto"/>
          <w:kern w:val="0"/>
          <w:sz w:val="28"/>
          <w:szCs w:val="28"/>
        </w:rPr>
      </w:pPr>
      <w:r>
        <w:rPr>
          <w:color w:val="auto"/>
        </w:rPr>
        <w:fldChar w:fldCharType="begin"/>
      </w:r>
      <w:r>
        <w:rPr>
          <w:color w:val="auto"/>
        </w:rPr>
        <w:instrText xml:space="preserve"> HYPERLINK \l "_Toc23435" </w:instrText>
      </w:r>
      <w:r>
        <w:rPr>
          <w:color w:val="auto"/>
        </w:rPr>
        <w:fldChar w:fldCharType="separate"/>
      </w:r>
      <w:r>
        <w:rPr>
          <w:rFonts w:hint="eastAsia" w:ascii="宋体" w:hAnsi="宋体" w:eastAsia="宋体" w:cs="宋体"/>
          <w:bCs/>
          <w:color w:val="auto"/>
          <w:kern w:val="0"/>
          <w:sz w:val="28"/>
          <w:szCs w:val="52"/>
        </w:rPr>
        <w:t>第四章 合同条款及格式</w:t>
      </w:r>
      <w:r>
        <w:rPr>
          <w:rFonts w:ascii="Times New Roman" w:hAnsi="Times New Roman" w:eastAsia="宋体" w:cs="Times New Roman"/>
          <w:color w:val="auto"/>
          <w:kern w:val="0"/>
          <w:sz w:val="28"/>
          <w:szCs w:val="28"/>
        </w:rPr>
        <w:tab/>
      </w:r>
      <w:r>
        <w:rPr>
          <w:rFonts w:ascii="Times New Roman" w:hAnsi="Times New Roman" w:eastAsia="宋体" w:cs="Times New Roman"/>
          <w:color w:val="auto"/>
          <w:kern w:val="0"/>
          <w:sz w:val="28"/>
          <w:szCs w:val="28"/>
        </w:rPr>
        <w:fldChar w:fldCharType="begin"/>
      </w:r>
      <w:r>
        <w:rPr>
          <w:rFonts w:ascii="Times New Roman" w:hAnsi="Times New Roman" w:eastAsia="宋体" w:cs="Times New Roman"/>
          <w:color w:val="auto"/>
          <w:kern w:val="0"/>
          <w:sz w:val="28"/>
          <w:szCs w:val="28"/>
        </w:rPr>
        <w:instrText xml:space="preserve"> PAGEREF _Toc23435 \h </w:instrText>
      </w:r>
      <w:r>
        <w:rPr>
          <w:rFonts w:ascii="Times New Roman" w:hAnsi="Times New Roman" w:eastAsia="宋体" w:cs="Times New Roman"/>
          <w:color w:val="auto"/>
          <w:kern w:val="0"/>
          <w:sz w:val="28"/>
          <w:szCs w:val="28"/>
        </w:rPr>
        <w:fldChar w:fldCharType="separate"/>
      </w:r>
      <w:r>
        <w:rPr>
          <w:rFonts w:ascii="Times New Roman" w:hAnsi="Times New Roman" w:eastAsia="宋体" w:cs="Times New Roman"/>
          <w:color w:val="auto"/>
          <w:kern w:val="0"/>
          <w:sz w:val="28"/>
          <w:szCs w:val="28"/>
        </w:rPr>
        <w:t>32</w:t>
      </w:r>
      <w:r>
        <w:rPr>
          <w:rFonts w:ascii="Times New Roman" w:hAnsi="Times New Roman" w:eastAsia="宋体" w:cs="Times New Roman"/>
          <w:color w:val="auto"/>
          <w:kern w:val="0"/>
          <w:sz w:val="28"/>
          <w:szCs w:val="28"/>
        </w:rPr>
        <w:fldChar w:fldCharType="end"/>
      </w:r>
      <w:r>
        <w:rPr>
          <w:rFonts w:ascii="Times New Roman" w:hAnsi="Times New Roman" w:eastAsia="宋体" w:cs="Times New Roman"/>
          <w:color w:val="auto"/>
          <w:kern w:val="0"/>
          <w:sz w:val="28"/>
          <w:szCs w:val="28"/>
        </w:rPr>
        <w:fldChar w:fldCharType="end"/>
      </w:r>
    </w:p>
    <w:p w14:paraId="635FDD93">
      <w:pPr>
        <w:widowControl/>
        <w:tabs>
          <w:tab w:val="right" w:leader="dot" w:pos="8306"/>
        </w:tabs>
        <w:jc w:val="left"/>
        <w:rPr>
          <w:rFonts w:hint="eastAsia" w:ascii="Times New Roman" w:hAnsi="Times New Roman" w:eastAsia="宋体" w:cs="Times New Roman"/>
          <w:color w:val="auto"/>
          <w:kern w:val="0"/>
          <w:sz w:val="28"/>
          <w:szCs w:val="28"/>
          <w:lang w:val="en-US" w:eastAsia="zh-CN"/>
        </w:rPr>
      </w:pPr>
      <w:r>
        <w:rPr>
          <w:color w:val="auto"/>
        </w:rPr>
        <w:fldChar w:fldCharType="begin"/>
      </w:r>
      <w:r>
        <w:rPr>
          <w:color w:val="auto"/>
        </w:rPr>
        <w:instrText xml:space="preserve"> HYPERLINK \l "_Toc14834" </w:instrText>
      </w:r>
      <w:r>
        <w:rPr>
          <w:color w:val="auto"/>
        </w:rPr>
        <w:fldChar w:fldCharType="separate"/>
      </w:r>
      <w:r>
        <w:rPr>
          <w:rFonts w:hint="eastAsia" w:ascii="宋体" w:hAnsi="宋体" w:eastAsia="宋体" w:cs="宋体"/>
          <w:bCs/>
          <w:color w:val="auto"/>
          <w:kern w:val="0"/>
          <w:sz w:val="28"/>
          <w:szCs w:val="44"/>
        </w:rPr>
        <w:t>第五章 工程量清单</w:t>
      </w:r>
      <w:r>
        <w:rPr>
          <w:rFonts w:ascii="Times New Roman" w:hAnsi="Times New Roman" w:eastAsia="宋体" w:cs="Times New Roman"/>
          <w:color w:val="auto"/>
          <w:kern w:val="0"/>
          <w:sz w:val="28"/>
          <w:szCs w:val="28"/>
        </w:rPr>
        <w:tab/>
      </w:r>
      <w:r>
        <w:rPr>
          <w:rFonts w:hint="eastAsia" w:ascii="Times New Roman" w:hAnsi="Times New Roman" w:eastAsia="宋体" w:cs="Times New Roman"/>
          <w:color w:val="auto"/>
          <w:kern w:val="0"/>
          <w:sz w:val="28"/>
          <w:szCs w:val="28"/>
          <w:lang w:val="en-US" w:eastAsia="zh-CN"/>
        </w:rPr>
        <w:t>6</w:t>
      </w:r>
      <w:r>
        <w:rPr>
          <w:rFonts w:ascii="Times New Roman" w:hAnsi="Times New Roman" w:eastAsia="宋体" w:cs="Times New Roman"/>
          <w:color w:val="auto"/>
          <w:kern w:val="0"/>
          <w:sz w:val="28"/>
          <w:szCs w:val="28"/>
        </w:rPr>
        <w:fldChar w:fldCharType="end"/>
      </w:r>
      <w:r>
        <w:rPr>
          <w:rFonts w:hint="eastAsia" w:ascii="Times New Roman" w:hAnsi="Times New Roman" w:eastAsia="宋体" w:cs="Times New Roman"/>
          <w:color w:val="auto"/>
          <w:kern w:val="0"/>
          <w:sz w:val="28"/>
          <w:szCs w:val="28"/>
          <w:lang w:val="en-US" w:eastAsia="zh-CN"/>
        </w:rPr>
        <w:t>8</w:t>
      </w:r>
    </w:p>
    <w:p w14:paraId="23A2AC9E">
      <w:pPr>
        <w:widowControl/>
        <w:tabs>
          <w:tab w:val="right" w:leader="dot" w:pos="8306"/>
        </w:tabs>
        <w:jc w:val="left"/>
        <w:rPr>
          <w:rFonts w:hint="eastAsia" w:ascii="Times New Roman" w:hAnsi="Times New Roman" w:eastAsia="宋体" w:cs="Times New Roman"/>
          <w:color w:val="auto"/>
          <w:kern w:val="0"/>
          <w:sz w:val="28"/>
          <w:szCs w:val="28"/>
          <w:lang w:val="en-US" w:eastAsia="zh-CN"/>
        </w:rPr>
      </w:pPr>
      <w:r>
        <w:rPr>
          <w:color w:val="auto"/>
        </w:rPr>
        <w:fldChar w:fldCharType="begin"/>
      </w:r>
      <w:r>
        <w:rPr>
          <w:color w:val="auto"/>
        </w:rPr>
        <w:instrText xml:space="preserve"> HYPERLINK \l "_Toc28098" </w:instrText>
      </w:r>
      <w:r>
        <w:rPr>
          <w:color w:val="auto"/>
        </w:rPr>
        <w:fldChar w:fldCharType="separate"/>
      </w:r>
      <w:r>
        <w:rPr>
          <w:rFonts w:hint="eastAsia" w:ascii="宋体" w:hAnsi="宋体" w:eastAsia="宋体" w:cs="宋体"/>
          <w:bCs/>
          <w:color w:val="auto"/>
          <w:kern w:val="0"/>
          <w:sz w:val="28"/>
          <w:szCs w:val="44"/>
        </w:rPr>
        <w:t>第六章 图纸</w:t>
      </w:r>
      <w:r>
        <w:rPr>
          <w:rFonts w:ascii="Times New Roman" w:hAnsi="Times New Roman" w:eastAsia="宋体" w:cs="Times New Roman"/>
          <w:color w:val="auto"/>
          <w:kern w:val="0"/>
          <w:sz w:val="28"/>
          <w:szCs w:val="28"/>
        </w:rPr>
        <w:tab/>
      </w:r>
      <w:r>
        <w:rPr>
          <w:rFonts w:ascii="Times New Roman" w:hAnsi="Times New Roman" w:eastAsia="宋体" w:cs="Times New Roman"/>
          <w:color w:val="auto"/>
          <w:kern w:val="0"/>
          <w:sz w:val="28"/>
          <w:szCs w:val="28"/>
        </w:rPr>
        <w:fldChar w:fldCharType="begin"/>
      </w:r>
      <w:r>
        <w:rPr>
          <w:rFonts w:ascii="Times New Roman" w:hAnsi="Times New Roman" w:eastAsia="宋体" w:cs="Times New Roman"/>
          <w:color w:val="auto"/>
          <w:kern w:val="0"/>
          <w:sz w:val="28"/>
          <w:szCs w:val="28"/>
        </w:rPr>
        <w:instrText xml:space="preserve"> PAGEREF _Toc28098 \h </w:instrText>
      </w:r>
      <w:r>
        <w:rPr>
          <w:rFonts w:ascii="Times New Roman" w:hAnsi="Times New Roman" w:eastAsia="宋体" w:cs="Times New Roman"/>
          <w:color w:val="auto"/>
          <w:kern w:val="0"/>
          <w:sz w:val="28"/>
          <w:szCs w:val="28"/>
        </w:rPr>
        <w:fldChar w:fldCharType="separate"/>
      </w:r>
      <w:r>
        <w:rPr>
          <w:rFonts w:ascii="Times New Roman" w:hAnsi="Times New Roman" w:eastAsia="宋体" w:cs="Times New Roman"/>
          <w:color w:val="auto"/>
          <w:kern w:val="0"/>
          <w:sz w:val="28"/>
          <w:szCs w:val="28"/>
        </w:rPr>
        <w:t>69</w:t>
      </w:r>
      <w:r>
        <w:rPr>
          <w:rFonts w:ascii="Times New Roman" w:hAnsi="Times New Roman" w:eastAsia="宋体" w:cs="Times New Roman"/>
          <w:color w:val="auto"/>
          <w:kern w:val="0"/>
          <w:sz w:val="28"/>
          <w:szCs w:val="28"/>
        </w:rPr>
        <w:fldChar w:fldCharType="end"/>
      </w:r>
      <w:r>
        <w:rPr>
          <w:rFonts w:ascii="Times New Roman" w:hAnsi="Times New Roman" w:eastAsia="宋体" w:cs="Times New Roman"/>
          <w:color w:val="auto"/>
          <w:kern w:val="0"/>
          <w:sz w:val="28"/>
          <w:szCs w:val="28"/>
        </w:rPr>
        <w:fldChar w:fldCharType="end"/>
      </w:r>
    </w:p>
    <w:p w14:paraId="2EBEA497">
      <w:pPr>
        <w:widowControl/>
        <w:tabs>
          <w:tab w:val="right" w:leader="dot" w:pos="8306"/>
        </w:tabs>
        <w:jc w:val="left"/>
        <w:rPr>
          <w:rFonts w:hint="default" w:ascii="Times New Roman" w:hAnsi="Times New Roman" w:eastAsia="宋体" w:cs="Times New Roman"/>
          <w:color w:val="auto"/>
          <w:kern w:val="0"/>
          <w:sz w:val="28"/>
          <w:szCs w:val="28"/>
          <w:lang w:val="en-US" w:eastAsia="zh-CN"/>
        </w:rPr>
      </w:pPr>
      <w:r>
        <w:rPr>
          <w:color w:val="auto"/>
        </w:rPr>
        <w:fldChar w:fldCharType="begin"/>
      </w:r>
      <w:r>
        <w:rPr>
          <w:color w:val="auto"/>
        </w:rPr>
        <w:instrText xml:space="preserve"> HYPERLINK \l "_Toc11879" </w:instrText>
      </w:r>
      <w:r>
        <w:rPr>
          <w:color w:val="auto"/>
        </w:rPr>
        <w:fldChar w:fldCharType="separate"/>
      </w:r>
      <w:r>
        <w:rPr>
          <w:rFonts w:hint="eastAsia" w:ascii="Times New Roman" w:hAnsi="Times New Roman" w:eastAsia="宋体" w:cs="Times New Roman"/>
          <w:color w:val="auto"/>
          <w:kern w:val="0"/>
          <w:sz w:val="28"/>
          <w:szCs w:val="52"/>
        </w:rPr>
        <w:t>第七章 技术要求</w:t>
      </w:r>
      <w:r>
        <w:rPr>
          <w:rFonts w:ascii="Times New Roman" w:hAnsi="Times New Roman" w:eastAsia="宋体" w:cs="Times New Roman"/>
          <w:color w:val="auto"/>
          <w:kern w:val="0"/>
          <w:sz w:val="28"/>
          <w:szCs w:val="28"/>
        </w:rPr>
        <w:tab/>
      </w:r>
      <w:r>
        <w:rPr>
          <w:rFonts w:ascii="Times New Roman" w:hAnsi="Times New Roman" w:eastAsia="宋体" w:cs="Times New Roman"/>
          <w:color w:val="auto"/>
          <w:kern w:val="0"/>
          <w:sz w:val="28"/>
          <w:szCs w:val="28"/>
        </w:rPr>
        <w:fldChar w:fldCharType="end"/>
      </w:r>
      <w:r>
        <w:rPr>
          <w:rFonts w:hint="eastAsia" w:ascii="Times New Roman" w:hAnsi="Times New Roman" w:eastAsia="宋体" w:cs="Times New Roman"/>
          <w:color w:val="auto"/>
          <w:kern w:val="0"/>
          <w:sz w:val="28"/>
          <w:szCs w:val="28"/>
          <w:lang w:val="en-US" w:eastAsia="zh-CN"/>
        </w:rPr>
        <w:t>70</w:t>
      </w:r>
    </w:p>
    <w:p w14:paraId="6F0051EC">
      <w:pPr>
        <w:widowControl/>
        <w:tabs>
          <w:tab w:val="right" w:leader="dot" w:pos="8306"/>
        </w:tabs>
        <w:jc w:val="left"/>
        <w:rPr>
          <w:rFonts w:hint="eastAsia" w:ascii="Times New Roman" w:hAnsi="Times New Roman" w:eastAsia="宋体" w:cs="Times New Roman"/>
          <w:color w:val="auto"/>
          <w:kern w:val="0"/>
          <w:sz w:val="28"/>
          <w:szCs w:val="28"/>
          <w:lang w:val="en-US" w:eastAsia="zh-CN"/>
        </w:rPr>
      </w:pPr>
      <w:r>
        <w:rPr>
          <w:color w:val="auto"/>
        </w:rPr>
        <w:fldChar w:fldCharType="begin"/>
      </w:r>
      <w:r>
        <w:rPr>
          <w:color w:val="auto"/>
        </w:rPr>
        <w:instrText xml:space="preserve"> HYPERLINK \l "_Toc21676" </w:instrText>
      </w:r>
      <w:r>
        <w:rPr>
          <w:color w:val="auto"/>
        </w:rPr>
        <w:fldChar w:fldCharType="separate"/>
      </w:r>
      <w:r>
        <w:rPr>
          <w:rFonts w:hint="eastAsia" w:ascii="宋体" w:hAnsi="宋体" w:eastAsia="宋体" w:cs="宋体"/>
          <w:bCs/>
          <w:color w:val="auto"/>
          <w:kern w:val="0"/>
          <w:sz w:val="28"/>
          <w:szCs w:val="52"/>
        </w:rPr>
        <w:t>第八章 响应文件格式</w:t>
      </w:r>
      <w:r>
        <w:rPr>
          <w:rFonts w:ascii="Times New Roman" w:hAnsi="Times New Roman" w:eastAsia="宋体" w:cs="Times New Roman"/>
          <w:color w:val="auto"/>
          <w:kern w:val="0"/>
          <w:sz w:val="28"/>
          <w:szCs w:val="28"/>
        </w:rPr>
        <w:tab/>
      </w:r>
      <w:r>
        <w:rPr>
          <w:rFonts w:ascii="Times New Roman" w:hAnsi="Times New Roman" w:eastAsia="宋体" w:cs="Times New Roman"/>
          <w:color w:val="auto"/>
          <w:kern w:val="0"/>
          <w:sz w:val="28"/>
          <w:szCs w:val="28"/>
        </w:rPr>
        <w:fldChar w:fldCharType="begin"/>
      </w:r>
      <w:r>
        <w:rPr>
          <w:rFonts w:ascii="Times New Roman" w:hAnsi="Times New Roman" w:eastAsia="宋体" w:cs="Times New Roman"/>
          <w:color w:val="auto"/>
          <w:kern w:val="0"/>
          <w:sz w:val="28"/>
          <w:szCs w:val="28"/>
        </w:rPr>
        <w:instrText xml:space="preserve"> PAGEREF _Toc21676 \h </w:instrText>
      </w:r>
      <w:r>
        <w:rPr>
          <w:rFonts w:ascii="Times New Roman" w:hAnsi="Times New Roman" w:eastAsia="宋体" w:cs="Times New Roman"/>
          <w:color w:val="auto"/>
          <w:kern w:val="0"/>
          <w:sz w:val="28"/>
          <w:szCs w:val="28"/>
        </w:rPr>
        <w:fldChar w:fldCharType="separate"/>
      </w:r>
      <w:r>
        <w:rPr>
          <w:rFonts w:ascii="Times New Roman" w:hAnsi="Times New Roman" w:eastAsia="宋体" w:cs="Times New Roman"/>
          <w:color w:val="auto"/>
          <w:kern w:val="0"/>
          <w:sz w:val="28"/>
          <w:szCs w:val="28"/>
        </w:rPr>
        <w:t>71</w:t>
      </w:r>
      <w:r>
        <w:rPr>
          <w:rFonts w:ascii="Times New Roman" w:hAnsi="Times New Roman" w:eastAsia="宋体" w:cs="Times New Roman"/>
          <w:color w:val="auto"/>
          <w:kern w:val="0"/>
          <w:sz w:val="28"/>
          <w:szCs w:val="28"/>
        </w:rPr>
        <w:fldChar w:fldCharType="end"/>
      </w:r>
      <w:r>
        <w:rPr>
          <w:rFonts w:ascii="Times New Roman" w:hAnsi="Times New Roman" w:eastAsia="宋体" w:cs="Times New Roman"/>
          <w:color w:val="auto"/>
          <w:kern w:val="0"/>
          <w:sz w:val="28"/>
          <w:szCs w:val="28"/>
        </w:rPr>
        <w:fldChar w:fldCharType="end"/>
      </w:r>
    </w:p>
    <w:p w14:paraId="7AD8C18F">
      <w:pPr>
        <w:widowControl/>
        <w:tabs>
          <w:tab w:val="right" w:leader="dot" w:pos="8306"/>
        </w:tabs>
        <w:jc w:val="left"/>
        <w:rPr>
          <w:rFonts w:ascii="Times New Roman" w:hAnsi="Times New Roman" w:eastAsia="宋体" w:cs="Times New Roman"/>
          <w:color w:val="auto"/>
          <w:kern w:val="0"/>
          <w:sz w:val="20"/>
          <w:szCs w:val="20"/>
        </w:rPr>
      </w:pPr>
    </w:p>
    <w:p w14:paraId="74EA5095">
      <w:pPr>
        <w:rPr>
          <w:rFonts w:ascii="Times New Roman" w:hAnsi="Times New Roman" w:eastAsia="宋体" w:cs="Times New Roman"/>
          <w:color w:val="auto"/>
        </w:rPr>
      </w:pPr>
      <w:r>
        <w:rPr>
          <w:rFonts w:ascii="Times New Roman" w:hAnsi="Times New Roman" w:eastAsia="宋体" w:cs="Times New Roman"/>
          <w:color w:val="auto"/>
        </w:rPr>
        <w:fldChar w:fldCharType="end"/>
      </w:r>
    </w:p>
    <w:p w14:paraId="6E276FD2">
      <w:pPr>
        <w:autoSpaceDE w:val="0"/>
        <w:autoSpaceDN w:val="0"/>
        <w:adjustRightInd w:val="0"/>
        <w:spacing w:line="720" w:lineRule="auto"/>
        <w:rPr>
          <w:rFonts w:ascii="宋体" w:hAnsi="Times New Roman" w:eastAsia="宋体" w:cs="Times New Roman"/>
          <w:b/>
          <w:bCs/>
          <w:color w:val="auto"/>
          <w:kern w:val="0"/>
          <w:sz w:val="36"/>
          <w:szCs w:val="36"/>
        </w:rPr>
      </w:pPr>
      <w:r>
        <w:rPr>
          <w:rFonts w:hint="eastAsia" w:ascii="宋体" w:hAnsi="宋体" w:eastAsia="宋体" w:cs="Times New Roman"/>
          <w:b/>
          <w:bCs/>
          <w:color w:val="auto"/>
          <w:kern w:val="0"/>
          <w:sz w:val="36"/>
          <w:szCs w:val="36"/>
        </w:rPr>
        <w:t xml:space="preserve"> </w:t>
      </w:r>
    </w:p>
    <w:p w14:paraId="2B09D260">
      <w:pPr>
        <w:autoSpaceDE w:val="0"/>
        <w:autoSpaceDN w:val="0"/>
        <w:adjustRightInd w:val="0"/>
        <w:spacing w:line="486" w:lineRule="atLeast"/>
        <w:rPr>
          <w:rFonts w:ascii="仿宋_GB2312" w:hAnsi="Times New Roman" w:eastAsia="仿宋_GB2312" w:cs="??????"/>
          <w:b/>
          <w:bCs/>
          <w:color w:val="auto"/>
          <w:kern w:val="0"/>
          <w:sz w:val="32"/>
          <w:szCs w:val="32"/>
        </w:rPr>
      </w:pPr>
      <w:r>
        <w:rPr>
          <w:rFonts w:hint="eastAsia" w:ascii="仿宋_GB2312" w:hAnsi="仿宋_GB2312" w:eastAsia="宋体" w:cs="??????"/>
          <w:b/>
          <w:bCs/>
          <w:color w:val="auto"/>
          <w:kern w:val="0"/>
          <w:sz w:val="32"/>
          <w:szCs w:val="32"/>
        </w:rPr>
        <w:t xml:space="preserve"> </w:t>
      </w:r>
    </w:p>
    <w:p w14:paraId="18B26ED1">
      <w:pPr>
        <w:autoSpaceDE w:val="0"/>
        <w:autoSpaceDN w:val="0"/>
        <w:adjustRightInd w:val="0"/>
        <w:spacing w:line="486" w:lineRule="atLeast"/>
        <w:rPr>
          <w:rFonts w:ascii="仿宋_GB2312" w:hAnsi="Times New Roman" w:eastAsia="仿宋_GB2312" w:cs="??????"/>
          <w:b/>
          <w:bCs/>
          <w:color w:val="auto"/>
          <w:kern w:val="0"/>
          <w:sz w:val="32"/>
          <w:szCs w:val="32"/>
        </w:rPr>
      </w:pPr>
      <w:r>
        <w:rPr>
          <w:rFonts w:hint="eastAsia" w:ascii="仿宋_GB2312" w:hAnsi="仿宋_GB2312" w:eastAsia="宋体" w:cs="??????"/>
          <w:b/>
          <w:bCs/>
          <w:color w:val="auto"/>
          <w:kern w:val="0"/>
          <w:sz w:val="32"/>
          <w:szCs w:val="32"/>
        </w:rPr>
        <w:t xml:space="preserve"> </w:t>
      </w:r>
    </w:p>
    <w:p w14:paraId="35B51D53">
      <w:pPr>
        <w:autoSpaceDE w:val="0"/>
        <w:autoSpaceDN w:val="0"/>
        <w:adjustRightInd w:val="0"/>
        <w:jc w:val="left"/>
        <w:rPr>
          <w:rFonts w:ascii="仿宋_GB2312" w:hAnsi="Times New Roman" w:eastAsia="仿宋_GB2312" w:cs="??????"/>
          <w:b/>
          <w:bCs/>
          <w:color w:val="auto"/>
          <w:kern w:val="0"/>
          <w:sz w:val="32"/>
          <w:szCs w:val="32"/>
        </w:rPr>
      </w:pPr>
      <w:r>
        <w:rPr>
          <w:rFonts w:hint="eastAsia" w:ascii="仿宋_GB2312" w:hAnsi="仿宋_GB2312" w:eastAsia="宋体" w:cs="??????"/>
          <w:b/>
          <w:bCs/>
          <w:color w:val="auto"/>
          <w:kern w:val="0"/>
          <w:sz w:val="32"/>
          <w:szCs w:val="32"/>
        </w:rPr>
        <w:t xml:space="preserve"> </w:t>
      </w:r>
    </w:p>
    <w:p w14:paraId="3ECBE536">
      <w:pPr>
        <w:autoSpaceDE w:val="0"/>
        <w:autoSpaceDN w:val="0"/>
        <w:adjustRightInd w:val="0"/>
        <w:jc w:val="left"/>
        <w:rPr>
          <w:rFonts w:ascii="楷体_GB2312" w:hAnsi="Times New Roman" w:eastAsia="楷体_GB2312" w:cs="Times New Roman"/>
          <w:b/>
          <w:bCs/>
          <w:color w:val="auto"/>
          <w:kern w:val="0"/>
          <w:sz w:val="32"/>
          <w:szCs w:val="32"/>
        </w:rPr>
      </w:pPr>
      <w:r>
        <w:rPr>
          <w:rFonts w:hint="eastAsia" w:ascii="楷体_GB2312" w:hAnsi="楷体_GB2312" w:eastAsia="宋体" w:cs="Times New Roman"/>
          <w:b/>
          <w:bCs/>
          <w:color w:val="auto"/>
          <w:kern w:val="0"/>
          <w:sz w:val="32"/>
          <w:szCs w:val="32"/>
        </w:rPr>
        <w:t xml:space="preserve">                       </w:t>
      </w:r>
      <w:r>
        <w:rPr>
          <w:rFonts w:ascii="??????" w:hAnsi="??????" w:eastAsia="宋体" w:cs="Times New Roman"/>
          <w:b/>
          <w:bCs/>
          <w:color w:val="auto"/>
          <w:kern w:val="0"/>
          <w:sz w:val="32"/>
          <w:szCs w:val="32"/>
        </w:rPr>
        <w:t xml:space="preserve"> </w:t>
      </w:r>
    </w:p>
    <w:p w14:paraId="5AD4BA52">
      <w:pPr>
        <w:widowControl/>
        <w:jc w:val="left"/>
        <w:rPr>
          <w:rFonts w:ascii="Times New Roman" w:hAnsi="Times New Roman" w:eastAsia="宋体" w:cs="Times New Roman"/>
          <w:color w:val="auto"/>
          <w:sz w:val="36"/>
          <w:szCs w:val="36"/>
        </w:rPr>
        <w:sectPr>
          <w:pgSz w:w="11906" w:h="16838"/>
          <w:pgMar w:top="1440" w:right="1800" w:bottom="1440" w:left="1800" w:header="851" w:footer="992" w:gutter="0"/>
          <w:pgNumType w:fmt="decimal" w:start="1"/>
          <w:cols w:space="720" w:num="1"/>
          <w:docGrid w:type="lines" w:linePitch="312" w:charSpace="0"/>
        </w:sectPr>
      </w:pPr>
    </w:p>
    <w:p w14:paraId="058F85DA">
      <w:pPr>
        <w:numPr>
          <w:ilvl w:val="0"/>
          <w:numId w:val="1"/>
        </w:numPr>
        <w:outlineLvl w:val="0"/>
        <w:rPr>
          <w:rFonts w:ascii="宋体" w:hAnsi="宋体" w:eastAsia="宋体" w:cs="宋体"/>
          <w:b/>
          <w:bCs/>
          <w:color w:val="auto"/>
          <w:kern w:val="0"/>
          <w:sz w:val="36"/>
          <w:szCs w:val="36"/>
        </w:rPr>
      </w:pPr>
      <w:bookmarkStart w:id="0" w:name="_Toc11402"/>
      <w:r>
        <w:rPr>
          <w:rFonts w:hint="eastAsia" w:ascii="Times New Roman" w:hAnsi="Times New Roman" w:eastAsia="宋体" w:cs="Times New Roman"/>
          <w:b/>
          <w:bCs/>
          <w:color w:val="auto"/>
          <w:sz w:val="36"/>
          <w:szCs w:val="36"/>
        </w:rPr>
        <w:t>竞争性磋商公告</w:t>
      </w:r>
      <w:bookmarkEnd w:id="0"/>
    </w:p>
    <w:p w14:paraId="55505AA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项目概况</w:t>
      </w:r>
    </w:p>
    <w:p w14:paraId="70D4A31D">
      <w:pPr>
        <w:spacing w:line="360" w:lineRule="auto"/>
        <w:ind w:firstLine="420" w:firstLineChars="175"/>
        <w:jc w:val="left"/>
        <w:rPr>
          <w:rFonts w:ascii="宋体" w:hAnsi="宋体" w:cs="宋体"/>
          <w:color w:val="auto"/>
          <w:sz w:val="24"/>
          <w:szCs w:val="24"/>
        </w:rPr>
      </w:pPr>
      <w:r>
        <w:rPr>
          <w:rFonts w:hint="eastAsia" w:ascii="宋体" w:hAnsi="宋体" w:cs="宋体"/>
          <w:color w:val="auto"/>
          <w:sz w:val="24"/>
          <w:szCs w:val="24"/>
          <w:lang w:eastAsia="zh-CN"/>
        </w:rPr>
        <w:t>陕州区2025年第一批农村公路安防工程(观音堂镇、王家后乡、西李村乡)</w:t>
      </w:r>
      <w:r>
        <w:rPr>
          <w:rFonts w:hint="eastAsia" w:ascii="宋体" w:hAnsi="宋体" w:cs="宋体"/>
          <w:color w:val="auto"/>
          <w:sz w:val="24"/>
          <w:szCs w:val="24"/>
        </w:rPr>
        <w:t>的潜在供应商凭CA登录三门峡市公共资源交易中心网（网址：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65"/>
          <w:rFonts w:hint="eastAsia" w:ascii="宋体" w:hAnsi="宋体" w:cs="宋体"/>
          <w:color w:val="auto"/>
          <w:sz w:val="24"/>
          <w:szCs w:val="24"/>
          <w:highlight w:val="none"/>
        </w:rPr>
        <w:t>http://gzjy.smx.gov.cn）获取采购文件，并于</w:t>
      </w:r>
      <w:r>
        <w:rPr>
          <w:rStyle w:val="65"/>
          <w:rFonts w:hint="eastAsia" w:ascii="宋体" w:hAnsi="宋体" w:cs="宋体"/>
          <w:color w:val="auto"/>
          <w:sz w:val="24"/>
          <w:szCs w:val="24"/>
          <w:highlight w:val="none"/>
          <w:u w:val="none"/>
          <w:lang w:val="en-US" w:eastAsia="zh-CN"/>
        </w:rPr>
        <w:t>2025</w:t>
      </w:r>
      <w:r>
        <w:rPr>
          <w:rStyle w:val="65"/>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cs="宋体"/>
          <w:color w:val="auto"/>
          <w:sz w:val="24"/>
          <w:szCs w:val="24"/>
        </w:rPr>
        <w:t>日8时</w:t>
      </w:r>
      <w:r>
        <w:rPr>
          <w:rFonts w:hint="eastAsia" w:ascii="宋体" w:hAnsi="宋体" w:cs="宋体"/>
          <w:color w:val="auto"/>
          <w:sz w:val="24"/>
          <w:szCs w:val="24"/>
          <w:lang w:val="en-US" w:eastAsia="zh-CN"/>
        </w:rPr>
        <w:t>2</w:t>
      </w:r>
      <w:r>
        <w:rPr>
          <w:rFonts w:hint="eastAsia" w:ascii="宋体" w:hAnsi="宋体" w:cs="宋体"/>
          <w:color w:val="auto"/>
          <w:sz w:val="24"/>
          <w:szCs w:val="24"/>
        </w:rPr>
        <w:t>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1、项目名称：</w:t>
      </w:r>
      <w:r>
        <w:rPr>
          <w:rFonts w:hint="eastAsia" w:ascii="宋体" w:hAnsi="宋体" w:cs="宋体"/>
          <w:color w:val="auto"/>
          <w:sz w:val="24"/>
          <w:szCs w:val="24"/>
          <w:lang w:eastAsia="zh-CN"/>
        </w:rPr>
        <w:t>陕州区2025年第一批农村公路安防工程(观音堂镇、王家后乡、西李村乡)</w:t>
      </w:r>
    </w:p>
    <w:p w14:paraId="785189AB">
      <w:pPr>
        <w:spacing w:line="360" w:lineRule="auto"/>
        <w:ind w:firstLine="420" w:firstLineChars="175"/>
        <w:rPr>
          <w:rFonts w:hint="default" w:ascii="宋体" w:hAnsi="宋体" w:cs="宋体"/>
          <w:color w:val="auto"/>
          <w:sz w:val="24"/>
          <w:szCs w:val="24"/>
          <w:lang w:val="en-US" w:eastAsia="zh-CN"/>
        </w:rPr>
      </w:pPr>
      <w:r>
        <w:rPr>
          <w:rFonts w:hint="eastAsia" w:ascii="宋体" w:hAnsi="宋体" w:cs="宋体"/>
          <w:color w:val="auto"/>
          <w:sz w:val="24"/>
          <w:szCs w:val="24"/>
          <w:lang w:eastAsia="zh-CN"/>
        </w:rPr>
        <w:t>2、项目编号：</w:t>
      </w:r>
      <w:r>
        <w:rPr>
          <w:rFonts w:hint="eastAsia" w:ascii="宋体" w:hAnsi="宋体" w:cs="宋体"/>
          <w:color w:val="auto"/>
          <w:sz w:val="24"/>
          <w:szCs w:val="24"/>
          <w:lang w:val="en-US" w:eastAsia="zh-CN"/>
        </w:rPr>
        <w:t>陕州竞磋采购-2025-105 、SZGZ[2025]183-ZC123</w:t>
      </w:r>
    </w:p>
    <w:p w14:paraId="130D979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3、采购方式：竞争性磋商</w:t>
      </w:r>
    </w:p>
    <w:p w14:paraId="20B2EFF1">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lang w:val="en-US" w:eastAsia="zh-CN"/>
        </w:rPr>
        <w:t>4、预算金额：</w:t>
      </w:r>
      <w:r>
        <w:rPr>
          <w:rFonts w:hint="eastAsia" w:ascii="宋体" w:hAnsi="宋体" w:eastAsia="宋体" w:cs="宋体"/>
          <w:color w:val="auto"/>
          <w:kern w:val="0"/>
          <w:sz w:val="24"/>
          <w:szCs w:val="24"/>
          <w:lang w:eastAsia="zh-CN"/>
        </w:rPr>
        <w:t>2416377.00元</w:t>
      </w:r>
      <w:r>
        <w:rPr>
          <w:rFonts w:hint="eastAsia" w:ascii="宋体" w:hAnsi="宋体" w:cs="宋体"/>
          <w:color w:val="auto"/>
          <w:sz w:val="24"/>
          <w:szCs w:val="24"/>
          <w:lang w:val="en-US" w:eastAsia="zh-CN"/>
        </w:rPr>
        <w:t>；</w:t>
      </w:r>
    </w:p>
    <w:p w14:paraId="1071B770">
      <w:pPr>
        <w:spacing w:line="360" w:lineRule="auto"/>
        <w:ind w:firstLine="420" w:firstLineChars="175"/>
        <w:rPr>
          <w:rFonts w:hint="eastAsia" w:ascii="宋体" w:hAnsi="宋体" w:cs="宋体"/>
          <w:color w:val="auto"/>
          <w:sz w:val="24"/>
          <w:szCs w:val="24"/>
          <w:vertAlign w:val="baseline"/>
        </w:rPr>
      </w:pPr>
      <w:r>
        <w:rPr>
          <w:rFonts w:hint="eastAsia" w:ascii="宋体" w:hAnsi="宋体" w:cs="宋体"/>
          <w:color w:val="auto"/>
          <w:sz w:val="24"/>
          <w:szCs w:val="24"/>
          <w:lang w:val="en-US" w:eastAsia="zh-CN"/>
        </w:rPr>
        <w:t>最高限价：</w:t>
      </w:r>
      <w:r>
        <w:rPr>
          <w:rFonts w:hint="eastAsia" w:ascii="宋体" w:hAnsi="宋体" w:eastAsia="宋体" w:cs="宋体"/>
          <w:color w:val="auto"/>
          <w:kern w:val="0"/>
          <w:sz w:val="24"/>
          <w:szCs w:val="24"/>
          <w:lang w:eastAsia="zh-CN"/>
        </w:rPr>
        <w:t>2416377.00</w:t>
      </w:r>
      <w:r>
        <w:rPr>
          <w:rFonts w:hint="eastAsia" w:ascii="宋体" w:hAnsi="宋体" w:cs="宋体"/>
          <w:color w:val="auto"/>
          <w:sz w:val="24"/>
          <w:szCs w:val="24"/>
          <w:lang w:val="en-US" w:eastAsia="zh-CN"/>
        </w:rPr>
        <w:t>元</w:t>
      </w:r>
    </w:p>
    <w:tbl>
      <w:tblPr>
        <w:tblStyle w:val="54"/>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50"/>
        <w:gridCol w:w="1900"/>
        <w:gridCol w:w="1487"/>
        <w:gridCol w:w="1788"/>
        <w:gridCol w:w="1275"/>
        <w:gridCol w:w="1475"/>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序号</w:t>
            </w:r>
          </w:p>
        </w:tc>
        <w:tc>
          <w:tcPr>
            <w:tcW w:w="1250"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包号</w:t>
            </w:r>
          </w:p>
        </w:tc>
        <w:tc>
          <w:tcPr>
            <w:tcW w:w="1900"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包名称</w:t>
            </w:r>
          </w:p>
        </w:tc>
        <w:tc>
          <w:tcPr>
            <w:tcW w:w="1487" w:type="dxa"/>
          </w:tcPr>
          <w:p w14:paraId="7C203F2D">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eastAsia="宋体" w:cs="宋体"/>
                <w:color w:val="auto"/>
                <w:kern w:val="0"/>
                <w:sz w:val="24"/>
                <w:szCs w:val="24"/>
              </w:rPr>
              <w:t>包预算（元）</w:t>
            </w:r>
          </w:p>
        </w:tc>
        <w:tc>
          <w:tcPr>
            <w:tcW w:w="1788" w:type="dxa"/>
          </w:tcPr>
          <w:p w14:paraId="7826B5F6">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eastAsia="宋体" w:cs="宋体"/>
                <w:color w:val="auto"/>
                <w:kern w:val="0"/>
                <w:sz w:val="24"/>
                <w:szCs w:val="24"/>
              </w:rPr>
              <w:t>包最高限价（元）</w:t>
            </w:r>
          </w:p>
        </w:tc>
        <w:tc>
          <w:tcPr>
            <w:tcW w:w="1275" w:type="dxa"/>
          </w:tcPr>
          <w:p w14:paraId="4C093394">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eastAsia="宋体" w:cs="宋体"/>
                <w:color w:val="auto"/>
                <w:kern w:val="0"/>
                <w:sz w:val="24"/>
                <w:szCs w:val="24"/>
              </w:rPr>
              <w:t>是否专门面向中小企业</w:t>
            </w:r>
          </w:p>
        </w:tc>
        <w:tc>
          <w:tcPr>
            <w:tcW w:w="1475" w:type="dxa"/>
          </w:tcPr>
          <w:p w14:paraId="4DC56CD2">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eastAsia="宋体" w:cs="宋体"/>
                <w:color w:val="auto"/>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1250" w:type="dxa"/>
          </w:tcPr>
          <w:p w14:paraId="2CA63506">
            <w:pPr>
              <w:keepNext w:val="0"/>
              <w:keepLines w:val="0"/>
              <w:suppressLineNumbers w:val="0"/>
              <w:spacing w:before="0" w:beforeAutospacing="0" w:after="0" w:afterAutospacing="0" w:line="360" w:lineRule="auto"/>
              <w:ind w:left="0" w:right="0"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SZGZ[2025]183-ZC123</w:t>
            </w:r>
          </w:p>
          <w:p w14:paraId="61F9B6AE">
            <w:pPr>
              <w:keepNext w:val="0"/>
              <w:keepLines w:val="0"/>
              <w:suppressLineNumbers w:val="0"/>
              <w:spacing w:before="0" w:beforeAutospacing="0" w:after="0" w:afterAutospacing="0" w:line="360" w:lineRule="auto"/>
              <w:ind w:left="0" w:right="0" w:firstLine="480" w:firstLineChars="200"/>
              <w:rPr>
                <w:rFonts w:hint="default" w:ascii="宋体" w:hAnsi="宋体" w:cs="宋体"/>
                <w:color w:val="auto"/>
                <w:sz w:val="24"/>
                <w:szCs w:val="24"/>
                <w:vertAlign w:val="baseline"/>
                <w:lang w:val="en-US"/>
              </w:rPr>
            </w:pPr>
            <w:r>
              <w:rPr>
                <w:rFonts w:hint="eastAsia" w:ascii="宋体" w:hAnsi="宋体" w:cs="宋体"/>
                <w:color w:val="auto"/>
                <w:sz w:val="24"/>
                <w:szCs w:val="24"/>
                <w:lang w:val="en-US" w:eastAsia="zh-CN"/>
              </w:rPr>
              <w:t>-1</w:t>
            </w:r>
          </w:p>
        </w:tc>
        <w:tc>
          <w:tcPr>
            <w:tcW w:w="1900" w:type="dxa"/>
          </w:tcPr>
          <w:p w14:paraId="675D9B78">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cs="宋体"/>
                <w:color w:val="auto"/>
                <w:sz w:val="24"/>
                <w:szCs w:val="24"/>
                <w:lang w:eastAsia="zh-CN"/>
              </w:rPr>
              <w:t>陕州区2025年第一批农村公路安防工程(观音堂镇、王家后乡、西李村乡)</w:t>
            </w:r>
          </w:p>
        </w:tc>
        <w:tc>
          <w:tcPr>
            <w:tcW w:w="1487" w:type="dxa"/>
          </w:tcPr>
          <w:p w14:paraId="19FC9544">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eastAsia="宋体" w:cs="宋体"/>
                <w:color w:val="auto"/>
                <w:kern w:val="0"/>
                <w:sz w:val="24"/>
                <w:szCs w:val="24"/>
                <w:lang w:eastAsia="zh-CN"/>
              </w:rPr>
              <w:t>2416377.00</w:t>
            </w:r>
          </w:p>
        </w:tc>
        <w:tc>
          <w:tcPr>
            <w:tcW w:w="1788" w:type="dxa"/>
          </w:tcPr>
          <w:p w14:paraId="2C92D877">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eastAsia="宋体" w:cs="宋体"/>
                <w:color w:val="auto"/>
                <w:kern w:val="0"/>
                <w:sz w:val="24"/>
                <w:szCs w:val="24"/>
                <w:lang w:eastAsia="zh-CN"/>
              </w:rPr>
              <w:t>2416377.00</w:t>
            </w:r>
          </w:p>
        </w:tc>
        <w:tc>
          <w:tcPr>
            <w:tcW w:w="1275"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是</w:t>
            </w:r>
          </w:p>
        </w:tc>
        <w:tc>
          <w:tcPr>
            <w:tcW w:w="1475" w:type="dxa"/>
          </w:tcPr>
          <w:p w14:paraId="5F90E6F9">
            <w:pPr>
              <w:keepNext w:val="0"/>
              <w:keepLines w:val="0"/>
              <w:suppressLineNumbers w:val="0"/>
              <w:spacing w:before="0" w:beforeAutospacing="0" w:after="0" w:afterAutospacing="0" w:line="360" w:lineRule="auto"/>
              <w:ind w:left="0" w:right="0"/>
              <w:rPr>
                <w:rFonts w:hint="eastAsia" w:ascii="宋体" w:hAnsi="宋体" w:cs="宋体"/>
                <w:color w:val="auto"/>
                <w:sz w:val="24"/>
                <w:szCs w:val="24"/>
                <w:vertAlign w:val="baseline"/>
              </w:rPr>
            </w:pPr>
            <w:r>
              <w:rPr>
                <w:rFonts w:hint="eastAsia" w:ascii="宋体" w:hAnsi="宋体" w:eastAsia="宋体" w:cs="宋体"/>
                <w:color w:val="auto"/>
                <w:kern w:val="0"/>
                <w:sz w:val="24"/>
                <w:szCs w:val="24"/>
                <w:lang w:eastAsia="zh-CN"/>
              </w:rPr>
              <w:t>2416377.00</w:t>
            </w:r>
          </w:p>
        </w:tc>
      </w:tr>
    </w:tbl>
    <w:p w14:paraId="76095280">
      <w:pPr>
        <w:spacing w:line="360" w:lineRule="auto"/>
        <w:rPr>
          <w:rFonts w:hint="eastAsia" w:ascii="宋体" w:hAnsi="宋体" w:cs="宋体"/>
          <w:color w:val="auto"/>
          <w:sz w:val="24"/>
          <w:szCs w:val="24"/>
        </w:rPr>
      </w:pPr>
    </w:p>
    <w:p w14:paraId="560C0653">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（1）采购范围：</w:t>
      </w:r>
      <w:r>
        <w:rPr>
          <w:rFonts w:hint="eastAsia" w:ascii="宋体" w:hAnsi="宋体" w:cs="宋体"/>
          <w:color w:val="auto"/>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color w:val="auto"/>
          <w:sz w:val="24"/>
          <w:szCs w:val="24"/>
        </w:rPr>
      </w:pPr>
      <w:r>
        <w:rPr>
          <w:rFonts w:hint="eastAsia" w:ascii="宋体" w:hAnsi="宋体" w:cs="宋体"/>
          <w:color w:val="auto"/>
          <w:sz w:val="24"/>
          <w:szCs w:val="24"/>
        </w:rPr>
        <w:t>（2）工程概况：</w:t>
      </w:r>
      <w:r>
        <w:rPr>
          <w:rFonts w:hint="eastAsia" w:ascii="宋体" w:hAnsi="宋体" w:eastAsia="宋体" w:cs="宋体"/>
          <w:color w:val="auto"/>
          <w:kern w:val="0"/>
          <w:sz w:val="24"/>
          <w:szCs w:val="24"/>
        </w:rPr>
        <w:t>包含</w:t>
      </w:r>
      <w:r>
        <w:rPr>
          <w:rFonts w:hint="eastAsia" w:ascii="宋体" w:hAnsi="宋体" w:eastAsia="宋体" w:cs="宋体"/>
          <w:color w:val="auto"/>
          <w:kern w:val="0"/>
          <w:sz w:val="24"/>
          <w:szCs w:val="24"/>
          <w:lang w:eastAsia="zh-CN"/>
        </w:rPr>
        <w:t>陕州区2025年第一批农村公路安防工程(观音堂镇、王家后乡、西李村乡)</w:t>
      </w:r>
      <w:r>
        <w:rPr>
          <w:rFonts w:hint="eastAsia" w:ascii="宋体" w:hAnsi="宋体" w:eastAsia="宋体" w:cs="宋体"/>
          <w:color w:val="auto"/>
          <w:kern w:val="0"/>
          <w:sz w:val="24"/>
          <w:szCs w:val="24"/>
        </w:rPr>
        <w:t>的全部内容，具体内容详见工程量清单及竞争性磋商文件</w:t>
      </w:r>
      <w:r>
        <w:rPr>
          <w:rFonts w:hint="eastAsia" w:ascii="宋体" w:hAnsi="宋体" w:cs="宋体"/>
          <w:color w:val="auto"/>
          <w:sz w:val="24"/>
          <w:szCs w:val="24"/>
          <w:lang w:val="en-US" w:eastAsia="zh-CN"/>
        </w:rPr>
        <w:t>。</w:t>
      </w:r>
    </w:p>
    <w:p w14:paraId="58A3554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（3）资金来源：财政资金</w:t>
      </w:r>
      <w:r>
        <w:rPr>
          <w:rFonts w:hint="eastAsia" w:ascii="宋体" w:hAnsi="宋体" w:cs="宋体"/>
          <w:color w:val="auto"/>
          <w:sz w:val="24"/>
          <w:szCs w:val="24"/>
          <w:lang w:val="en-US" w:eastAsia="zh-CN"/>
        </w:rPr>
        <w:t>+自筹资金</w:t>
      </w:r>
      <w:r>
        <w:rPr>
          <w:rFonts w:hint="eastAsia" w:ascii="宋体" w:hAnsi="宋体" w:cs="宋体"/>
          <w:color w:val="auto"/>
          <w:sz w:val="24"/>
          <w:szCs w:val="24"/>
        </w:rPr>
        <w:t>，已落实。</w:t>
      </w:r>
    </w:p>
    <w:p w14:paraId="2EB4F2B1">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（4）质量要求：</w:t>
      </w:r>
      <w:r>
        <w:rPr>
          <w:rFonts w:hint="eastAsia" w:ascii="宋体" w:hAnsi="宋体" w:cs="宋体"/>
          <w:color w:val="auto"/>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（5）质保期：按国家规定</w:t>
      </w:r>
      <w:r>
        <w:rPr>
          <w:rFonts w:hint="eastAsia" w:ascii="宋体" w:hAnsi="宋体" w:cs="宋体"/>
          <w:color w:val="auto"/>
          <w:sz w:val="24"/>
          <w:szCs w:val="24"/>
          <w:lang w:eastAsia="zh-CN"/>
        </w:rPr>
        <w:t>。</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（6）计划工期：</w:t>
      </w:r>
      <w:r>
        <w:rPr>
          <w:rFonts w:hint="eastAsia" w:ascii="宋体" w:hAnsi="宋体" w:cs="宋体"/>
          <w:color w:val="auto"/>
          <w:kern w:val="0"/>
          <w:sz w:val="24"/>
          <w:szCs w:val="24"/>
          <w:highlight w:val="none"/>
          <w:lang w:val="en-US" w:eastAsia="zh-CN"/>
        </w:rPr>
        <w:t>30日历天。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9、是否专门面向中小企业：是。</w:t>
      </w:r>
    </w:p>
    <w:p w14:paraId="4FC4E36A">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二、供应商资格要求：</w:t>
      </w:r>
    </w:p>
    <w:p w14:paraId="2E84E8DD">
      <w:pPr>
        <w:spacing w:line="360" w:lineRule="auto"/>
        <w:ind w:firstLine="420" w:firstLineChars="17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3、本项目的特定资格要求：</w:t>
      </w:r>
    </w:p>
    <w:p w14:paraId="5C9196CD">
      <w:pPr>
        <w:spacing w:line="360" w:lineRule="auto"/>
        <w:ind w:firstLine="420" w:firstLineChars="175"/>
        <w:rPr>
          <w:rFonts w:hint="eastAsia" w:ascii="宋体" w:hAnsi="宋体" w:cs="宋体"/>
          <w:color w:val="auto"/>
          <w:sz w:val="24"/>
          <w:szCs w:val="24"/>
          <w:lang w:val="en-US" w:eastAsia="en-US"/>
        </w:rPr>
      </w:pPr>
      <w:r>
        <w:rPr>
          <w:rFonts w:hint="eastAsia" w:ascii="宋体" w:hAnsi="宋体" w:cs="宋体"/>
          <w:color w:val="auto"/>
          <w:sz w:val="24"/>
          <w:szCs w:val="24"/>
          <w:lang w:val="en-US" w:eastAsia="zh-CN"/>
        </w:rPr>
        <w:t>3.1供应商具有独立承担民事责任的能力（法人或者其他组织的营业执照等证明文件）；</w:t>
      </w:r>
    </w:p>
    <w:p w14:paraId="6C05B209">
      <w:pPr>
        <w:spacing w:line="360" w:lineRule="auto"/>
        <w:ind w:firstLine="420" w:firstLineChars="175"/>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3.3</w:t>
      </w:r>
      <w:r>
        <w:rPr>
          <w:rFonts w:hint="eastAsia" w:ascii="宋体" w:hAnsi="宋体" w:eastAsia="宋体" w:cs="宋体"/>
          <w:color w:val="auto"/>
          <w:kern w:val="0"/>
          <w:sz w:val="24"/>
          <w:szCs w:val="24"/>
        </w:rPr>
        <w:t>拟</w:t>
      </w:r>
      <w:r>
        <w:rPr>
          <w:rFonts w:hint="eastAsia" w:ascii="宋体" w:hAnsi="宋体" w:eastAsia="宋体" w:cs="Times New Roman"/>
          <w:color w:val="auto"/>
          <w:sz w:val="24"/>
          <w:szCs w:val="24"/>
        </w:rPr>
        <w:t>派项目经理须具有公路工程专业贰级及以上注册建造师证书，并具有有效的安全生产考核B证，并出具2025年1月以来任意1个月在本单位缴纳养老保险，且未担任其他在建项目的项目经理(出具无在建工程承诺书)；</w:t>
      </w:r>
    </w:p>
    <w:p w14:paraId="726B3950">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3.4</w:t>
      </w:r>
      <w:r>
        <w:rPr>
          <w:rFonts w:hint="eastAsia" w:ascii="宋体" w:hAnsi="宋体" w:cs="宋体"/>
          <w:color w:val="auto"/>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3.5</w:t>
      </w:r>
      <w:r>
        <w:rPr>
          <w:rFonts w:hint="eastAsia" w:ascii="宋体" w:hAnsi="宋体" w:cs="宋体"/>
          <w:color w:val="auto"/>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3.6</w:t>
      </w:r>
      <w:r>
        <w:rPr>
          <w:rFonts w:hint="eastAsia" w:ascii="宋体" w:hAnsi="宋体" w:cs="宋体"/>
          <w:color w:val="auto"/>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color w:val="auto"/>
          <w:sz w:val="24"/>
          <w:szCs w:val="24"/>
          <w:lang w:val="en-US" w:eastAsia="en-US"/>
        </w:rPr>
      </w:pPr>
      <w:r>
        <w:rPr>
          <w:rFonts w:hint="eastAsia" w:ascii="宋体" w:hAnsi="宋体" w:cs="宋体"/>
          <w:color w:val="auto"/>
          <w:sz w:val="24"/>
          <w:szCs w:val="24"/>
          <w:lang w:val="en-US" w:eastAsia="zh-CN"/>
        </w:rPr>
        <w:t>3.7</w:t>
      </w:r>
      <w:r>
        <w:rPr>
          <w:rFonts w:hint="eastAsia" w:ascii="宋体" w:hAnsi="宋体" w:cs="宋体"/>
          <w:color w:val="auto"/>
          <w:sz w:val="24"/>
          <w:szCs w:val="24"/>
          <w:lang w:val="en-US" w:eastAsia="en-US"/>
        </w:rPr>
        <w:t>本项目不接受联合体投标。</w:t>
      </w:r>
    </w:p>
    <w:p w14:paraId="4554C382">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三、获取采购文件：</w:t>
      </w:r>
    </w:p>
    <w:p w14:paraId="64B17D3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18</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color w:val="auto"/>
          <w:sz w:val="24"/>
          <w:szCs w:val="24"/>
        </w:rPr>
        <w:t>每天上午00:00至12:00，下午12:00至23:59（北京时间，法定节假日除外。）；</w:t>
      </w:r>
    </w:p>
    <w:p w14:paraId="44B55C2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2、地点：三门峡市公共资源交易中心网（网址：http://gzjy.smx.gov.cn）；</w:t>
      </w:r>
    </w:p>
    <w:p w14:paraId="08C2099C">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三门峡市公共资源交易平台使用CA证书操作手册：</w:t>
      </w:r>
    </w:p>
    <w:p w14:paraId="4ED3ECCD">
      <w:pPr>
        <w:spacing w:line="360" w:lineRule="auto"/>
        <w:ind w:firstLine="367" w:firstLineChars="175"/>
        <w:rPr>
          <w:rFonts w:ascii="宋体" w:hAnsi="宋体" w:cs="宋体"/>
          <w:color w:val="auto"/>
          <w:sz w:val="24"/>
          <w:szCs w:val="24"/>
        </w:rPr>
      </w:pPr>
      <w:r>
        <w:rPr>
          <w:color w:val="auto"/>
        </w:rPr>
        <w:fldChar w:fldCharType="begin"/>
      </w:r>
      <w:r>
        <w:rPr>
          <w:color w:val="auto"/>
        </w:rPr>
        <w:instrText xml:space="preserve"> HYPERLINK "http://gzjy.smx.gov.cn/fwzn/004003/20210114/62052444-fa5b-47bb-8c75-c669600e56a8.html" </w:instrText>
      </w:r>
      <w:r>
        <w:rPr>
          <w:color w:val="auto"/>
        </w:rPr>
        <w:fldChar w:fldCharType="separate"/>
      </w:r>
      <w:r>
        <w:rPr>
          <w:rFonts w:hint="eastAsia" w:ascii="宋体" w:hAnsi="宋体" w:cs="宋体"/>
          <w:color w:val="auto"/>
          <w:sz w:val="24"/>
          <w:szCs w:val="24"/>
        </w:rPr>
        <w:t>http://gzjy.smx.gov.cn/fwzn/004003/20210114/62052444-fa5b-47bb-8c75-c669600e56a8.html</w:t>
      </w:r>
      <w:r>
        <w:rPr>
          <w:rFonts w:hint="eastAsia" w:ascii="宋体" w:hAnsi="宋体" w:cs="宋体"/>
          <w:color w:val="auto"/>
          <w:sz w:val="24"/>
          <w:szCs w:val="24"/>
        </w:rPr>
        <w:fldChar w:fldCharType="end"/>
      </w:r>
    </w:p>
    <w:p w14:paraId="5BE33838">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1、响应文件提交的截止时间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六、发布公告的媒介及期限</w:t>
      </w:r>
    </w:p>
    <w:p w14:paraId="5A5CCF3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本次竞争性磋商公告在</w:t>
      </w:r>
      <w:r>
        <w:rPr>
          <w:rFonts w:hint="eastAsia" w:ascii="宋体" w:hAnsi="宋体" w:cs="宋体"/>
          <w:color w:val="auto"/>
          <w:sz w:val="24"/>
          <w:szCs w:val="24"/>
          <w:highlight w:val="none"/>
          <w:lang w:eastAsia="zh-CN"/>
        </w:rPr>
        <w:t>《河南省政府采购网》、《中国采购与招标网》、《三门峡市公共资源交易中心网》、《</w:t>
      </w:r>
      <w:r>
        <w:rPr>
          <w:rFonts w:hint="eastAsia" w:ascii="宋体" w:hAnsi="宋体" w:cs="宋体"/>
          <w:color w:val="auto"/>
          <w:sz w:val="24"/>
          <w:szCs w:val="24"/>
          <w:highlight w:val="none"/>
          <w:lang w:val="en-US" w:eastAsia="zh-CN"/>
        </w:rPr>
        <w:t>陕州区交通运输局网</w:t>
      </w:r>
      <w:r>
        <w:rPr>
          <w:rFonts w:hint="eastAsia" w:ascii="宋体" w:hAnsi="宋体" w:cs="宋体"/>
          <w:color w:val="auto"/>
          <w:sz w:val="24"/>
          <w:szCs w:val="24"/>
          <w:highlight w:val="none"/>
          <w:lang w:eastAsia="zh-CN"/>
        </w:rPr>
        <w:t>》</w:t>
      </w:r>
      <w:r>
        <w:rPr>
          <w:rFonts w:hint="eastAsia" w:ascii="宋体" w:hAnsi="宋体" w:cs="宋体"/>
          <w:color w:val="auto"/>
          <w:sz w:val="24"/>
          <w:szCs w:val="24"/>
        </w:rPr>
        <w:t>上发布，公告期限为公告发布后</w:t>
      </w:r>
      <w:r>
        <w:rPr>
          <w:rFonts w:hint="eastAsia" w:ascii="宋体" w:hAnsi="宋体" w:cs="宋体"/>
          <w:color w:val="auto"/>
          <w:sz w:val="24"/>
          <w:szCs w:val="24"/>
          <w:lang w:val="en-US" w:eastAsia="zh-CN"/>
        </w:rPr>
        <w:t>五</w:t>
      </w:r>
      <w:r>
        <w:rPr>
          <w:rFonts w:hint="eastAsia" w:ascii="宋体" w:hAnsi="宋体" w:cs="宋体"/>
          <w:color w:val="auto"/>
          <w:sz w:val="24"/>
          <w:szCs w:val="24"/>
        </w:rPr>
        <w:t>个工作日。</w:t>
      </w:r>
    </w:p>
    <w:p w14:paraId="4B053A30">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七、其他补充事宜</w:t>
      </w:r>
    </w:p>
    <w:p w14:paraId="17FC4D01">
      <w:pPr>
        <w:pStyle w:val="4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本项目实行资格后审，根据优化营商环境的要求，评标时审查内容以响应文件为准：</w:t>
      </w:r>
    </w:p>
    <w:p w14:paraId="6ACD60AA">
      <w:pPr>
        <w:pStyle w:val="4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1、资格评（预）审部分：资格评（预）审以响应文件为准，其上传资料真实性由供应商自行承担，同时，供应商要完善主体库。</w:t>
      </w:r>
    </w:p>
    <w:p w14:paraId="1CBB2851">
      <w:pPr>
        <w:pStyle w:val="4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4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47"/>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color w:val="auto"/>
          <w:kern w:val="2"/>
          <w:sz w:val="24"/>
          <w:szCs w:val="24"/>
          <w:lang w:val="en-US" w:eastAsia="zh-CN" w:bidi="ar-SA"/>
        </w:rPr>
      </w:pPr>
      <w:r>
        <w:rPr>
          <w:rFonts w:hint="eastAsia" w:ascii="宋体" w:hAnsi="宋体" w:cs="宋体" w:eastAsiaTheme="minorEastAsia"/>
          <w:color w:val="auto"/>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、磋商保证金：</w:t>
      </w:r>
    </w:p>
    <w:p w14:paraId="6A25F89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根据《河南省财政厅关于优化政府采购营商环境有关问题的通知》（豫财购【2019】4号）第6条的规定，磋商保证金不再收取。</w:t>
      </w:r>
      <w:r>
        <w:rPr>
          <w:rFonts w:hint="eastAsia" w:ascii="宋体" w:hAnsi="宋体" w:cs="宋体"/>
          <w:color w:val="auto"/>
          <w:sz w:val="24"/>
        </w:rPr>
        <w:t>供应商以磋商承诺函的形式替代保证金，磋商承诺函应明确承诺事项及违背承诺的责任</w:t>
      </w:r>
      <w:r>
        <w:rPr>
          <w:rFonts w:hint="eastAsia" w:ascii="宋体" w:hAnsi="宋体" w:cs="宋体"/>
          <w:color w:val="auto"/>
          <w:sz w:val="24"/>
          <w:szCs w:val="24"/>
        </w:rPr>
        <w:t>。</w:t>
      </w:r>
    </w:p>
    <w:p w14:paraId="5731656C">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、其他事项：</w:t>
      </w:r>
    </w:p>
    <w:p w14:paraId="030432E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（1）磋商所发生一切费用由各供应商自行承担，并承担相应的风险和责任。</w:t>
      </w:r>
    </w:p>
    <w:p w14:paraId="3B10D85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（2）供应商递交的磋商文件不论中标与否均不予退还。</w:t>
      </w:r>
    </w:p>
    <w:p w14:paraId="6510F114">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（3）逾期上传或未按规定上传的电子磋商响应文件，采购人不予受理。</w:t>
      </w:r>
    </w:p>
    <w:p w14:paraId="7C79A27E">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八、凡对本次招标提出询问，请按照以下方式联系</w:t>
      </w:r>
    </w:p>
    <w:p w14:paraId="17C09249">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1、监督单位：三门峡市陕州区财政局政府采购监督管理科</w:t>
      </w:r>
    </w:p>
    <w:p w14:paraId="5EFD5E59">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联系方式：0398-3839210</w:t>
      </w:r>
    </w:p>
    <w:p w14:paraId="091C480D">
      <w:pPr>
        <w:spacing w:line="360" w:lineRule="auto"/>
        <w:ind w:firstLine="420" w:firstLineChars="175"/>
        <w:rPr>
          <w:rFonts w:hint="eastAsia" w:ascii="宋体" w:hAnsi="宋体" w:cs="宋体"/>
          <w:color w:val="auto"/>
          <w:sz w:val="24"/>
          <w:szCs w:val="24"/>
          <w:lang w:eastAsia="zh-CN"/>
        </w:rPr>
      </w:pPr>
      <w:r>
        <w:rPr>
          <w:rFonts w:hint="eastAsia" w:ascii="宋体" w:hAnsi="宋体" w:cs="宋体"/>
          <w:color w:val="auto"/>
          <w:sz w:val="24"/>
          <w:szCs w:val="24"/>
          <w:lang w:val="en-US" w:eastAsia="zh-CN"/>
        </w:rPr>
        <w:t>2、采购</w:t>
      </w:r>
      <w:r>
        <w:rPr>
          <w:rFonts w:hint="eastAsia" w:ascii="宋体" w:hAnsi="宋体" w:cs="宋体"/>
          <w:color w:val="auto"/>
          <w:sz w:val="24"/>
          <w:szCs w:val="24"/>
        </w:rPr>
        <w:t>人：</w:t>
      </w:r>
      <w:r>
        <w:rPr>
          <w:rFonts w:hint="eastAsia" w:ascii="宋体" w:hAnsi="宋体" w:cs="宋体"/>
          <w:color w:val="auto"/>
          <w:sz w:val="24"/>
          <w:szCs w:val="24"/>
          <w:lang w:eastAsia="zh-CN"/>
        </w:rPr>
        <w:t>三门峡市陕州区交通运输局</w:t>
      </w:r>
    </w:p>
    <w:p w14:paraId="503E8105">
      <w:pPr>
        <w:spacing w:line="360" w:lineRule="auto"/>
        <w:ind w:firstLine="420" w:firstLineChars="175"/>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lang w:eastAsia="zh-CN"/>
        </w:rPr>
        <w:t>三门峡市陕州区</w:t>
      </w:r>
    </w:p>
    <w:p w14:paraId="38068D1A">
      <w:pPr>
        <w:spacing w:line="360" w:lineRule="auto"/>
        <w:ind w:firstLine="420" w:firstLineChars="175"/>
        <w:rPr>
          <w:rFonts w:hint="eastAsia" w:ascii="宋体" w:hAnsi="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崔先生</w:t>
      </w:r>
    </w:p>
    <w:p w14:paraId="761C872F">
      <w:pPr>
        <w:spacing w:line="360" w:lineRule="auto"/>
        <w:ind w:firstLine="420" w:firstLineChars="175"/>
        <w:rPr>
          <w:rFonts w:hint="eastAsia" w:ascii="宋体" w:hAnsi="宋体" w:cs="宋体"/>
          <w:color w:val="auto"/>
          <w:sz w:val="24"/>
          <w:szCs w:val="24"/>
          <w:lang w:eastAsia="zh-CN"/>
        </w:rPr>
      </w:pPr>
      <w:r>
        <w:rPr>
          <w:rFonts w:hint="eastAsia" w:ascii="宋体" w:hAnsi="宋体" w:cs="宋体"/>
          <w:color w:val="auto"/>
          <w:sz w:val="24"/>
          <w:szCs w:val="24"/>
        </w:rPr>
        <w:t>联系电话：</w:t>
      </w:r>
      <w:r>
        <w:rPr>
          <w:rFonts w:hint="eastAsia" w:ascii="宋体" w:hAnsi="宋体" w:cs="宋体"/>
          <w:color w:val="auto"/>
          <w:sz w:val="24"/>
          <w:szCs w:val="24"/>
          <w:lang w:eastAsia="zh-CN"/>
        </w:rPr>
        <w:t>13949789938</w:t>
      </w:r>
    </w:p>
    <w:p w14:paraId="04B2A171">
      <w:pPr>
        <w:spacing w:line="360" w:lineRule="auto"/>
        <w:ind w:firstLine="420" w:firstLineChars="175"/>
        <w:rPr>
          <w:rFonts w:ascii="宋体" w:hAnsi="宋体" w:eastAsia="宋体" w:cs="宋体"/>
          <w:color w:val="auto"/>
          <w:kern w:val="0"/>
          <w:sz w:val="24"/>
          <w:szCs w:val="28"/>
        </w:rPr>
      </w:pPr>
      <w:r>
        <w:rPr>
          <w:rFonts w:hint="eastAsia" w:ascii="宋体" w:hAnsi="宋体" w:cs="宋体"/>
          <w:color w:val="auto"/>
          <w:sz w:val="24"/>
          <w:szCs w:val="24"/>
          <w:lang w:val="en-US" w:eastAsia="zh-CN"/>
        </w:rPr>
        <w:t>3、采购</w:t>
      </w:r>
      <w:r>
        <w:rPr>
          <w:rFonts w:hint="eastAsia" w:ascii="宋体" w:hAnsi="宋体" w:cs="宋体"/>
          <w:color w:val="auto"/>
          <w:sz w:val="24"/>
          <w:szCs w:val="24"/>
        </w:rPr>
        <w:t>代理机</w:t>
      </w:r>
      <w:r>
        <w:rPr>
          <w:rFonts w:hint="eastAsia" w:ascii="宋体" w:hAnsi="宋体" w:eastAsia="宋体" w:cs="宋体"/>
          <w:color w:val="auto"/>
          <w:kern w:val="0"/>
          <w:sz w:val="24"/>
          <w:szCs w:val="28"/>
        </w:rPr>
        <w:t xml:space="preserve">构：中园（陕西）建设监理有限公司 </w:t>
      </w:r>
    </w:p>
    <w:p w14:paraId="1715A2C1">
      <w:pPr>
        <w:widowControl/>
        <w:spacing w:line="360" w:lineRule="auto"/>
        <w:ind w:firstLine="480" w:firstLineChars="200"/>
        <w:jc w:val="left"/>
        <w:rPr>
          <w:rFonts w:ascii="宋体" w:hAnsi="宋体" w:eastAsia="宋体" w:cs="宋体"/>
          <w:color w:val="auto"/>
          <w:kern w:val="0"/>
          <w:sz w:val="24"/>
          <w:szCs w:val="28"/>
        </w:rPr>
      </w:pPr>
      <w:r>
        <w:rPr>
          <w:rFonts w:hint="eastAsia" w:ascii="宋体" w:hAnsi="宋体" w:eastAsia="宋体" w:cs="宋体"/>
          <w:color w:val="auto"/>
          <w:kern w:val="0"/>
          <w:sz w:val="24"/>
          <w:szCs w:val="28"/>
        </w:rPr>
        <w:t>地    址：陕西省西安市未央区太华北路甲子88号锦园国际广场</w:t>
      </w:r>
    </w:p>
    <w:p w14:paraId="61318F03">
      <w:pPr>
        <w:widowControl/>
        <w:spacing w:line="360" w:lineRule="auto"/>
        <w:ind w:firstLine="480" w:firstLineChars="200"/>
        <w:jc w:val="left"/>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rPr>
        <w:t>联 系 人：</w:t>
      </w:r>
      <w:r>
        <w:rPr>
          <w:rFonts w:hint="eastAsia" w:ascii="宋体" w:hAnsi="宋体" w:eastAsia="宋体" w:cs="宋体"/>
          <w:color w:val="auto"/>
          <w:kern w:val="0"/>
          <w:sz w:val="24"/>
          <w:szCs w:val="28"/>
          <w:lang w:eastAsia="zh-CN"/>
        </w:rPr>
        <w:t>韩先生</w:t>
      </w:r>
    </w:p>
    <w:p w14:paraId="0FA6A60E">
      <w:pPr>
        <w:spacing w:line="360" w:lineRule="auto"/>
        <w:ind w:firstLine="420" w:firstLineChars="175"/>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rPr>
        <w:t>电   话：</w:t>
      </w:r>
      <w:r>
        <w:rPr>
          <w:rFonts w:hint="eastAsia" w:ascii="宋体" w:hAnsi="宋体" w:eastAsia="宋体" w:cs="宋体"/>
          <w:color w:val="auto"/>
          <w:kern w:val="0"/>
          <w:sz w:val="24"/>
          <w:szCs w:val="28"/>
          <w:lang w:eastAsia="zh-CN"/>
        </w:rPr>
        <w:t>19639806616</w:t>
      </w:r>
    </w:p>
    <w:p w14:paraId="25DAF02D">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4.项目联系方式</w:t>
      </w:r>
    </w:p>
    <w:p w14:paraId="593E0C52">
      <w:pPr>
        <w:widowControl/>
        <w:spacing w:line="360" w:lineRule="auto"/>
        <w:ind w:firstLine="480" w:firstLineChars="200"/>
        <w:jc w:val="left"/>
        <w:rPr>
          <w:rFonts w:hint="eastAsia" w:ascii="宋体" w:hAnsi="宋体" w:eastAsia="宋体" w:cs="宋体"/>
          <w:color w:val="auto"/>
          <w:kern w:val="0"/>
          <w:sz w:val="24"/>
          <w:szCs w:val="28"/>
          <w:lang w:eastAsia="zh-CN"/>
        </w:rPr>
      </w:pPr>
      <w:bookmarkStart w:id="1" w:name="_Toc23228"/>
      <w:r>
        <w:rPr>
          <w:rFonts w:hint="eastAsia" w:ascii="宋体" w:hAnsi="宋体" w:eastAsia="宋体" w:cs="宋体"/>
          <w:color w:val="auto"/>
          <w:kern w:val="0"/>
          <w:sz w:val="24"/>
          <w:szCs w:val="28"/>
        </w:rPr>
        <w:t>联 系 人：</w:t>
      </w:r>
      <w:r>
        <w:rPr>
          <w:rFonts w:hint="eastAsia" w:ascii="宋体" w:hAnsi="宋体" w:eastAsia="宋体" w:cs="宋体"/>
          <w:color w:val="auto"/>
          <w:kern w:val="0"/>
          <w:sz w:val="24"/>
          <w:szCs w:val="28"/>
          <w:lang w:eastAsia="zh-CN"/>
        </w:rPr>
        <w:t>韩先生</w:t>
      </w:r>
    </w:p>
    <w:p w14:paraId="1D55ADBF">
      <w:pPr>
        <w:ind w:firstLine="480" w:firstLineChars="200"/>
        <w:rPr>
          <w:rFonts w:hint="eastAsia" w:ascii="Times New Roman" w:hAnsi="Times New Roman" w:eastAsia="宋体" w:cs="Times New Roman"/>
          <w:b/>
          <w:bCs/>
          <w:color w:val="auto"/>
          <w:sz w:val="36"/>
          <w:szCs w:val="36"/>
        </w:rPr>
      </w:pPr>
      <w:r>
        <w:rPr>
          <w:rFonts w:hint="eastAsia" w:ascii="宋体" w:hAnsi="宋体" w:eastAsia="宋体" w:cs="宋体"/>
          <w:color w:val="auto"/>
          <w:kern w:val="0"/>
          <w:sz w:val="24"/>
          <w:szCs w:val="28"/>
        </w:rPr>
        <w:t>电   话：</w:t>
      </w:r>
      <w:r>
        <w:rPr>
          <w:rFonts w:hint="eastAsia" w:ascii="宋体" w:hAnsi="宋体" w:eastAsia="宋体" w:cs="宋体"/>
          <w:color w:val="auto"/>
          <w:kern w:val="0"/>
          <w:sz w:val="24"/>
          <w:szCs w:val="28"/>
          <w:lang w:eastAsia="zh-CN"/>
        </w:rPr>
        <w:t>19639806616</w:t>
      </w:r>
      <w:r>
        <w:rPr>
          <w:rFonts w:hint="eastAsia" w:ascii="Times New Roman" w:hAnsi="Times New Roman" w:eastAsia="宋体" w:cs="Times New Roman"/>
          <w:b/>
          <w:bCs/>
          <w:color w:val="auto"/>
          <w:sz w:val="36"/>
          <w:szCs w:val="36"/>
        </w:rPr>
        <w:br w:type="page"/>
      </w:r>
    </w:p>
    <w:p w14:paraId="4CE4D42F">
      <w:pPr>
        <w:spacing w:line="360" w:lineRule="auto"/>
        <w:jc w:val="center"/>
        <w:outlineLvl w:val="0"/>
        <w:rPr>
          <w:rFonts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t>第二章   响应人须知</w:t>
      </w:r>
      <w:bookmarkEnd w:id="1"/>
    </w:p>
    <w:p w14:paraId="0ABB9399">
      <w:pPr>
        <w:keepNext/>
        <w:keepLines/>
        <w:spacing w:line="360" w:lineRule="auto"/>
        <w:ind w:left="851" w:hanging="284"/>
        <w:jc w:val="center"/>
        <w:outlineLvl w:val="1"/>
        <w:rPr>
          <w:rFonts w:ascii="黑体" w:hAnsi="宋体" w:eastAsia="黑体" w:cs="宋体"/>
          <w:color w:val="auto"/>
          <w:sz w:val="24"/>
          <w:szCs w:val="24"/>
        </w:rPr>
      </w:pPr>
      <w:bookmarkStart w:id="2" w:name="_Toc31332"/>
      <w:bookmarkStart w:id="3" w:name="_Toc6916"/>
      <w:r>
        <w:rPr>
          <w:rFonts w:hint="eastAsia" w:ascii="黑体" w:hAnsi="宋体" w:eastAsia="黑体" w:cs="宋体"/>
          <w:color w:val="auto"/>
          <w:sz w:val="24"/>
          <w:szCs w:val="24"/>
        </w:rPr>
        <w:t>响应人须知前附表</w:t>
      </w:r>
      <w:bookmarkEnd w:id="2"/>
      <w:bookmarkEnd w:id="3"/>
    </w:p>
    <w:tbl>
      <w:tblPr>
        <w:tblStyle w:val="53"/>
        <w:tblW w:w="87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9"/>
        <w:gridCol w:w="164"/>
        <w:gridCol w:w="1412"/>
        <w:gridCol w:w="567"/>
        <w:gridCol w:w="5774"/>
      </w:tblGrid>
      <w:tr w14:paraId="64D4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7BF25ED3">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979" w:type="dxa"/>
            <w:gridSpan w:val="2"/>
            <w:tcBorders>
              <w:top w:val="single" w:color="auto" w:sz="4" w:space="0"/>
              <w:left w:val="nil"/>
              <w:bottom w:val="single" w:color="auto" w:sz="4" w:space="0"/>
              <w:right w:val="single" w:color="auto" w:sz="4" w:space="0"/>
            </w:tcBorders>
            <w:vAlign w:val="center"/>
          </w:tcPr>
          <w:p w14:paraId="6D6796F1">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5774" w:type="dxa"/>
            <w:tcBorders>
              <w:top w:val="single" w:color="auto" w:sz="4" w:space="0"/>
              <w:left w:val="nil"/>
              <w:bottom w:val="single" w:color="auto" w:sz="4" w:space="0"/>
              <w:right w:val="single" w:color="auto" w:sz="4" w:space="0"/>
            </w:tcBorders>
            <w:vAlign w:val="center"/>
          </w:tcPr>
          <w:p w14:paraId="2033000D">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编  列  内  容</w:t>
            </w:r>
          </w:p>
        </w:tc>
      </w:tr>
      <w:tr w14:paraId="4F58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6B6D44AF">
            <w:pPr>
              <w:jc w:val="center"/>
              <w:rPr>
                <w:rFonts w:ascii="宋体" w:hAnsi="宋体" w:eastAsia="宋体" w:cs="宋体"/>
                <w:color w:val="auto"/>
                <w:sz w:val="24"/>
                <w:szCs w:val="24"/>
              </w:rPr>
            </w:pPr>
            <w:r>
              <w:rPr>
                <w:rFonts w:hint="eastAsia" w:ascii="宋体" w:hAnsi="宋体" w:eastAsia="宋体" w:cs="宋体"/>
                <w:color w:val="auto"/>
                <w:sz w:val="24"/>
                <w:szCs w:val="24"/>
              </w:rPr>
              <w:t>1.1.2</w:t>
            </w:r>
          </w:p>
        </w:tc>
        <w:tc>
          <w:tcPr>
            <w:tcW w:w="1979" w:type="dxa"/>
            <w:gridSpan w:val="2"/>
            <w:tcBorders>
              <w:top w:val="single" w:color="auto" w:sz="4" w:space="0"/>
              <w:left w:val="nil"/>
              <w:bottom w:val="single" w:color="auto" w:sz="4" w:space="0"/>
              <w:right w:val="single" w:color="auto" w:sz="4" w:space="0"/>
            </w:tcBorders>
            <w:vAlign w:val="center"/>
          </w:tcPr>
          <w:p w14:paraId="2CE246E6">
            <w:pPr>
              <w:widowControl/>
              <w:spacing w:line="360" w:lineRule="auto"/>
              <w:jc w:val="center"/>
              <w:rPr>
                <w:rFonts w:ascii="宋体" w:hAnsi="宋体" w:eastAsia="宋体" w:cs="宋体"/>
                <w:color w:val="auto"/>
                <w:kern w:val="0"/>
                <w:sz w:val="24"/>
                <w:szCs w:val="28"/>
              </w:rPr>
            </w:pPr>
            <w:r>
              <w:rPr>
                <w:rFonts w:hint="eastAsia" w:ascii="宋体" w:hAnsi="宋体" w:eastAsia="宋体" w:cs="宋体"/>
                <w:color w:val="auto"/>
                <w:kern w:val="0"/>
                <w:sz w:val="24"/>
                <w:szCs w:val="28"/>
                <w:lang w:eastAsia="zh-CN"/>
              </w:rPr>
              <w:t>采购</w:t>
            </w:r>
            <w:r>
              <w:rPr>
                <w:rFonts w:hint="eastAsia" w:ascii="宋体" w:hAnsi="宋体" w:eastAsia="宋体" w:cs="宋体"/>
                <w:color w:val="auto"/>
                <w:kern w:val="0"/>
                <w:sz w:val="24"/>
                <w:szCs w:val="28"/>
              </w:rPr>
              <w:t>人</w:t>
            </w:r>
          </w:p>
        </w:tc>
        <w:tc>
          <w:tcPr>
            <w:tcW w:w="5774" w:type="dxa"/>
            <w:tcBorders>
              <w:top w:val="single" w:color="auto" w:sz="4" w:space="0"/>
              <w:left w:val="nil"/>
              <w:bottom w:val="single" w:color="auto" w:sz="4" w:space="0"/>
              <w:right w:val="single" w:color="auto" w:sz="4" w:space="0"/>
            </w:tcBorders>
            <w:vAlign w:val="center"/>
          </w:tcPr>
          <w:p w14:paraId="4EE3A2C5">
            <w:pPr>
              <w:widowControl/>
              <w:spacing w:line="360" w:lineRule="auto"/>
              <w:jc w:val="left"/>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lang w:eastAsia="zh-CN"/>
              </w:rPr>
              <w:t>采购</w:t>
            </w:r>
            <w:r>
              <w:rPr>
                <w:rFonts w:hint="eastAsia" w:ascii="宋体" w:hAnsi="宋体" w:eastAsia="宋体" w:cs="宋体"/>
                <w:color w:val="auto"/>
                <w:kern w:val="0"/>
                <w:sz w:val="24"/>
                <w:szCs w:val="28"/>
              </w:rPr>
              <w:t>人：</w:t>
            </w:r>
            <w:r>
              <w:rPr>
                <w:rFonts w:hint="eastAsia" w:ascii="宋体" w:hAnsi="宋体" w:eastAsia="宋体" w:cs="宋体"/>
                <w:color w:val="auto"/>
                <w:kern w:val="0"/>
                <w:sz w:val="24"/>
                <w:szCs w:val="28"/>
                <w:lang w:eastAsia="zh-CN"/>
              </w:rPr>
              <w:t>三门峡市陕州区交通运输局</w:t>
            </w:r>
          </w:p>
          <w:p w14:paraId="1F6C1B04">
            <w:pPr>
              <w:widowControl/>
              <w:spacing w:line="360" w:lineRule="auto"/>
              <w:jc w:val="left"/>
              <w:rPr>
                <w:rFonts w:ascii="宋体" w:hAnsi="宋体" w:eastAsia="宋体" w:cs="宋体"/>
                <w:color w:val="auto"/>
                <w:kern w:val="0"/>
                <w:sz w:val="24"/>
                <w:szCs w:val="28"/>
              </w:rPr>
            </w:pPr>
            <w:r>
              <w:rPr>
                <w:rFonts w:hint="eastAsia" w:ascii="宋体" w:hAnsi="宋体" w:eastAsia="宋体" w:cs="宋体"/>
                <w:color w:val="auto"/>
                <w:kern w:val="0"/>
                <w:sz w:val="24"/>
                <w:szCs w:val="28"/>
              </w:rPr>
              <w:t>地址：</w:t>
            </w:r>
            <w:r>
              <w:rPr>
                <w:rFonts w:hint="eastAsia" w:ascii="宋体" w:hAnsi="宋体" w:eastAsia="宋体" w:cs="宋体"/>
                <w:color w:val="auto"/>
                <w:kern w:val="0"/>
                <w:sz w:val="24"/>
                <w:szCs w:val="28"/>
                <w:lang w:eastAsia="zh-CN"/>
              </w:rPr>
              <w:t>三门峡市陕州区大营镇永乐街</w:t>
            </w:r>
          </w:p>
          <w:p w14:paraId="17AE88FF">
            <w:pPr>
              <w:widowControl/>
              <w:spacing w:line="360" w:lineRule="auto"/>
              <w:jc w:val="left"/>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rPr>
              <w:t>联系人：</w:t>
            </w:r>
            <w:r>
              <w:rPr>
                <w:rFonts w:hint="eastAsia" w:ascii="宋体" w:hAnsi="宋体" w:eastAsia="宋体" w:cs="宋体"/>
                <w:color w:val="auto"/>
                <w:kern w:val="0"/>
                <w:sz w:val="24"/>
                <w:szCs w:val="28"/>
                <w:lang w:eastAsia="zh-CN"/>
              </w:rPr>
              <w:t>崔先生</w:t>
            </w:r>
          </w:p>
          <w:p w14:paraId="480D4405">
            <w:pPr>
              <w:widowControl/>
              <w:spacing w:line="360" w:lineRule="auto"/>
              <w:jc w:val="left"/>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rPr>
              <w:t>联系电话：</w:t>
            </w:r>
            <w:r>
              <w:rPr>
                <w:rFonts w:hint="eastAsia" w:ascii="宋体" w:hAnsi="宋体" w:eastAsia="宋体" w:cs="宋体"/>
                <w:color w:val="auto"/>
                <w:kern w:val="0"/>
                <w:sz w:val="24"/>
                <w:szCs w:val="28"/>
                <w:lang w:eastAsia="zh-CN"/>
              </w:rPr>
              <w:t>13949789938</w:t>
            </w:r>
          </w:p>
        </w:tc>
      </w:tr>
      <w:tr w14:paraId="4175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7F92581F">
            <w:pPr>
              <w:jc w:val="center"/>
              <w:rPr>
                <w:rFonts w:ascii="宋体" w:hAnsi="宋体" w:eastAsia="宋体" w:cs="宋体"/>
                <w:color w:val="auto"/>
                <w:sz w:val="24"/>
                <w:szCs w:val="24"/>
              </w:rPr>
            </w:pPr>
            <w:r>
              <w:rPr>
                <w:rFonts w:hint="eastAsia" w:ascii="宋体" w:hAnsi="宋体" w:eastAsia="宋体" w:cs="宋体"/>
                <w:color w:val="auto"/>
                <w:sz w:val="24"/>
                <w:szCs w:val="24"/>
              </w:rPr>
              <w:t>1.1.3</w:t>
            </w:r>
          </w:p>
        </w:tc>
        <w:tc>
          <w:tcPr>
            <w:tcW w:w="1979" w:type="dxa"/>
            <w:gridSpan w:val="2"/>
            <w:tcBorders>
              <w:top w:val="single" w:color="auto" w:sz="4" w:space="0"/>
              <w:left w:val="nil"/>
              <w:bottom w:val="single" w:color="auto" w:sz="4" w:space="0"/>
              <w:right w:val="single" w:color="auto" w:sz="4" w:space="0"/>
            </w:tcBorders>
            <w:vAlign w:val="center"/>
          </w:tcPr>
          <w:p w14:paraId="6E7EB408">
            <w:pPr>
              <w:widowControl/>
              <w:spacing w:line="360" w:lineRule="auto"/>
              <w:jc w:val="left"/>
              <w:rPr>
                <w:rFonts w:ascii="宋体" w:hAnsi="宋体" w:eastAsia="宋体" w:cs="宋体"/>
                <w:color w:val="auto"/>
                <w:kern w:val="0"/>
                <w:sz w:val="24"/>
                <w:szCs w:val="28"/>
              </w:rPr>
            </w:pPr>
            <w:r>
              <w:rPr>
                <w:rFonts w:hint="eastAsia" w:ascii="宋体" w:hAnsi="宋体" w:eastAsia="宋体" w:cs="宋体"/>
                <w:color w:val="auto"/>
                <w:kern w:val="0"/>
                <w:sz w:val="24"/>
                <w:szCs w:val="28"/>
                <w:lang w:eastAsia="zh-CN"/>
              </w:rPr>
              <w:t>采购</w:t>
            </w:r>
            <w:r>
              <w:rPr>
                <w:rFonts w:hint="eastAsia" w:ascii="宋体" w:hAnsi="宋体" w:eastAsia="宋体" w:cs="宋体"/>
                <w:color w:val="auto"/>
                <w:kern w:val="0"/>
                <w:sz w:val="24"/>
                <w:szCs w:val="28"/>
              </w:rPr>
              <w:t>代理机构</w:t>
            </w:r>
          </w:p>
        </w:tc>
        <w:tc>
          <w:tcPr>
            <w:tcW w:w="5774" w:type="dxa"/>
            <w:tcBorders>
              <w:top w:val="single" w:color="auto" w:sz="4" w:space="0"/>
              <w:left w:val="nil"/>
              <w:bottom w:val="single" w:color="auto" w:sz="4" w:space="0"/>
              <w:right w:val="single" w:color="auto" w:sz="4" w:space="0"/>
            </w:tcBorders>
            <w:vAlign w:val="center"/>
          </w:tcPr>
          <w:p w14:paraId="53D885A3">
            <w:pPr>
              <w:widowControl/>
              <w:spacing w:line="360" w:lineRule="auto"/>
              <w:jc w:val="left"/>
              <w:rPr>
                <w:rFonts w:ascii="宋体" w:hAnsi="宋体" w:eastAsia="宋体" w:cs="宋体"/>
                <w:color w:val="auto"/>
                <w:kern w:val="0"/>
                <w:sz w:val="24"/>
                <w:szCs w:val="28"/>
              </w:rPr>
            </w:pPr>
            <w:r>
              <w:rPr>
                <w:rFonts w:hint="eastAsia" w:ascii="宋体" w:hAnsi="宋体" w:eastAsia="宋体" w:cs="宋体"/>
                <w:color w:val="auto"/>
                <w:kern w:val="0"/>
                <w:sz w:val="24"/>
                <w:szCs w:val="28"/>
                <w:lang w:eastAsia="zh-CN"/>
              </w:rPr>
              <w:t>采购</w:t>
            </w:r>
            <w:r>
              <w:rPr>
                <w:rFonts w:hint="eastAsia" w:ascii="宋体" w:hAnsi="宋体" w:eastAsia="宋体" w:cs="宋体"/>
                <w:color w:val="auto"/>
                <w:kern w:val="0"/>
                <w:sz w:val="24"/>
                <w:szCs w:val="28"/>
              </w:rPr>
              <w:t xml:space="preserve">代理机构：中园（陕西）建设监理有限公司 </w:t>
            </w:r>
          </w:p>
          <w:p w14:paraId="6CD10F28">
            <w:pPr>
              <w:widowControl/>
              <w:spacing w:line="360" w:lineRule="auto"/>
              <w:jc w:val="left"/>
              <w:rPr>
                <w:rFonts w:ascii="宋体" w:hAnsi="宋体" w:eastAsia="宋体" w:cs="宋体"/>
                <w:color w:val="auto"/>
                <w:kern w:val="0"/>
                <w:sz w:val="24"/>
                <w:szCs w:val="28"/>
              </w:rPr>
            </w:pPr>
            <w:r>
              <w:rPr>
                <w:rFonts w:hint="eastAsia" w:ascii="宋体" w:hAnsi="宋体" w:eastAsia="宋体" w:cs="宋体"/>
                <w:color w:val="auto"/>
                <w:kern w:val="0"/>
                <w:sz w:val="24"/>
                <w:szCs w:val="28"/>
              </w:rPr>
              <w:t>地 址：</w:t>
            </w:r>
            <w:r>
              <w:rPr>
                <w:rFonts w:hint="eastAsia" w:ascii="宋体" w:hAnsi="宋体" w:eastAsia="宋体" w:cs="宋体"/>
                <w:color w:val="auto"/>
                <w:kern w:val="0"/>
                <w:sz w:val="24"/>
                <w:szCs w:val="28"/>
                <w:lang w:eastAsia="zh-CN"/>
              </w:rPr>
              <w:t>陕西省西安市未央区太华北路甲子88号锦园国际广场</w:t>
            </w:r>
            <w:r>
              <w:rPr>
                <w:rFonts w:hint="eastAsia" w:ascii="宋体" w:hAnsi="宋体" w:eastAsia="宋体" w:cs="宋体"/>
                <w:color w:val="auto"/>
                <w:kern w:val="0"/>
                <w:sz w:val="24"/>
                <w:szCs w:val="28"/>
              </w:rPr>
              <w:t> </w:t>
            </w:r>
          </w:p>
          <w:p w14:paraId="2152CBC2">
            <w:pPr>
              <w:widowControl/>
              <w:spacing w:line="360" w:lineRule="auto"/>
              <w:jc w:val="left"/>
              <w:rPr>
                <w:rFonts w:hint="eastAsia" w:ascii="宋体" w:hAnsi="宋体" w:eastAsia="宋体" w:cs="宋体"/>
                <w:color w:val="auto"/>
                <w:kern w:val="0"/>
                <w:sz w:val="24"/>
                <w:szCs w:val="28"/>
                <w:lang w:eastAsia="zh-CN"/>
              </w:rPr>
            </w:pPr>
            <w:r>
              <w:rPr>
                <w:rFonts w:hint="eastAsia" w:ascii="宋体" w:hAnsi="宋体" w:eastAsia="宋体" w:cs="宋体"/>
                <w:color w:val="auto"/>
                <w:kern w:val="0"/>
                <w:sz w:val="24"/>
                <w:szCs w:val="28"/>
              </w:rPr>
              <w:t>联 系 人：</w:t>
            </w:r>
            <w:r>
              <w:rPr>
                <w:rFonts w:hint="eastAsia" w:ascii="宋体" w:hAnsi="宋体" w:eastAsia="宋体" w:cs="宋体"/>
                <w:color w:val="auto"/>
                <w:kern w:val="0"/>
                <w:sz w:val="24"/>
                <w:szCs w:val="28"/>
                <w:lang w:eastAsia="zh-CN"/>
              </w:rPr>
              <w:t>韩先生</w:t>
            </w:r>
          </w:p>
          <w:p w14:paraId="1547D148">
            <w:pPr>
              <w:widowControl/>
              <w:spacing w:line="360" w:lineRule="auto"/>
              <w:jc w:val="left"/>
              <w:rPr>
                <w:rFonts w:ascii="宋体" w:hAnsi="宋体" w:eastAsia="宋体" w:cs="宋体"/>
                <w:color w:val="auto"/>
                <w:kern w:val="0"/>
                <w:sz w:val="24"/>
                <w:szCs w:val="28"/>
              </w:rPr>
            </w:pPr>
            <w:r>
              <w:rPr>
                <w:rFonts w:hint="eastAsia" w:ascii="宋体" w:hAnsi="宋体" w:eastAsia="宋体" w:cs="宋体"/>
                <w:color w:val="auto"/>
                <w:kern w:val="0"/>
                <w:sz w:val="24"/>
                <w:szCs w:val="28"/>
              </w:rPr>
              <w:t>电   话：</w:t>
            </w:r>
            <w:r>
              <w:rPr>
                <w:rFonts w:hint="eastAsia" w:ascii="宋体" w:hAnsi="宋体" w:eastAsia="宋体" w:cs="宋体"/>
                <w:color w:val="auto"/>
                <w:kern w:val="0"/>
                <w:sz w:val="24"/>
                <w:szCs w:val="28"/>
                <w:lang w:eastAsia="zh-CN"/>
              </w:rPr>
              <w:t>19639806616</w:t>
            </w:r>
            <w:r>
              <w:rPr>
                <w:rFonts w:hint="eastAsia" w:ascii="宋体" w:hAnsi="宋体" w:eastAsia="宋体" w:cs="宋体"/>
                <w:color w:val="auto"/>
                <w:kern w:val="0"/>
                <w:sz w:val="24"/>
                <w:szCs w:val="28"/>
              </w:rPr>
              <w:t xml:space="preserve"> </w:t>
            </w:r>
            <w:r>
              <w:rPr>
                <w:rFonts w:hint="eastAsia" w:ascii="Arial" w:hAnsi="Arial" w:eastAsia="宋体" w:cs="Arial"/>
                <w:color w:val="auto"/>
              </w:rPr>
              <w:t xml:space="preserve"> </w:t>
            </w:r>
          </w:p>
        </w:tc>
      </w:tr>
      <w:tr w14:paraId="4876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3D2A2BFD">
            <w:pPr>
              <w:jc w:val="center"/>
              <w:rPr>
                <w:rFonts w:ascii="宋体" w:hAnsi="宋体" w:eastAsia="宋体" w:cs="宋体"/>
                <w:color w:val="auto"/>
                <w:sz w:val="24"/>
                <w:szCs w:val="24"/>
              </w:rPr>
            </w:pPr>
            <w:r>
              <w:rPr>
                <w:rFonts w:hint="eastAsia" w:ascii="宋体" w:hAnsi="宋体" w:eastAsia="宋体" w:cs="宋体"/>
                <w:color w:val="auto"/>
                <w:sz w:val="24"/>
                <w:szCs w:val="24"/>
              </w:rPr>
              <w:t>1.1.4</w:t>
            </w:r>
          </w:p>
        </w:tc>
        <w:tc>
          <w:tcPr>
            <w:tcW w:w="1979" w:type="dxa"/>
            <w:gridSpan w:val="2"/>
            <w:tcBorders>
              <w:top w:val="single" w:color="auto" w:sz="4" w:space="0"/>
              <w:left w:val="nil"/>
              <w:bottom w:val="single" w:color="auto" w:sz="4" w:space="0"/>
              <w:right w:val="single" w:color="auto" w:sz="4" w:space="0"/>
            </w:tcBorders>
            <w:vAlign w:val="center"/>
          </w:tcPr>
          <w:p w14:paraId="52D5EBDA">
            <w:pPr>
              <w:jc w:val="center"/>
              <w:rPr>
                <w:rFonts w:ascii="宋体" w:hAnsi="宋体" w:eastAsia="宋体" w:cs="宋体"/>
                <w:color w:val="auto"/>
                <w:sz w:val="24"/>
                <w:szCs w:val="24"/>
              </w:rPr>
            </w:pPr>
            <w:r>
              <w:rPr>
                <w:rFonts w:hint="eastAsia" w:ascii="宋体" w:hAnsi="宋体" w:eastAsia="宋体" w:cs="宋体"/>
                <w:color w:val="auto"/>
                <w:sz w:val="24"/>
                <w:szCs w:val="24"/>
              </w:rPr>
              <w:t>项目名称</w:t>
            </w:r>
          </w:p>
        </w:tc>
        <w:tc>
          <w:tcPr>
            <w:tcW w:w="5774" w:type="dxa"/>
            <w:tcBorders>
              <w:top w:val="single" w:color="auto" w:sz="4" w:space="0"/>
              <w:left w:val="nil"/>
              <w:bottom w:val="single" w:color="auto" w:sz="4" w:space="0"/>
              <w:right w:val="single" w:color="auto" w:sz="4" w:space="0"/>
            </w:tcBorders>
            <w:vAlign w:val="center"/>
          </w:tcPr>
          <w:p w14:paraId="421F6AFA">
            <w:pPr>
              <w:widowControl/>
              <w:spacing w:line="360" w:lineRule="auto"/>
              <w:rPr>
                <w:rFonts w:hint="eastAsia" w:ascii="宋体" w:hAnsi="Times New Roman" w:eastAsia="宋体" w:cs="Times New Roman"/>
                <w:bCs/>
                <w:color w:val="auto"/>
                <w:kern w:val="0"/>
                <w:sz w:val="24"/>
                <w:szCs w:val="24"/>
                <w:lang w:eastAsia="zh-CN"/>
              </w:rPr>
            </w:pPr>
            <w:r>
              <w:rPr>
                <w:rFonts w:hint="eastAsia" w:ascii="宋体" w:hAnsi="Times New Roman" w:eastAsia="宋体" w:cs="Times New Roman"/>
                <w:bCs/>
                <w:color w:val="auto"/>
                <w:kern w:val="0"/>
                <w:sz w:val="24"/>
                <w:szCs w:val="24"/>
                <w:lang w:eastAsia="zh-CN"/>
              </w:rPr>
              <w:t>陕州区2025年第一批农村公路安防工程(观音堂镇、王家后乡、西李村乡)</w:t>
            </w:r>
          </w:p>
        </w:tc>
      </w:tr>
      <w:tr w14:paraId="0433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5A0B5932">
            <w:pPr>
              <w:jc w:val="center"/>
              <w:rPr>
                <w:rFonts w:ascii="宋体" w:hAnsi="宋体" w:eastAsia="宋体" w:cs="宋体"/>
                <w:color w:val="auto"/>
                <w:sz w:val="24"/>
                <w:szCs w:val="24"/>
              </w:rPr>
            </w:pPr>
            <w:r>
              <w:rPr>
                <w:rFonts w:hint="eastAsia" w:ascii="宋体" w:hAnsi="宋体" w:eastAsia="宋体" w:cs="宋体"/>
                <w:color w:val="auto"/>
                <w:sz w:val="24"/>
                <w:szCs w:val="24"/>
              </w:rPr>
              <w:t>1.1.5</w:t>
            </w:r>
          </w:p>
        </w:tc>
        <w:tc>
          <w:tcPr>
            <w:tcW w:w="1979" w:type="dxa"/>
            <w:gridSpan w:val="2"/>
            <w:tcBorders>
              <w:top w:val="single" w:color="auto" w:sz="4" w:space="0"/>
              <w:left w:val="nil"/>
              <w:bottom w:val="single" w:color="auto" w:sz="4" w:space="0"/>
              <w:right w:val="single" w:color="auto" w:sz="4" w:space="0"/>
            </w:tcBorders>
            <w:vAlign w:val="center"/>
          </w:tcPr>
          <w:p w14:paraId="00528E73">
            <w:pPr>
              <w:jc w:val="center"/>
              <w:rPr>
                <w:rFonts w:ascii="宋体" w:hAnsi="宋体" w:eastAsia="宋体" w:cs="宋体"/>
                <w:color w:val="auto"/>
                <w:sz w:val="24"/>
                <w:szCs w:val="24"/>
              </w:rPr>
            </w:pPr>
            <w:r>
              <w:rPr>
                <w:rFonts w:hint="eastAsia" w:ascii="宋体" w:hAnsi="宋体" w:eastAsia="宋体" w:cs="宋体"/>
                <w:color w:val="auto"/>
                <w:sz w:val="24"/>
                <w:szCs w:val="24"/>
              </w:rPr>
              <w:t>建设地点</w:t>
            </w:r>
          </w:p>
        </w:tc>
        <w:tc>
          <w:tcPr>
            <w:tcW w:w="5774" w:type="dxa"/>
            <w:tcBorders>
              <w:top w:val="single" w:color="auto" w:sz="4" w:space="0"/>
              <w:left w:val="nil"/>
              <w:bottom w:val="single" w:color="auto" w:sz="4" w:space="0"/>
              <w:right w:val="single" w:color="auto" w:sz="4" w:space="0"/>
            </w:tcBorders>
            <w:vAlign w:val="center"/>
          </w:tcPr>
          <w:p w14:paraId="28646866">
            <w:pPr>
              <w:widowControl/>
              <w:spacing w:line="360" w:lineRule="auto"/>
              <w:rPr>
                <w:rFonts w:hint="eastAsia" w:ascii="宋体" w:hAnsi="宋体" w:eastAsia="宋体" w:cs="Times New Roman"/>
                <w:color w:val="auto"/>
                <w:kern w:val="0"/>
                <w:sz w:val="24"/>
                <w:szCs w:val="24"/>
                <w:lang w:eastAsia="zh-CN"/>
              </w:rPr>
            </w:pPr>
            <w:r>
              <w:rPr>
                <w:rFonts w:hint="eastAsia" w:ascii="宋体" w:hAnsi="Times New Roman" w:eastAsia="宋体" w:cs="Times New Roman"/>
                <w:bCs/>
                <w:color w:val="auto"/>
                <w:kern w:val="0"/>
                <w:sz w:val="24"/>
                <w:szCs w:val="24"/>
              </w:rPr>
              <w:t>三门峡市</w:t>
            </w:r>
            <w:r>
              <w:rPr>
                <w:rFonts w:hint="eastAsia" w:ascii="宋体" w:hAnsi="Times New Roman" w:eastAsia="宋体" w:cs="Times New Roman"/>
                <w:bCs/>
                <w:color w:val="auto"/>
                <w:kern w:val="0"/>
                <w:sz w:val="24"/>
                <w:szCs w:val="24"/>
                <w:lang w:eastAsia="zh-CN"/>
              </w:rPr>
              <w:t>陕州区</w:t>
            </w:r>
          </w:p>
        </w:tc>
      </w:tr>
      <w:tr w14:paraId="18A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00626B35">
            <w:pPr>
              <w:jc w:val="center"/>
              <w:rPr>
                <w:rFonts w:ascii="宋体" w:hAnsi="宋体" w:eastAsia="宋体" w:cs="宋体"/>
                <w:color w:val="auto"/>
                <w:sz w:val="24"/>
                <w:szCs w:val="24"/>
              </w:rPr>
            </w:pPr>
            <w:r>
              <w:rPr>
                <w:rFonts w:hint="eastAsia" w:ascii="宋体" w:hAnsi="宋体" w:eastAsia="宋体" w:cs="宋体"/>
                <w:color w:val="auto"/>
                <w:sz w:val="24"/>
                <w:szCs w:val="24"/>
              </w:rPr>
              <w:t>1.2.1</w:t>
            </w:r>
          </w:p>
        </w:tc>
        <w:tc>
          <w:tcPr>
            <w:tcW w:w="1979" w:type="dxa"/>
            <w:gridSpan w:val="2"/>
            <w:tcBorders>
              <w:top w:val="single" w:color="auto" w:sz="4" w:space="0"/>
              <w:left w:val="nil"/>
              <w:bottom w:val="single" w:color="auto" w:sz="4" w:space="0"/>
              <w:right w:val="single" w:color="auto" w:sz="4" w:space="0"/>
            </w:tcBorders>
            <w:vAlign w:val="center"/>
          </w:tcPr>
          <w:p w14:paraId="14AD1CB1">
            <w:pPr>
              <w:jc w:val="center"/>
              <w:rPr>
                <w:rFonts w:ascii="宋体" w:hAnsi="宋体" w:eastAsia="宋体" w:cs="宋体"/>
                <w:color w:val="auto"/>
                <w:sz w:val="24"/>
                <w:szCs w:val="24"/>
              </w:rPr>
            </w:pPr>
            <w:r>
              <w:rPr>
                <w:rFonts w:hint="eastAsia" w:ascii="宋体" w:hAnsi="宋体" w:eastAsia="宋体" w:cs="宋体"/>
                <w:color w:val="auto"/>
                <w:sz w:val="24"/>
                <w:szCs w:val="24"/>
              </w:rPr>
              <w:t>资金来源</w:t>
            </w:r>
          </w:p>
        </w:tc>
        <w:tc>
          <w:tcPr>
            <w:tcW w:w="5774" w:type="dxa"/>
            <w:tcBorders>
              <w:top w:val="single" w:color="auto" w:sz="4" w:space="0"/>
              <w:left w:val="nil"/>
              <w:bottom w:val="single" w:color="auto" w:sz="4" w:space="0"/>
              <w:right w:val="single" w:color="auto" w:sz="4" w:space="0"/>
            </w:tcBorders>
            <w:vAlign w:val="center"/>
          </w:tcPr>
          <w:p w14:paraId="57F09D82">
            <w:pPr>
              <w:rPr>
                <w:rFonts w:ascii="宋体" w:hAnsi="宋体" w:eastAsia="宋体" w:cs="宋体"/>
                <w:color w:val="auto"/>
                <w:sz w:val="24"/>
                <w:szCs w:val="24"/>
              </w:rPr>
            </w:pPr>
            <w:r>
              <w:rPr>
                <w:rFonts w:hint="eastAsia" w:ascii="宋体" w:hAnsi="宋体" w:eastAsia="宋体" w:cs="宋体"/>
                <w:color w:val="auto"/>
                <w:sz w:val="24"/>
                <w:szCs w:val="24"/>
                <w:lang w:eastAsia="zh-CN"/>
              </w:rPr>
              <w:t>财政资金</w:t>
            </w:r>
            <w:r>
              <w:rPr>
                <w:rFonts w:hint="eastAsia" w:ascii="宋体" w:hAnsi="宋体" w:cs="宋体"/>
                <w:color w:val="auto"/>
                <w:sz w:val="24"/>
                <w:szCs w:val="24"/>
                <w:lang w:val="en-US" w:eastAsia="zh-CN"/>
              </w:rPr>
              <w:t>+自筹资金</w:t>
            </w:r>
            <w:r>
              <w:rPr>
                <w:rFonts w:hint="eastAsia" w:ascii="宋体" w:hAnsi="宋体" w:eastAsia="宋体" w:cs="宋体"/>
                <w:color w:val="auto"/>
                <w:sz w:val="24"/>
                <w:szCs w:val="24"/>
              </w:rPr>
              <w:t>、已落实。</w:t>
            </w:r>
          </w:p>
        </w:tc>
      </w:tr>
      <w:tr w14:paraId="60F0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2B2250F3">
            <w:pPr>
              <w:jc w:val="center"/>
              <w:rPr>
                <w:rFonts w:ascii="宋体" w:hAnsi="宋体" w:eastAsia="宋体" w:cs="宋体"/>
                <w:color w:val="auto"/>
                <w:sz w:val="24"/>
                <w:szCs w:val="24"/>
              </w:rPr>
            </w:pPr>
            <w:r>
              <w:rPr>
                <w:rFonts w:hint="eastAsia" w:ascii="宋体" w:hAnsi="宋体" w:eastAsia="宋体" w:cs="宋体"/>
                <w:color w:val="auto"/>
                <w:sz w:val="24"/>
                <w:szCs w:val="24"/>
              </w:rPr>
              <w:t>1.3.1</w:t>
            </w:r>
          </w:p>
        </w:tc>
        <w:tc>
          <w:tcPr>
            <w:tcW w:w="1979" w:type="dxa"/>
            <w:gridSpan w:val="2"/>
            <w:tcBorders>
              <w:top w:val="single" w:color="auto" w:sz="4" w:space="0"/>
              <w:left w:val="nil"/>
              <w:bottom w:val="single" w:color="auto" w:sz="4" w:space="0"/>
              <w:right w:val="single" w:color="auto" w:sz="4" w:space="0"/>
            </w:tcBorders>
            <w:vAlign w:val="center"/>
          </w:tcPr>
          <w:p w14:paraId="1A15F733">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磋商</w:t>
            </w:r>
            <w:r>
              <w:rPr>
                <w:rFonts w:hint="eastAsia" w:ascii="宋体" w:hAnsi="宋体" w:eastAsia="宋体" w:cs="宋体"/>
                <w:color w:val="auto"/>
                <w:sz w:val="24"/>
                <w:szCs w:val="24"/>
                <w:lang w:eastAsia="zh-CN"/>
              </w:rPr>
              <w:t>内容</w:t>
            </w:r>
          </w:p>
        </w:tc>
        <w:tc>
          <w:tcPr>
            <w:tcW w:w="5774" w:type="dxa"/>
            <w:tcBorders>
              <w:top w:val="single" w:color="auto" w:sz="4" w:space="0"/>
              <w:left w:val="nil"/>
              <w:bottom w:val="single" w:color="auto" w:sz="4" w:space="0"/>
              <w:right w:val="single" w:color="auto" w:sz="4" w:space="0"/>
            </w:tcBorders>
            <w:vAlign w:val="center"/>
          </w:tcPr>
          <w:p w14:paraId="251F52AE">
            <w:pPr>
              <w:spacing w:line="360" w:lineRule="auto"/>
              <w:ind w:left="0" w:leftChars="0" w:firstLine="0" w:firstLineChars="0"/>
              <w:jc w:val="both"/>
              <w:rPr>
                <w:rFonts w:hint="eastAsia" w:ascii="宋体" w:hAnsi="宋体" w:eastAsia="宋体" w:cs="宋体"/>
                <w:bCs/>
                <w:color w:val="auto"/>
                <w:kern w:val="0"/>
                <w:sz w:val="24"/>
                <w:szCs w:val="24"/>
                <w:lang w:eastAsia="zh-CN"/>
              </w:rPr>
            </w:pPr>
            <w:r>
              <w:rPr>
                <w:rFonts w:hint="eastAsia" w:ascii="宋体" w:hAnsi="宋体" w:cs="宋体"/>
                <w:color w:val="auto"/>
                <w:sz w:val="24"/>
                <w:szCs w:val="24"/>
                <w:lang w:eastAsia="zh-CN"/>
              </w:rPr>
              <w:t>本项目磋商文件、补充文件、工程量清单、图纸及答疑纪要等列明的所有内容；</w:t>
            </w:r>
          </w:p>
        </w:tc>
      </w:tr>
      <w:tr w14:paraId="48DB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706BE7B4">
            <w:pPr>
              <w:jc w:val="center"/>
              <w:rPr>
                <w:rFonts w:ascii="宋体" w:hAnsi="宋体" w:eastAsia="宋体" w:cs="宋体"/>
                <w:color w:val="auto"/>
                <w:sz w:val="24"/>
                <w:szCs w:val="24"/>
              </w:rPr>
            </w:pPr>
            <w:r>
              <w:rPr>
                <w:rFonts w:hint="eastAsia" w:ascii="宋体" w:hAnsi="宋体" w:eastAsia="宋体" w:cs="宋体"/>
                <w:color w:val="auto"/>
                <w:sz w:val="24"/>
                <w:szCs w:val="24"/>
              </w:rPr>
              <w:t>1.3.2</w:t>
            </w:r>
          </w:p>
        </w:tc>
        <w:tc>
          <w:tcPr>
            <w:tcW w:w="1979" w:type="dxa"/>
            <w:gridSpan w:val="2"/>
            <w:tcBorders>
              <w:top w:val="single" w:color="auto" w:sz="4" w:space="0"/>
              <w:left w:val="nil"/>
              <w:bottom w:val="single" w:color="auto" w:sz="4" w:space="0"/>
              <w:right w:val="single" w:color="auto" w:sz="4" w:space="0"/>
            </w:tcBorders>
            <w:vAlign w:val="center"/>
          </w:tcPr>
          <w:p w14:paraId="4CEE3054">
            <w:pPr>
              <w:jc w:val="center"/>
              <w:rPr>
                <w:rFonts w:ascii="宋体" w:hAnsi="宋体" w:eastAsia="宋体" w:cs="宋体"/>
                <w:color w:val="auto"/>
                <w:sz w:val="24"/>
                <w:szCs w:val="24"/>
              </w:rPr>
            </w:pPr>
            <w:r>
              <w:rPr>
                <w:rFonts w:hint="eastAsia" w:ascii="宋体" w:hAnsi="宋体" w:eastAsia="宋体" w:cs="宋体"/>
                <w:color w:val="auto"/>
                <w:sz w:val="24"/>
                <w:szCs w:val="24"/>
              </w:rPr>
              <w:t>计划工期</w:t>
            </w:r>
          </w:p>
        </w:tc>
        <w:tc>
          <w:tcPr>
            <w:tcW w:w="5774" w:type="dxa"/>
            <w:tcBorders>
              <w:top w:val="single" w:color="auto" w:sz="4" w:space="0"/>
              <w:left w:val="nil"/>
              <w:bottom w:val="single" w:color="auto" w:sz="4" w:space="0"/>
              <w:right w:val="single" w:color="auto" w:sz="4" w:space="0"/>
            </w:tcBorders>
            <w:vAlign w:val="center"/>
          </w:tcPr>
          <w:p w14:paraId="20BFD82D">
            <w:pPr>
              <w:spacing w:line="440" w:lineRule="exact"/>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8"/>
                <w:lang w:eastAsia="zh-CN"/>
              </w:rPr>
              <w:t>30日历天</w:t>
            </w:r>
          </w:p>
        </w:tc>
      </w:tr>
      <w:tr w14:paraId="79CC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7A166E24">
            <w:pPr>
              <w:jc w:val="center"/>
              <w:rPr>
                <w:rFonts w:ascii="宋体" w:hAnsi="宋体" w:eastAsia="宋体" w:cs="宋体"/>
                <w:color w:val="auto"/>
                <w:sz w:val="24"/>
                <w:szCs w:val="24"/>
              </w:rPr>
            </w:pPr>
            <w:r>
              <w:rPr>
                <w:rFonts w:hint="eastAsia" w:ascii="宋体" w:hAnsi="宋体" w:eastAsia="宋体" w:cs="宋体"/>
                <w:color w:val="auto"/>
                <w:sz w:val="24"/>
                <w:szCs w:val="24"/>
              </w:rPr>
              <w:t>1.3.3</w:t>
            </w:r>
          </w:p>
        </w:tc>
        <w:tc>
          <w:tcPr>
            <w:tcW w:w="1979" w:type="dxa"/>
            <w:gridSpan w:val="2"/>
            <w:tcBorders>
              <w:top w:val="single" w:color="auto" w:sz="4" w:space="0"/>
              <w:left w:val="nil"/>
              <w:bottom w:val="single" w:color="auto" w:sz="4" w:space="0"/>
              <w:right w:val="single" w:color="auto" w:sz="4" w:space="0"/>
            </w:tcBorders>
            <w:vAlign w:val="center"/>
          </w:tcPr>
          <w:p w14:paraId="081098D8">
            <w:pPr>
              <w:jc w:val="center"/>
              <w:rPr>
                <w:rFonts w:ascii="宋体" w:hAnsi="宋体" w:eastAsia="宋体" w:cs="宋体"/>
                <w:color w:val="auto"/>
                <w:sz w:val="24"/>
                <w:szCs w:val="24"/>
              </w:rPr>
            </w:pPr>
            <w:r>
              <w:rPr>
                <w:rFonts w:hint="eastAsia" w:ascii="宋体" w:hAnsi="宋体" w:eastAsia="宋体" w:cs="宋体"/>
                <w:color w:val="auto"/>
                <w:sz w:val="24"/>
                <w:szCs w:val="24"/>
              </w:rPr>
              <w:t>质量要求</w:t>
            </w:r>
          </w:p>
        </w:tc>
        <w:tc>
          <w:tcPr>
            <w:tcW w:w="5774" w:type="dxa"/>
            <w:tcBorders>
              <w:top w:val="single" w:color="auto" w:sz="4" w:space="0"/>
              <w:left w:val="nil"/>
              <w:bottom w:val="single" w:color="auto" w:sz="4" w:space="0"/>
              <w:right w:val="single" w:color="auto" w:sz="4" w:space="0"/>
            </w:tcBorders>
            <w:vAlign w:val="center"/>
          </w:tcPr>
          <w:p w14:paraId="42A7CAE1">
            <w:pPr>
              <w:spacing w:line="60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达到国家现行工程施工质量验收规范合格标准</w:t>
            </w:r>
            <w:r>
              <w:rPr>
                <w:rFonts w:hint="eastAsia" w:ascii="宋体" w:hAnsi="宋体" w:eastAsia="宋体" w:cs="宋体"/>
                <w:color w:val="auto"/>
                <w:kern w:val="0"/>
                <w:sz w:val="24"/>
                <w:szCs w:val="24"/>
              </w:rPr>
              <w:t>。</w:t>
            </w:r>
          </w:p>
        </w:tc>
      </w:tr>
      <w:tr w14:paraId="6423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01466579">
            <w:pPr>
              <w:jc w:val="center"/>
              <w:rPr>
                <w:rFonts w:ascii="宋体" w:hAnsi="宋体" w:eastAsia="宋体" w:cs="宋体"/>
                <w:color w:val="auto"/>
                <w:sz w:val="24"/>
                <w:szCs w:val="24"/>
              </w:rPr>
            </w:pPr>
            <w:r>
              <w:rPr>
                <w:rFonts w:hint="eastAsia" w:ascii="宋体" w:hAnsi="宋体" w:eastAsia="宋体" w:cs="宋体"/>
                <w:color w:val="auto"/>
                <w:sz w:val="24"/>
                <w:szCs w:val="24"/>
              </w:rPr>
              <w:t>1.4.1</w:t>
            </w:r>
          </w:p>
        </w:tc>
        <w:tc>
          <w:tcPr>
            <w:tcW w:w="1979" w:type="dxa"/>
            <w:gridSpan w:val="2"/>
            <w:tcBorders>
              <w:top w:val="single" w:color="auto" w:sz="4" w:space="0"/>
              <w:left w:val="nil"/>
              <w:bottom w:val="single" w:color="auto" w:sz="4" w:space="0"/>
              <w:right w:val="single" w:color="auto" w:sz="4" w:space="0"/>
            </w:tcBorders>
            <w:vAlign w:val="center"/>
          </w:tcPr>
          <w:p w14:paraId="08B9DA2F">
            <w:pPr>
              <w:jc w:val="center"/>
              <w:rPr>
                <w:rFonts w:ascii="宋体" w:hAnsi="宋体" w:eastAsia="宋体" w:cs="宋体"/>
                <w:color w:val="auto"/>
                <w:sz w:val="24"/>
                <w:szCs w:val="24"/>
              </w:rPr>
            </w:pPr>
            <w:r>
              <w:rPr>
                <w:rFonts w:hint="eastAsia" w:ascii="宋体" w:hAnsi="宋体" w:eastAsia="宋体" w:cs="宋体"/>
                <w:color w:val="auto"/>
                <w:sz w:val="24"/>
                <w:szCs w:val="24"/>
              </w:rPr>
              <w:t>响应人资质</w:t>
            </w:r>
          </w:p>
          <w:p w14:paraId="06C12E73">
            <w:pPr>
              <w:jc w:val="center"/>
              <w:rPr>
                <w:rFonts w:ascii="宋体" w:hAnsi="宋体" w:eastAsia="宋体" w:cs="宋体"/>
                <w:color w:val="auto"/>
                <w:sz w:val="24"/>
                <w:szCs w:val="24"/>
              </w:rPr>
            </w:pPr>
            <w:r>
              <w:rPr>
                <w:rFonts w:hint="eastAsia" w:ascii="宋体" w:hAnsi="宋体" w:eastAsia="宋体" w:cs="宋体"/>
                <w:color w:val="auto"/>
                <w:sz w:val="24"/>
                <w:szCs w:val="24"/>
              </w:rPr>
              <w:t>条件、能力</w:t>
            </w:r>
          </w:p>
          <w:p w14:paraId="63534DA5">
            <w:pPr>
              <w:ind w:firstLine="240" w:firstLineChars="100"/>
              <w:jc w:val="center"/>
              <w:rPr>
                <w:rFonts w:ascii="宋体" w:hAnsi="宋体" w:eastAsia="宋体" w:cs="宋体"/>
                <w:color w:val="auto"/>
                <w:sz w:val="24"/>
                <w:szCs w:val="24"/>
              </w:rPr>
            </w:pPr>
            <w:r>
              <w:rPr>
                <w:rFonts w:hint="eastAsia" w:ascii="宋体" w:hAnsi="宋体" w:eastAsia="宋体" w:cs="宋体"/>
                <w:color w:val="auto"/>
                <w:sz w:val="24"/>
                <w:szCs w:val="24"/>
              </w:rPr>
              <w:t>和信誉</w:t>
            </w:r>
          </w:p>
        </w:tc>
        <w:tc>
          <w:tcPr>
            <w:tcW w:w="5774" w:type="dxa"/>
            <w:tcBorders>
              <w:top w:val="single" w:color="auto" w:sz="4" w:space="0"/>
              <w:left w:val="nil"/>
              <w:bottom w:val="single" w:color="auto" w:sz="4" w:space="0"/>
              <w:right w:val="single" w:color="auto" w:sz="4" w:space="0"/>
            </w:tcBorders>
            <w:vAlign w:val="center"/>
          </w:tcPr>
          <w:p w14:paraId="50797CB0">
            <w:pPr>
              <w:spacing w:line="360" w:lineRule="auto"/>
              <w:ind w:firstLine="420" w:firstLineChars="17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1、满足《中华人民共和国政府采购法》第二十二条规定；</w:t>
            </w:r>
          </w:p>
          <w:p w14:paraId="43731042">
            <w:pPr>
              <w:spacing w:line="360" w:lineRule="auto"/>
              <w:ind w:firstLine="420" w:firstLineChars="17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2、落实政府采购政策满足的资格要求：本项目专门面向中小企业采购，供应商必须是中小企业，并出具《中小企业声明函》；</w:t>
            </w:r>
          </w:p>
          <w:p w14:paraId="12CE0E11">
            <w:pPr>
              <w:spacing w:line="360" w:lineRule="auto"/>
              <w:ind w:firstLine="420" w:firstLineChars="175"/>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3、本项目的特定资格要求：</w:t>
            </w:r>
          </w:p>
          <w:p w14:paraId="409694A6">
            <w:pPr>
              <w:spacing w:line="360" w:lineRule="auto"/>
              <w:ind w:firstLine="420" w:firstLineChars="175"/>
              <w:rPr>
                <w:rFonts w:hint="eastAsia" w:ascii="宋体" w:hAnsi="宋体" w:cs="宋体"/>
                <w:color w:val="auto"/>
                <w:sz w:val="24"/>
                <w:szCs w:val="24"/>
                <w:lang w:val="en-US" w:eastAsia="en-US"/>
              </w:rPr>
            </w:pPr>
            <w:r>
              <w:rPr>
                <w:rFonts w:hint="eastAsia" w:ascii="宋体" w:hAnsi="宋体" w:cs="宋体"/>
                <w:color w:val="auto"/>
                <w:sz w:val="24"/>
                <w:szCs w:val="24"/>
                <w:lang w:val="en-US" w:eastAsia="zh-CN"/>
              </w:rPr>
              <w:t>3.1供应商具有独立承担民事责任的能力（法人或者其他组织的营业执照等证明文件）；</w:t>
            </w:r>
          </w:p>
          <w:p w14:paraId="3335411F">
            <w:pPr>
              <w:spacing w:line="360" w:lineRule="auto"/>
              <w:ind w:firstLine="420" w:firstLineChars="175"/>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3.2供应商须具有公路工程施工总承包叁级及以上资质，具有有效的安全生产许可证；并在人员、设备、资金等方面具有相应的施工能力。</w:t>
            </w:r>
          </w:p>
          <w:p w14:paraId="638483A2">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3.3</w:t>
            </w:r>
            <w:r>
              <w:rPr>
                <w:rFonts w:hint="eastAsia" w:ascii="宋体" w:hAnsi="宋体" w:eastAsia="宋体" w:cs="宋体"/>
                <w:color w:val="auto"/>
                <w:kern w:val="0"/>
                <w:sz w:val="24"/>
                <w:szCs w:val="24"/>
              </w:rPr>
              <w:t>拟</w:t>
            </w:r>
            <w:r>
              <w:rPr>
                <w:rFonts w:hint="eastAsia" w:ascii="宋体" w:hAnsi="宋体" w:eastAsia="宋体" w:cs="Times New Roman"/>
                <w:color w:val="auto"/>
                <w:sz w:val="24"/>
                <w:szCs w:val="24"/>
              </w:rPr>
              <w:t>派项目经理须具有公路工程专业贰级及以上注册建造师证书，并具有有效的安全生产考核B证，并出具2025年1月以来任意1个月在本单位缴纳养老保险，且未担任其他在建项目的项目经理(出具无在建工程承诺书)；</w:t>
            </w:r>
          </w:p>
          <w:p w14:paraId="4BAA0935">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3.4</w:t>
            </w:r>
            <w:r>
              <w:rPr>
                <w:rFonts w:hint="eastAsia" w:ascii="宋体" w:hAnsi="宋体" w:cs="宋体"/>
                <w:color w:val="auto"/>
                <w:sz w:val="24"/>
                <w:szCs w:val="24"/>
                <w:lang w:val="en-US" w:eastAsia="en-US"/>
              </w:rPr>
              <w:t>供应商出具无商业贿赂及无不正当竞争行为的承诺书；</w:t>
            </w:r>
          </w:p>
          <w:p w14:paraId="2E975598">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3.5</w:t>
            </w:r>
            <w:r>
              <w:rPr>
                <w:rFonts w:hint="eastAsia" w:ascii="宋体" w:hAnsi="宋体" w:cs="宋体"/>
                <w:color w:val="auto"/>
                <w:sz w:val="24"/>
                <w:szCs w:val="24"/>
                <w:lang w:val="en-US" w:eastAsia="en-US"/>
              </w:rPr>
              <w:t>提供供应商企业、法定代表人无行贿犯罪记录，在中国裁判文书网查询（提供网页查询截图）或供应商自行承诺，（查询日期必须在公告发布之日之后）；</w:t>
            </w:r>
          </w:p>
          <w:p w14:paraId="2E846EF2">
            <w:pPr>
              <w:spacing w:line="360" w:lineRule="auto"/>
              <w:ind w:firstLine="420" w:firstLineChars="175"/>
              <w:rPr>
                <w:rFonts w:hint="default" w:ascii="宋体" w:hAnsi="宋体" w:cs="宋体"/>
                <w:color w:val="auto"/>
                <w:sz w:val="24"/>
                <w:szCs w:val="24"/>
                <w:lang w:val="en-US" w:eastAsia="en-US"/>
              </w:rPr>
            </w:pPr>
            <w:r>
              <w:rPr>
                <w:rFonts w:hint="eastAsia" w:ascii="宋体" w:hAnsi="宋体" w:cs="宋体"/>
                <w:color w:val="auto"/>
                <w:sz w:val="24"/>
                <w:szCs w:val="24"/>
                <w:lang w:val="en-US" w:eastAsia="zh-CN"/>
              </w:rPr>
              <w:t>3.6</w:t>
            </w:r>
            <w:r>
              <w:rPr>
                <w:rFonts w:hint="eastAsia" w:ascii="宋体" w:hAnsi="宋体" w:cs="宋体"/>
                <w:color w:val="auto"/>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5F00CF0A">
            <w:pPr>
              <w:spacing w:line="360" w:lineRule="auto"/>
              <w:ind w:firstLine="420" w:firstLineChars="175"/>
              <w:rPr>
                <w:rFonts w:ascii="宋体" w:hAnsi="宋体" w:eastAsia="宋体" w:cs="宋体"/>
                <w:color w:val="auto"/>
                <w:kern w:val="0"/>
                <w:sz w:val="24"/>
                <w:szCs w:val="24"/>
              </w:rPr>
            </w:pPr>
            <w:r>
              <w:rPr>
                <w:rFonts w:hint="eastAsia" w:ascii="宋体" w:hAnsi="宋体" w:cs="宋体"/>
                <w:color w:val="auto"/>
                <w:sz w:val="24"/>
                <w:szCs w:val="24"/>
                <w:lang w:val="en-US" w:eastAsia="zh-CN"/>
              </w:rPr>
              <w:t>3.7</w:t>
            </w:r>
            <w:r>
              <w:rPr>
                <w:rFonts w:hint="eastAsia" w:ascii="宋体" w:hAnsi="宋体" w:cs="宋体"/>
                <w:color w:val="auto"/>
                <w:sz w:val="24"/>
                <w:szCs w:val="24"/>
                <w:lang w:val="en-US" w:eastAsia="en-US"/>
              </w:rPr>
              <w:t>本项目不接受联合体投标。</w:t>
            </w:r>
          </w:p>
        </w:tc>
      </w:tr>
      <w:tr w14:paraId="267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56705872">
            <w:pPr>
              <w:jc w:val="center"/>
              <w:rPr>
                <w:rFonts w:ascii="宋体" w:hAnsi="宋体" w:eastAsia="宋体" w:cs="宋体"/>
                <w:color w:val="auto"/>
                <w:sz w:val="24"/>
                <w:szCs w:val="24"/>
              </w:rPr>
            </w:pPr>
            <w:r>
              <w:rPr>
                <w:rFonts w:hint="eastAsia" w:ascii="宋体" w:hAnsi="宋体" w:eastAsia="宋体" w:cs="宋体"/>
                <w:color w:val="auto"/>
                <w:sz w:val="24"/>
                <w:szCs w:val="24"/>
              </w:rPr>
              <w:t>1.4.2</w:t>
            </w:r>
          </w:p>
        </w:tc>
        <w:tc>
          <w:tcPr>
            <w:tcW w:w="1979" w:type="dxa"/>
            <w:gridSpan w:val="2"/>
            <w:tcBorders>
              <w:top w:val="single" w:color="auto" w:sz="4" w:space="0"/>
              <w:left w:val="nil"/>
              <w:bottom w:val="single" w:color="auto" w:sz="4" w:space="0"/>
              <w:right w:val="single" w:color="auto" w:sz="4" w:space="0"/>
            </w:tcBorders>
            <w:vAlign w:val="center"/>
          </w:tcPr>
          <w:p w14:paraId="1D51F490">
            <w:pPr>
              <w:jc w:val="center"/>
              <w:rPr>
                <w:rFonts w:ascii="宋体" w:hAnsi="宋体" w:eastAsia="宋体" w:cs="宋体"/>
                <w:color w:val="auto"/>
                <w:sz w:val="24"/>
                <w:szCs w:val="24"/>
              </w:rPr>
            </w:pPr>
            <w:r>
              <w:rPr>
                <w:rFonts w:hint="eastAsia" w:ascii="宋体" w:hAnsi="宋体" w:eastAsia="宋体" w:cs="宋体"/>
                <w:color w:val="auto"/>
                <w:sz w:val="24"/>
                <w:szCs w:val="24"/>
              </w:rPr>
              <w:t xml:space="preserve">是否接受联合体   </w:t>
            </w:r>
          </w:p>
        </w:tc>
        <w:tc>
          <w:tcPr>
            <w:tcW w:w="5774" w:type="dxa"/>
            <w:tcBorders>
              <w:top w:val="single" w:color="auto" w:sz="4" w:space="0"/>
              <w:left w:val="nil"/>
              <w:bottom w:val="single" w:color="auto" w:sz="4" w:space="0"/>
              <w:right w:val="single" w:color="auto" w:sz="4" w:space="0"/>
            </w:tcBorders>
            <w:vAlign w:val="center"/>
          </w:tcPr>
          <w:p w14:paraId="545E3146">
            <w:pPr>
              <w:rPr>
                <w:rFonts w:ascii="宋体" w:hAnsi="宋体" w:eastAsia="宋体" w:cs="宋体"/>
                <w:color w:val="auto"/>
                <w:sz w:val="24"/>
                <w:szCs w:val="24"/>
              </w:rPr>
            </w:pPr>
            <w:r>
              <w:rPr>
                <w:rFonts w:hint="eastAsia" w:ascii="宋体" w:hAnsi="宋体" w:eastAsia="宋体" w:cs="宋体"/>
                <w:color w:val="auto"/>
                <w:sz w:val="24"/>
                <w:szCs w:val="24"/>
              </w:rPr>
              <w:t>■不接受</w:t>
            </w:r>
          </w:p>
        </w:tc>
      </w:tr>
      <w:tr w14:paraId="06D1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2B443A7A">
            <w:pPr>
              <w:jc w:val="center"/>
              <w:rPr>
                <w:rFonts w:ascii="宋体" w:hAnsi="宋体" w:eastAsia="宋体" w:cs="宋体"/>
                <w:color w:val="auto"/>
                <w:sz w:val="24"/>
                <w:szCs w:val="24"/>
              </w:rPr>
            </w:pPr>
            <w:r>
              <w:rPr>
                <w:rFonts w:hint="eastAsia" w:ascii="宋体" w:hAnsi="宋体" w:eastAsia="宋体" w:cs="宋体"/>
                <w:color w:val="auto"/>
                <w:sz w:val="24"/>
                <w:szCs w:val="24"/>
              </w:rPr>
              <w:t>1.9.1</w:t>
            </w:r>
          </w:p>
        </w:tc>
        <w:tc>
          <w:tcPr>
            <w:tcW w:w="1979" w:type="dxa"/>
            <w:gridSpan w:val="2"/>
            <w:tcBorders>
              <w:top w:val="single" w:color="auto" w:sz="4" w:space="0"/>
              <w:left w:val="nil"/>
              <w:bottom w:val="single" w:color="auto" w:sz="4" w:space="0"/>
              <w:right w:val="single" w:color="auto" w:sz="4" w:space="0"/>
            </w:tcBorders>
            <w:vAlign w:val="center"/>
          </w:tcPr>
          <w:p w14:paraId="508D6C59">
            <w:pPr>
              <w:ind w:firstLine="240" w:firstLineChars="100"/>
              <w:jc w:val="center"/>
              <w:rPr>
                <w:rFonts w:ascii="宋体" w:hAnsi="宋体" w:eastAsia="宋体" w:cs="宋体"/>
                <w:color w:val="auto"/>
                <w:sz w:val="24"/>
                <w:szCs w:val="24"/>
              </w:rPr>
            </w:pPr>
            <w:r>
              <w:rPr>
                <w:rFonts w:hint="eastAsia" w:ascii="宋体" w:hAnsi="宋体" w:eastAsia="宋体" w:cs="宋体"/>
                <w:color w:val="auto"/>
                <w:sz w:val="24"/>
                <w:szCs w:val="24"/>
              </w:rPr>
              <w:t>踏勘现场</w:t>
            </w:r>
          </w:p>
        </w:tc>
        <w:tc>
          <w:tcPr>
            <w:tcW w:w="5774" w:type="dxa"/>
            <w:tcBorders>
              <w:top w:val="single" w:color="auto" w:sz="4" w:space="0"/>
              <w:left w:val="nil"/>
              <w:bottom w:val="single" w:color="auto" w:sz="4" w:space="0"/>
              <w:right w:val="single" w:color="auto" w:sz="4" w:space="0"/>
            </w:tcBorders>
            <w:vAlign w:val="center"/>
          </w:tcPr>
          <w:p w14:paraId="318FF3C5">
            <w:pPr>
              <w:rPr>
                <w:rFonts w:ascii="宋体" w:hAnsi="宋体" w:eastAsia="宋体" w:cs="宋体"/>
                <w:color w:val="auto"/>
                <w:sz w:val="24"/>
                <w:szCs w:val="24"/>
              </w:rPr>
            </w:pPr>
            <w:r>
              <w:rPr>
                <w:rFonts w:hint="eastAsia" w:ascii="宋体" w:hAnsi="宋体" w:eastAsia="宋体" w:cs="宋体"/>
                <w:color w:val="auto"/>
                <w:sz w:val="24"/>
                <w:szCs w:val="24"/>
              </w:rPr>
              <w:t>■不组织</w:t>
            </w:r>
          </w:p>
        </w:tc>
      </w:tr>
      <w:tr w14:paraId="2853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5688A0E9">
            <w:pPr>
              <w:jc w:val="center"/>
              <w:rPr>
                <w:rFonts w:ascii="宋体" w:hAnsi="宋体" w:eastAsia="宋体" w:cs="宋体"/>
                <w:color w:val="auto"/>
                <w:sz w:val="24"/>
                <w:szCs w:val="24"/>
              </w:rPr>
            </w:pPr>
            <w:r>
              <w:rPr>
                <w:rFonts w:hint="eastAsia" w:ascii="宋体" w:hAnsi="宋体" w:eastAsia="宋体" w:cs="宋体"/>
                <w:color w:val="auto"/>
                <w:sz w:val="24"/>
                <w:szCs w:val="24"/>
              </w:rPr>
              <w:t>1.10.1</w:t>
            </w:r>
          </w:p>
        </w:tc>
        <w:tc>
          <w:tcPr>
            <w:tcW w:w="1979" w:type="dxa"/>
            <w:gridSpan w:val="2"/>
            <w:tcBorders>
              <w:top w:val="single" w:color="auto" w:sz="4" w:space="0"/>
              <w:left w:val="nil"/>
              <w:bottom w:val="single" w:color="auto" w:sz="4" w:space="0"/>
              <w:right w:val="single" w:color="auto" w:sz="4" w:space="0"/>
            </w:tcBorders>
            <w:vAlign w:val="center"/>
          </w:tcPr>
          <w:p w14:paraId="7FB96711">
            <w:pPr>
              <w:jc w:val="center"/>
              <w:rPr>
                <w:rFonts w:ascii="宋体" w:hAnsi="宋体" w:eastAsia="宋体" w:cs="宋体"/>
                <w:color w:val="auto"/>
                <w:sz w:val="24"/>
                <w:szCs w:val="24"/>
              </w:rPr>
            </w:pPr>
            <w:r>
              <w:rPr>
                <w:rFonts w:hint="eastAsia" w:ascii="宋体" w:hAnsi="宋体" w:eastAsia="宋体" w:cs="宋体"/>
                <w:color w:val="auto"/>
                <w:sz w:val="24"/>
                <w:szCs w:val="24"/>
              </w:rPr>
              <w:t>磋商预备会</w:t>
            </w:r>
          </w:p>
        </w:tc>
        <w:tc>
          <w:tcPr>
            <w:tcW w:w="5774" w:type="dxa"/>
            <w:tcBorders>
              <w:top w:val="single" w:color="auto" w:sz="4" w:space="0"/>
              <w:left w:val="nil"/>
              <w:bottom w:val="single" w:color="auto" w:sz="4" w:space="0"/>
              <w:right w:val="single" w:color="auto" w:sz="4" w:space="0"/>
            </w:tcBorders>
            <w:vAlign w:val="center"/>
          </w:tcPr>
          <w:p w14:paraId="6667CED8">
            <w:pPr>
              <w:rPr>
                <w:rFonts w:ascii="宋体" w:hAnsi="宋体" w:eastAsia="宋体" w:cs="宋体"/>
                <w:color w:val="auto"/>
                <w:sz w:val="24"/>
                <w:szCs w:val="24"/>
              </w:rPr>
            </w:pPr>
            <w:r>
              <w:rPr>
                <w:rFonts w:hint="eastAsia" w:ascii="宋体" w:hAnsi="宋体" w:eastAsia="宋体" w:cs="宋体"/>
                <w:color w:val="auto"/>
                <w:sz w:val="24"/>
                <w:szCs w:val="24"/>
              </w:rPr>
              <w:t>■不召开</w:t>
            </w:r>
          </w:p>
        </w:tc>
      </w:tr>
      <w:tr w14:paraId="4C6F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5C68AA27">
            <w:pPr>
              <w:jc w:val="center"/>
              <w:rPr>
                <w:rFonts w:ascii="宋体" w:hAnsi="宋体" w:eastAsia="宋体" w:cs="宋体"/>
                <w:color w:val="auto"/>
                <w:sz w:val="24"/>
                <w:szCs w:val="24"/>
              </w:rPr>
            </w:pPr>
            <w:r>
              <w:rPr>
                <w:rFonts w:hint="eastAsia" w:ascii="宋体" w:hAnsi="宋体" w:eastAsia="宋体" w:cs="宋体"/>
                <w:color w:val="auto"/>
                <w:sz w:val="24"/>
                <w:szCs w:val="24"/>
              </w:rPr>
              <w:t>1.11</w:t>
            </w:r>
          </w:p>
        </w:tc>
        <w:tc>
          <w:tcPr>
            <w:tcW w:w="1979" w:type="dxa"/>
            <w:gridSpan w:val="2"/>
            <w:tcBorders>
              <w:top w:val="single" w:color="auto" w:sz="4" w:space="0"/>
              <w:left w:val="nil"/>
              <w:bottom w:val="single" w:color="auto" w:sz="4" w:space="0"/>
              <w:right w:val="single" w:color="auto" w:sz="4" w:space="0"/>
            </w:tcBorders>
            <w:vAlign w:val="center"/>
          </w:tcPr>
          <w:p w14:paraId="24FB5C15">
            <w:pPr>
              <w:jc w:val="center"/>
              <w:rPr>
                <w:rFonts w:ascii="宋体" w:hAnsi="宋体" w:eastAsia="宋体" w:cs="宋体"/>
                <w:color w:val="auto"/>
                <w:sz w:val="24"/>
                <w:szCs w:val="24"/>
              </w:rPr>
            </w:pPr>
            <w:r>
              <w:rPr>
                <w:rFonts w:hint="eastAsia" w:ascii="宋体" w:hAnsi="宋体" w:eastAsia="宋体" w:cs="宋体"/>
                <w:color w:val="auto"/>
                <w:sz w:val="24"/>
                <w:szCs w:val="24"/>
              </w:rPr>
              <w:t>分  包</w:t>
            </w:r>
          </w:p>
        </w:tc>
        <w:tc>
          <w:tcPr>
            <w:tcW w:w="5774" w:type="dxa"/>
            <w:tcBorders>
              <w:top w:val="single" w:color="auto" w:sz="4" w:space="0"/>
              <w:left w:val="nil"/>
              <w:bottom w:val="single" w:color="auto" w:sz="4" w:space="0"/>
              <w:right w:val="single" w:color="auto" w:sz="4" w:space="0"/>
            </w:tcBorders>
            <w:vAlign w:val="center"/>
          </w:tcPr>
          <w:p w14:paraId="050DAFCB">
            <w:pPr>
              <w:rPr>
                <w:rFonts w:ascii="宋体" w:hAnsi="宋体" w:eastAsia="宋体" w:cs="宋体"/>
                <w:color w:val="auto"/>
                <w:sz w:val="24"/>
                <w:szCs w:val="24"/>
              </w:rPr>
            </w:pPr>
            <w:r>
              <w:rPr>
                <w:rFonts w:hint="eastAsia" w:ascii="宋体" w:hAnsi="宋体" w:eastAsia="宋体" w:cs="宋体"/>
                <w:color w:val="auto"/>
                <w:sz w:val="24"/>
                <w:szCs w:val="24"/>
              </w:rPr>
              <w:t>■不允许</w:t>
            </w:r>
          </w:p>
        </w:tc>
      </w:tr>
      <w:tr w14:paraId="7147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3E05FC2A">
            <w:pPr>
              <w:jc w:val="center"/>
              <w:rPr>
                <w:rFonts w:ascii="宋体" w:hAnsi="宋体" w:eastAsia="宋体" w:cs="宋体"/>
                <w:color w:val="auto"/>
                <w:sz w:val="24"/>
                <w:szCs w:val="24"/>
              </w:rPr>
            </w:pPr>
            <w:r>
              <w:rPr>
                <w:rFonts w:hint="eastAsia" w:ascii="宋体" w:hAnsi="宋体" w:eastAsia="宋体" w:cs="宋体"/>
                <w:color w:val="auto"/>
                <w:sz w:val="24"/>
                <w:szCs w:val="24"/>
              </w:rPr>
              <w:t>1.12</w:t>
            </w:r>
          </w:p>
        </w:tc>
        <w:tc>
          <w:tcPr>
            <w:tcW w:w="1979" w:type="dxa"/>
            <w:gridSpan w:val="2"/>
            <w:tcBorders>
              <w:top w:val="single" w:color="auto" w:sz="4" w:space="0"/>
              <w:left w:val="nil"/>
              <w:bottom w:val="single" w:color="auto" w:sz="4" w:space="0"/>
              <w:right w:val="single" w:color="auto" w:sz="4" w:space="0"/>
            </w:tcBorders>
            <w:vAlign w:val="center"/>
          </w:tcPr>
          <w:p w14:paraId="2FA04A3E">
            <w:pPr>
              <w:jc w:val="center"/>
              <w:rPr>
                <w:rFonts w:ascii="宋体" w:hAnsi="宋体" w:eastAsia="宋体" w:cs="宋体"/>
                <w:color w:val="auto"/>
                <w:sz w:val="24"/>
                <w:szCs w:val="24"/>
              </w:rPr>
            </w:pPr>
            <w:r>
              <w:rPr>
                <w:rFonts w:hint="eastAsia" w:ascii="宋体" w:hAnsi="宋体" w:eastAsia="宋体" w:cs="宋体"/>
                <w:color w:val="auto"/>
                <w:sz w:val="24"/>
                <w:szCs w:val="24"/>
              </w:rPr>
              <w:t>偏  离</w:t>
            </w:r>
          </w:p>
        </w:tc>
        <w:tc>
          <w:tcPr>
            <w:tcW w:w="5774" w:type="dxa"/>
            <w:tcBorders>
              <w:top w:val="single" w:color="auto" w:sz="4" w:space="0"/>
              <w:left w:val="nil"/>
              <w:bottom w:val="single" w:color="auto" w:sz="4" w:space="0"/>
              <w:right w:val="single" w:color="auto" w:sz="4" w:space="0"/>
            </w:tcBorders>
            <w:vAlign w:val="center"/>
          </w:tcPr>
          <w:p w14:paraId="791A2ADA">
            <w:pPr>
              <w:rPr>
                <w:rFonts w:ascii="宋体" w:hAnsi="宋体" w:eastAsia="宋体" w:cs="宋体"/>
                <w:color w:val="auto"/>
                <w:sz w:val="24"/>
                <w:szCs w:val="24"/>
              </w:rPr>
            </w:pPr>
            <w:r>
              <w:rPr>
                <w:rFonts w:hint="eastAsia" w:ascii="宋体" w:hAnsi="宋体" w:eastAsia="宋体" w:cs="宋体"/>
                <w:color w:val="auto"/>
                <w:sz w:val="24"/>
                <w:szCs w:val="24"/>
              </w:rPr>
              <w:t>■不允许</w:t>
            </w:r>
          </w:p>
        </w:tc>
      </w:tr>
      <w:tr w14:paraId="60D0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42BC4084">
            <w:pPr>
              <w:jc w:val="center"/>
              <w:rPr>
                <w:rFonts w:ascii="宋体" w:hAnsi="宋体" w:eastAsia="宋体" w:cs="宋体"/>
                <w:color w:val="auto"/>
                <w:sz w:val="24"/>
                <w:szCs w:val="24"/>
              </w:rPr>
            </w:pPr>
            <w:r>
              <w:rPr>
                <w:rFonts w:hint="eastAsia" w:ascii="宋体" w:hAnsi="宋体" w:eastAsia="宋体" w:cs="宋体"/>
                <w:color w:val="auto"/>
                <w:sz w:val="24"/>
                <w:szCs w:val="24"/>
              </w:rPr>
              <w:t>2.1</w:t>
            </w:r>
          </w:p>
        </w:tc>
        <w:tc>
          <w:tcPr>
            <w:tcW w:w="1979" w:type="dxa"/>
            <w:gridSpan w:val="2"/>
            <w:tcBorders>
              <w:top w:val="single" w:color="auto" w:sz="4" w:space="0"/>
              <w:left w:val="nil"/>
              <w:bottom w:val="single" w:color="auto" w:sz="4" w:space="0"/>
              <w:right w:val="single" w:color="auto" w:sz="4" w:space="0"/>
            </w:tcBorders>
            <w:vAlign w:val="center"/>
          </w:tcPr>
          <w:p w14:paraId="2280EEA8">
            <w:pPr>
              <w:jc w:val="center"/>
              <w:rPr>
                <w:rFonts w:ascii="宋体" w:hAnsi="宋体" w:eastAsia="宋体" w:cs="宋体"/>
                <w:color w:val="auto"/>
                <w:sz w:val="24"/>
                <w:szCs w:val="24"/>
              </w:rPr>
            </w:pPr>
            <w:r>
              <w:rPr>
                <w:rFonts w:hint="eastAsia" w:ascii="宋体" w:hAnsi="宋体" w:eastAsia="宋体" w:cs="宋体"/>
                <w:color w:val="auto"/>
                <w:sz w:val="24"/>
                <w:szCs w:val="24"/>
              </w:rPr>
              <w:t>构成磋商文件的其他材料</w:t>
            </w:r>
          </w:p>
        </w:tc>
        <w:tc>
          <w:tcPr>
            <w:tcW w:w="5774" w:type="dxa"/>
            <w:tcBorders>
              <w:top w:val="single" w:color="auto" w:sz="4" w:space="0"/>
              <w:left w:val="nil"/>
              <w:bottom w:val="single" w:color="auto" w:sz="4" w:space="0"/>
              <w:right w:val="single" w:color="auto" w:sz="4" w:space="0"/>
            </w:tcBorders>
            <w:vAlign w:val="center"/>
          </w:tcPr>
          <w:p w14:paraId="12804574">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对竞争性磋商文件所作的澄清（含答疑）、修改，补充构成竞争性磋商文件的组成部分。</w:t>
            </w:r>
          </w:p>
        </w:tc>
      </w:tr>
      <w:tr w14:paraId="05F4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52173518">
            <w:pPr>
              <w:jc w:val="center"/>
              <w:rPr>
                <w:rFonts w:ascii="宋体" w:hAnsi="宋体" w:eastAsia="宋体" w:cs="宋体"/>
                <w:color w:val="auto"/>
                <w:sz w:val="24"/>
                <w:szCs w:val="24"/>
              </w:rPr>
            </w:pPr>
            <w:r>
              <w:rPr>
                <w:rFonts w:hint="eastAsia" w:ascii="宋体" w:hAnsi="宋体" w:eastAsia="宋体" w:cs="宋体"/>
                <w:color w:val="auto"/>
                <w:sz w:val="24"/>
                <w:szCs w:val="24"/>
              </w:rPr>
              <w:t>2.2.1</w:t>
            </w:r>
          </w:p>
        </w:tc>
        <w:tc>
          <w:tcPr>
            <w:tcW w:w="1979" w:type="dxa"/>
            <w:gridSpan w:val="2"/>
            <w:tcBorders>
              <w:top w:val="single" w:color="auto" w:sz="4" w:space="0"/>
              <w:left w:val="nil"/>
              <w:bottom w:val="single" w:color="auto" w:sz="4" w:space="0"/>
              <w:right w:val="single" w:color="auto" w:sz="4" w:space="0"/>
            </w:tcBorders>
            <w:vAlign w:val="center"/>
          </w:tcPr>
          <w:p w14:paraId="1F5D105F">
            <w:pPr>
              <w:jc w:val="center"/>
              <w:rPr>
                <w:rFonts w:ascii="宋体" w:hAnsi="宋体" w:eastAsia="宋体" w:cs="宋体"/>
                <w:color w:val="auto"/>
                <w:sz w:val="24"/>
                <w:szCs w:val="24"/>
              </w:rPr>
            </w:pPr>
            <w:r>
              <w:rPr>
                <w:rFonts w:hint="eastAsia" w:ascii="宋体" w:hAnsi="宋体" w:eastAsia="宋体" w:cs="宋体"/>
                <w:color w:val="auto"/>
                <w:sz w:val="24"/>
                <w:szCs w:val="24"/>
              </w:rPr>
              <w:t>响应人要求澄清竞争性磋商文件的截止时间</w:t>
            </w:r>
          </w:p>
        </w:tc>
        <w:tc>
          <w:tcPr>
            <w:tcW w:w="5774" w:type="dxa"/>
            <w:tcBorders>
              <w:top w:val="single" w:color="auto" w:sz="4" w:space="0"/>
              <w:left w:val="nil"/>
              <w:bottom w:val="single" w:color="auto" w:sz="4" w:space="0"/>
              <w:right w:val="single" w:color="auto" w:sz="4" w:space="0"/>
            </w:tcBorders>
            <w:vAlign w:val="center"/>
          </w:tcPr>
          <w:p w14:paraId="3053FA28">
            <w:pPr>
              <w:rPr>
                <w:rFonts w:ascii="宋体" w:hAnsi="宋体" w:eastAsia="宋体" w:cs="宋体"/>
                <w:color w:val="auto"/>
                <w:sz w:val="24"/>
                <w:szCs w:val="24"/>
              </w:rPr>
            </w:pPr>
            <w:r>
              <w:rPr>
                <w:rFonts w:hint="eastAsia" w:ascii="宋体" w:hAnsi="宋体" w:eastAsia="宋体" w:cs="宋体"/>
                <w:color w:val="auto"/>
                <w:sz w:val="24"/>
                <w:szCs w:val="24"/>
              </w:rPr>
              <w:t>响应文件递交截止时间5日前</w:t>
            </w:r>
          </w:p>
        </w:tc>
      </w:tr>
      <w:tr w14:paraId="284C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3F8ED0FB">
            <w:pPr>
              <w:jc w:val="center"/>
              <w:rPr>
                <w:rFonts w:ascii="宋体" w:hAnsi="宋体" w:eastAsia="宋体" w:cs="宋体"/>
                <w:color w:val="auto"/>
                <w:sz w:val="24"/>
                <w:szCs w:val="24"/>
              </w:rPr>
            </w:pPr>
            <w:r>
              <w:rPr>
                <w:rFonts w:hint="eastAsia" w:ascii="宋体" w:hAnsi="宋体" w:eastAsia="宋体" w:cs="宋体"/>
                <w:color w:val="auto"/>
                <w:sz w:val="24"/>
                <w:szCs w:val="24"/>
              </w:rPr>
              <w:t>2.2.2</w:t>
            </w:r>
          </w:p>
        </w:tc>
        <w:tc>
          <w:tcPr>
            <w:tcW w:w="1979" w:type="dxa"/>
            <w:gridSpan w:val="2"/>
            <w:tcBorders>
              <w:top w:val="single" w:color="auto" w:sz="4" w:space="0"/>
              <w:left w:val="nil"/>
              <w:bottom w:val="single" w:color="auto" w:sz="4" w:space="0"/>
              <w:right w:val="single" w:color="auto" w:sz="4" w:space="0"/>
            </w:tcBorders>
            <w:vAlign w:val="center"/>
          </w:tcPr>
          <w:p w14:paraId="4671002D">
            <w:pPr>
              <w:ind w:left="240" w:hanging="240" w:hangingChars="100"/>
              <w:jc w:val="center"/>
              <w:rPr>
                <w:rFonts w:ascii="宋体" w:hAnsi="宋体" w:eastAsia="宋体" w:cs="宋体"/>
                <w:color w:val="auto"/>
                <w:sz w:val="24"/>
                <w:szCs w:val="24"/>
              </w:rPr>
            </w:pPr>
            <w:r>
              <w:rPr>
                <w:rFonts w:hint="eastAsia" w:ascii="宋体" w:hAnsi="宋体" w:eastAsia="宋体" w:cs="宋体"/>
                <w:color w:val="auto"/>
                <w:sz w:val="24"/>
                <w:szCs w:val="24"/>
              </w:rPr>
              <w:t>响应文件递</w:t>
            </w:r>
          </w:p>
          <w:p w14:paraId="1A7489D2">
            <w:pPr>
              <w:ind w:left="240" w:hanging="240" w:hangingChars="100"/>
              <w:jc w:val="center"/>
              <w:rPr>
                <w:rFonts w:ascii="宋体" w:hAnsi="宋体" w:eastAsia="宋体" w:cs="宋体"/>
                <w:color w:val="auto"/>
                <w:sz w:val="24"/>
                <w:szCs w:val="24"/>
              </w:rPr>
            </w:pPr>
            <w:r>
              <w:rPr>
                <w:rFonts w:hint="eastAsia" w:ascii="宋体" w:hAnsi="宋体" w:eastAsia="宋体" w:cs="宋体"/>
                <w:color w:val="auto"/>
                <w:sz w:val="24"/>
                <w:szCs w:val="24"/>
              </w:rPr>
              <w:t>交截止时间</w:t>
            </w:r>
          </w:p>
        </w:tc>
        <w:tc>
          <w:tcPr>
            <w:tcW w:w="5774" w:type="dxa"/>
            <w:tcBorders>
              <w:top w:val="single" w:color="auto" w:sz="4" w:space="0"/>
              <w:left w:val="nil"/>
              <w:bottom w:val="single" w:color="auto" w:sz="4" w:space="0"/>
              <w:right w:val="single" w:color="auto" w:sz="4" w:space="0"/>
            </w:tcBorders>
            <w:vAlign w:val="center"/>
          </w:tcPr>
          <w:p w14:paraId="48D2CAA2">
            <w:pPr>
              <w:rPr>
                <w:rFonts w:hint="eastAsia" w:ascii="宋体" w:hAnsi="宋体" w:eastAsia="宋体" w:cs="宋体"/>
                <w:color w:val="auto"/>
                <w:sz w:val="24"/>
                <w:szCs w:val="24"/>
                <w:lang w:eastAsia="zh-CN"/>
              </w:rPr>
            </w:pP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0分</w:t>
            </w:r>
          </w:p>
        </w:tc>
      </w:tr>
      <w:tr w14:paraId="173B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410F87B2">
            <w:pPr>
              <w:jc w:val="center"/>
              <w:rPr>
                <w:rFonts w:ascii="宋体" w:hAnsi="宋体" w:eastAsia="宋体" w:cs="宋体"/>
                <w:color w:val="auto"/>
                <w:sz w:val="24"/>
                <w:szCs w:val="24"/>
              </w:rPr>
            </w:pPr>
            <w:r>
              <w:rPr>
                <w:rFonts w:hint="eastAsia" w:ascii="宋体" w:hAnsi="宋体" w:eastAsia="宋体" w:cs="宋体"/>
                <w:color w:val="auto"/>
                <w:sz w:val="24"/>
                <w:szCs w:val="24"/>
              </w:rPr>
              <w:t>2.2.3</w:t>
            </w:r>
          </w:p>
        </w:tc>
        <w:tc>
          <w:tcPr>
            <w:tcW w:w="1979" w:type="dxa"/>
            <w:gridSpan w:val="2"/>
            <w:tcBorders>
              <w:top w:val="single" w:color="auto" w:sz="4" w:space="0"/>
              <w:left w:val="nil"/>
              <w:bottom w:val="single" w:color="auto" w:sz="4" w:space="0"/>
              <w:right w:val="single" w:color="auto" w:sz="4" w:space="0"/>
            </w:tcBorders>
            <w:vAlign w:val="center"/>
          </w:tcPr>
          <w:p w14:paraId="431467F4">
            <w:pPr>
              <w:jc w:val="center"/>
              <w:rPr>
                <w:rFonts w:ascii="宋体" w:hAnsi="宋体" w:eastAsia="宋体" w:cs="宋体"/>
                <w:color w:val="auto"/>
                <w:sz w:val="24"/>
                <w:szCs w:val="24"/>
              </w:rPr>
            </w:pPr>
            <w:r>
              <w:rPr>
                <w:rFonts w:hint="eastAsia" w:ascii="宋体" w:hAnsi="宋体" w:eastAsia="宋体" w:cs="宋体"/>
                <w:color w:val="auto"/>
                <w:sz w:val="24"/>
                <w:szCs w:val="24"/>
              </w:rPr>
              <w:t>响应人确认收到竞争性磋商文件澄清的时间</w:t>
            </w:r>
          </w:p>
        </w:tc>
        <w:tc>
          <w:tcPr>
            <w:tcW w:w="5774" w:type="dxa"/>
            <w:tcBorders>
              <w:top w:val="single" w:color="auto" w:sz="4" w:space="0"/>
              <w:left w:val="nil"/>
              <w:bottom w:val="single" w:color="auto" w:sz="4" w:space="0"/>
              <w:right w:val="single" w:color="auto" w:sz="4" w:space="0"/>
            </w:tcBorders>
            <w:vAlign w:val="center"/>
          </w:tcPr>
          <w:p w14:paraId="397AAEA3">
            <w:pPr>
              <w:spacing w:line="288" w:lineRule="auto"/>
              <w:rPr>
                <w:rFonts w:ascii="宋体" w:hAnsi="宋体" w:eastAsia="宋体" w:cs="宋体"/>
                <w:color w:val="auto"/>
                <w:sz w:val="24"/>
                <w:szCs w:val="24"/>
                <w:u w:val="single"/>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0B9B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1EA1A99D">
            <w:pPr>
              <w:jc w:val="center"/>
              <w:rPr>
                <w:rFonts w:ascii="宋体" w:hAnsi="宋体" w:eastAsia="宋体" w:cs="宋体"/>
                <w:color w:val="auto"/>
                <w:sz w:val="24"/>
                <w:szCs w:val="24"/>
              </w:rPr>
            </w:pPr>
            <w:r>
              <w:rPr>
                <w:rFonts w:hint="eastAsia" w:ascii="宋体" w:hAnsi="宋体" w:eastAsia="宋体" w:cs="宋体"/>
                <w:color w:val="auto"/>
                <w:sz w:val="24"/>
                <w:szCs w:val="24"/>
              </w:rPr>
              <w:t>2.3.2</w:t>
            </w:r>
          </w:p>
        </w:tc>
        <w:tc>
          <w:tcPr>
            <w:tcW w:w="1979" w:type="dxa"/>
            <w:gridSpan w:val="2"/>
            <w:tcBorders>
              <w:top w:val="single" w:color="auto" w:sz="4" w:space="0"/>
              <w:left w:val="nil"/>
              <w:bottom w:val="single" w:color="auto" w:sz="4" w:space="0"/>
              <w:right w:val="single" w:color="auto" w:sz="4" w:space="0"/>
            </w:tcBorders>
            <w:vAlign w:val="center"/>
          </w:tcPr>
          <w:p w14:paraId="183533BD">
            <w:pPr>
              <w:jc w:val="center"/>
              <w:rPr>
                <w:rFonts w:ascii="宋体" w:hAnsi="宋体" w:eastAsia="宋体" w:cs="宋体"/>
                <w:color w:val="auto"/>
                <w:sz w:val="24"/>
                <w:szCs w:val="24"/>
              </w:rPr>
            </w:pPr>
            <w:r>
              <w:rPr>
                <w:rFonts w:hint="eastAsia" w:ascii="宋体" w:hAnsi="宋体" w:eastAsia="宋体" w:cs="宋体"/>
                <w:color w:val="auto"/>
                <w:sz w:val="24"/>
                <w:szCs w:val="24"/>
              </w:rPr>
              <w:t>响应人确认收到竞争性磋商文件修改的时间</w:t>
            </w:r>
          </w:p>
        </w:tc>
        <w:tc>
          <w:tcPr>
            <w:tcW w:w="5774" w:type="dxa"/>
            <w:tcBorders>
              <w:top w:val="single" w:color="auto" w:sz="4" w:space="0"/>
              <w:left w:val="nil"/>
              <w:bottom w:val="single" w:color="auto" w:sz="4" w:space="0"/>
              <w:right w:val="single" w:color="auto" w:sz="4" w:space="0"/>
            </w:tcBorders>
            <w:vAlign w:val="center"/>
          </w:tcPr>
          <w:p w14:paraId="3EA890C8">
            <w:pPr>
              <w:spacing w:line="288" w:lineRule="auto"/>
              <w:rPr>
                <w:rFonts w:ascii="宋体" w:hAnsi="宋体" w:eastAsia="宋体" w:cs="宋体"/>
                <w:color w:val="auto"/>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w:t>
            </w:r>
            <w:r>
              <w:rPr>
                <w:rFonts w:hint="eastAsia" w:ascii="宋体" w:hAnsi="宋体" w:eastAsia="宋体" w:cs="宋体"/>
                <w:color w:val="auto"/>
                <w:sz w:val="24"/>
                <w:szCs w:val="24"/>
              </w:rPr>
              <w:t>小时内</w:t>
            </w:r>
          </w:p>
        </w:tc>
      </w:tr>
      <w:tr w14:paraId="02A5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2B5ED764">
            <w:pPr>
              <w:jc w:val="center"/>
              <w:rPr>
                <w:rFonts w:ascii="宋体" w:hAnsi="宋体" w:eastAsia="宋体" w:cs="宋体"/>
                <w:color w:val="auto"/>
                <w:sz w:val="24"/>
                <w:szCs w:val="24"/>
              </w:rPr>
            </w:pPr>
            <w:r>
              <w:rPr>
                <w:rFonts w:hint="eastAsia" w:ascii="宋体" w:hAnsi="宋体" w:eastAsia="宋体" w:cs="宋体"/>
                <w:color w:val="auto"/>
                <w:sz w:val="24"/>
                <w:szCs w:val="24"/>
              </w:rPr>
              <w:t>3.1.1</w:t>
            </w:r>
          </w:p>
        </w:tc>
        <w:tc>
          <w:tcPr>
            <w:tcW w:w="1979" w:type="dxa"/>
            <w:gridSpan w:val="2"/>
            <w:tcBorders>
              <w:top w:val="single" w:color="auto" w:sz="4" w:space="0"/>
              <w:left w:val="nil"/>
              <w:bottom w:val="single" w:color="auto" w:sz="4" w:space="0"/>
              <w:right w:val="single" w:color="auto" w:sz="4" w:space="0"/>
            </w:tcBorders>
            <w:vAlign w:val="center"/>
          </w:tcPr>
          <w:p w14:paraId="134FEF1B">
            <w:pPr>
              <w:jc w:val="center"/>
              <w:rPr>
                <w:rFonts w:ascii="宋体" w:hAnsi="宋体" w:eastAsia="宋体" w:cs="宋体"/>
                <w:color w:val="auto"/>
                <w:sz w:val="24"/>
                <w:szCs w:val="24"/>
              </w:rPr>
            </w:pPr>
            <w:r>
              <w:rPr>
                <w:rFonts w:hint="eastAsia" w:ascii="宋体" w:hAnsi="宋体" w:eastAsia="宋体" w:cs="宋体"/>
                <w:color w:val="auto"/>
                <w:sz w:val="24"/>
                <w:szCs w:val="24"/>
              </w:rPr>
              <w:t>构成响应文件的其他材料</w:t>
            </w:r>
          </w:p>
        </w:tc>
        <w:tc>
          <w:tcPr>
            <w:tcW w:w="5774" w:type="dxa"/>
            <w:tcBorders>
              <w:top w:val="single" w:color="auto" w:sz="4" w:space="0"/>
              <w:left w:val="nil"/>
              <w:bottom w:val="single" w:color="auto" w:sz="4" w:space="0"/>
              <w:right w:val="single" w:color="auto" w:sz="4" w:space="0"/>
            </w:tcBorders>
            <w:vAlign w:val="center"/>
          </w:tcPr>
          <w:p w14:paraId="63A44735">
            <w:pPr>
              <w:spacing w:line="288" w:lineRule="auto"/>
              <w:rPr>
                <w:rFonts w:ascii="宋体" w:hAnsi="宋体" w:eastAsia="宋体" w:cs="宋体"/>
                <w:b/>
                <w:bCs/>
                <w:color w:val="auto"/>
                <w:sz w:val="24"/>
                <w:szCs w:val="24"/>
              </w:rPr>
            </w:pPr>
            <w:r>
              <w:rPr>
                <w:rFonts w:hint="eastAsia" w:ascii="宋体" w:hAnsi="宋体" w:eastAsia="宋体" w:cs="宋体"/>
                <w:b/>
                <w:bCs/>
                <w:color w:val="auto"/>
                <w:sz w:val="24"/>
                <w:szCs w:val="24"/>
              </w:rPr>
              <w:t>/</w:t>
            </w:r>
          </w:p>
        </w:tc>
      </w:tr>
      <w:tr w14:paraId="054A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53CD6E3B">
            <w:pPr>
              <w:jc w:val="center"/>
              <w:rPr>
                <w:rFonts w:ascii="宋体" w:hAnsi="宋体" w:eastAsia="宋体" w:cs="宋体"/>
                <w:color w:val="auto"/>
                <w:sz w:val="24"/>
                <w:szCs w:val="24"/>
              </w:rPr>
            </w:pPr>
            <w:r>
              <w:rPr>
                <w:rFonts w:hint="eastAsia" w:ascii="宋体" w:hAnsi="宋体" w:eastAsia="宋体" w:cs="宋体"/>
                <w:color w:val="auto"/>
                <w:sz w:val="24"/>
                <w:szCs w:val="24"/>
              </w:rPr>
              <w:t>3.3.1</w:t>
            </w:r>
          </w:p>
        </w:tc>
        <w:tc>
          <w:tcPr>
            <w:tcW w:w="1979" w:type="dxa"/>
            <w:gridSpan w:val="2"/>
            <w:tcBorders>
              <w:top w:val="single" w:color="auto" w:sz="4" w:space="0"/>
              <w:left w:val="nil"/>
              <w:bottom w:val="single" w:color="auto" w:sz="4" w:space="0"/>
              <w:right w:val="single" w:color="auto" w:sz="4" w:space="0"/>
            </w:tcBorders>
            <w:vAlign w:val="center"/>
          </w:tcPr>
          <w:p w14:paraId="5A3D5F32">
            <w:pPr>
              <w:jc w:val="center"/>
              <w:rPr>
                <w:rFonts w:ascii="宋体" w:hAnsi="宋体" w:eastAsia="宋体" w:cs="宋体"/>
                <w:color w:val="auto"/>
                <w:sz w:val="24"/>
                <w:szCs w:val="24"/>
              </w:rPr>
            </w:pPr>
            <w:r>
              <w:rPr>
                <w:rFonts w:hint="eastAsia" w:ascii="宋体" w:hAnsi="宋体" w:eastAsia="宋体" w:cs="宋体"/>
                <w:color w:val="auto"/>
                <w:sz w:val="24"/>
                <w:szCs w:val="24"/>
              </w:rPr>
              <w:t>磋商有效期</w:t>
            </w:r>
          </w:p>
        </w:tc>
        <w:tc>
          <w:tcPr>
            <w:tcW w:w="5774" w:type="dxa"/>
            <w:tcBorders>
              <w:top w:val="single" w:color="auto" w:sz="4" w:space="0"/>
              <w:left w:val="nil"/>
              <w:bottom w:val="single" w:color="auto" w:sz="4" w:space="0"/>
              <w:right w:val="single" w:color="auto" w:sz="4" w:space="0"/>
            </w:tcBorders>
            <w:vAlign w:val="center"/>
          </w:tcPr>
          <w:p w14:paraId="6D99F669">
            <w:pPr>
              <w:rPr>
                <w:rFonts w:ascii="宋体" w:hAnsi="宋体" w:eastAsia="宋体" w:cs="宋体"/>
                <w:color w:val="auto"/>
                <w:sz w:val="24"/>
                <w:szCs w:val="24"/>
              </w:rPr>
            </w:pPr>
            <w:r>
              <w:rPr>
                <w:rFonts w:hint="eastAsia" w:ascii="宋体" w:hAnsi="宋体" w:eastAsia="宋体" w:cs="宋体"/>
                <w:color w:val="auto"/>
                <w:sz w:val="24"/>
                <w:szCs w:val="24"/>
              </w:rPr>
              <w:t>磋商截止之日起60日历天</w:t>
            </w:r>
          </w:p>
        </w:tc>
      </w:tr>
      <w:tr w14:paraId="646C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10635F14">
            <w:pPr>
              <w:jc w:val="center"/>
              <w:rPr>
                <w:rFonts w:ascii="宋体" w:hAnsi="宋体" w:eastAsia="宋体" w:cs="宋体"/>
                <w:color w:val="auto"/>
                <w:sz w:val="24"/>
                <w:szCs w:val="24"/>
              </w:rPr>
            </w:pPr>
            <w:r>
              <w:rPr>
                <w:rFonts w:hint="eastAsia" w:ascii="宋体" w:hAnsi="宋体" w:eastAsia="宋体" w:cs="宋体"/>
                <w:color w:val="auto"/>
                <w:sz w:val="24"/>
                <w:szCs w:val="24"/>
              </w:rPr>
              <w:t>3.5.3</w:t>
            </w:r>
          </w:p>
        </w:tc>
        <w:tc>
          <w:tcPr>
            <w:tcW w:w="1979" w:type="dxa"/>
            <w:gridSpan w:val="2"/>
            <w:tcBorders>
              <w:top w:val="single" w:color="auto" w:sz="4" w:space="0"/>
              <w:left w:val="nil"/>
              <w:bottom w:val="single" w:color="auto" w:sz="4" w:space="0"/>
              <w:right w:val="single" w:color="auto" w:sz="4" w:space="0"/>
            </w:tcBorders>
            <w:vAlign w:val="center"/>
          </w:tcPr>
          <w:p w14:paraId="7BDEEDE8">
            <w:pPr>
              <w:jc w:val="center"/>
              <w:rPr>
                <w:rFonts w:ascii="宋体" w:hAnsi="宋体" w:eastAsia="宋体" w:cs="宋体"/>
                <w:color w:val="auto"/>
                <w:sz w:val="24"/>
                <w:szCs w:val="24"/>
              </w:rPr>
            </w:pPr>
            <w:r>
              <w:rPr>
                <w:rFonts w:hint="eastAsia" w:ascii="宋体" w:hAnsi="宋体" w:eastAsia="宋体" w:cs="宋体"/>
                <w:color w:val="auto"/>
                <w:sz w:val="24"/>
                <w:szCs w:val="24"/>
              </w:rPr>
              <w:t>近年完成的类似项目的年份要求</w:t>
            </w:r>
          </w:p>
        </w:tc>
        <w:tc>
          <w:tcPr>
            <w:tcW w:w="5774" w:type="dxa"/>
            <w:tcBorders>
              <w:top w:val="single" w:color="auto" w:sz="4" w:space="0"/>
              <w:left w:val="nil"/>
              <w:bottom w:val="single" w:color="auto" w:sz="4" w:space="0"/>
              <w:right w:val="single" w:color="auto" w:sz="4" w:space="0"/>
            </w:tcBorders>
            <w:vAlign w:val="center"/>
          </w:tcPr>
          <w:p w14:paraId="655E1B97">
            <w:pPr>
              <w:spacing w:line="288" w:lineRule="auto"/>
              <w:rPr>
                <w:rFonts w:ascii="宋体" w:hAnsi="宋体" w:eastAsia="宋体" w:cs="宋体"/>
                <w:color w:val="auto"/>
                <w:sz w:val="24"/>
                <w:szCs w:val="24"/>
                <w:u w:val="single"/>
              </w:rPr>
            </w:pPr>
            <w:r>
              <w:rPr>
                <w:rFonts w:hint="eastAsia" w:ascii="宋体" w:hAnsi="宋体" w:eastAsia="宋体" w:cs="宋体"/>
                <w:color w:val="auto"/>
                <w:sz w:val="24"/>
                <w:szCs w:val="24"/>
                <w:u w:val="single"/>
              </w:rPr>
              <w:t>近</w:t>
            </w:r>
            <w:r>
              <w:rPr>
                <w:rFonts w:hint="eastAsia" w:ascii="宋体" w:hAnsi="宋体" w:eastAsia="宋体" w:cs="宋体"/>
                <w:color w:val="auto"/>
                <w:sz w:val="24"/>
                <w:szCs w:val="24"/>
              </w:rPr>
              <w:t>年，指</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日以来</w:t>
            </w:r>
          </w:p>
        </w:tc>
      </w:tr>
      <w:tr w14:paraId="62DE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081EBFB6">
            <w:pPr>
              <w:jc w:val="center"/>
              <w:rPr>
                <w:rFonts w:ascii="宋体" w:hAnsi="宋体" w:eastAsia="宋体" w:cs="宋体"/>
                <w:color w:val="auto"/>
                <w:sz w:val="24"/>
                <w:szCs w:val="24"/>
              </w:rPr>
            </w:pPr>
            <w:r>
              <w:rPr>
                <w:rFonts w:hint="eastAsia" w:ascii="宋体" w:hAnsi="宋体" w:eastAsia="宋体" w:cs="宋体"/>
                <w:color w:val="auto"/>
                <w:sz w:val="24"/>
                <w:szCs w:val="24"/>
              </w:rPr>
              <w:t>3.6</w:t>
            </w:r>
          </w:p>
        </w:tc>
        <w:tc>
          <w:tcPr>
            <w:tcW w:w="1979" w:type="dxa"/>
            <w:gridSpan w:val="2"/>
            <w:tcBorders>
              <w:top w:val="single" w:color="auto" w:sz="4" w:space="0"/>
              <w:left w:val="nil"/>
              <w:bottom w:val="single" w:color="auto" w:sz="4" w:space="0"/>
              <w:right w:val="single" w:color="auto" w:sz="4" w:space="0"/>
            </w:tcBorders>
            <w:vAlign w:val="center"/>
          </w:tcPr>
          <w:p w14:paraId="2FFCA24E">
            <w:pPr>
              <w:jc w:val="center"/>
              <w:rPr>
                <w:rFonts w:ascii="宋体" w:hAnsi="宋体" w:eastAsia="宋体" w:cs="宋体"/>
                <w:color w:val="auto"/>
                <w:sz w:val="24"/>
                <w:szCs w:val="24"/>
              </w:rPr>
            </w:pPr>
            <w:r>
              <w:rPr>
                <w:rFonts w:hint="eastAsia" w:ascii="宋体" w:hAnsi="宋体" w:eastAsia="宋体" w:cs="宋体"/>
                <w:color w:val="auto"/>
                <w:sz w:val="24"/>
                <w:szCs w:val="24"/>
              </w:rPr>
              <w:t>是否允许递交备选磋商方案</w:t>
            </w:r>
          </w:p>
        </w:tc>
        <w:tc>
          <w:tcPr>
            <w:tcW w:w="5774" w:type="dxa"/>
            <w:tcBorders>
              <w:top w:val="single" w:color="auto" w:sz="4" w:space="0"/>
              <w:left w:val="nil"/>
              <w:bottom w:val="single" w:color="auto" w:sz="4" w:space="0"/>
              <w:right w:val="single" w:color="auto" w:sz="4" w:space="0"/>
            </w:tcBorders>
            <w:vAlign w:val="center"/>
          </w:tcPr>
          <w:p w14:paraId="3CF3967B">
            <w:pPr>
              <w:spacing w:line="288" w:lineRule="auto"/>
              <w:rPr>
                <w:rFonts w:ascii="宋体" w:hAnsi="宋体" w:eastAsia="宋体" w:cs="宋体"/>
                <w:color w:val="auto"/>
                <w:sz w:val="24"/>
                <w:szCs w:val="24"/>
              </w:rPr>
            </w:pPr>
            <w:r>
              <w:rPr>
                <w:rFonts w:hint="eastAsia" w:ascii="宋体" w:hAnsi="宋体" w:eastAsia="宋体" w:cs="宋体"/>
                <w:color w:val="auto"/>
                <w:sz w:val="24"/>
                <w:szCs w:val="24"/>
              </w:rPr>
              <w:t>■不允许</w:t>
            </w:r>
          </w:p>
        </w:tc>
      </w:tr>
      <w:tr w14:paraId="329D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6D4B62C3">
            <w:pPr>
              <w:jc w:val="center"/>
              <w:rPr>
                <w:rFonts w:ascii="宋体" w:hAnsi="宋体" w:eastAsia="宋体" w:cs="宋体"/>
                <w:color w:val="auto"/>
                <w:sz w:val="24"/>
                <w:szCs w:val="24"/>
              </w:rPr>
            </w:pPr>
            <w:r>
              <w:rPr>
                <w:rFonts w:hint="eastAsia" w:ascii="宋体" w:hAnsi="宋体" w:eastAsia="宋体" w:cs="宋体"/>
                <w:color w:val="auto"/>
                <w:sz w:val="24"/>
                <w:szCs w:val="24"/>
              </w:rPr>
              <w:t>3.7.3</w:t>
            </w:r>
          </w:p>
        </w:tc>
        <w:tc>
          <w:tcPr>
            <w:tcW w:w="1979" w:type="dxa"/>
            <w:gridSpan w:val="2"/>
            <w:tcBorders>
              <w:top w:val="single" w:color="auto" w:sz="4" w:space="0"/>
              <w:left w:val="nil"/>
              <w:bottom w:val="single" w:color="auto" w:sz="4" w:space="0"/>
              <w:right w:val="single" w:color="auto" w:sz="4" w:space="0"/>
            </w:tcBorders>
            <w:vAlign w:val="center"/>
          </w:tcPr>
          <w:p w14:paraId="4D66355C">
            <w:pPr>
              <w:jc w:val="center"/>
              <w:rPr>
                <w:rFonts w:ascii="宋体" w:hAnsi="宋体" w:eastAsia="宋体" w:cs="宋体"/>
                <w:color w:val="auto"/>
                <w:sz w:val="24"/>
                <w:szCs w:val="24"/>
              </w:rPr>
            </w:pPr>
            <w:r>
              <w:rPr>
                <w:rFonts w:hint="eastAsia" w:ascii="宋体" w:hAnsi="宋体" w:eastAsia="宋体" w:cs="宋体"/>
                <w:color w:val="auto"/>
                <w:sz w:val="24"/>
                <w:szCs w:val="24"/>
              </w:rPr>
              <w:t>签字和（或）盖章要求</w:t>
            </w:r>
          </w:p>
        </w:tc>
        <w:tc>
          <w:tcPr>
            <w:tcW w:w="5774" w:type="dxa"/>
            <w:tcBorders>
              <w:top w:val="single" w:color="auto" w:sz="4" w:space="0"/>
              <w:left w:val="nil"/>
              <w:bottom w:val="single" w:color="auto" w:sz="4" w:space="0"/>
              <w:right w:val="single" w:color="auto" w:sz="4" w:space="0"/>
            </w:tcBorders>
            <w:vAlign w:val="center"/>
          </w:tcPr>
          <w:p w14:paraId="291A338F">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电子化响应文件的签章：</w:t>
            </w:r>
          </w:p>
          <w:p w14:paraId="4F5117FB">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1、响应人在生成电子化响应文件后，应对电子化响应文件进行签章，未对电子化响应文件进行签章的视为无效投标。</w:t>
            </w:r>
          </w:p>
          <w:p w14:paraId="14499D65">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2、竞争性磋商文件中要求法定代表人或授权委托人盖章的，响应人在进行电子化响应文件签章时，以签盖法定代表人签章为准。</w:t>
            </w:r>
          </w:p>
          <w:p w14:paraId="2AC5F77C">
            <w:pPr>
              <w:spacing w:line="400" w:lineRule="exact"/>
              <w:jc w:val="left"/>
              <w:rPr>
                <w:rFonts w:ascii="宋体" w:hAnsi="宋体" w:eastAsia="宋体" w:cs="宋体"/>
                <w:color w:val="auto"/>
                <w:sz w:val="24"/>
                <w:szCs w:val="24"/>
              </w:rPr>
            </w:pPr>
            <w:r>
              <w:rPr>
                <w:rFonts w:hint="eastAsia" w:ascii="宋体" w:hAnsi="宋体" w:eastAsia="宋体" w:cs="宋体"/>
                <w:color w:val="auto"/>
                <w:sz w:val="24"/>
                <w:szCs w:val="24"/>
              </w:rPr>
              <w:t>3、电子化响应文件工具请点击</w:t>
            </w:r>
            <w:r>
              <w:rPr>
                <w:rFonts w:hint="eastAsia" w:ascii="Times New Roman" w:hAnsi="Times New Roman" w:eastAsia="宋体" w:cs="Times New Roman"/>
                <w:color w:val="auto"/>
                <w:sz w:val="24"/>
              </w:rPr>
              <w:t>https://download.bqpoint.com/download/downloaddetail.html?SourceFrom=Ztb&amp;ZtbSoftXiaQuCode=1534&amp;ZtbSoftType=DR</w:t>
            </w:r>
            <w:r>
              <w:rPr>
                <w:rFonts w:hint="eastAsia" w:ascii="宋体" w:hAnsi="宋体" w:eastAsia="宋体" w:cs="宋体"/>
                <w:color w:val="auto"/>
                <w:sz w:val="24"/>
                <w:szCs w:val="24"/>
              </w:rPr>
              <w:t>进行下载。</w:t>
            </w:r>
          </w:p>
        </w:tc>
      </w:tr>
      <w:tr w14:paraId="5D7E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19EFF2BA">
            <w:pPr>
              <w:jc w:val="center"/>
              <w:rPr>
                <w:rFonts w:ascii="宋体" w:hAnsi="宋体" w:eastAsia="宋体" w:cs="宋体"/>
                <w:color w:val="auto"/>
                <w:sz w:val="24"/>
                <w:szCs w:val="24"/>
              </w:rPr>
            </w:pPr>
            <w:r>
              <w:rPr>
                <w:rFonts w:hint="eastAsia" w:ascii="宋体" w:hAnsi="宋体" w:eastAsia="宋体" w:cs="宋体"/>
                <w:color w:val="auto"/>
                <w:sz w:val="24"/>
                <w:szCs w:val="24"/>
              </w:rPr>
              <w:t>3.7.4</w:t>
            </w:r>
          </w:p>
        </w:tc>
        <w:tc>
          <w:tcPr>
            <w:tcW w:w="1979" w:type="dxa"/>
            <w:gridSpan w:val="2"/>
            <w:tcBorders>
              <w:top w:val="single" w:color="auto" w:sz="4" w:space="0"/>
              <w:left w:val="nil"/>
              <w:bottom w:val="single" w:color="auto" w:sz="4" w:space="0"/>
              <w:right w:val="single" w:color="auto" w:sz="4" w:space="0"/>
            </w:tcBorders>
            <w:vAlign w:val="center"/>
          </w:tcPr>
          <w:p w14:paraId="2474939C">
            <w:pPr>
              <w:jc w:val="center"/>
              <w:rPr>
                <w:rFonts w:ascii="宋体" w:hAnsi="宋体" w:eastAsia="宋体" w:cs="宋体"/>
                <w:color w:val="auto"/>
                <w:sz w:val="24"/>
                <w:szCs w:val="24"/>
              </w:rPr>
            </w:pPr>
            <w:r>
              <w:rPr>
                <w:rFonts w:hint="eastAsia" w:ascii="宋体" w:hAnsi="宋体" w:eastAsia="宋体" w:cs="宋体"/>
                <w:color w:val="auto"/>
                <w:sz w:val="24"/>
                <w:szCs w:val="24"/>
              </w:rPr>
              <w:t>响应文件</w:t>
            </w:r>
          </w:p>
        </w:tc>
        <w:tc>
          <w:tcPr>
            <w:tcW w:w="5774" w:type="dxa"/>
            <w:tcBorders>
              <w:top w:val="single" w:color="auto" w:sz="4" w:space="0"/>
              <w:left w:val="nil"/>
              <w:bottom w:val="single" w:color="auto" w:sz="4" w:space="0"/>
              <w:right w:val="single" w:color="auto" w:sz="4" w:space="0"/>
            </w:tcBorders>
            <w:vAlign w:val="center"/>
          </w:tcPr>
          <w:p w14:paraId="2542B570">
            <w:pPr>
              <w:spacing w:line="400" w:lineRule="exact"/>
              <w:jc w:val="left"/>
              <w:rPr>
                <w:rFonts w:ascii="宋体" w:hAnsi="宋体" w:eastAsia="宋体" w:cs="宋体"/>
                <w:color w:val="auto"/>
                <w:sz w:val="24"/>
                <w:szCs w:val="24"/>
              </w:rPr>
            </w:pPr>
            <w:r>
              <w:rPr>
                <w:rFonts w:hint="eastAsia" w:ascii="宋体" w:hAnsi="宋体" w:eastAsia="宋体" w:cs="宋体"/>
                <w:color w:val="auto"/>
                <w:sz w:val="24"/>
                <w:szCs w:val="24"/>
              </w:rPr>
              <w:t>用CA在电子平台上传电子响应文件，在磋商截止时间前成功上传至三门峡市公共资源电子化交易系统。本项目为电子化、无纸化交易项目。中标单位确定中标后向业主提供纸质版投标文件三套。</w:t>
            </w:r>
          </w:p>
        </w:tc>
      </w:tr>
      <w:tr w14:paraId="77D5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6C98EA00">
            <w:pPr>
              <w:jc w:val="center"/>
              <w:rPr>
                <w:rFonts w:ascii="宋体" w:hAnsi="宋体" w:eastAsia="宋体" w:cs="宋体"/>
                <w:color w:val="auto"/>
                <w:sz w:val="24"/>
                <w:szCs w:val="24"/>
              </w:rPr>
            </w:pPr>
            <w:r>
              <w:rPr>
                <w:rFonts w:hint="eastAsia" w:ascii="宋体" w:hAnsi="宋体" w:eastAsia="宋体" w:cs="宋体"/>
                <w:color w:val="auto"/>
                <w:sz w:val="24"/>
                <w:szCs w:val="24"/>
              </w:rPr>
              <w:t>4.2.2</w:t>
            </w:r>
          </w:p>
        </w:tc>
        <w:tc>
          <w:tcPr>
            <w:tcW w:w="1979" w:type="dxa"/>
            <w:gridSpan w:val="2"/>
            <w:tcBorders>
              <w:top w:val="single" w:color="auto" w:sz="4" w:space="0"/>
              <w:left w:val="nil"/>
              <w:bottom w:val="single" w:color="auto" w:sz="4" w:space="0"/>
              <w:right w:val="single" w:color="auto" w:sz="4" w:space="0"/>
            </w:tcBorders>
            <w:vAlign w:val="center"/>
          </w:tcPr>
          <w:p w14:paraId="1FE96239">
            <w:pPr>
              <w:jc w:val="center"/>
              <w:rPr>
                <w:rFonts w:ascii="宋体" w:hAnsi="宋体" w:eastAsia="宋体" w:cs="宋体"/>
                <w:color w:val="auto"/>
                <w:sz w:val="24"/>
                <w:szCs w:val="24"/>
              </w:rPr>
            </w:pPr>
            <w:r>
              <w:rPr>
                <w:rFonts w:hint="eastAsia" w:ascii="宋体" w:hAnsi="宋体" w:eastAsia="宋体" w:cs="宋体"/>
                <w:color w:val="auto"/>
                <w:sz w:val="24"/>
                <w:szCs w:val="24"/>
              </w:rPr>
              <w:t>递交响应文件地点</w:t>
            </w:r>
          </w:p>
        </w:tc>
        <w:tc>
          <w:tcPr>
            <w:tcW w:w="5774" w:type="dxa"/>
            <w:tcBorders>
              <w:top w:val="single" w:color="auto" w:sz="4" w:space="0"/>
              <w:left w:val="nil"/>
              <w:bottom w:val="single" w:color="auto" w:sz="4" w:space="0"/>
              <w:right w:val="single" w:color="auto" w:sz="4" w:space="0"/>
            </w:tcBorders>
            <w:vAlign w:val="center"/>
          </w:tcPr>
          <w:p w14:paraId="00BD49A6">
            <w:pPr>
              <w:spacing w:beforeLines="50" w:line="288" w:lineRule="auto"/>
              <w:rPr>
                <w:rFonts w:hint="eastAsia" w:ascii="宋体" w:hAnsi="宋体" w:eastAsia="宋体" w:cs="宋体"/>
                <w:color w:val="auto"/>
                <w:sz w:val="24"/>
                <w:szCs w:val="24"/>
                <w:lang w:eastAsia="zh-CN"/>
              </w:rPr>
            </w:pPr>
            <w:r>
              <w:rPr>
                <w:rFonts w:hint="eastAsia" w:ascii="宋体" w:hAnsi="宋体" w:eastAsia="宋体" w:cs="宋体"/>
                <w:color w:val="auto"/>
                <w:kern w:val="0"/>
                <w:sz w:val="24"/>
              </w:rPr>
              <w:t>三门峡市陕州区公共资源交易中心</w:t>
            </w:r>
          </w:p>
        </w:tc>
      </w:tr>
      <w:tr w14:paraId="7017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47EA5D95">
            <w:pPr>
              <w:jc w:val="center"/>
              <w:rPr>
                <w:rFonts w:ascii="宋体" w:hAnsi="宋体" w:eastAsia="宋体" w:cs="宋体"/>
                <w:color w:val="auto"/>
                <w:sz w:val="24"/>
                <w:szCs w:val="24"/>
              </w:rPr>
            </w:pPr>
            <w:r>
              <w:rPr>
                <w:rFonts w:hint="eastAsia" w:ascii="宋体" w:hAnsi="宋体" w:eastAsia="宋体" w:cs="宋体"/>
                <w:color w:val="auto"/>
                <w:sz w:val="24"/>
                <w:szCs w:val="24"/>
              </w:rPr>
              <w:t>4.2.3</w:t>
            </w:r>
          </w:p>
        </w:tc>
        <w:tc>
          <w:tcPr>
            <w:tcW w:w="1979" w:type="dxa"/>
            <w:gridSpan w:val="2"/>
            <w:tcBorders>
              <w:top w:val="single" w:color="auto" w:sz="4" w:space="0"/>
              <w:left w:val="nil"/>
              <w:bottom w:val="single" w:color="auto" w:sz="4" w:space="0"/>
              <w:right w:val="single" w:color="auto" w:sz="4" w:space="0"/>
            </w:tcBorders>
            <w:vAlign w:val="center"/>
          </w:tcPr>
          <w:p w14:paraId="269A403D">
            <w:pPr>
              <w:jc w:val="center"/>
              <w:rPr>
                <w:rFonts w:ascii="宋体" w:hAnsi="宋体" w:eastAsia="宋体" w:cs="宋体"/>
                <w:color w:val="auto"/>
                <w:sz w:val="24"/>
                <w:szCs w:val="24"/>
              </w:rPr>
            </w:pPr>
            <w:r>
              <w:rPr>
                <w:rFonts w:hint="eastAsia" w:ascii="宋体" w:hAnsi="宋体" w:eastAsia="宋体" w:cs="宋体"/>
                <w:color w:val="auto"/>
                <w:sz w:val="24"/>
                <w:szCs w:val="24"/>
              </w:rPr>
              <w:t>是否退还响应文件</w:t>
            </w:r>
          </w:p>
        </w:tc>
        <w:tc>
          <w:tcPr>
            <w:tcW w:w="5774" w:type="dxa"/>
            <w:tcBorders>
              <w:top w:val="single" w:color="auto" w:sz="4" w:space="0"/>
              <w:left w:val="nil"/>
              <w:bottom w:val="single" w:color="auto" w:sz="4" w:space="0"/>
              <w:right w:val="single" w:color="auto" w:sz="4" w:space="0"/>
            </w:tcBorders>
            <w:vAlign w:val="center"/>
          </w:tcPr>
          <w:p w14:paraId="121DC41A">
            <w:pPr>
              <w:spacing w:line="288" w:lineRule="auto"/>
              <w:rPr>
                <w:rFonts w:ascii="宋体" w:hAnsi="宋体" w:eastAsia="宋体" w:cs="宋体"/>
                <w:color w:val="auto"/>
                <w:sz w:val="24"/>
                <w:szCs w:val="24"/>
              </w:rPr>
            </w:pPr>
            <w:r>
              <w:rPr>
                <w:rFonts w:hint="eastAsia" w:ascii="宋体" w:hAnsi="宋体" w:eastAsia="宋体" w:cs="宋体"/>
                <w:color w:val="auto"/>
                <w:sz w:val="24"/>
                <w:szCs w:val="24"/>
              </w:rPr>
              <w:t>否</w:t>
            </w:r>
          </w:p>
        </w:tc>
      </w:tr>
      <w:tr w14:paraId="7BB5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61EE1F44">
            <w:pPr>
              <w:jc w:val="center"/>
              <w:rPr>
                <w:rFonts w:ascii="宋体" w:hAnsi="宋体" w:eastAsia="宋体" w:cs="宋体"/>
                <w:color w:val="auto"/>
                <w:sz w:val="24"/>
                <w:szCs w:val="24"/>
              </w:rPr>
            </w:pPr>
            <w:r>
              <w:rPr>
                <w:rFonts w:hint="eastAsia" w:ascii="宋体" w:hAnsi="宋体" w:eastAsia="宋体" w:cs="宋体"/>
                <w:color w:val="auto"/>
                <w:sz w:val="24"/>
                <w:szCs w:val="24"/>
              </w:rPr>
              <w:t>5.1</w:t>
            </w:r>
          </w:p>
        </w:tc>
        <w:tc>
          <w:tcPr>
            <w:tcW w:w="1979" w:type="dxa"/>
            <w:gridSpan w:val="2"/>
            <w:tcBorders>
              <w:top w:val="single" w:color="auto" w:sz="4" w:space="0"/>
              <w:left w:val="nil"/>
              <w:bottom w:val="single" w:color="auto" w:sz="4" w:space="0"/>
              <w:right w:val="single" w:color="auto" w:sz="4" w:space="0"/>
            </w:tcBorders>
            <w:vAlign w:val="center"/>
          </w:tcPr>
          <w:p w14:paraId="56142A9C">
            <w:pPr>
              <w:jc w:val="center"/>
              <w:rPr>
                <w:rFonts w:ascii="宋体" w:hAnsi="宋体" w:eastAsia="宋体" w:cs="宋体"/>
                <w:color w:val="auto"/>
                <w:sz w:val="24"/>
                <w:szCs w:val="24"/>
              </w:rPr>
            </w:pPr>
            <w:r>
              <w:rPr>
                <w:rFonts w:hint="eastAsia" w:ascii="宋体" w:hAnsi="宋体" w:eastAsia="宋体" w:cs="宋体"/>
                <w:color w:val="auto"/>
                <w:sz w:val="24"/>
                <w:szCs w:val="24"/>
              </w:rPr>
              <w:t>磋商时间和</w:t>
            </w:r>
          </w:p>
          <w:p w14:paraId="6E5597D2">
            <w:pPr>
              <w:jc w:val="center"/>
              <w:rPr>
                <w:rFonts w:ascii="宋体" w:hAnsi="宋体" w:eastAsia="宋体" w:cs="宋体"/>
                <w:color w:val="auto"/>
                <w:sz w:val="24"/>
                <w:szCs w:val="24"/>
              </w:rPr>
            </w:pPr>
            <w:r>
              <w:rPr>
                <w:rFonts w:hint="eastAsia" w:ascii="宋体" w:hAnsi="宋体" w:eastAsia="宋体" w:cs="宋体"/>
                <w:color w:val="auto"/>
                <w:sz w:val="24"/>
                <w:szCs w:val="24"/>
              </w:rPr>
              <w:t>地点</w:t>
            </w:r>
          </w:p>
        </w:tc>
        <w:tc>
          <w:tcPr>
            <w:tcW w:w="5774" w:type="dxa"/>
            <w:tcBorders>
              <w:top w:val="single" w:color="auto" w:sz="4" w:space="0"/>
              <w:left w:val="nil"/>
              <w:bottom w:val="single" w:color="auto" w:sz="4" w:space="0"/>
              <w:right w:val="single" w:color="auto" w:sz="4" w:space="0"/>
            </w:tcBorders>
            <w:vAlign w:val="center"/>
          </w:tcPr>
          <w:p w14:paraId="6A47BB1F">
            <w:pPr>
              <w:spacing w:line="400" w:lineRule="exact"/>
              <w:rPr>
                <w:rFonts w:hint="eastAsia" w:ascii="宋体" w:hAnsi="宋体" w:eastAsia="宋体" w:cs="Times New Roman"/>
                <w:color w:val="auto"/>
                <w:sz w:val="24"/>
                <w:szCs w:val="24"/>
                <w:lang w:eastAsia="zh-CN"/>
              </w:rPr>
            </w:pPr>
            <w:r>
              <w:rPr>
                <w:rFonts w:hint="eastAsia" w:ascii="宋体" w:hAnsi="宋体" w:eastAsia="宋体" w:cs="宋体"/>
                <w:color w:val="auto"/>
                <w:sz w:val="24"/>
                <w:szCs w:val="24"/>
              </w:rPr>
              <w:t>磋商时间：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日8时</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0分</w:t>
            </w:r>
          </w:p>
          <w:p w14:paraId="7B75148F">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磋商地点：</w:t>
            </w:r>
            <w:r>
              <w:rPr>
                <w:rFonts w:hint="eastAsia" w:ascii="宋体" w:hAnsi="宋体" w:eastAsia="宋体" w:cs="宋体"/>
                <w:color w:val="auto"/>
                <w:kern w:val="0"/>
                <w:sz w:val="24"/>
              </w:rPr>
              <w:t>三门峡市陕州区公共资源交易中心</w:t>
            </w:r>
            <w:r>
              <w:rPr>
                <w:rFonts w:hint="eastAsia" w:ascii="宋体" w:hAnsi="宋体" w:eastAsia="宋体" w:cs="宋体"/>
                <w:color w:val="auto"/>
                <w:kern w:val="0"/>
                <w:sz w:val="24"/>
                <w:lang w:eastAsia="zh-CN"/>
              </w:rPr>
              <w:t>开标室</w:t>
            </w:r>
          </w:p>
        </w:tc>
      </w:tr>
      <w:tr w14:paraId="7258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785A2762">
            <w:pPr>
              <w:jc w:val="center"/>
              <w:rPr>
                <w:rFonts w:ascii="宋体" w:hAnsi="宋体" w:eastAsia="宋体" w:cs="宋体"/>
                <w:color w:val="auto"/>
                <w:sz w:val="24"/>
                <w:szCs w:val="24"/>
              </w:rPr>
            </w:pPr>
            <w:r>
              <w:rPr>
                <w:rFonts w:hint="eastAsia" w:ascii="宋体" w:hAnsi="宋体" w:eastAsia="宋体" w:cs="宋体"/>
                <w:color w:val="auto"/>
                <w:sz w:val="24"/>
                <w:szCs w:val="24"/>
              </w:rPr>
              <w:t>5.2</w:t>
            </w:r>
          </w:p>
        </w:tc>
        <w:tc>
          <w:tcPr>
            <w:tcW w:w="1979" w:type="dxa"/>
            <w:gridSpan w:val="2"/>
            <w:tcBorders>
              <w:top w:val="single" w:color="auto" w:sz="4" w:space="0"/>
              <w:left w:val="nil"/>
              <w:bottom w:val="single" w:color="auto" w:sz="4" w:space="0"/>
              <w:right w:val="single" w:color="auto" w:sz="4" w:space="0"/>
            </w:tcBorders>
            <w:vAlign w:val="center"/>
          </w:tcPr>
          <w:p w14:paraId="48E4996A">
            <w:pPr>
              <w:jc w:val="center"/>
              <w:rPr>
                <w:rFonts w:ascii="宋体" w:hAnsi="宋体" w:eastAsia="宋体" w:cs="宋体"/>
                <w:color w:val="auto"/>
                <w:sz w:val="24"/>
                <w:szCs w:val="24"/>
              </w:rPr>
            </w:pPr>
            <w:r>
              <w:rPr>
                <w:rFonts w:hint="eastAsia" w:ascii="宋体" w:hAnsi="宋体" w:eastAsia="宋体" w:cs="宋体"/>
                <w:color w:val="auto"/>
                <w:sz w:val="24"/>
                <w:szCs w:val="24"/>
              </w:rPr>
              <w:t>开标顺序</w:t>
            </w:r>
          </w:p>
        </w:tc>
        <w:tc>
          <w:tcPr>
            <w:tcW w:w="5774" w:type="dxa"/>
            <w:tcBorders>
              <w:top w:val="single" w:color="auto" w:sz="4" w:space="0"/>
              <w:left w:val="nil"/>
              <w:bottom w:val="single" w:color="auto" w:sz="4" w:space="0"/>
              <w:right w:val="single" w:color="auto" w:sz="4" w:space="0"/>
            </w:tcBorders>
            <w:vAlign w:val="center"/>
          </w:tcPr>
          <w:p w14:paraId="4CFFBC7B">
            <w:pPr>
              <w:jc w:val="left"/>
              <w:rPr>
                <w:rFonts w:ascii="宋体" w:hAnsi="宋体" w:eastAsia="宋体" w:cs="宋体"/>
                <w:color w:val="auto"/>
                <w:sz w:val="24"/>
                <w:szCs w:val="24"/>
              </w:rPr>
            </w:pPr>
            <w:r>
              <w:rPr>
                <w:rFonts w:hint="eastAsia" w:ascii="宋体" w:hAnsi="宋体" w:eastAsia="宋体" w:cs="宋体"/>
                <w:color w:val="auto"/>
                <w:sz w:val="24"/>
                <w:szCs w:val="24"/>
              </w:rPr>
              <w:t>按电子响应文件上传的顺序开标</w:t>
            </w:r>
          </w:p>
        </w:tc>
      </w:tr>
      <w:tr w14:paraId="72C6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1E2202D2">
            <w:pPr>
              <w:jc w:val="center"/>
              <w:rPr>
                <w:rFonts w:ascii="宋体" w:hAnsi="宋体" w:eastAsia="宋体" w:cs="宋体"/>
                <w:color w:val="auto"/>
                <w:sz w:val="24"/>
                <w:szCs w:val="24"/>
              </w:rPr>
            </w:pPr>
            <w:r>
              <w:rPr>
                <w:rFonts w:hint="eastAsia" w:ascii="宋体" w:hAnsi="宋体" w:eastAsia="宋体" w:cs="宋体"/>
                <w:color w:val="auto"/>
                <w:sz w:val="24"/>
                <w:szCs w:val="24"/>
              </w:rPr>
              <w:t>6.1.1</w:t>
            </w:r>
          </w:p>
        </w:tc>
        <w:tc>
          <w:tcPr>
            <w:tcW w:w="1979" w:type="dxa"/>
            <w:gridSpan w:val="2"/>
            <w:tcBorders>
              <w:top w:val="single" w:color="auto" w:sz="4" w:space="0"/>
              <w:left w:val="nil"/>
              <w:bottom w:val="single" w:color="auto" w:sz="4" w:space="0"/>
              <w:right w:val="single" w:color="auto" w:sz="4" w:space="0"/>
            </w:tcBorders>
            <w:vAlign w:val="center"/>
          </w:tcPr>
          <w:p w14:paraId="12E79CD5">
            <w:pPr>
              <w:jc w:val="center"/>
              <w:rPr>
                <w:rFonts w:ascii="宋体" w:hAnsi="宋体" w:eastAsia="宋体" w:cs="宋体"/>
                <w:color w:val="auto"/>
                <w:sz w:val="24"/>
                <w:szCs w:val="24"/>
              </w:rPr>
            </w:pPr>
            <w:r>
              <w:rPr>
                <w:rFonts w:hint="eastAsia" w:ascii="宋体" w:hAnsi="宋体" w:eastAsia="宋体" w:cs="宋体"/>
                <w:color w:val="auto"/>
                <w:sz w:val="24"/>
                <w:szCs w:val="24"/>
              </w:rPr>
              <w:t>磋商小组的组建</w:t>
            </w:r>
          </w:p>
        </w:tc>
        <w:tc>
          <w:tcPr>
            <w:tcW w:w="5774" w:type="dxa"/>
            <w:tcBorders>
              <w:top w:val="single" w:color="auto" w:sz="4" w:space="0"/>
              <w:left w:val="nil"/>
              <w:bottom w:val="single" w:color="auto" w:sz="4" w:space="0"/>
              <w:right w:val="single" w:color="auto" w:sz="4" w:space="0"/>
            </w:tcBorders>
            <w:vAlign w:val="center"/>
          </w:tcPr>
          <w:p w14:paraId="1711B522">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磋商小组构成：3人，其中</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人代表</w:t>
            </w:r>
            <w:r>
              <w:rPr>
                <w:rFonts w:hint="eastAsia" w:ascii="宋体" w:hAnsi="宋体" w:eastAsia="宋体" w:cs="宋体"/>
                <w:color w:val="auto"/>
                <w:sz w:val="24"/>
                <w:szCs w:val="24"/>
                <w:u w:val="single"/>
              </w:rPr>
              <w:t xml:space="preserve"> 1</w:t>
            </w:r>
            <w:r>
              <w:rPr>
                <w:rFonts w:hint="eastAsia" w:ascii="宋体" w:hAnsi="宋体" w:eastAsia="宋体" w:cs="宋体"/>
                <w:color w:val="auto"/>
                <w:sz w:val="24"/>
                <w:szCs w:val="24"/>
              </w:rPr>
              <w:t>人，专家</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人；</w:t>
            </w:r>
          </w:p>
          <w:p w14:paraId="437A7CF2">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2名</w:t>
            </w:r>
            <w:r>
              <w:rPr>
                <w:rFonts w:hint="eastAsia" w:ascii="宋体" w:hAnsi="宋体" w:eastAsia="宋体" w:cs="宋体"/>
                <w:color w:val="auto"/>
                <w:kern w:val="0"/>
                <w:sz w:val="24"/>
                <w:szCs w:val="24"/>
              </w:rPr>
              <w:t>评标专家确定方式：开标当天在三门峡市陕州区公共资源交易中心终端</w:t>
            </w:r>
            <w:r>
              <w:rPr>
                <w:rFonts w:hint="eastAsia" w:ascii="宋体" w:hAnsi="宋体" w:eastAsia="宋体" w:cs="宋体"/>
                <w:color w:val="auto"/>
                <w:kern w:val="0"/>
                <w:sz w:val="24"/>
                <w:szCs w:val="24"/>
                <w:lang w:eastAsia="zh-CN"/>
              </w:rPr>
              <w:t>从相关</w:t>
            </w:r>
            <w:r>
              <w:rPr>
                <w:rFonts w:hint="eastAsia" w:ascii="宋体" w:hAnsi="宋体" w:eastAsia="宋体" w:cs="宋体"/>
                <w:color w:val="auto"/>
                <w:kern w:val="0"/>
                <w:sz w:val="24"/>
                <w:szCs w:val="24"/>
              </w:rPr>
              <w:t>专家库中随机抽取。</w:t>
            </w:r>
          </w:p>
        </w:tc>
      </w:tr>
      <w:tr w14:paraId="6CB7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3B906BFF">
            <w:pPr>
              <w:jc w:val="center"/>
              <w:rPr>
                <w:rFonts w:ascii="宋体" w:hAnsi="宋体" w:eastAsia="宋体" w:cs="宋体"/>
                <w:color w:val="auto"/>
                <w:sz w:val="24"/>
                <w:szCs w:val="24"/>
              </w:rPr>
            </w:pPr>
            <w:r>
              <w:rPr>
                <w:rFonts w:hint="eastAsia" w:ascii="宋体" w:hAnsi="宋体" w:eastAsia="宋体" w:cs="宋体"/>
                <w:color w:val="auto"/>
                <w:sz w:val="24"/>
                <w:szCs w:val="24"/>
              </w:rPr>
              <w:t>7.1</w:t>
            </w:r>
          </w:p>
        </w:tc>
        <w:tc>
          <w:tcPr>
            <w:tcW w:w="1979" w:type="dxa"/>
            <w:gridSpan w:val="2"/>
            <w:tcBorders>
              <w:top w:val="single" w:color="auto" w:sz="4" w:space="0"/>
              <w:left w:val="nil"/>
              <w:bottom w:val="single" w:color="auto" w:sz="4" w:space="0"/>
              <w:right w:val="single" w:color="auto" w:sz="4" w:space="0"/>
            </w:tcBorders>
            <w:vAlign w:val="center"/>
          </w:tcPr>
          <w:p w14:paraId="76E442B1">
            <w:pPr>
              <w:jc w:val="center"/>
              <w:rPr>
                <w:rFonts w:ascii="宋体" w:hAnsi="宋体" w:eastAsia="宋体" w:cs="宋体"/>
                <w:color w:val="auto"/>
                <w:sz w:val="24"/>
                <w:szCs w:val="24"/>
              </w:rPr>
            </w:pPr>
            <w:r>
              <w:rPr>
                <w:rFonts w:hint="eastAsia" w:ascii="宋体" w:hAnsi="宋体" w:eastAsia="宋体" w:cs="宋体"/>
                <w:color w:val="auto"/>
                <w:sz w:val="24"/>
                <w:szCs w:val="24"/>
              </w:rPr>
              <w:t>是否授权评标委员会确定中标人</w:t>
            </w:r>
          </w:p>
        </w:tc>
        <w:tc>
          <w:tcPr>
            <w:tcW w:w="5774" w:type="dxa"/>
            <w:tcBorders>
              <w:top w:val="single" w:color="auto" w:sz="4" w:space="0"/>
              <w:left w:val="nil"/>
              <w:bottom w:val="single" w:color="auto" w:sz="4" w:space="0"/>
              <w:right w:val="single" w:color="auto" w:sz="4" w:space="0"/>
            </w:tcBorders>
            <w:vAlign w:val="center"/>
          </w:tcPr>
          <w:p w14:paraId="79BC4710">
            <w:pPr>
              <w:spacing w:line="288" w:lineRule="auto"/>
              <w:rPr>
                <w:rFonts w:ascii="宋体" w:hAnsi="宋体" w:eastAsia="宋体" w:cs="宋体"/>
                <w:color w:val="auto"/>
                <w:sz w:val="24"/>
                <w:szCs w:val="24"/>
              </w:rPr>
            </w:pPr>
            <w:r>
              <w:rPr>
                <w:rFonts w:hint="eastAsia" w:ascii="宋体" w:hAnsi="宋体" w:eastAsia="宋体" w:cs="宋体"/>
                <w:color w:val="auto"/>
                <w:sz w:val="24"/>
                <w:szCs w:val="24"/>
              </w:rPr>
              <w:t>否，按顺序推荐的中标候选人数：</w:t>
            </w:r>
            <w:r>
              <w:rPr>
                <w:rFonts w:hint="eastAsia" w:ascii="宋体" w:hAnsi="宋体" w:eastAsia="宋体" w:cs="宋体"/>
                <w:color w:val="auto"/>
                <w:sz w:val="24"/>
                <w:szCs w:val="24"/>
                <w:u w:val="single"/>
              </w:rPr>
              <w:t>3名</w:t>
            </w:r>
          </w:p>
        </w:tc>
      </w:tr>
      <w:tr w14:paraId="3105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762D5BDC">
            <w:pPr>
              <w:jc w:val="center"/>
              <w:rPr>
                <w:rFonts w:ascii="宋体" w:hAnsi="宋体" w:eastAsia="宋体" w:cs="宋体"/>
                <w:color w:val="auto"/>
                <w:sz w:val="24"/>
                <w:szCs w:val="24"/>
              </w:rPr>
            </w:pPr>
            <w:r>
              <w:rPr>
                <w:rFonts w:hint="eastAsia" w:ascii="宋体" w:hAnsi="宋体" w:eastAsia="宋体" w:cs="宋体"/>
                <w:color w:val="auto"/>
                <w:sz w:val="24"/>
                <w:szCs w:val="24"/>
              </w:rPr>
              <w:t>7.2</w:t>
            </w:r>
          </w:p>
        </w:tc>
        <w:tc>
          <w:tcPr>
            <w:tcW w:w="1979" w:type="dxa"/>
            <w:gridSpan w:val="2"/>
            <w:tcBorders>
              <w:top w:val="single" w:color="auto" w:sz="4" w:space="0"/>
              <w:left w:val="nil"/>
              <w:bottom w:val="single" w:color="auto" w:sz="4" w:space="0"/>
              <w:right w:val="single" w:color="auto" w:sz="4" w:space="0"/>
            </w:tcBorders>
            <w:vAlign w:val="center"/>
          </w:tcPr>
          <w:p w14:paraId="709D5E26">
            <w:pPr>
              <w:jc w:val="center"/>
              <w:rPr>
                <w:rFonts w:ascii="宋体" w:hAnsi="宋体" w:eastAsia="宋体" w:cs="宋体"/>
                <w:color w:val="auto"/>
                <w:sz w:val="24"/>
              </w:rPr>
            </w:pPr>
            <w:r>
              <w:rPr>
                <w:rFonts w:hint="eastAsia" w:ascii="宋体" w:hAnsi="宋体" w:eastAsia="宋体" w:cs="宋体"/>
                <w:color w:val="auto"/>
                <w:sz w:val="24"/>
              </w:rPr>
              <w:t>履约保证金</w:t>
            </w:r>
          </w:p>
        </w:tc>
        <w:tc>
          <w:tcPr>
            <w:tcW w:w="5774" w:type="dxa"/>
            <w:tcBorders>
              <w:top w:val="single" w:color="auto" w:sz="4" w:space="0"/>
              <w:left w:val="nil"/>
              <w:bottom w:val="single" w:color="auto" w:sz="4" w:space="0"/>
              <w:right w:val="single" w:color="auto" w:sz="4" w:space="0"/>
            </w:tcBorders>
            <w:vAlign w:val="center"/>
          </w:tcPr>
          <w:p w14:paraId="1018B791">
            <w:pPr>
              <w:spacing w:line="288" w:lineRule="auto"/>
              <w:rPr>
                <w:rFonts w:ascii="宋体" w:hAnsi="宋体" w:eastAsia="宋体" w:cs="宋体"/>
                <w:color w:val="auto"/>
                <w:sz w:val="24"/>
              </w:rPr>
            </w:pPr>
            <w:r>
              <w:rPr>
                <w:rFonts w:hint="eastAsia" w:ascii="宋体" w:hAnsi="宋体" w:eastAsia="宋体" w:cs="宋体"/>
                <w:color w:val="auto"/>
                <w:sz w:val="24"/>
              </w:rPr>
              <w:t xml:space="preserve">不收取 </w:t>
            </w:r>
          </w:p>
        </w:tc>
      </w:tr>
      <w:tr w14:paraId="0C27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3"/>
            <w:tcBorders>
              <w:top w:val="single" w:color="auto" w:sz="4" w:space="0"/>
              <w:left w:val="single" w:color="auto" w:sz="4" w:space="0"/>
              <w:bottom w:val="single" w:color="auto" w:sz="4" w:space="0"/>
              <w:right w:val="single" w:color="auto" w:sz="4" w:space="0"/>
            </w:tcBorders>
            <w:vAlign w:val="center"/>
          </w:tcPr>
          <w:p w14:paraId="10331E59">
            <w:pPr>
              <w:autoSpaceDE w:val="0"/>
              <w:autoSpaceDN w:val="0"/>
              <w:adjustRightInd w:val="0"/>
              <w:spacing w:line="400" w:lineRule="exact"/>
              <w:jc w:val="center"/>
              <w:rPr>
                <w:rFonts w:ascii="宋体" w:hAnsi="宋体" w:eastAsia="宋体" w:cs="宋体"/>
                <w:color w:val="auto"/>
                <w:sz w:val="24"/>
                <w:szCs w:val="24"/>
              </w:rPr>
            </w:pPr>
            <w:r>
              <w:rPr>
                <w:rFonts w:hint="eastAsia" w:ascii="宋体" w:hAnsi="宋体" w:eastAsia="宋体" w:cs="宋体"/>
                <w:color w:val="auto"/>
                <w:kern w:val="0"/>
                <w:sz w:val="24"/>
                <w:szCs w:val="24"/>
              </w:rPr>
              <w:t>7.3</w:t>
            </w:r>
          </w:p>
        </w:tc>
        <w:tc>
          <w:tcPr>
            <w:tcW w:w="1979" w:type="dxa"/>
            <w:gridSpan w:val="2"/>
            <w:tcBorders>
              <w:top w:val="single" w:color="auto" w:sz="4" w:space="0"/>
              <w:left w:val="nil"/>
              <w:bottom w:val="single" w:color="auto" w:sz="4" w:space="0"/>
              <w:right w:val="single" w:color="auto" w:sz="4" w:space="0"/>
            </w:tcBorders>
            <w:vAlign w:val="center"/>
          </w:tcPr>
          <w:p w14:paraId="00BFECD5">
            <w:pPr>
              <w:autoSpaceDE w:val="0"/>
              <w:autoSpaceDN w:val="0"/>
              <w:adjustRightInd w:val="0"/>
              <w:spacing w:line="400" w:lineRule="exact"/>
              <w:jc w:val="left"/>
              <w:rPr>
                <w:rFonts w:ascii="宋体" w:hAnsi="宋体" w:eastAsia="宋体" w:cs="宋体"/>
                <w:color w:val="auto"/>
                <w:sz w:val="24"/>
                <w:szCs w:val="24"/>
              </w:rPr>
            </w:pPr>
            <w:r>
              <w:rPr>
                <w:rFonts w:hint="eastAsia" w:ascii="宋体" w:hAnsi="宋体" w:eastAsia="宋体" w:cs="宋体"/>
                <w:color w:val="auto"/>
                <w:spacing w:val="-6"/>
                <w:sz w:val="24"/>
                <w:szCs w:val="24"/>
              </w:rPr>
              <w:t>是否要求响应人在递交响应文件时，同时递交响应文件</w:t>
            </w:r>
          </w:p>
        </w:tc>
        <w:tc>
          <w:tcPr>
            <w:tcW w:w="5774" w:type="dxa"/>
            <w:tcBorders>
              <w:top w:val="single" w:color="auto" w:sz="4" w:space="0"/>
              <w:left w:val="nil"/>
              <w:bottom w:val="single" w:color="auto" w:sz="4" w:space="0"/>
              <w:right w:val="single" w:color="auto" w:sz="4" w:space="0"/>
            </w:tcBorders>
            <w:vAlign w:val="center"/>
          </w:tcPr>
          <w:p w14:paraId="4CA078FB">
            <w:pPr>
              <w:tabs>
                <w:tab w:val="left" w:pos="180"/>
              </w:tabs>
              <w:spacing w:line="400" w:lineRule="exact"/>
              <w:rPr>
                <w:rFonts w:ascii="宋体" w:hAnsi="宋体" w:eastAsia="宋体" w:cs="宋体"/>
                <w:color w:val="auto"/>
                <w:sz w:val="24"/>
              </w:rPr>
            </w:pPr>
            <w:r>
              <w:rPr>
                <w:rFonts w:hint="eastAsia" w:ascii="宋体" w:hAnsi="宋体" w:eastAsia="宋体" w:cs="宋体"/>
                <w:color w:val="auto"/>
                <w:sz w:val="24"/>
              </w:rPr>
              <w:t>1、开标时不再递交纸质投标文件，中标单位领取中标通知书时提交三份纸质投标文件（投标文件应按以下要求装订：胶装，应有目录，并逐页标注连续页码）。</w:t>
            </w:r>
          </w:p>
        </w:tc>
      </w:tr>
      <w:tr w14:paraId="42CE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1767C769">
            <w:pPr>
              <w:rPr>
                <w:rFonts w:ascii="宋体" w:hAnsi="宋体" w:eastAsia="宋体" w:cs="宋体"/>
                <w:color w:val="auto"/>
                <w:sz w:val="24"/>
                <w:szCs w:val="24"/>
              </w:rPr>
            </w:pPr>
            <w:r>
              <w:rPr>
                <w:rFonts w:hint="eastAsia" w:ascii="宋体" w:hAnsi="宋体" w:eastAsia="宋体" w:cs="宋体"/>
                <w:color w:val="auto"/>
                <w:sz w:val="24"/>
                <w:szCs w:val="24"/>
              </w:rPr>
              <w:t>10.需要补充的其他内容</w:t>
            </w:r>
          </w:p>
        </w:tc>
      </w:tr>
      <w:tr w14:paraId="4E29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3CEBF2EE">
            <w:pPr>
              <w:rPr>
                <w:rFonts w:ascii="宋体" w:hAnsi="宋体" w:eastAsia="宋体" w:cs="宋体"/>
                <w:color w:val="auto"/>
                <w:sz w:val="24"/>
                <w:szCs w:val="24"/>
              </w:rPr>
            </w:pPr>
            <w:r>
              <w:rPr>
                <w:rFonts w:hint="eastAsia" w:ascii="宋体" w:hAnsi="宋体" w:eastAsia="宋体" w:cs="宋体"/>
                <w:color w:val="auto"/>
                <w:sz w:val="24"/>
                <w:szCs w:val="24"/>
              </w:rPr>
              <w:t>10.1词语定义</w:t>
            </w:r>
          </w:p>
        </w:tc>
      </w:tr>
      <w:tr w14:paraId="6715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633699FA">
            <w:pPr>
              <w:spacing w:line="312" w:lineRule="auto"/>
              <w:jc w:val="center"/>
              <w:rPr>
                <w:rFonts w:ascii="宋体" w:hAnsi="宋体" w:eastAsia="宋体" w:cs="宋体"/>
                <w:color w:val="auto"/>
                <w:sz w:val="24"/>
                <w:szCs w:val="24"/>
              </w:rPr>
            </w:pPr>
            <w:r>
              <w:rPr>
                <w:rFonts w:hint="eastAsia" w:ascii="宋体" w:hAnsi="宋体" w:eastAsia="宋体" w:cs="宋体"/>
                <w:color w:val="auto"/>
                <w:sz w:val="24"/>
                <w:szCs w:val="24"/>
              </w:rPr>
              <w:t>10.2</w:t>
            </w:r>
          </w:p>
        </w:tc>
        <w:tc>
          <w:tcPr>
            <w:tcW w:w="1576" w:type="dxa"/>
            <w:gridSpan w:val="2"/>
            <w:tcBorders>
              <w:top w:val="single" w:color="auto" w:sz="4" w:space="0"/>
              <w:left w:val="nil"/>
              <w:bottom w:val="single" w:color="auto" w:sz="4" w:space="0"/>
              <w:right w:val="single" w:color="auto" w:sz="4" w:space="0"/>
            </w:tcBorders>
            <w:vAlign w:val="center"/>
          </w:tcPr>
          <w:p w14:paraId="4D48C055">
            <w:pPr>
              <w:jc w:val="center"/>
              <w:rPr>
                <w:rFonts w:ascii="宋体" w:hAnsi="宋体" w:eastAsia="宋体" w:cs="宋体"/>
                <w:color w:val="auto"/>
                <w:sz w:val="24"/>
                <w:szCs w:val="24"/>
              </w:rPr>
            </w:pPr>
            <w:r>
              <w:rPr>
                <w:rFonts w:hint="eastAsia" w:ascii="宋体" w:hAnsi="宋体" w:eastAsia="宋体" w:cs="宋体"/>
                <w:color w:val="auto"/>
                <w:sz w:val="24"/>
                <w:szCs w:val="24"/>
              </w:rPr>
              <w:t>招标控制价</w:t>
            </w:r>
          </w:p>
        </w:tc>
        <w:tc>
          <w:tcPr>
            <w:tcW w:w="6341" w:type="dxa"/>
            <w:gridSpan w:val="2"/>
            <w:tcBorders>
              <w:top w:val="single" w:color="auto" w:sz="4" w:space="0"/>
              <w:left w:val="nil"/>
              <w:bottom w:val="single" w:color="auto" w:sz="4" w:space="0"/>
              <w:right w:val="single" w:color="auto" w:sz="4" w:space="0"/>
            </w:tcBorders>
            <w:vAlign w:val="center"/>
          </w:tcPr>
          <w:p w14:paraId="59E21C68">
            <w:pPr>
              <w:spacing w:line="440" w:lineRule="exact"/>
              <w:jc w:val="left"/>
              <w:rPr>
                <w:rFonts w:ascii="宋体" w:hAnsi="宋体" w:eastAsia="宋体" w:cs="宋体"/>
                <w:color w:val="auto"/>
                <w:sz w:val="24"/>
                <w:szCs w:val="24"/>
              </w:rPr>
            </w:pPr>
            <w:r>
              <w:rPr>
                <w:rFonts w:hint="eastAsia" w:ascii="宋体" w:hAnsi="宋体" w:eastAsia="宋体" w:cs="宋体"/>
                <w:color w:val="auto"/>
                <w:kern w:val="0"/>
                <w:sz w:val="24"/>
                <w:szCs w:val="24"/>
              </w:rPr>
              <w:t>招标控制价：</w:t>
            </w:r>
            <w:r>
              <w:rPr>
                <w:rFonts w:hint="eastAsia" w:ascii="宋体" w:hAnsi="宋体" w:eastAsia="宋体" w:cs="Times New Roman"/>
                <w:b w:val="0"/>
                <w:bCs w:val="0"/>
                <w:color w:val="auto"/>
                <w:sz w:val="24"/>
                <w:szCs w:val="24"/>
              </w:rPr>
              <w:t>2416377.00</w:t>
            </w:r>
            <w:r>
              <w:rPr>
                <w:rFonts w:hint="eastAsia" w:ascii="宋体" w:hAnsi="宋体" w:eastAsia="宋体" w:cs="宋体"/>
                <w:color w:val="auto"/>
                <w:kern w:val="0"/>
                <w:sz w:val="24"/>
                <w:szCs w:val="24"/>
                <w:lang w:eastAsia="zh-CN"/>
              </w:rPr>
              <w:t>元</w:t>
            </w:r>
            <w:r>
              <w:rPr>
                <w:rFonts w:hint="eastAsia" w:ascii="宋体" w:hAnsi="宋体" w:eastAsia="宋体" w:cs="宋体"/>
                <w:color w:val="auto"/>
                <w:kern w:val="0"/>
                <w:sz w:val="24"/>
                <w:szCs w:val="24"/>
              </w:rPr>
              <w:t>。</w:t>
            </w:r>
            <w:r>
              <w:rPr>
                <w:rFonts w:hint="eastAsia" w:ascii="宋体" w:hAnsi="宋体" w:eastAsia="宋体" w:cs="宋体"/>
                <w:color w:val="auto"/>
                <w:sz w:val="24"/>
              </w:rPr>
              <w:t>招标控制价是</w:t>
            </w:r>
            <w:r>
              <w:rPr>
                <w:rFonts w:hint="eastAsia" w:ascii="宋体" w:hAnsi="宋体" w:eastAsia="宋体" w:cs="宋体"/>
                <w:color w:val="auto"/>
                <w:sz w:val="24"/>
                <w:lang w:eastAsia="zh-CN"/>
              </w:rPr>
              <w:t>采购</w:t>
            </w:r>
            <w:r>
              <w:rPr>
                <w:rFonts w:hint="eastAsia" w:ascii="宋体" w:hAnsi="宋体" w:eastAsia="宋体" w:cs="宋体"/>
                <w:color w:val="auto"/>
                <w:sz w:val="24"/>
              </w:rPr>
              <w:t>人控制招标工程造价的最高限价</w:t>
            </w:r>
            <w:r>
              <w:rPr>
                <w:rFonts w:hint="eastAsia" w:ascii="宋体" w:hAnsi="宋体" w:eastAsia="宋体" w:cs="宋体"/>
                <w:color w:val="auto"/>
                <w:spacing w:val="1"/>
                <w:sz w:val="24"/>
              </w:rPr>
              <w:t>，</w:t>
            </w:r>
            <w:r>
              <w:rPr>
                <w:rFonts w:hint="eastAsia" w:ascii="宋体" w:hAnsi="宋体" w:eastAsia="宋体" w:cs="宋体"/>
                <w:color w:val="auto"/>
                <w:sz w:val="24"/>
              </w:rPr>
              <w:t>高于招标控制价的其磋商将被否决。一次报价和最终报价高于招标控制价的其磋商将被否决。</w:t>
            </w:r>
          </w:p>
        </w:tc>
      </w:tr>
      <w:tr w14:paraId="6334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55863A92">
            <w:pPr>
              <w:spacing w:line="312" w:lineRule="auto"/>
              <w:jc w:val="center"/>
              <w:rPr>
                <w:rFonts w:ascii="宋体" w:hAnsi="宋体" w:eastAsia="宋体" w:cs="宋体"/>
                <w:color w:val="auto"/>
                <w:sz w:val="24"/>
                <w:szCs w:val="24"/>
              </w:rPr>
            </w:pPr>
            <w:r>
              <w:rPr>
                <w:rFonts w:hint="eastAsia" w:ascii="宋体" w:hAnsi="宋体" w:eastAsia="宋体" w:cs="宋体"/>
                <w:color w:val="auto"/>
                <w:sz w:val="24"/>
                <w:szCs w:val="24"/>
              </w:rPr>
              <w:t>10.3</w:t>
            </w:r>
          </w:p>
        </w:tc>
        <w:tc>
          <w:tcPr>
            <w:tcW w:w="1576" w:type="dxa"/>
            <w:gridSpan w:val="2"/>
            <w:tcBorders>
              <w:top w:val="single" w:color="auto" w:sz="4" w:space="0"/>
              <w:left w:val="nil"/>
              <w:bottom w:val="single" w:color="auto" w:sz="4" w:space="0"/>
              <w:right w:val="single" w:color="auto" w:sz="4" w:space="0"/>
            </w:tcBorders>
            <w:vAlign w:val="center"/>
          </w:tcPr>
          <w:p w14:paraId="16154FE1">
            <w:pPr>
              <w:jc w:val="center"/>
              <w:rPr>
                <w:rFonts w:ascii="宋体" w:hAnsi="宋体" w:eastAsia="宋体" w:cs="宋体"/>
                <w:color w:val="auto"/>
                <w:sz w:val="24"/>
                <w:szCs w:val="24"/>
              </w:rPr>
            </w:pPr>
            <w:r>
              <w:rPr>
                <w:rFonts w:hint="eastAsia" w:ascii="宋体" w:hAnsi="宋体" w:eastAsia="宋体" w:cs="宋体"/>
                <w:color w:val="auto"/>
                <w:sz w:val="24"/>
                <w:szCs w:val="24"/>
              </w:rPr>
              <w:t>竞争性磋商文件的解释</w:t>
            </w:r>
          </w:p>
        </w:tc>
        <w:tc>
          <w:tcPr>
            <w:tcW w:w="6341" w:type="dxa"/>
            <w:gridSpan w:val="2"/>
            <w:tcBorders>
              <w:top w:val="single" w:color="auto" w:sz="4" w:space="0"/>
              <w:left w:val="nil"/>
              <w:bottom w:val="single" w:color="auto" w:sz="4" w:space="0"/>
              <w:right w:val="single" w:color="auto" w:sz="4" w:space="0"/>
            </w:tcBorders>
            <w:vAlign w:val="center"/>
          </w:tcPr>
          <w:p w14:paraId="03B25143">
            <w:pPr>
              <w:spacing w:line="400" w:lineRule="exact"/>
              <w:ind w:right="-153" w:rightChars="-73"/>
              <w:jc w:val="left"/>
              <w:rPr>
                <w:rFonts w:ascii="宋体" w:hAnsi="宋体" w:eastAsia="宋体" w:cs="宋体"/>
                <w:color w:val="auto"/>
                <w:sz w:val="24"/>
                <w:szCs w:val="24"/>
              </w:rPr>
            </w:pPr>
            <w:r>
              <w:rPr>
                <w:rFonts w:hint="eastAsia" w:ascii="宋体" w:hAnsi="宋体" w:eastAsia="宋体" w:cs="宋体"/>
                <w:color w:val="auto"/>
                <w:sz w:val="24"/>
                <w:szCs w:val="24"/>
              </w:rPr>
              <w:t>在符合相关法律法规的前题下，竞争性磋商文件的解释权归招标人所有。本竞争性磋商文件中其他部分内容与响应人须知前附表不一致的，以响应人须知前附表为准。</w:t>
            </w:r>
          </w:p>
        </w:tc>
      </w:tr>
      <w:tr w14:paraId="4AB2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5ACD4532">
            <w:pPr>
              <w:jc w:val="center"/>
              <w:rPr>
                <w:rFonts w:ascii="宋体" w:hAnsi="宋体" w:eastAsia="宋体" w:cs="宋体"/>
                <w:b/>
                <w:bCs/>
                <w:color w:val="auto"/>
                <w:sz w:val="24"/>
                <w:szCs w:val="24"/>
              </w:rPr>
            </w:pPr>
            <w:r>
              <w:rPr>
                <w:rFonts w:hint="eastAsia" w:ascii="宋体" w:hAnsi="宋体" w:eastAsia="宋体" w:cs="宋体"/>
                <w:color w:val="auto"/>
                <w:sz w:val="24"/>
                <w:szCs w:val="24"/>
              </w:rPr>
              <w:t>10.4</w:t>
            </w:r>
          </w:p>
        </w:tc>
        <w:tc>
          <w:tcPr>
            <w:tcW w:w="1576" w:type="dxa"/>
            <w:gridSpan w:val="2"/>
            <w:tcBorders>
              <w:top w:val="single" w:color="auto" w:sz="4" w:space="0"/>
              <w:left w:val="nil"/>
              <w:bottom w:val="single" w:color="auto" w:sz="4" w:space="0"/>
              <w:right w:val="single" w:color="auto" w:sz="4" w:space="0"/>
            </w:tcBorders>
            <w:vAlign w:val="center"/>
          </w:tcPr>
          <w:p w14:paraId="600C02FC">
            <w:pPr>
              <w:jc w:val="center"/>
              <w:rPr>
                <w:rFonts w:ascii="宋体" w:hAnsi="宋体" w:eastAsia="宋体" w:cs="宋体"/>
                <w:color w:val="auto"/>
                <w:sz w:val="24"/>
                <w:szCs w:val="24"/>
              </w:rPr>
            </w:pPr>
            <w:r>
              <w:rPr>
                <w:rFonts w:hint="eastAsia" w:ascii="宋体" w:hAnsi="宋体" w:eastAsia="宋体" w:cs="宋体"/>
                <w:color w:val="auto"/>
                <w:sz w:val="24"/>
                <w:szCs w:val="24"/>
              </w:rPr>
              <w:t>答疑</w:t>
            </w:r>
          </w:p>
        </w:tc>
        <w:tc>
          <w:tcPr>
            <w:tcW w:w="6341" w:type="dxa"/>
            <w:gridSpan w:val="2"/>
            <w:tcBorders>
              <w:top w:val="single" w:color="auto" w:sz="4" w:space="0"/>
              <w:left w:val="nil"/>
              <w:bottom w:val="single" w:color="auto" w:sz="4" w:space="0"/>
              <w:right w:val="single" w:color="auto" w:sz="4" w:space="0"/>
            </w:tcBorders>
            <w:vAlign w:val="center"/>
          </w:tcPr>
          <w:p w14:paraId="6CA40DEC">
            <w:pPr>
              <w:spacing w:line="400" w:lineRule="exact"/>
              <w:ind w:right="-153" w:rightChars="-73"/>
              <w:jc w:val="left"/>
              <w:rPr>
                <w:rFonts w:ascii="宋体" w:hAnsi="宋体" w:eastAsia="宋体" w:cs="宋体"/>
                <w:color w:val="auto"/>
                <w:sz w:val="24"/>
                <w:szCs w:val="24"/>
              </w:rPr>
            </w:pPr>
            <w:r>
              <w:rPr>
                <w:rFonts w:hint="eastAsia" w:ascii="宋体" w:hAnsi="宋体" w:eastAsia="宋体" w:cs="宋体"/>
                <w:color w:val="auto"/>
                <w:sz w:val="24"/>
                <w:szCs w:val="24"/>
              </w:rPr>
              <w:t>需要解答的疑问以书面形式加盖单位公章递交至招标人或代理机构，逾期提交的问题概不做回复。招标人将需要解答的内容以公告形式发至所有潜在响应人。</w:t>
            </w:r>
          </w:p>
        </w:tc>
      </w:tr>
      <w:tr w14:paraId="0AEF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4BD3EA6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w:t>
            </w:r>
          </w:p>
        </w:tc>
        <w:tc>
          <w:tcPr>
            <w:tcW w:w="1576" w:type="dxa"/>
            <w:gridSpan w:val="2"/>
            <w:tcBorders>
              <w:top w:val="single" w:color="auto" w:sz="4" w:space="0"/>
              <w:left w:val="nil"/>
              <w:bottom w:val="single" w:color="auto" w:sz="4" w:space="0"/>
              <w:right w:val="single" w:color="auto" w:sz="4" w:space="0"/>
            </w:tcBorders>
            <w:shd w:val="clear" w:color="auto" w:fill="auto"/>
            <w:vAlign w:val="center"/>
          </w:tcPr>
          <w:p w14:paraId="5F7D015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cs="宋体" w:eastAsiaTheme="minorEastAsia"/>
                <w:color w:val="auto"/>
                <w:kern w:val="0"/>
                <w:sz w:val="24"/>
                <w:szCs w:val="22"/>
                <w:lang w:val="en-US" w:eastAsia="zh-CN" w:bidi="ar-SA"/>
              </w:rPr>
            </w:pPr>
            <w:r>
              <w:rPr>
                <w:rFonts w:hint="eastAsia" w:ascii="宋体" w:hAnsi="宋体" w:cs="宋体"/>
                <w:color w:val="auto"/>
                <w:sz w:val="24"/>
              </w:rPr>
              <w:t>招标代理服务费</w:t>
            </w:r>
          </w:p>
        </w:tc>
        <w:tc>
          <w:tcPr>
            <w:tcW w:w="6341" w:type="dxa"/>
            <w:gridSpan w:val="2"/>
            <w:tcBorders>
              <w:top w:val="single" w:color="auto" w:sz="4" w:space="0"/>
              <w:left w:val="nil"/>
              <w:bottom w:val="single" w:color="auto" w:sz="4" w:space="0"/>
              <w:right w:val="single" w:color="auto" w:sz="4" w:space="0"/>
            </w:tcBorders>
            <w:shd w:val="clear" w:color="auto" w:fill="auto"/>
            <w:vAlign w:val="center"/>
          </w:tcPr>
          <w:p w14:paraId="6BBEEB4E">
            <w:pPr>
              <w:spacing w:line="460" w:lineRule="exact"/>
              <w:ind w:firstLine="213" w:firstLineChars="8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招标代理服务费:本招标项目中标价的6‰，由中标人支付。</w:t>
            </w:r>
          </w:p>
          <w:p w14:paraId="456E4BB2">
            <w:pPr>
              <w:spacing w:line="460" w:lineRule="exact"/>
              <w:ind w:firstLine="213" w:firstLineChars="8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账户名称:中园(陕西)建设监理有限公司三门峡分公司</w:t>
            </w:r>
          </w:p>
          <w:p w14:paraId="7BBF7840">
            <w:pPr>
              <w:spacing w:line="460" w:lineRule="exact"/>
              <w:ind w:firstLine="213" w:firstLineChars="8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账户号码:248180406769</w:t>
            </w:r>
          </w:p>
          <w:p w14:paraId="794ECCC7">
            <w:pPr>
              <w:spacing w:line="460" w:lineRule="exact"/>
              <w:ind w:firstLine="213" w:firstLineChars="8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开户银行:中国银行股份有限公司三门峡陕州支行 </w:t>
            </w:r>
          </w:p>
          <w:p w14:paraId="10DD907D">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4"/>
                <w:lang w:val="en-US" w:eastAsia="zh-CN" w:bidi="ar-SA"/>
              </w:rPr>
              <w:t>备注：业主评委无评标劳务费用。</w:t>
            </w:r>
          </w:p>
        </w:tc>
      </w:tr>
      <w:tr w14:paraId="1FB2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60A78D">
            <w:pPr>
              <w:jc w:val="center"/>
              <w:rPr>
                <w:rFonts w:hint="default" w:ascii="宋体" w:hAnsi="宋体" w:eastAsiaTheme="minorEastAsia" w:cstheme="minorBidi"/>
                <w:color w:val="auto"/>
                <w:kern w:val="2"/>
                <w:sz w:val="24"/>
                <w:szCs w:val="22"/>
                <w:lang w:val="en-US" w:eastAsia="zh-CN" w:bidi="ar-SA"/>
              </w:rPr>
            </w:pPr>
            <w:r>
              <w:rPr>
                <w:rFonts w:hint="eastAsia" w:ascii="宋体" w:hAnsi="宋体"/>
                <w:color w:val="auto"/>
                <w:sz w:val="24"/>
                <w:lang w:val="en-US" w:eastAsia="zh-CN"/>
              </w:rPr>
              <w:t>10.5.1</w:t>
            </w:r>
          </w:p>
        </w:tc>
        <w:tc>
          <w:tcPr>
            <w:tcW w:w="1576" w:type="dxa"/>
            <w:gridSpan w:val="2"/>
            <w:tcBorders>
              <w:top w:val="single" w:color="auto" w:sz="4" w:space="0"/>
              <w:left w:val="nil"/>
              <w:bottom w:val="single" w:color="auto" w:sz="4" w:space="0"/>
              <w:right w:val="single" w:color="auto" w:sz="4" w:space="0"/>
            </w:tcBorders>
            <w:shd w:val="clear" w:color="auto" w:fill="auto"/>
            <w:vAlign w:val="center"/>
          </w:tcPr>
          <w:p w14:paraId="761A1B7B">
            <w:pPr>
              <w:rPr>
                <w:rFonts w:hint="eastAsia" w:ascii="宋体" w:hAnsi="宋体" w:cs="DUCWBJ+ËÎÌå" w:eastAsiaTheme="minorEastAsia"/>
                <w:color w:val="auto"/>
                <w:kern w:val="2"/>
                <w:sz w:val="24"/>
                <w:szCs w:val="22"/>
                <w:lang w:val="en-US" w:eastAsia="zh-CN" w:bidi="ar-SA"/>
              </w:rPr>
            </w:pPr>
            <w:r>
              <w:rPr>
                <w:rFonts w:ascii="宋体" w:hAnsi="宋体" w:cs="TSFROA+ËÎÌå"/>
                <w:color w:val="auto"/>
                <w:sz w:val="24"/>
              </w:rPr>
              <w:t>响应文件（备用）</w:t>
            </w:r>
          </w:p>
        </w:tc>
        <w:tc>
          <w:tcPr>
            <w:tcW w:w="6341" w:type="dxa"/>
            <w:gridSpan w:val="2"/>
            <w:tcBorders>
              <w:top w:val="single" w:color="auto" w:sz="4" w:space="0"/>
              <w:left w:val="nil"/>
              <w:bottom w:val="single" w:color="auto" w:sz="4" w:space="0"/>
              <w:right w:val="single" w:color="auto" w:sz="4" w:space="0"/>
            </w:tcBorders>
            <w:shd w:val="clear" w:color="auto" w:fill="auto"/>
            <w:vAlign w:val="center"/>
          </w:tcPr>
          <w:p w14:paraId="06AA15AF">
            <w:pPr>
              <w:spacing w:line="276" w:lineRule="auto"/>
              <w:ind w:firstLine="480" w:firstLineChars="200"/>
              <w:jc w:val="left"/>
              <w:rPr>
                <w:rFonts w:hint="eastAsia" w:ascii="宋体" w:hAnsi="宋体" w:eastAsiaTheme="minorEastAsia" w:cstheme="minorBidi"/>
                <w:color w:val="auto"/>
                <w:kern w:val="2"/>
                <w:sz w:val="24"/>
                <w:szCs w:val="22"/>
                <w:lang w:val="en-US" w:eastAsia="zh-CN" w:bidi="ar-SA"/>
              </w:rPr>
            </w:pPr>
            <w:r>
              <w:rPr>
                <w:rFonts w:ascii="宋体" w:hAnsi="宋体"/>
                <w:color w:val="auto"/>
                <w:sz w:val="24"/>
              </w:rPr>
              <w:t>中标单位中标后提供</w:t>
            </w:r>
            <w:r>
              <w:rPr>
                <w:rFonts w:hint="eastAsia" w:ascii="宋体" w:hAnsi="宋体"/>
                <w:color w:val="auto"/>
                <w:sz w:val="24"/>
              </w:rPr>
              <w:t>2</w:t>
            </w:r>
            <w:r>
              <w:rPr>
                <w:rFonts w:ascii="宋体" w:hAnsi="宋体"/>
                <w:color w:val="auto"/>
                <w:sz w:val="24"/>
              </w:rPr>
              <w:t>套系统导出的响应文件纸质版</w:t>
            </w:r>
          </w:p>
        </w:tc>
      </w:tr>
      <w:tr w14:paraId="0417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1AB11343">
            <w:pPr>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结果公示</w:t>
            </w:r>
          </w:p>
        </w:tc>
      </w:tr>
      <w:tr w14:paraId="2051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248D72C5">
            <w:pPr>
              <w:spacing w:line="312" w:lineRule="auto"/>
              <w:rPr>
                <w:rFonts w:ascii="宋体" w:hAnsi="宋体" w:eastAsia="宋体" w:cs="宋体"/>
                <w:color w:val="auto"/>
                <w:sz w:val="24"/>
                <w:szCs w:val="24"/>
              </w:rPr>
            </w:pPr>
          </w:p>
        </w:tc>
        <w:tc>
          <w:tcPr>
            <w:tcW w:w="7917" w:type="dxa"/>
            <w:gridSpan w:val="4"/>
            <w:tcBorders>
              <w:top w:val="single" w:color="auto" w:sz="4" w:space="0"/>
              <w:left w:val="nil"/>
              <w:bottom w:val="single" w:color="auto" w:sz="4" w:space="0"/>
              <w:right w:val="single" w:color="auto" w:sz="4" w:space="0"/>
            </w:tcBorders>
            <w:vAlign w:val="center"/>
          </w:tcPr>
          <w:p w14:paraId="6C8CA731">
            <w:pPr>
              <w:rPr>
                <w:rFonts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highlight w:val="none"/>
                <w:lang w:eastAsia="zh-CN"/>
              </w:rPr>
              <w:t>《河南省政府采购网》、《中国采购与招标网》、《三门峡市公共资源交易中心网》、《</w:t>
            </w:r>
            <w:r>
              <w:rPr>
                <w:rFonts w:hint="eastAsia" w:ascii="宋体" w:hAnsi="宋体" w:cs="宋体"/>
                <w:color w:val="auto"/>
                <w:sz w:val="24"/>
                <w:szCs w:val="24"/>
                <w:highlight w:val="none"/>
                <w:lang w:val="en-US" w:eastAsia="zh-CN"/>
              </w:rPr>
              <w:t>陕州区交通运输局网</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rPr>
              <w:t>同时进行公示，公示期</w:t>
            </w:r>
            <w:r>
              <w:rPr>
                <w:rFonts w:ascii="宋体" w:hAnsi="宋体" w:eastAsia="宋体" w:cs="宋体"/>
                <w:color w:val="auto"/>
                <w:sz w:val="24"/>
                <w:szCs w:val="24"/>
              </w:rPr>
              <w:t>1个工作日</w:t>
            </w:r>
            <w:r>
              <w:rPr>
                <w:rFonts w:hint="eastAsia" w:ascii="宋体" w:hAnsi="宋体" w:eastAsia="宋体" w:cs="宋体"/>
                <w:color w:val="auto"/>
                <w:sz w:val="24"/>
                <w:szCs w:val="24"/>
              </w:rPr>
              <w:t>。</w:t>
            </w:r>
          </w:p>
        </w:tc>
      </w:tr>
      <w:tr w14:paraId="2BAE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5517DB94">
            <w:pPr>
              <w:ind w:left="240" w:hanging="240" w:hangingChars="100"/>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知识产权</w:t>
            </w:r>
          </w:p>
        </w:tc>
      </w:tr>
      <w:tr w14:paraId="64B3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4551A57C">
            <w:pPr>
              <w:spacing w:line="312" w:lineRule="auto"/>
              <w:rPr>
                <w:rFonts w:ascii="宋体" w:hAnsi="宋体" w:eastAsia="宋体" w:cs="宋体"/>
                <w:color w:val="auto"/>
                <w:sz w:val="24"/>
                <w:szCs w:val="24"/>
              </w:rPr>
            </w:pPr>
          </w:p>
        </w:tc>
        <w:tc>
          <w:tcPr>
            <w:tcW w:w="7917" w:type="dxa"/>
            <w:gridSpan w:val="4"/>
            <w:tcBorders>
              <w:top w:val="single" w:color="auto" w:sz="4" w:space="0"/>
              <w:left w:val="nil"/>
              <w:bottom w:val="single" w:color="auto" w:sz="4" w:space="0"/>
              <w:right w:val="single" w:color="auto" w:sz="4" w:space="0"/>
            </w:tcBorders>
            <w:vAlign w:val="center"/>
          </w:tcPr>
          <w:p w14:paraId="756ECA1E">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14:paraId="3870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26161611">
            <w:pPr>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重新招标的其他情形</w:t>
            </w:r>
          </w:p>
        </w:tc>
      </w:tr>
      <w:tr w14:paraId="18C7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21444002">
            <w:pPr>
              <w:spacing w:line="312" w:lineRule="auto"/>
              <w:rPr>
                <w:rFonts w:ascii="宋体" w:hAnsi="宋体" w:eastAsia="宋体" w:cs="宋体"/>
                <w:color w:val="auto"/>
                <w:sz w:val="24"/>
                <w:szCs w:val="24"/>
              </w:rPr>
            </w:pPr>
          </w:p>
        </w:tc>
        <w:tc>
          <w:tcPr>
            <w:tcW w:w="7917" w:type="dxa"/>
            <w:gridSpan w:val="4"/>
            <w:tcBorders>
              <w:top w:val="single" w:color="auto" w:sz="4" w:space="0"/>
              <w:left w:val="nil"/>
              <w:bottom w:val="single" w:color="auto" w:sz="4" w:space="0"/>
              <w:right w:val="single" w:color="auto" w:sz="4" w:space="0"/>
            </w:tcBorders>
            <w:vAlign w:val="center"/>
          </w:tcPr>
          <w:p w14:paraId="7FDBAAAB">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除响应人须知正文规定的情形外，除非已经产生中标候选人，在磋商有效期内同意延长磋商有效期的响应人少于三个的，招标人应当依法重新招标。</w:t>
            </w:r>
          </w:p>
        </w:tc>
      </w:tr>
      <w:tr w14:paraId="18C0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4EA2D3ED">
            <w:pPr>
              <w:ind w:left="240" w:hanging="240" w:hangingChars="100"/>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同义词语</w:t>
            </w:r>
          </w:p>
        </w:tc>
      </w:tr>
      <w:tr w14:paraId="6354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4259D844">
            <w:pPr>
              <w:spacing w:line="312" w:lineRule="auto"/>
              <w:rPr>
                <w:rFonts w:ascii="宋体" w:hAnsi="宋体" w:eastAsia="宋体" w:cs="宋体"/>
                <w:color w:val="auto"/>
                <w:sz w:val="24"/>
                <w:szCs w:val="24"/>
              </w:rPr>
            </w:pPr>
          </w:p>
        </w:tc>
        <w:tc>
          <w:tcPr>
            <w:tcW w:w="7917" w:type="dxa"/>
            <w:gridSpan w:val="4"/>
            <w:tcBorders>
              <w:top w:val="single" w:color="auto" w:sz="4" w:space="0"/>
              <w:left w:val="nil"/>
              <w:bottom w:val="single" w:color="auto" w:sz="4" w:space="0"/>
              <w:right w:val="single" w:color="auto" w:sz="4" w:space="0"/>
            </w:tcBorders>
            <w:vAlign w:val="center"/>
          </w:tcPr>
          <w:p w14:paraId="6E53B183">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构成竞争性磋商文件组成部分的“通用合同条款”、“专用合同条款”、“技术标准和要求”和“工程量清单”等章节中出现的措辞“发包人”和“承包人”，在招标磋商阶段应当分别按“招标人”和“响应人”进行理解。</w:t>
            </w:r>
          </w:p>
        </w:tc>
      </w:tr>
      <w:tr w14:paraId="216F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7534ED30">
            <w:pPr>
              <w:ind w:left="240" w:hanging="240" w:hangingChars="100"/>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监  督</w:t>
            </w:r>
          </w:p>
        </w:tc>
      </w:tr>
      <w:tr w14:paraId="1EE4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gridSpan w:val="2"/>
            <w:tcBorders>
              <w:top w:val="single" w:color="auto" w:sz="4" w:space="0"/>
              <w:left w:val="single" w:color="auto" w:sz="4" w:space="0"/>
              <w:bottom w:val="single" w:color="auto" w:sz="4" w:space="0"/>
              <w:right w:val="single" w:color="auto" w:sz="4" w:space="0"/>
            </w:tcBorders>
            <w:vAlign w:val="center"/>
          </w:tcPr>
          <w:p w14:paraId="7290B17D">
            <w:pPr>
              <w:spacing w:line="312" w:lineRule="auto"/>
              <w:rPr>
                <w:rFonts w:ascii="宋体" w:hAnsi="宋体" w:eastAsia="宋体" w:cs="宋体"/>
                <w:color w:val="auto"/>
                <w:sz w:val="24"/>
                <w:szCs w:val="24"/>
              </w:rPr>
            </w:pPr>
          </w:p>
        </w:tc>
        <w:tc>
          <w:tcPr>
            <w:tcW w:w="7917" w:type="dxa"/>
            <w:gridSpan w:val="4"/>
            <w:tcBorders>
              <w:top w:val="single" w:color="auto" w:sz="4" w:space="0"/>
              <w:left w:val="nil"/>
              <w:bottom w:val="single" w:color="auto" w:sz="4" w:space="0"/>
              <w:right w:val="single" w:color="auto" w:sz="4" w:space="0"/>
            </w:tcBorders>
            <w:vAlign w:val="center"/>
          </w:tcPr>
          <w:p w14:paraId="22500834">
            <w:pPr>
              <w:spacing w:line="400" w:lineRule="exact"/>
              <w:rPr>
                <w:rFonts w:ascii="宋体" w:hAnsi="宋体" w:eastAsia="宋体" w:cs="宋体"/>
                <w:color w:val="auto"/>
                <w:sz w:val="24"/>
                <w:szCs w:val="24"/>
              </w:rPr>
            </w:pPr>
            <w:r>
              <w:rPr>
                <w:rFonts w:hint="eastAsia" w:ascii="宋体" w:hAnsi="宋体" w:eastAsia="宋体" w:cs="宋体"/>
                <w:color w:val="auto"/>
                <w:sz w:val="24"/>
                <w:szCs w:val="24"/>
              </w:rPr>
              <w:t>本项目的招标磋商活动及其相关当事人应当接受有管辖权的招标投标行政监督部门依法实施的监督。</w:t>
            </w:r>
          </w:p>
        </w:tc>
      </w:tr>
      <w:tr w14:paraId="3CAF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1" w:type="dxa"/>
            <w:gridSpan w:val="6"/>
            <w:tcBorders>
              <w:top w:val="single" w:color="auto" w:sz="4" w:space="0"/>
              <w:left w:val="single" w:color="auto" w:sz="4" w:space="0"/>
              <w:bottom w:val="single" w:color="auto" w:sz="4" w:space="0"/>
              <w:right w:val="single" w:color="auto" w:sz="4" w:space="0"/>
            </w:tcBorders>
            <w:vAlign w:val="center"/>
          </w:tcPr>
          <w:p w14:paraId="5951DA3D">
            <w:pPr>
              <w:rPr>
                <w:rFonts w:ascii="宋体" w:hAnsi="宋体" w:eastAsia="宋体" w:cs="宋体"/>
                <w:b/>
                <w:bCs/>
                <w:color w:val="auto"/>
                <w:sz w:val="24"/>
                <w:szCs w:val="24"/>
              </w:rPr>
            </w:pPr>
            <w:r>
              <w:rPr>
                <w:rFonts w:hint="eastAsia" w:ascii="宋体" w:hAnsi="宋体" w:eastAsia="宋体" w:cs="宋体"/>
                <w:color w:val="auto"/>
                <w:sz w:val="24"/>
                <w:szCs w:val="24"/>
              </w:rPr>
              <w:t>10.1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电子化交易注意事项</w:t>
            </w:r>
          </w:p>
        </w:tc>
      </w:tr>
      <w:tr w14:paraId="4F61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vAlign w:val="center"/>
          </w:tcPr>
          <w:p w14:paraId="47445608">
            <w:pPr>
              <w:ind w:firstLine="420" w:firstLineChars="200"/>
              <w:rPr>
                <w:rFonts w:ascii="Times New Roman" w:hAnsi="Times New Roman" w:eastAsia="宋体" w:cs="Times New Roman"/>
                <w:color w:val="auto"/>
              </w:rPr>
            </w:pPr>
          </w:p>
        </w:tc>
        <w:tc>
          <w:tcPr>
            <w:tcW w:w="7986" w:type="dxa"/>
            <w:gridSpan w:val="5"/>
            <w:tcBorders>
              <w:top w:val="single" w:color="auto" w:sz="4" w:space="0"/>
              <w:left w:val="nil"/>
              <w:bottom w:val="single" w:color="auto" w:sz="4" w:space="0"/>
              <w:right w:val="single" w:color="auto" w:sz="4" w:space="0"/>
            </w:tcBorders>
            <w:vAlign w:val="center"/>
          </w:tcPr>
          <w:p w14:paraId="622F0FBA">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具体要求：本项目为电子化、无纸化交易项目，响应文件是响应人、供应商（以下简称“响应人”）通过中心响应文件制作系统制作，并经过签章和加密后生成的电子版响应文件。</w:t>
            </w:r>
          </w:p>
          <w:p w14:paraId="2609214B">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电子化响应文件具体制作文件请点击https://download.bqpoint.com/download/downloaddetail.html?SourceFrom=Ztb&amp;ZtbSoftXiaQuCode=1534&amp;ZtbSoftType=DR进行下载。</w:t>
            </w:r>
          </w:p>
          <w:p w14:paraId="1CC11BE8">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温馨提示：本项目为电子化、无纸化交易项目，为保证您能投标成功，请需仔细阅读以下条款。</w:t>
            </w:r>
          </w:p>
          <w:p w14:paraId="073D0C74">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一、电子化投标</w:t>
            </w:r>
          </w:p>
          <w:p w14:paraId="474EF952">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（一）电子化响应文件的签章</w:t>
            </w:r>
          </w:p>
          <w:p w14:paraId="333D4AD8">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1、响应人在生成电子化响应文件后，应对电子化响应文件进行签章，未进行签章的视为无效投标。</w:t>
            </w:r>
          </w:p>
          <w:p w14:paraId="4A05AA93">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2、竞争性磋商文件中要求法定代表人或授权委托人签字或盖章的，响应人在进行电子化响应文件签章时，以签盖法定代表人签章为准。</w:t>
            </w:r>
          </w:p>
          <w:p w14:paraId="6CC66FED">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（二）电子化响应文件的格式及上传投标</w:t>
            </w:r>
          </w:p>
          <w:p w14:paraId="0C9517C4">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响应人所上传的电子化响应文件，应是通过中心响应文件制作系统制作的（响应文件制作工具下载地址：https://download.bqpoint.com/download/downloaddetail.html?SourceFrom=Ztb&amp;ZtbSoftXiaQuCode=1534&amp;ZtbSoftType=DR），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D14DE6E">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注：响应人投报多个标段的，需要每个标段单独制作电子响应文件。</w:t>
            </w:r>
          </w:p>
          <w:p w14:paraId="194C2E80">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2、电子化响应文件应在磋商截止时间前成功上传至三门峡市公共资源电子化交易系统。至磋商截止时间止，仍未上传成功的电子化响应文件将不予接收。</w:t>
            </w:r>
          </w:p>
          <w:p w14:paraId="5F647D06">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故障电话：4009980000</w:t>
            </w:r>
          </w:p>
          <w:p w14:paraId="79569A73">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（三）电子化项目开标、解密、评标</w:t>
            </w:r>
          </w:p>
          <w:p w14:paraId="71C5711A">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投标文件解密等。</w:t>
            </w:r>
          </w:p>
          <w:p w14:paraId="336A99CE">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536627F1">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3、电子化响应文件解密异常的处理</w:t>
            </w:r>
          </w:p>
          <w:p w14:paraId="7FF39629">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如出现响应人的电子响应文件无法解密等异常情况，响应人应及时致电中介服务机构说明。响应文件异常，按以下步骤进行处理：</w:t>
            </w:r>
          </w:p>
          <w:p w14:paraId="1082ABA0">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（1）首先由技术人员进行问题排查。</w:t>
            </w:r>
          </w:p>
          <w:p w14:paraId="38B3A7AB">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（2）经技术人员排查后，是响应人文件自身问题导致投标文件无法解密的，该响应文件将不予接收、解密。开标会议继续进行。</w:t>
            </w:r>
          </w:p>
          <w:p w14:paraId="71EF07D1">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7CF1902">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4、待所有响应人响应文件解密完成后，由中介服务机构操作，对所有已解密响应文件进行解密。</w:t>
            </w:r>
          </w:p>
          <w:p w14:paraId="3962070A">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响应人应保证在磋商期间电话、电脑、网络能够正常工作，响应人因停电、电脑病毒、网络堵塞等原因，未在规定的解密时间内对响应文件进行解密的，其响应文件不予接收。</w:t>
            </w:r>
          </w:p>
          <w:p w14:paraId="5F6113B3">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6B69525">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D8D8909">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7、如评标委员会对需要回复的响应人连续三次致电未接通的，视为响应人放弃回复，评标委员会将自行对需要回复的内容进行认定。</w:t>
            </w:r>
          </w:p>
          <w:p w14:paraId="61831528">
            <w:pPr>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二、相关内容</w:t>
            </w:r>
          </w:p>
          <w:p w14:paraId="74C70603">
            <w:pPr>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本项目实行资格后审，竞争性磋商文件中要求响应人提交相关资料原件的，根据优化营商环境的要求，评标时以投标文件为准：</w:t>
            </w:r>
          </w:p>
          <w:p w14:paraId="516325B0">
            <w:pPr>
              <w:ind w:firstLine="482" w:firstLineChars="200"/>
              <w:rPr>
                <w:rFonts w:hint="eastAsia"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1、</w:t>
            </w:r>
            <w:r>
              <w:rPr>
                <w:rFonts w:hint="eastAsia" w:ascii="Times New Roman" w:hAnsi="Times New Roman" w:eastAsia="宋体" w:cs="Times New Roman"/>
                <w:b/>
                <w:bCs/>
                <w:color w:val="auto"/>
                <w:sz w:val="24"/>
                <w:szCs w:val="28"/>
              </w:rPr>
              <w:t>资格评（预）审部分：资格评（预）以投标文件为准，其上传资料真实性由投标人自行承担。同时，投标人应在开标前自行完善主体库信息。</w:t>
            </w:r>
          </w:p>
          <w:p w14:paraId="6D76C1E2">
            <w:pPr>
              <w:ind w:firstLine="482" w:firstLineChars="200"/>
              <w:rPr>
                <w:rFonts w:hint="eastAsia"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2、</w:t>
            </w:r>
            <w:r>
              <w:rPr>
                <w:rFonts w:hint="eastAsia" w:ascii="Times New Roman" w:hAnsi="Times New Roman" w:eastAsia="宋体" w:cs="Times New Roman"/>
                <w:b/>
                <w:bCs/>
                <w:color w:val="auto"/>
                <w:sz w:val="24"/>
                <w:szCs w:val="28"/>
              </w:rPr>
              <w:t>评标打分部分：评标打分部分按照100分制原则进行，涉及到资格审查、企业荣誉、人员业绩、企业业绩等计分部分时，以投标单位自行上传到投标文件中的各类相应内容为准。</w:t>
            </w:r>
          </w:p>
          <w:p w14:paraId="09CB42F5">
            <w:pPr>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lang w:val="en-US" w:eastAsia="zh-CN"/>
              </w:rPr>
              <w:t>3、</w:t>
            </w:r>
            <w:r>
              <w:rPr>
                <w:rFonts w:hint="eastAsia" w:ascii="Times New Roman" w:hAnsi="Times New Roman" w:eastAsia="宋体" w:cs="Times New Roman"/>
                <w:b/>
                <w:bCs/>
                <w:color w:val="auto"/>
                <w:sz w:val="24"/>
                <w:szCs w:val="28"/>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A08F014">
            <w:pPr>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提示：本项目为电子化、无纸化交易项目，为保证您能投标成功，请需仔细阅读以上条款。</w:t>
            </w:r>
          </w:p>
          <w:p w14:paraId="299CAB74">
            <w:pPr>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注：以投标文件业绩信息为准，可使用电子营业执照。</w:t>
            </w:r>
          </w:p>
          <w:p w14:paraId="4052D373">
            <w:pPr>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4、三门峡市政府采购合同备案告知函：</w:t>
            </w:r>
          </w:p>
          <w:p w14:paraId="3E5F0F1E">
            <w:pPr>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采购人、供应商：</w:t>
            </w:r>
          </w:p>
          <w:p w14:paraId="6643B7A4">
            <w:pPr>
              <w:ind w:firstLine="482" w:firstLineChars="200"/>
              <w:rPr>
                <w:rFonts w:ascii="Times New Roman" w:hAnsi="Times New Roman" w:eastAsia="宋体" w:cs="Times New Roman"/>
                <w:color w:val="auto"/>
              </w:rPr>
            </w:pPr>
            <w:r>
              <w:rPr>
                <w:rFonts w:hint="eastAsia" w:ascii="Times New Roman" w:hAnsi="Times New Roman" w:eastAsia="宋体" w:cs="Times New Roman"/>
                <w:b/>
                <w:bCs/>
                <w:color w:val="auto"/>
                <w:sz w:val="24"/>
                <w:szCs w:val="28"/>
              </w:rPr>
              <w:t>根据《三门峡市财政局关于市本级政府采购合同备案管理工作的通知》（三财购[2021]9号）规定，采购人采购纳入集中采购目录的政府采购项目，应当在项目评审结束之日起，1个工作日内确定中标（成交）供应商，发布中标结果公告并发出中标通知书；自中标通知书发出之日起1个工作日内与中标（成交）供应商按照采购文件确定的事项与供应商签订政府采购合同。采购人需按照《三门峡市财政局关于市本级政府采购合同备案管理工作的通知》（三财购[2021]9号）的规定，认真实施合同公告及备案。</w:t>
            </w:r>
          </w:p>
        </w:tc>
      </w:tr>
      <w:tr w14:paraId="6264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vAlign w:val="center"/>
          </w:tcPr>
          <w:p w14:paraId="7EB47B9E">
            <w:pPr>
              <w:ind w:firstLine="420" w:firstLineChars="200"/>
              <w:rPr>
                <w:rFonts w:ascii="Times New Roman" w:hAnsi="Times New Roman" w:eastAsia="宋体" w:cs="Times New Roman"/>
                <w:color w:val="auto"/>
              </w:rPr>
            </w:pPr>
          </w:p>
        </w:tc>
        <w:tc>
          <w:tcPr>
            <w:tcW w:w="7986" w:type="dxa"/>
            <w:gridSpan w:val="5"/>
            <w:tcBorders>
              <w:top w:val="single" w:color="auto" w:sz="4" w:space="0"/>
              <w:left w:val="nil"/>
              <w:bottom w:val="single" w:color="auto" w:sz="4" w:space="0"/>
              <w:right w:val="single" w:color="auto" w:sz="4" w:space="0"/>
            </w:tcBorders>
            <w:vAlign w:val="center"/>
          </w:tcPr>
          <w:p w14:paraId="5ECB8E6F">
            <w:pPr>
              <w:ind w:firstLine="482" w:firstLineChars="200"/>
              <w:rPr>
                <w:rFonts w:hint="eastAsia" w:ascii="Times New Roman" w:hAnsi="Times New Roman" w:eastAsia="宋体" w:cs="Times New Roman"/>
                <w:b/>
                <w:bCs/>
                <w:color w:val="auto"/>
                <w:sz w:val="24"/>
                <w:szCs w:val="28"/>
              </w:rPr>
            </w:pPr>
          </w:p>
        </w:tc>
      </w:tr>
    </w:tbl>
    <w:p w14:paraId="6BB7397F">
      <w:pPr>
        <w:keepNext/>
        <w:keepLines/>
        <w:spacing w:line="240" w:lineRule="atLeast"/>
        <w:ind w:left="851" w:hanging="284"/>
        <w:outlineLvl w:val="1"/>
        <w:rPr>
          <w:rFonts w:ascii="黑体" w:hAnsi="Arial" w:eastAsia="黑体" w:cs="Times New Roman"/>
          <w:color w:val="auto"/>
          <w:kern w:val="0"/>
          <w:sz w:val="28"/>
          <w:szCs w:val="28"/>
        </w:rPr>
      </w:pPr>
      <w:r>
        <w:rPr>
          <w:rFonts w:hint="eastAsia" w:ascii="黑体" w:hAnsi="Arial" w:eastAsia="黑体" w:cs="Times New Roman"/>
          <w:color w:val="auto"/>
          <w:kern w:val="0"/>
          <w:sz w:val="28"/>
          <w:szCs w:val="28"/>
        </w:rPr>
        <w:t>1.总则</w:t>
      </w:r>
    </w:p>
    <w:p w14:paraId="0FCC358F">
      <w:pPr>
        <w:spacing w:line="520" w:lineRule="exact"/>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1.1项目概况</w:t>
      </w:r>
    </w:p>
    <w:p w14:paraId="403FB37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1.1.1 根据《中华人民共和国招标投标法》《中华人民共和国政府采购法》 等有关法律、法规和规章的规定，本项目已具备磋商条件，现对本项目进行竞争性磋商。</w:t>
      </w:r>
    </w:p>
    <w:p w14:paraId="1AE7BC6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 本磋商项目</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人：见响应人须知前附表。</w:t>
      </w:r>
    </w:p>
    <w:p w14:paraId="09A3501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1.1.3 本磋商项目</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代理机构：见响应人须知前附表。</w:t>
      </w:r>
    </w:p>
    <w:p w14:paraId="38A28F28">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1.1.4 本磋商项目名称：见响应人须知前附表。</w:t>
      </w:r>
    </w:p>
    <w:p w14:paraId="4C0A513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1.1.5 本磋商项目建设地点：见响应人须知前附表。</w:t>
      </w:r>
    </w:p>
    <w:p w14:paraId="120547A1">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1.2 资金来源</w:t>
      </w:r>
    </w:p>
    <w:p w14:paraId="6B3DA3E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1.2.1 本招标项目的资金来源：见响应人须知前附表。</w:t>
      </w:r>
    </w:p>
    <w:p w14:paraId="1CBC0335">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1.3 磋商</w:t>
      </w:r>
      <w:r>
        <w:rPr>
          <w:rFonts w:hint="eastAsia" w:ascii="宋体" w:hAnsi="宋体" w:eastAsia="宋体" w:cs="宋体"/>
          <w:b/>
          <w:bCs/>
          <w:color w:val="auto"/>
          <w:sz w:val="24"/>
          <w:szCs w:val="24"/>
          <w:lang w:eastAsia="zh-CN"/>
        </w:rPr>
        <w:t>内容</w:t>
      </w:r>
      <w:r>
        <w:rPr>
          <w:rFonts w:hint="eastAsia" w:ascii="宋体" w:hAnsi="宋体" w:eastAsia="宋体" w:cs="宋体"/>
          <w:b/>
          <w:bCs/>
          <w:color w:val="auto"/>
          <w:sz w:val="24"/>
          <w:szCs w:val="24"/>
        </w:rPr>
        <w:t>、计划工期和质量要求</w:t>
      </w:r>
    </w:p>
    <w:p w14:paraId="1F100A08">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 本次磋商</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：见响应人须知前附表。</w:t>
      </w:r>
    </w:p>
    <w:p w14:paraId="2AB38EA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1.3.2 本工程的计划工期：见响应人须知前附表。</w:t>
      </w:r>
    </w:p>
    <w:p w14:paraId="770BA69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1.3.3 本工程的质量要求：见响应人须知前附表。</w:t>
      </w:r>
    </w:p>
    <w:p w14:paraId="2AE590C2">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1.4响应人资格要求</w:t>
      </w:r>
    </w:p>
    <w:p w14:paraId="6368E1D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 响应人应具备承担本工程施工的资质条件、能力和信誉见前附表。</w:t>
      </w:r>
    </w:p>
    <w:p w14:paraId="583CB1ED">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 响应人不得存在下列情形之一：</w:t>
      </w:r>
    </w:p>
    <w:p w14:paraId="6097C29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(l）为招标人不具有独立法人资格的附属机构（单位）；</w:t>
      </w:r>
    </w:p>
    <w:p w14:paraId="1374EE8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(2）为本磋商项目前期准备提供设计或咨询服务，但设计施工总承包的除外；</w:t>
      </w:r>
    </w:p>
    <w:p w14:paraId="2969488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(3）为本磋商项目的监理人；</w:t>
      </w:r>
    </w:p>
    <w:p w14:paraId="42C95E0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(4）为本磋商项目的代建人；</w:t>
      </w:r>
    </w:p>
    <w:p w14:paraId="2E3671A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(5）为本磋商项目提供采购代理服务的；</w:t>
      </w:r>
    </w:p>
    <w:p w14:paraId="43349E4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(6）与本磋商项目的监理人或代建人或采购代理机构同为一个法定代表人的；</w:t>
      </w:r>
    </w:p>
    <w:p w14:paraId="77C3258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(7）与本磋商项目的监理人或代建人或采购代理机构相互控股或参股的；</w:t>
      </w:r>
    </w:p>
    <w:p w14:paraId="26CB39F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(8）与本磋商项目的监理人或代建人或采购代理机构相互任职或工作的；</w:t>
      </w:r>
    </w:p>
    <w:p w14:paraId="51F8D644">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(9）被责令停业的；</w:t>
      </w:r>
    </w:p>
    <w:p w14:paraId="22883E9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(10）被暂停或取消磋商资格的；</w:t>
      </w:r>
    </w:p>
    <w:p w14:paraId="188E62C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(11）财产被接管或冻结的；</w:t>
      </w:r>
    </w:p>
    <w:p w14:paraId="798C4DD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(12）在最近三年内有骗取成交或严重违约或重大质量问题的。</w:t>
      </w:r>
    </w:p>
    <w:p w14:paraId="185F949C">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1.5 费用承担</w:t>
      </w:r>
    </w:p>
    <w:p w14:paraId="675C990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响应人准备和参加磋商活动发生的费用自理。</w:t>
      </w:r>
    </w:p>
    <w:p w14:paraId="01FF22AF">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1.6 保密</w:t>
      </w:r>
    </w:p>
    <w:p w14:paraId="04CF9E2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参与磋商活动的各方应对磋商文件和响应文件中的商业和技术等秘密保密，违者应对由此造成的后果承担法律责任。</w:t>
      </w:r>
    </w:p>
    <w:p w14:paraId="38F79DF9">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1.7 语言文字</w:t>
      </w:r>
    </w:p>
    <w:p w14:paraId="6AD0AEF8">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除专用术语外，与采购磋商有关的语言均使用中文。必要时专用术语应附有中文注释。</w:t>
      </w:r>
    </w:p>
    <w:p w14:paraId="3397A883">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1.8 计量单位</w:t>
      </w:r>
    </w:p>
    <w:p w14:paraId="389E377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57DF163E">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1.9 踏勘现场</w:t>
      </w:r>
    </w:p>
    <w:p w14:paraId="07471F1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不组织</w:t>
      </w:r>
    </w:p>
    <w:p w14:paraId="567B83AF">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1.10 磋商预备会</w:t>
      </w:r>
    </w:p>
    <w:p w14:paraId="0CBDAB4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不组织</w:t>
      </w:r>
    </w:p>
    <w:p w14:paraId="3D345E4B">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1.11 分包</w:t>
      </w:r>
    </w:p>
    <w:p w14:paraId="05F50B3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不允许分包。</w:t>
      </w:r>
    </w:p>
    <w:p w14:paraId="63306A1A">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1.12 偏离</w:t>
      </w:r>
    </w:p>
    <w:p w14:paraId="337EE966">
      <w:pPr>
        <w:spacing w:line="520" w:lineRule="exact"/>
        <w:ind w:firstLine="480" w:firstLineChars="200"/>
        <w:rPr>
          <w:rFonts w:ascii="宋体" w:hAnsi="宋体" w:eastAsia="宋体" w:cs="宋体"/>
          <w:color w:val="auto"/>
          <w:sz w:val="24"/>
          <w:szCs w:val="24"/>
        </w:rPr>
      </w:pPr>
      <w:bookmarkStart w:id="4" w:name="_Toc184635072"/>
      <w:bookmarkEnd w:id="4"/>
      <w:r>
        <w:rPr>
          <w:rFonts w:hint="eastAsia" w:ascii="宋体" w:hAnsi="宋体" w:eastAsia="宋体" w:cs="宋体"/>
          <w:color w:val="auto"/>
          <w:sz w:val="24"/>
          <w:szCs w:val="24"/>
        </w:rPr>
        <w:t>不允计偏离</w:t>
      </w:r>
    </w:p>
    <w:p w14:paraId="5B73AD47">
      <w:pPr>
        <w:keepNext/>
        <w:keepLines/>
        <w:spacing w:line="520" w:lineRule="exact"/>
        <w:ind w:left="851" w:hanging="284"/>
        <w:outlineLvl w:val="1"/>
        <w:rPr>
          <w:rFonts w:ascii="宋体" w:hAnsi="宋体" w:eastAsia="宋体" w:cs="宋体"/>
          <w:color w:val="auto"/>
          <w:sz w:val="24"/>
          <w:szCs w:val="24"/>
        </w:rPr>
      </w:pPr>
      <w:bookmarkStart w:id="5" w:name="_Toc466566784"/>
      <w:bookmarkEnd w:id="5"/>
      <w:bookmarkStart w:id="6" w:name="_Toc466566695"/>
      <w:r>
        <w:rPr>
          <w:rFonts w:hint="eastAsia" w:ascii="宋体" w:hAnsi="宋体" w:eastAsia="宋体" w:cs="宋体"/>
          <w:color w:val="auto"/>
          <w:sz w:val="24"/>
          <w:szCs w:val="24"/>
        </w:rPr>
        <w:t>2．竞争性磋商文件</w:t>
      </w:r>
      <w:bookmarkEnd w:id="6"/>
    </w:p>
    <w:p w14:paraId="73887EE4">
      <w:pPr>
        <w:keepNext/>
        <w:keepLines/>
        <w:spacing w:line="520" w:lineRule="exact"/>
        <w:ind w:left="851" w:hanging="284"/>
        <w:outlineLvl w:val="1"/>
        <w:rPr>
          <w:rFonts w:ascii="宋体" w:hAnsi="宋体" w:eastAsia="宋体" w:cs="宋体"/>
          <w:color w:val="auto"/>
          <w:sz w:val="24"/>
          <w:szCs w:val="24"/>
        </w:rPr>
      </w:pPr>
      <w:r>
        <w:rPr>
          <w:rFonts w:hint="eastAsia" w:ascii="宋体" w:hAnsi="宋体" w:eastAsia="宋体" w:cs="宋体"/>
          <w:color w:val="auto"/>
          <w:sz w:val="24"/>
          <w:szCs w:val="24"/>
        </w:rPr>
        <w:t>2.1 竞争性磋商文件的组成</w:t>
      </w:r>
    </w:p>
    <w:p w14:paraId="7368E4CD">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本竞争性磋商文件包括：</w:t>
      </w:r>
    </w:p>
    <w:p w14:paraId="4FB224A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(1）竞争性磋商公告；</w:t>
      </w:r>
    </w:p>
    <w:p w14:paraId="3E303262">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(2）响应人须知；</w:t>
      </w:r>
    </w:p>
    <w:p w14:paraId="600A69D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(3）磋商办法；</w:t>
      </w:r>
    </w:p>
    <w:p w14:paraId="63273FA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(4）合同条款及格式；</w:t>
      </w:r>
    </w:p>
    <w:p w14:paraId="3B8D2921">
      <w:pPr>
        <w:spacing w:line="520" w:lineRule="exact"/>
        <w:ind w:firstLine="424" w:firstLineChars="177"/>
        <w:rPr>
          <w:rFonts w:ascii="宋体" w:hAnsi="宋体" w:eastAsia="宋体" w:cs="宋体"/>
          <w:color w:val="auto"/>
          <w:sz w:val="24"/>
          <w:szCs w:val="24"/>
        </w:rPr>
      </w:pPr>
      <w:r>
        <w:rPr>
          <w:rFonts w:hint="eastAsia" w:ascii="宋体" w:hAnsi="宋体" w:eastAsia="宋体" w:cs="宋体"/>
          <w:color w:val="auto"/>
          <w:sz w:val="24"/>
          <w:szCs w:val="24"/>
        </w:rPr>
        <w:t>（5）工程量清单；</w:t>
      </w:r>
    </w:p>
    <w:p w14:paraId="4379993E">
      <w:pPr>
        <w:spacing w:line="520" w:lineRule="exact"/>
        <w:ind w:firstLine="424" w:firstLineChars="177"/>
        <w:rPr>
          <w:rFonts w:ascii="宋体" w:hAnsi="宋体" w:eastAsia="宋体" w:cs="宋体"/>
          <w:color w:val="auto"/>
          <w:sz w:val="24"/>
          <w:szCs w:val="24"/>
        </w:rPr>
      </w:pPr>
      <w:r>
        <w:rPr>
          <w:rFonts w:hint="eastAsia" w:ascii="宋体" w:hAnsi="宋体" w:eastAsia="宋体" w:cs="宋体"/>
          <w:color w:val="auto"/>
          <w:sz w:val="24"/>
          <w:szCs w:val="24"/>
        </w:rPr>
        <w:t>（6）图纸；</w:t>
      </w:r>
    </w:p>
    <w:p w14:paraId="55B077E3">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(7）技术要求；</w:t>
      </w:r>
    </w:p>
    <w:p w14:paraId="76136BB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(8）响应文件格式；</w:t>
      </w:r>
    </w:p>
    <w:p w14:paraId="03DBA13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对竞争性磋商文件所作的澄清、修改，构成竞争性文件的组成部分。</w:t>
      </w:r>
    </w:p>
    <w:p w14:paraId="47A3A9A5">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2.2 竞争性磋商文件的澄清</w:t>
      </w:r>
    </w:p>
    <w:p w14:paraId="0F23F29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p>
    <w:p w14:paraId="4212C6B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18DFFE4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2.2.3 响应人应自行查看澄清信息。</w:t>
      </w:r>
    </w:p>
    <w:p w14:paraId="096AC2FE">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2.3 竞争性磋商文件的修改</w:t>
      </w:r>
    </w:p>
    <w:p w14:paraId="498EFFF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2.3.1 在磋商截止时间5天前，招标人可以修改竞争性磋商文件，并以变更公告形式通知所有已购买竞争性磋商文件的响应人</w:t>
      </w:r>
      <w:r>
        <w:rPr>
          <w:rFonts w:hint="eastAsia" w:ascii="宋体" w:hAnsi="宋体" w:eastAsia="宋体" w:cs="宋体"/>
          <w:color w:val="auto"/>
          <w:sz w:val="24"/>
          <w:szCs w:val="24"/>
          <w:lang w:eastAsia="zh-CN"/>
        </w:rPr>
        <w:t>。</w:t>
      </w:r>
    </w:p>
    <w:p w14:paraId="6CF682E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46775F8">
      <w:pPr>
        <w:spacing w:line="360" w:lineRule="auto"/>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7" w:name="_Toc184635073"/>
      <w:bookmarkEnd w:id="7"/>
      <w:r>
        <w:rPr>
          <w:rFonts w:hint="eastAsia" w:ascii="宋体" w:hAnsi="宋体" w:eastAsia="宋体" w:cs="宋体"/>
          <w:b/>
          <w:bCs/>
          <w:color w:val="auto"/>
          <w:sz w:val="24"/>
          <w:szCs w:val="24"/>
        </w:rPr>
        <w:t xml:space="preserve"> </w:t>
      </w:r>
    </w:p>
    <w:p w14:paraId="324E9DCB">
      <w:pPr>
        <w:spacing w:line="520" w:lineRule="exact"/>
        <w:ind w:firstLine="482" w:firstLineChars="200"/>
        <w:rPr>
          <w:rFonts w:ascii="宋体" w:hAnsi="宋体" w:eastAsia="宋体" w:cs="宋体"/>
          <w:b/>
          <w:bCs/>
          <w:color w:val="auto"/>
          <w:kern w:val="0"/>
          <w:sz w:val="24"/>
          <w:szCs w:val="24"/>
        </w:rPr>
      </w:pPr>
      <w:r>
        <w:rPr>
          <w:rFonts w:ascii="宋体" w:hAnsi="宋体" w:eastAsia="宋体" w:cs="宋体"/>
          <w:b/>
          <w:bCs/>
          <w:color w:val="auto"/>
          <w:kern w:val="0"/>
          <w:sz w:val="24"/>
          <w:szCs w:val="24"/>
        </w:rPr>
        <w:t>2.4招标控制价编制说明</w:t>
      </w:r>
      <w:r>
        <w:rPr>
          <w:rFonts w:hint="eastAsia" w:ascii="宋体" w:hAnsi="宋体" w:eastAsia="宋体" w:cs="宋体"/>
          <w:b/>
          <w:bCs/>
          <w:color w:val="auto"/>
          <w:kern w:val="0"/>
          <w:sz w:val="24"/>
          <w:szCs w:val="24"/>
        </w:rPr>
        <w:t>：</w:t>
      </w:r>
    </w:p>
    <w:p w14:paraId="7978C79A">
      <w:pPr>
        <w:pStyle w:val="3"/>
        <w:pageBreakBefore w:val="0"/>
        <w:widowControl w:val="0"/>
        <w:kinsoku/>
        <w:wordWrap/>
        <w:overflowPunct/>
        <w:topLinePunct w:val="0"/>
        <w:autoSpaceDE/>
        <w:autoSpaceDN/>
        <w:bidi w:val="0"/>
        <w:adjustRightInd/>
        <w:snapToGrid w:val="0"/>
        <w:spacing w:before="0" w:after="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编制</w:t>
      </w:r>
      <w:r>
        <w:rPr>
          <w:rFonts w:hint="eastAsia" w:ascii="宋体" w:hAnsi="宋体" w:eastAsia="宋体" w:cs="宋体"/>
          <w:color w:val="auto"/>
          <w:sz w:val="24"/>
          <w:szCs w:val="24"/>
        </w:rPr>
        <w:t>依据</w:t>
      </w:r>
    </w:p>
    <w:p w14:paraId="1478154C">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施工图。</w:t>
      </w:r>
    </w:p>
    <w:p w14:paraId="08FEADC4">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2.《公路工程预算定额》(JTG/T3832--2018)</w:t>
      </w:r>
    </w:p>
    <w:p w14:paraId="02CC7891">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3.《公路工程机械台班费用定额》(JTG/T3833-- 2018)。</w:t>
      </w:r>
    </w:p>
    <w:p w14:paraId="5D32DCF4">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4.《公路工程建设项目概算预算编制办法》(JTG3830--2018)</w:t>
      </w:r>
    </w:p>
    <w:p w14:paraId="5EFF3EA4">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5.其他相关的配套文件和有关资料。</w:t>
      </w:r>
    </w:p>
    <w:p w14:paraId="69FC84E3">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6.根据本工程特点及常规施工方案编制。</w:t>
      </w:r>
    </w:p>
    <w:p w14:paraId="7E28360D">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7.建设工程相关的标准规范。</w:t>
      </w:r>
    </w:p>
    <w:p w14:paraId="4FBAA35E">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8.人工费单价执行豫交文【2019】274号文108.85 元/工日。</w:t>
      </w:r>
    </w:p>
    <w:p w14:paraId="36E2F38C">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9.本工程税金按规定费率9%计取{参见《财政部税务总局海关总署关于深化增值税改革有关政策的公告》(财政部税务总局海关总署公告2019年第39号)规定}。</w:t>
      </w:r>
    </w:p>
    <w:p w14:paraId="51BA1FCB">
      <w:pPr>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10.材料价格依据《三门峡工程标准造价信息》2025年第2期及2025年05月河南省三门峡市公路材料单价，以上材料价格均未发布的采用市场询价计算，所参考材料价格均为除税价。</w:t>
      </w:r>
    </w:p>
    <w:p w14:paraId="469E85D3">
      <w:pPr>
        <w:spacing w:line="360" w:lineRule="auto"/>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3．响应文件</w:t>
      </w:r>
    </w:p>
    <w:p w14:paraId="2EAA4928">
      <w:pPr>
        <w:spacing w:line="520" w:lineRule="exact"/>
        <w:ind w:firstLine="482" w:firstLineChars="200"/>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3.1 响应文件的组成</w:t>
      </w:r>
    </w:p>
    <w:p w14:paraId="7F3B1F6B">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3.1.1 响应文件应包括下列内容：</w:t>
      </w:r>
    </w:p>
    <w:p w14:paraId="045337DF">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3.1.1.1磋商函及磋商函附录</w:t>
      </w:r>
    </w:p>
    <w:p w14:paraId="7C2AC9A7">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3.1.1.2法定代表人身份证明</w:t>
      </w:r>
    </w:p>
    <w:p w14:paraId="44537806">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3.1.1.3授权委托书</w:t>
      </w:r>
    </w:p>
    <w:p w14:paraId="4B6105A1">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3.1.1.4磋商承诺函</w:t>
      </w:r>
    </w:p>
    <w:p w14:paraId="62D2F1B0">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3.1.1.5已标价工程量清单</w:t>
      </w:r>
    </w:p>
    <w:p w14:paraId="0AF7531D">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3.1.1.6施工组织设计</w:t>
      </w:r>
    </w:p>
    <w:p w14:paraId="2450FE25">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3.1.1.7项目管理机构</w:t>
      </w:r>
    </w:p>
    <w:p w14:paraId="1BCD05B2">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3.1.1.8企业基本情况资料</w:t>
      </w:r>
    </w:p>
    <w:p w14:paraId="12D26674">
      <w:pPr>
        <w:spacing w:line="52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3.1.1.9承诺书</w:t>
      </w:r>
    </w:p>
    <w:p w14:paraId="6EEB593A">
      <w:pPr>
        <w:spacing w:line="520" w:lineRule="exact"/>
        <w:ind w:firstLine="480" w:firstLineChars="200"/>
        <w:textAlignment w:val="center"/>
        <w:rPr>
          <w:rFonts w:ascii="宋体" w:hAnsi="宋体" w:eastAsia="宋体" w:cs="宋体"/>
          <w:color w:val="auto"/>
          <w:sz w:val="24"/>
        </w:rPr>
      </w:pPr>
      <w:r>
        <w:rPr>
          <w:rFonts w:ascii="宋体" w:hAnsi="宋体" w:eastAsia="宋体" w:cs="宋体"/>
          <w:color w:val="auto"/>
          <w:sz w:val="24"/>
        </w:rPr>
        <w:t>3.1.11</w:t>
      </w:r>
      <w:r>
        <w:rPr>
          <w:rFonts w:hint="eastAsia" w:ascii="宋体" w:hAnsi="宋体" w:eastAsia="宋体" w:cs="宋体"/>
          <w:color w:val="auto"/>
          <w:sz w:val="24"/>
        </w:rPr>
        <w:t>响应人认为需要提供的其他材料</w:t>
      </w:r>
    </w:p>
    <w:p w14:paraId="506E5B00">
      <w:pPr>
        <w:autoSpaceDE w:val="0"/>
        <w:autoSpaceDN w:val="0"/>
        <w:adjustRightInd w:val="0"/>
        <w:spacing w:line="480" w:lineRule="exact"/>
        <w:ind w:firstLine="542" w:firstLineChars="225"/>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3.2 磋商报价</w:t>
      </w:r>
    </w:p>
    <w:p w14:paraId="0CD93176">
      <w:pPr>
        <w:spacing w:line="336" w:lineRule="auto"/>
        <w:ind w:firstLine="480" w:firstLineChars="200"/>
        <w:rPr>
          <w:rFonts w:ascii="宋体" w:hAnsi="宋体" w:eastAsia="宋体" w:cs="Times New Roman"/>
          <w:color w:val="auto"/>
          <w:sz w:val="24"/>
          <w:szCs w:val="24"/>
        </w:rPr>
      </w:pPr>
      <w:r>
        <w:rPr>
          <w:rFonts w:ascii="宋体" w:hAnsi="宋体" w:eastAsia="宋体" w:cs="_5b8b_4f53"/>
          <w:b w:val="0"/>
          <w:bCs w:val="0"/>
          <w:color w:val="auto"/>
          <w:sz w:val="24"/>
          <w:szCs w:val="24"/>
        </w:rPr>
        <w:t>3</w:t>
      </w:r>
      <w:r>
        <w:rPr>
          <w:rFonts w:hint="eastAsia" w:ascii="宋体" w:hAnsi="宋体" w:eastAsia="宋体" w:cs="_5b8b_4f53"/>
          <w:b w:val="0"/>
          <w:bCs w:val="0"/>
          <w:color w:val="auto"/>
          <w:sz w:val="24"/>
          <w:szCs w:val="24"/>
        </w:rPr>
        <w:t>.</w:t>
      </w:r>
      <w:r>
        <w:rPr>
          <w:rFonts w:ascii="宋体" w:hAnsi="宋体" w:eastAsia="宋体" w:cs="_5b8b_4f53"/>
          <w:b w:val="0"/>
          <w:bCs w:val="0"/>
          <w:color w:val="auto"/>
          <w:sz w:val="24"/>
          <w:szCs w:val="24"/>
        </w:rPr>
        <w:t>2.</w:t>
      </w:r>
      <w:r>
        <w:rPr>
          <w:rFonts w:hint="eastAsia" w:ascii="宋体" w:hAnsi="宋体" w:eastAsia="宋体" w:cs="_5b8b_4f53"/>
          <w:b w:val="0"/>
          <w:bCs w:val="0"/>
          <w:color w:val="auto"/>
          <w:sz w:val="24"/>
          <w:szCs w:val="24"/>
        </w:rPr>
        <w:t>1</w:t>
      </w:r>
      <w:r>
        <w:rPr>
          <w:rFonts w:hint="eastAsia" w:ascii="宋体" w:hAnsi="宋体" w:eastAsia="宋体" w:cs="Times New Roman"/>
          <w:color w:val="auto"/>
          <w:sz w:val="24"/>
          <w:szCs w:val="24"/>
        </w:rPr>
        <w:t>响应人的报价应含有所投项目、税费、交付后约定期限内免费后续工程等所发生的一切应有费用。</w:t>
      </w:r>
    </w:p>
    <w:p w14:paraId="31DDE522">
      <w:pPr>
        <w:spacing w:line="336"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5BEE68D0">
      <w:pPr>
        <w:spacing w:line="336"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3.2.2响应文件的磋商报价应是竞争性磋商文件所确定的磋商</w:t>
      </w:r>
      <w:r>
        <w:rPr>
          <w:rFonts w:hint="eastAsia" w:ascii="宋体" w:hAnsi="宋体" w:eastAsia="宋体" w:cs="Times New Roman"/>
          <w:color w:val="auto"/>
          <w:sz w:val="24"/>
          <w:szCs w:val="24"/>
          <w:lang w:eastAsia="zh-CN"/>
        </w:rPr>
        <w:t>内容</w:t>
      </w:r>
      <w:r>
        <w:rPr>
          <w:rFonts w:hint="eastAsia" w:ascii="宋体" w:hAnsi="宋体" w:eastAsia="宋体" w:cs="Times New Roman"/>
          <w:color w:val="auto"/>
          <w:sz w:val="24"/>
          <w:szCs w:val="24"/>
        </w:rPr>
        <w:t>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7B189389">
      <w:pPr>
        <w:spacing w:line="336"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3.2.3</w:t>
      </w:r>
      <w:r>
        <w:rPr>
          <w:rFonts w:hint="eastAsia" w:ascii="宋体" w:hAnsi="宋体" w:eastAsia="宋体" w:cs="Times New Roman"/>
          <w:color w:val="auto"/>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宋体" w:hAnsi="宋体" w:eastAsia="宋体" w:cs="Times New Roman"/>
          <w:color w:val="auto"/>
          <w:sz w:val="24"/>
          <w:szCs w:val="24"/>
        </w:rPr>
        <w:t xml:space="preserve"> </w:t>
      </w:r>
    </w:p>
    <w:p w14:paraId="794D5AF0">
      <w:pPr>
        <w:spacing w:line="336"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不另行支付。</w:t>
      </w:r>
    </w:p>
    <w:p w14:paraId="77066EC8">
      <w:pPr>
        <w:spacing w:line="336"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3.2.</w:t>
      </w:r>
      <w:r>
        <w:rPr>
          <w:rFonts w:hint="eastAsia" w:ascii="宋体" w:hAnsi="宋体" w:eastAsia="宋体" w:cs="Times New Roman"/>
          <w:color w:val="auto"/>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8FA2A69">
      <w:pPr>
        <w:spacing w:line="336" w:lineRule="auto"/>
        <w:ind w:firstLine="480" w:firstLineChars="200"/>
        <w:rPr>
          <w:rFonts w:hint="eastAsia" w:ascii="宋体" w:hAnsi="宋体" w:eastAsia="宋体" w:cs="Times New Roman"/>
          <w:color w:val="auto"/>
          <w:sz w:val="24"/>
          <w:szCs w:val="24"/>
        </w:rPr>
      </w:pPr>
      <w:r>
        <w:rPr>
          <w:rFonts w:ascii="宋体" w:hAnsi="宋体" w:eastAsia="宋体" w:cs="Times New Roman"/>
          <w:color w:val="auto"/>
          <w:sz w:val="24"/>
          <w:szCs w:val="24"/>
        </w:rPr>
        <w:t>3.2.</w:t>
      </w:r>
      <w:r>
        <w:rPr>
          <w:rFonts w:hint="eastAsia" w:ascii="宋体" w:hAnsi="宋体" w:eastAsia="宋体" w:cs="Times New Roman"/>
          <w:color w:val="auto"/>
          <w:sz w:val="24"/>
          <w:szCs w:val="24"/>
        </w:rPr>
        <w:t>5 全部报价均应以人民币为计量币种，并以人民币进行结算。</w:t>
      </w:r>
    </w:p>
    <w:p w14:paraId="7C0BE3BD">
      <w:pPr>
        <w:spacing w:line="336" w:lineRule="auto"/>
        <w:ind w:firstLine="480" w:firstLineChars="200"/>
        <w:rPr>
          <w:rFonts w:ascii="宋体" w:hAnsi="宋体" w:eastAsia="宋体" w:cs="宋体"/>
          <w:color w:val="auto"/>
          <w:sz w:val="24"/>
          <w:szCs w:val="24"/>
        </w:rPr>
      </w:pPr>
      <w:r>
        <w:rPr>
          <w:rFonts w:hint="eastAsia" w:ascii="宋体" w:hAnsi="宋体" w:eastAsia="宋体" w:cs="Times New Roman"/>
          <w:color w:val="auto"/>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w:t>
      </w:r>
      <w:r>
        <w:rPr>
          <w:rFonts w:hint="eastAsia" w:ascii="宋体" w:hAnsi="宋体" w:eastAsia="宋体" w:cs="宋体"/>
          <w:color w:val="auto"/>
          <w:sz w:val="24"/>
          <w:szCs w:val="24"/>
        </w:rPr>
        <w:t>的风险费用，响应人成交后则无权因此要求任何服务周期或费用上的索赔。</w:t>
      </w:r>
    </w:p>
    <w:p w14:paraId="1CC91E4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3.2.7施工期间由于工程条件发生变化或响应人原因造成技术方案的更改，所增加的措施费用及服务周期一概不予调整，相应的费用响应人应在磋商报价中充分考虑，招标人不另支付。</w:t>
      </w:r>
    </w:p>
    <w:p w14:paraId="116FE04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3.2.8增值税属不可竞争费用，如违背国家税收规定的，对未按规定计取增值税的响应人，其磋商报价按低于成本价处理。</w:t>
      </w:r>
    </w:p>
    <w:p w14:paraId="58FAC06D">
      <w:pPr>
        <w:keepNext/>
        <w:keepLines/>
        <w:spacing w:line="520" w:lineRule="exact"/>
        <w:ind w:firstLine="482" w:firstLineChars="200"/>
        <w:outlineLvl w:val="3"/>
        <w:rPr>
          <w:rFonts w:ascii="宋体" w:hAnsi="宋体" w:eastAsia="宋体" w:cs="宋体"/>
          <w:b/>
          <w:bCs/>
          <w:color w:val="auto"/>
          <w:sz w:val="24"/>
          <w:szCs w:val="24"/>
        </w:rPr>
      </w:pPr>
      <w:r>
        <w:rPr>
          <w:rFonts w:hint="eastAsia" w:ascii="宋体" w:hAnsi="宋体" w:eastAsia="宋体" w:cs="宋体"/>
          <w:b/>
          <w:bCs/>
          <w:color w:val="auto"/>
          <w:sz w:val="24"/>
          <w:szCs w:val="24"/>
        </w:rPr>
        <w:t>3.3 磋商有效期</w:t>
      </w:r>
    </w:p>
    <w:p w14:paraId="70C8C16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3.3.1 在响应人须知前附表规定的磋商有效期内，响应人不得要求撤销或修改其响应文件。</w:t>
      </w:r>
    </w:p>
    <w:p w14:paraId="4D815BC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3.3.2 出现特殊情况需要延长磋商有效期的，招标人以书面形式通知所有响应人延长磋商有效期。响应人同意延长的，不得要求或被允许修改或撤销其响应文件；响应人拒绝延长的，其磋商失效。</w:t>
      </w:r>
    </w:p>
    <w:p w14:paraId="6521422A">
      <w:pPr>
        <w:spacing w:line="480" w:lineRule="exact"/>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sz w:val="24"/>
          <w:szCs w:val="24"/>
        </w:rPr>
        <w:t>3.4 磋商保证金：</w:t>
      </w:r>
      <w:r>
        <w:rPr>
          <w:rFonts w:hint="eastAsia" w:ascii="宋体" w:hAnsi="宋体" w:eastAsia="宋体" w:cs="宋体"/>
          <w:color w:val="auto"/>
          <w:kern w:val="0"/>
          <w:sz w:val="24"/>
        </w:rPr>
        <w:t>按照《河南省财政厅关于</w:t>
      </w:r>
      <w:r>
        <w:rPr>
          <w:rFonts w:hint="eastAsia" w:ascii="宋体" w:hAnsi="宋体" w:eastAsia="宋体" w:cs="宋体"/>
          <w:color w:val="auto"/>
          <w:kern w:val="0"/>
          <w:sz w:val="24"/>
          <w:szCs w:val="24"/>
        </w:rPr>
        <w:t>优化政府采购营商环境有关问题的通知》（豫财购[2019]4号文）的要求本项目不再收取磋商保证金。</w:t>
      </w:r>
    </w:p>
    <w:p w14:paraId="6DEAA4D5">
      <w:pPr>
        <w:keepNext/>
        <w:keepLines/>
        <w:spacing w:line="520" w:lineRule="exact"/>
        <w:ind w:firstLine="482" w:firstLineChars="200"/>
        <w:outlineLvl w:val="3"/>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3.5 资格审查资料</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见响应人须知前附表。</w:t>
      </w:r>
    </w:p>
    <w:p w14:paraId="69E1DBB4">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3.6.1 响应文件应按第八章“响应文件格式”进行编写，如有必要，可以增加附页，作为响应文件的组成部分。其中，磋商函附录在满足磋商文件实质性要求的基础上，可以提出比磋商文件要求更有利于招标人的承诺。</w:t>
      </w:r>
    </w:p>
    <w:p w14:paraId="3F19D02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3.6.2 响应文件应当对磋商文件有关计划工期、磋商有效期、质量要求、磋商</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等实质性内容作出响应。</w:t>
      </w:r>
    </w:p>
    <w:p w14:paraId="3F38F195">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3.7 响应文件的签署</w:t>
      </w:r>
    </w:p>
    <w:p w14:paraId="761C76E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3.7.1电子响应文件必须上传电子评标系统</w:t>
      </w:r>
      <w:r>
        <w:rPr>
          <w:rFonts w:hint="eastAsia" w:ascii="宋体" w:hAnsi="宋体" w:eastAsia="宋体" w:cs="宋体"/>
          <w:b/>
          <w:bCs/>
          <w:color w:val="auto"/>
          <w:sz w:val="24"/>
          <w:szCs w:val="24"/>
        </w:rPr>
        <w:t>。</w:t>
      </w:r>
    </w:p>
    <w:p w14:paraId="0153DE98">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3.7.2电子响应文件由响应人的法定代表人签字或盖章。</w:t>
      </w:r>
      <w:bookmarkStart w:id="8" w:name="_Toc184635074"/>
      <w:bookmarkEnd w:id="8"/>
    </w:p>
    <w:p w14:paraId="218437D9">
      <w:pPr>
        <w:numPr>
          <w:ilvl w:val="0"/>
          <w:numId w:val="2"/>
        </w:numPr>
        <w:spacing w:line="520" w:lineRule="exact"/>
        <w:ind w:firstLine="482" w:firstLineChars="200"/>
        <w:rPr>
          <w:rFonts w:ascii="宋体" w:hAnsi="宋体" w:eastAsia="宋体" w:cs="宋体"/>
          <w:b/>
          <w:bCs/>
          <w:color w:val="auto"/>
          <w:kern w:val="28"/>
          <w:sz w:val="24"/>
          <w:szCs w:val="24"/>
        </w:rPr>
      </w:pPr>
      <w:r>
        <w:rPr>
          <w:rFonts w:hint="eastAsia" w:ascii="宋体" w:hAnsi="宋体" w:eastAsia="宋体" w:cs="宋体"/>
          <w:b/>
          <w:bCs/>
          <w:color w:val="auto"/>
          <w:kern w:val="28"/>
          <w:sz w:val="24"/>
          <w:szCs w:val="24"/>
        </w:rPr>
        <w:t>磋商</w:t>
      </w:r>
    </w:p>
    <w:p w14:paraId="4857765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4.1电子响应文件的递交</w:t>
      </w:r>
    </w:p>
    <w:p w14:paraId="786417F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4.1.1响应人应在规定的磋商截止时间前递交响应文件。</w:t>
      </w:r>
    </w:p>
    <w:p w14:paraId="3B207546">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4.1.2响应人递交响应文件的地点：见响应人须知前附表。</w:t>
      </w:r>
      <w:bookmarkStart w:id="9" w:name="_Toc466566785"/>
      <w:bookmarkEnd w:id="9"/>
      <w:bookmarkStart w:id="10" w:name="_Toc466566696"/>
      <w:bookmarkEnd w:id="10"/>
      <w:bookmarkStart w:id="11" w:name="_Toc184635075"/>
    </w:p>
    <w:p w14:paraId="6F7B09C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4.1.3 逾期送达或者未送达指定地点的响应文件，招标人不予受理。</w:t>
      </w:r>
      <w:bookmarkEnd w:id="11"/>
    </w:p>
    <w:p w14:paraId="27640CEE">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5．磋商</w:t>
      </w:r>
    </w:p>
    <w:p w14:paraId="12BDA616">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 磋商时间和地点</w:t>
      </w:r>
    </w:p>
    <w:p w14:paraId="2DCC5B9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招标人在本磋商文件规定的响应文件递交截止时间（磋商时间）和地点竞争性磋商。</w:t>
      </w:r>
    </w:p>
    <w:p w14:paraId="6DCC6361">
      <w:pPr>
        <w:spacing w:line="520" w:lineRule="exact"/>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5.2  磋商程序</w:t>
      </w:r>
    </w:p>
    <w:p w14:paraId="220C7144">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5.2.1招标人按须知前附表规定的时间和地点磋商；</w:t>
      </w:r>
    </w:p>
    <w:p w14:paraId="47A3B6D0">
      <w:pPr>
        <w:snapToGrid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5.2.2本项目采用</w:t>
      </w:r>
      <w:r>
        <w:rPr>
          <w:rFonts w:hint="eastAsia" w:ascii="宋体" w:hAnsi="宋体" w:eastAsia="宋体" w:cs="宋体"/>
          <w:b/>
          <w:bCs/>
          <w:color w:val="auto"/>
          <w:sz w:val="24"/>
          <w:szCs w:val="24"/>
        </w:rPr>
        <w:t>电子化、无纸化</w:t>
      </w:r>
      <w:r>
        <w:rPr>
          <w:rFonts w:hint="eastAsia" w:ascii="宋体" w:hAnsi="宋体" w:eastAsia="宋体" w:cs="宋体"/>
          <w:color w:val="auto"/>
          <w:sz w:val="24"/>
          <w:szCs w:val="24"/>
        </w:rPr>
        <w:t>进行磋商；</w:t>
      </w:r>
    </w:p>
    <w:p w14:paraId="49C462BD">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5.2.3响应文件有下列情况之一的,招标人将不予接收：</w:t>
      </w:r>
    </w:p>
    <w:p w14:paraId="408F4906">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5.2.3.1响应文件递交截止时间后上传的；</w:t>
      </w:r>
    </w:p>
    <w:p w14:paraId="19BE3EC6">
      <w:pPr>
        <w:autoSpaceDE w:val="0"/>
        <w:spacing w:line="6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5.2.4按照响应文件上传顺序进行解密；</w:t>
      </w:r>
    </w:p>
    <w:p w14:paraId="5CA26BE4">
      <w:pPr>
        <w:autoSpaceDE w:val="0"/>
        <w:spacing w:line="6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5.2.5经确认无误后，按照报送时间顺序确定磋商顺序；</w:t>
      </w:r>
    </w:p>
    <w:p w14:paraId="22EEC88A">
      <w:pPr>
        <w:autoSpaceDE w:val="0"/>
        <w:spacing w:line="60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5.2.6磋商时响应人可登录到交易系统中在磋商解密栏中点击磋商一览表查看自己的磋商报价。如对磋商过程有异议的，应在响应人解密成功后20分钟内向中介服务机构电话质疑。</w:t>
      </w:r>
    </w:p>
    <w:p w14:paraId="7CA40541">
      <w:pPr>
        <w:spacing w:line="520" w:lineRule="exact"/>
        <w:ind w:firstLine="482" w:firstLineChars="200"/>
        <w:rPr>
          <w:rFonts w:ascii="宋体" w:hAnsi="宋体" w:eastAsia="宋体" w:cs="宋体"/>
          <w:b/>
          <w:bCs/>
          <w:color w:val="auto"/>
          <w:kern w:val="28"/>
          <w:sz w:val="24"/>
          <w:szCs w:val="24"/>
        </w:rPr>
      </w:pPr>
      <w:r>
        <w:rPr>
          <w:rFonts w:hint="eastAsia" w:ascii="宋体" w:hAnsi="宋体" w:eastAsia="宋体" w:cs="宋体"/>
          <w:b/>
          <w:bCs/>
          <w:color w:val="auto"/>
          <w:kern w:val="28"/>
          <w:sz w:val="24"/>
          <w:szCs w:val="24"/>
        </w:rPr>
        <w:t>6. 磋商细则</w:t>
      </w:r>
    </w:p>
    <w:p w14:paraId="0D235C1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6.1招标人按照上传响应文件时间的顺序，决定磋商顺序；</w:t>
      </w:r>
    </w:p>
    <w:p w14:paraId="734DE89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3B9E8AB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6.3本次磋商中，响应文件中的磋商报价为第一次报价。</w:t>
      </w:r>
    </w:p>
    <w:p w14:paraId="6092C3AA">
      <w:pPr>
        <w:spacing w:line="520" w:lineRule="exact"/>
        <w:ind w:firstLine="480" w:firstLineChars="200"/>
        <w:rPr>
          <w:rFonts w:hint="eastAsia" w:ascii="宋体" w:hAnsi="宋体" w:eastAsia="宋体" w:cs="宋体"/>
          <w:color w:val="auto"/>
          <w:sz w:val="32"/>
          <w:szCs w:val="32"/>
          <w:lang w:eastAsia="zh-CN"/>
        </w:rPr>
      </w:pPr>
      <w:r>
        <w:rPr>
          <w:rFonts w:hint="eastAsia" w:ascii="宋体" w:hAnsi="宋体" w:eastAsia="宋体" w:cs="宋体"/>
          <w:color w:val="auto"/>
          <w:sz w:val="24"/>
          <w:szCs w:val="24"/>
        </w:rPr>
        <w:t>6.4响应人可以在磋商小组规定的时间内进行第二次报价，通过交易中心系统以电子形式递交，第二次报价为最终报价</w:t>
      </w:r>
      <w:r>
        <w:rPr>
          <w:rFonts w:hint="eastAsia" w:ascii="宋体" w:hAnsi="宋体" w:eastAsia="宋体" w:cs="宋体"/>
          <w:color w:val="auto"/>
          <w:sz w:val="24"/>
          <w:szCs w:val="24"/>
          <w:lang w:eastAsia="zh-CN"/>
        </w:rPr>
        <w:t>，</w:t>
      </w:r>
      <w:r>
        <w:rPr>
          <w:rFonts w:hint="eastAsia" w:asciiTheme="minorEastAsia" w:hAnsiTheme="minorEastAsia" w:eastAsiaTheme="minorEastAsia" w:cstheme="minorEastAsia"/>
          <w:color w:val="auto"/>
          <w:sz w:val="24"/>
          <w:szCs w:val="28"/>
        </w:rPr>
        <w:t>参与最终报价的</w:t>
      </w:r>
      <w:r>
        <w:rPr>
          <w:rFonts w:hint="eastAsia" w:asciiTheme="minorEastAsia" w:hAnsiTheme="minorEastAsia" w:cstheme="minorEastAsia"/>
          <w:color w:val="auto"/>
          <w:sz w:val="24"/>
          <w:szCs w:val="28"/>
          <w:lang w:eastAsia="zh-CN"/>
        </w:rPr>
        <w:t>供应商</w:t>
      </w:r>
      <w:r>
        <w:rPr>
          <w:rFonts w:hint="eastAsia" w:asciiTheme="minorEastAsia" w:hAnsiTheme="minorEastAsia" w:eastAsiaTheme="minorEastAsia" w:cstheme="minorEastAsia"/>
          <w:color w:val="auto"/>
          <w:sz w:val="24"/>
          <w:szCs w:val="28"/>
        </w:rPr>
        <w:t>不得少于三家。</w:t>
      </w:r>
    </w:p>
    <w:p w14:paraId="2C5070F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6.5本项目采用综合评分法，磋商小组成员综合评审各响应人提交的响应文件，按总得分由高到低的顺序推荐3名成交候选人，并编写评审报告。</w:t>
      </w:r>
    </w:p>
    <w:p w14:paraId="4ECA3A5B">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7、磋商</w:t>
      </w:r>
    </w:p>
    <w:p w14:paraId="5E0218AA">
      <w:pPr>
        <w:widowControl/>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sz w:val="24"/>
          <w:szCs w:val="24"/>
        </w:rPr>
        <w:t>.1磋商小组由招标人依法组建，负责磋商。根据《政府采购竞争性磋商采购方式管理办法》的规定，磋商小组应当履行以下义务：</w:t>
      </w:r>
    </w:p>
    <w:p w14:paraId="4782AF83">
      <w:pPr>
        <w:widowControl/>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（一）遵纪守法，客观、公正、廉洁地履行职责；</w:t>
      </w:r>
    </w:p>
    <w:p w14:paraId="689C3C73">
      <w:pPr>
        <w:widowControl/>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（二）根据竞争性磋商文件的规定独立进行评审，对个人的评审意见承担法律责任；</w:t>
      </w:r>
    </w:p>
    <w:p w14:paraId="11CCD27D">
      <w:pPr>
        <w:widowControl/>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（三）参与磋商报告的起草；</w:t>
      </w:r>
    </w:p>
    <w:p w14:paraId="2ADAB8B7">
      <w:pPr>
        <w:widowControl/>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（四）配合招标人、采购代理机构答复响应标人提出的质疑；</w:t>
      </w:r>
    </w:p>
    <w:p w14:paraId="268B380F">
      <w:pPr>
        <w:widowControl/>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（五）配合财政部门的投诉处理和监督检查工作。</w:t>
      </w:r>
    </w:p>
    <w:p w14:paraId="5D7CEDC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7.2磋商小组由有关技术、经济方面的专家组成。磋商小组人数及技术、经济专家的确定方式见响应标人须知前附表。</w:t>
      </w:r>
    </w:p>
    <w:p w14:paraId="0116C58B">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 磋商原则</w:t>
      </w:r>
    </w:p>
    <w:p w14:paraId="3C3FD32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7.3.1严格按照竞争性磋商文件中的所有相关规定；按照“公平、公正、科学”的原则进行磋商。</w:t>
      </w:r>
    </w:p>
    <w:p w14:paraId="428E555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7.3.2反对不正当竞争。</w:t>
      </w:r>
    </w:p>
    <w:p w14:paraId="4E063BD1">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8、磋商过程的保密</w:t>
      </w:r>
    </w:p>
    <w:p w14:paraId="2CA2BCBF">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8.1响应文件的审查、澄清、评价和比较的有关资料以及成交候选人的推荐情况，与磋商有关的其他任何情况均应严格保密。</w:t>
      </w:r>
    </w:p>
    <w:p w14:paraId="0999065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8.2在响应文件的评审和比较、成交候选人推荐以及授予合同的过程中，响应人向招标人和磋商小组施加影响的任何行为，都将会导致其磋商被拒绝。</w:t>
      </w:r>
    </w:p>
    <w:p w14:paraId="7ECF0126">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8.3招标人不对未成交人就磋商过程以及未能成交原因作出任何解释。未成交人不得向磋商小组成员和其他有关人员索问磋商过程的情况和资料。</w:t>
      </w:r>
    </w:p>
    <w:p w14:paraId="19694576">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9、响应文件的澄清</w:t>
      </w:r>
    </w:p>
    <w:p w14:paraId="6F4E70E4">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79B31199">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10、响应文件的初步评审</w:t>
      </w:r>
    </w:p>
    <w:p w14:paraId="2BB88E2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10.1根据初步评审要求经审查有效的响应文件，才能提交磋商小组进行评审。</w:t>
      </w:r>
    </w:p>
    <w:p w14:paraId="108CAB5D">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14:paraId="64B1FE33">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10.3如果响应文件实质上不响应竞争性磋商文件的要求，招标人将予以拒绝，并且不允许响应人通过修改或撤消其不符合要求的差异或保留，使之成为具有响应性的磋商。</w:t>
      </w:r>
    </w:p>
    <w:p w14:paraId="041525BD">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11.响应文件计算错误的修正</w:t>
      </w:r>
    </w:p>
    <w:p w14:paraId="0205159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11.1磋商小组将对确定为实质上响应竞争性磋商文件要求的响应文件进行校核，看其是否有计算或表达上的错误，修正错误的原则如下：</w:t>
      </w:r>
    </w:p>
    <w:p w14:paraId="4FAAF5C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11.1.1如果数字表示的金额和用文字表示的金额不一致时，应以文字表示的金额为准；</w:t>
      </w:r>
    </w:p>
    <w:p w14:paraId="32DE2FCD">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11.1.2当单价与数量的乘积与合价不一致时，以单价为准，除非磋商小组认为单价有明显的小数点错误，此时应以标出的合价为准，并修改单价。</w:t>
      </w:r>
    </w:p>
    <w:p w14:paraId="5831856B">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0BF3BE0A">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12. 响应文件的评审、比较和否决</w:t>
      </w:r>
    </w:p>
    <w:p w14:paraId="6600F555">
      <w:pPr>
        <w:snapToGrid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12.1磋商小组仅对在实质上响应竞争性磋商文件要求的响应文件进行评估和比较。</w:t>
      </w:r>
    </w:p>
    <w:p w14:paraId="7A7A2F8D">
      <w:pPr>
        <w:snapToGrid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13200A1B">
      <w:pPr>
        <w:snapToGrid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12.3在首轮磋商的基础上，磋商小组讨论、分析、综合各种因素后，决定是否与各方再次进行磋商。 </w:t>
      </w:r>
    </w:p>
    <w:p w14:paraId="24B7D8B4">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13、定标</w:t>
      </w:r>
    </w:p>
    <w:p w14:paraId="27AA0B12">
      <w:pPr>
        <w:snapToGrid w:val="0"/>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磋商小组成员综合评审各响应人提交的响应文件，按总得分由高到低的顺序推荐3名成交候选人。</w:t>
      </w:r>
    </w:p>
    <w:p w14:paraId="343A1E38">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14、合同的授予</w:t>
      </w:r>
    </w:p>
    <w:p w14:paraId="326D895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14.1合同授予标准</w:t>
      </w:r>
    </w:p>
    <w:p w14:paraId="3D44A2E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本磋商项目的合同将授予按本须知办法确定的成交人。</w:t>
      </w:r>
    </w:p>
    <w:p w14:paraId="184424E7">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15.成交通知书</w:t>
      </w:r>
    </w:p>
    <w:p w14:paraId="5F049DB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15.l成交人确定后，招标人将向成交人发出成交通知书。</w:t>
      </w:r>
    </w:p>
    <w:p w14:paraId="610C458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15.2成交通知书是合同的组成部分。</w:t>
      </w:r>
    </w:p>
    <w:p w14:paraId="17768A32">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15.3招标人将在发出成交通知书的同时，将成交结果通知所有未成交的响应人。</w:t>
      </w:r>
    </w:p>
    <w:p w14:paraId="036E36C4">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16、合同协议书的签订</w:t>
      </w:r>
    </w:p>
    <w:p w14:paraId="605DD760">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16.l招标人与成交人将于成交通知书发出后2个工作日内完成合同签订，按照竞争性磋商文件和成交人的响应文件签订合同。</w:t>
      </w:r>
    </w:p>
    <w:p w14:paraId="755918B9">
      <w:pPr>
        <w:spacing w:line="520" w:lineRule="exact"/>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16.2</w:t>
      </w:r>
      <w:r>
        <w:rPr>
          <w:rFonts w:hint="eastAsia" w:ascii="宋体" w:hAnsi="宋体" w:eastAsia="宋体" w:cs="宋体"/>
          <w:color w:val="auto"/>
          <w:spacing w:val="-3"/>
          <w:sz w:val="24"/>
          <w:szCs w:val="24"/>
        </w:rPr>
        <w:t>成交人无正当理由拒签合同的</w:t>
      </w:r>
      <w:r>
        <w:rPr>
          <w:rFonts w:hint="eastAsia" w:ascii="宋体" w:hAnsi="宋体" w:eastAsia="宋体" w:cs="宋体"/>
          <w:color w:val="auto"/>
          <w:sz w:val="24"/>
          <w:szCs w:val="24"/>
        </w:rPr>
        <w:t>，则招标人将废除授标，同时依法承担相应的法律责任。</w:t>
      </w:r>
    </w:p>
    <w:p w14:paraId="508BABE7">
      <w:pPr>
        <w:rPr>
          <w:rFonts w:ascii="宋体" w:hAnsi="宋体" w:eastAsia="宋体" w:cs="宋体"/>
          <w:color w:val="auto"/>
          <w:sz w:val="24"/>
          <w:szCs w:val="24"/>
        </w:rPr>
      </w:pPr>
    </w:p>
    <w:p w14:paraId="742FBDF1">
      <w:pPr>
        <w:rPr>
          <w:rFonts w:hint="eastAsia" w:ascii="Times New Roman" w:hAnsi="Times New Roman" w:eastAsia="宋体" w:cs="Times New Roman"/>
          <w:b/>
          <w:bCs/>
          <w:color w:val="auto"/>
          <w:sz w:val="36"/>
          <w:szCs w:val="36"/>
        </w:rPr>
      </w:pPr>
      <w:bookmarkStart w:id="12" w:name="_Toc23848"/>
      <w:r>
        <w:rPr>
          <w:rFonts w:hint="eastAsia" w:ascii="Times New Roman" w:hAnsi="Times New Roman" w:eastAsia="宋体" w:cs="Times New Roman"/>
          <w:b/>
          <w:bCs/>
          <w:color w:val="auto"/>
          <w:sz w:val="36"/>
          <w:szCs w:val="36"/>
        </w:rPr>
        <w:br w:type="page"/>
      </w:r>
    </w:p>
    <w:p w14:paraId="2BD78999">
      <w:pPr>
        <w:spacing w:line="520" w:lineRule="exact"/>
        <w:jc w:val="center"/>
        <w:outlineLvl w:val="0"/>
        <w:rPr>
          <w:rFonts w:ascii="宋体" w:hAnsi="宋体" w:eastAsia="宋体" w:cs="宋体"/>
          <w:b/>
          <w:bCs/>
          <w:color w:val="auto"/>
          <w:sz w:val="36"/>
          <w:szCs w:val="36"/>
        </w:rPr>
      </w:pPr>
      <w:r>
        <w:rPr>
          <w:rFonts w:hint="eastAsia" w:ascii="Times New Roman" w:hAnsi="Times New Roman" w:eastAsia="宋体" w:cs="Times New Roman"/>
          <w:b/>
          <w:bCs/>
          <w:color w:val="auto"/>
          <w:sz w:val="36"/>
          <w:szCs w:val="36"/>
        </w:rPr>
        <w:t>第三章 磋商办法</w:t>
      </w:r>
      <w:bookmarkEnd w:id="12"/>
    </w:p>
    <w:p w14:paraId="15F64B82">
      <w:pPr>
        <w:numPr>
          <w:ilvl w:val="0"/>
          <w:numId w:val="3"/>
        </w:numPr>
        <w:spacing w:line="520" w:lineRule="exact"/>
        <w:ind w:firstLine="482" w:firstLineChars="200"/>
        <w:rPr>
          <w:rFonts w:ascii="宋体" w:hAnsi="宋体" w:eastAsia="宋体" w:cs="宋体"/>
          <w:b/>
          <w:color w:val="auto"/>
          <w:sz w:val="24"/>
          <w:szCs w:val="24"/>
        </w:rPr>
      </w:pPr>
      <w:r>
        <w:rPr>
          <w:rFonts w:hint="eastAsia" w:ascii="宋体" w:hAnsi="宋体" w:eastAsia="宋体" w:cs="宋体"/>
          <w:b/>
          <w:bCs/>
          <w:color w:val="auto"/>
          <w:kern w:val="0"/>
          <w:sz w:val="24"/>
          <w:szCs w:val="24"/>
        </w:rPr>
        <w:t>本次磋商采用综合评分法：</w:t>
      </w:r>
    </w:p>
    <w:p w14:paraId="7C8A118C">
      <w:pPr>
        <w:spacing w:line="520" w:lineRule="exact"/>
        <w:ind w:firstLine="480" w:firstLineChars="200"/>
        <w:rPr>
          <w:rFonts w:ascii="宋体" w:hAnsi="宋体" w:eastAsia="宋体" w:cs="宋体"/>
          <w:color w:val="auto"/>
          <w:sz w:val="24"/>
          <w:szCs w:val="24"/>
        </w:rPr>
      </w:pPr>
      <w:bookmarkStart w:id="13" w:name="_Toc29880"/>
      <w:r>
        <w:rPr>
          <w:rFonts w:hint="eastAsia" w:ascii="宋体" w:hAnsi="宋体" w:eastAsia="宋体" w:cs="宋体"/>
          <w:color w:val="auto"/>
          <w:sz w:val="24"/>
          <w:szCs w:val="24"/>
        </w:rPr>
        <w:t>磋商小组应当根据综合评分情况，按照评审得分由高到低顺序推荐3名以上成交候选供应商，并编写评审报告。</w:t>
      </w:r>
    </w:p>
    <w:p w14:paraId="79C4C750">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2. 评审标准</w:t>
      </w:r>
      <w:bookmarkEnd w:id="13"/>
    </w:p>
    <w:p w14:paraId="595E3A49">
      <w:pPr>
        <w:spacing w:line="520" w:lineRule="exact"/>
        <w:ind w:firstLine="420" w:firstLineChars="175"/>
        <w:rPr>
          <w:rFonts w:ascii="宋体" w:hAnsi="宋体" w:eastAsia="宋体" w:cs="宋体"/>
          <w:color w:val="auto"/>
          <w:sz w:val="24"/>
          <w:szCs w:val="24"/>
        </w:rPr>
      </w:pPr>
      <w:bookmarkStart w:id="14" w:name="_Toc179632620"/>
      <w:bookmarkEnd w:id="14"/>
      <w:bookmarkStart w:id="15" w:name="_Toc23196"/>
      <w:bookmarkEnd w:id="15"/>
      <w:bookmarkStart w:id="16" w:name="_Toc12931"/>
      <w:bookmarkEnd w:id="16"/>
      <w:bookmarkStart w:id="17" w:name="_Toc31847"/>
      <w:bookmarkEnd w:id="17"/>
      <w:r>
        <w:rPr>
          <w:rFonts w:hint="eastAsia" w:ascii="宋体" w:hAnsi="宋体" w:eastAsia="宋体" w:cs="宋体"/>
          <w:color w:val="auto"/>
          <w:sz w:val="24"/>
          <w:szCs w:val="24"/>
        </w:rPr>
        <w:t>2.1 初步评审标准</w:t>
      </w:r>
    </w:p>
    <w:p w14:paraId="4E00AE3D">
      <w:pPr>
        <w:spacing w:line="5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2.1.1 形式评审标准：见磋商办法前附表。</w:t>
      </w:r>
    </w:p>
    <w:p w14:paraId="030186F8">
      <w:pPr>
        <w:spacing w:line="5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2.1.2 资格评审标准：见磋商办法前附表。</w:t>
      </w:r>
    </w:p>
    <w:p w14:paraId="6A14DF27">
      <w:pPr>
        <w:spacing w:line="520" w:lineRule="exact"/>
        <w:ind w:firstLine="420" w:firstLineChars="175"/>
        <w:rPr>
          <w:rFonts w:ascii="宋体" w:hAnsi="宋体" w:eastAsia="宋体" w:cs="宋体"/>
          <w:color w:val="auto"/>
          <w:sz w:val="24"/>
          <w:szCs w:val="24"/>
        </w:rPr>
      </w:pPr>
      <w:bookmarkStart w:id="18" w:name="_Toc179632621"/>
      <w:bookmarkEnd w:id="18"/>
      <w:bookmarkStart w:id="19" w:name="_Toc607"/>
      <w:bookmarkEnd w:id="19"/>
      <w:bookmarkStart w:id="20" w:name="_Toc11804"/>
      <w:bookmarkEnd w:id="20"/>
      <w:bookmarkStart w:id="21" w:name="_Toc16603"/>
      <w:bookmarkEnd w:id="21"/>
      <w:r>
        <w:rPr>
          <w:rFonts w:hint="eastAsia" w:ascii="宋体" w:hAnsi="宋体" w:eastAsia="宋体" w:cs="宋体"/>
          <w:color w:val="auto"/>
          <w:sz w:val="24"/>
          <w:szCs w:val="24"/>
        </w:rPr>
        <w:t>2.1.3 响应性评审标准：见磋商办法前附表。</w:t>
      </w:r>
    </w:p>
    <w:p w14:paraId="5BD4AB12">
      <w:pPr>
        <w:spacing w:line="5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2.2 分值构成与评分标准</w:t>
      </w:r>
    </w:p>
    <w:p w14:paraId="7209AE5B">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2.2.1 分值构成</w:t>
      </w:r>
    </w:p>
    <w:p w14:paraId="3A8C05D0">
      <w:pPr>
        <w:spacing w:line="5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（1）最终磋商报价的权重占</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w:t>
      </w:r>
      <w:r>
        <w:rPr>
          <w:rFonts w:hint="eastAsia" w:ascii="宋体" w:hAnsi="宋体" w:eastAsia="宋体" w:cs="宋体"/>
          <w:color w:val="auto"/>
          <w:sz w:val="24"/>
          <w:szCs w:val="24"/>
        </w:rPr>
        <w:t>%</w:t>
      </w:r>
    </w:p>
    <w:p w14:paraId="1F2EB6C6">
      <w:pPr>
        <w:spacing w:line="5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（2）技术标的权重占</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0</w:t>
      </w:r>
      <w:r>
        <w:rPr>
          <w:rFonts w:hint="eastAsia" w:ascii="宋体" w:hAnsi="宋体" w:eastAsia="宋体" w:cs="宋体"/>
          <w:color w:val="auto"/>
          <w:sz w:val="24"/>
          <w:szCs w:val="24"/>
        </w:rPr>
        <w:t>%</w:t>
      </w:r>
    </w:p>
    <w:p w14:paraId="759E9840">
      <w:pPr>
        <w:spacing w:line="520" w:lineRule="exact"/>
        <w:ind w:firstLine="420" w:firstLineChars="175"/>
        <w:rPr>
          <w:rFonts w:ascii="宋体" w:hAnsi="宋体" w:eastAsia="宋体" w:cs="宋体"/>
          <w:color w:val="auto"/>
          <w:sz w:val="24"/>
          <w:szCs w:val="24"/>
        </w:rPr>
      </w:pPr>
      <w:r>
        <w:rPr>
          <w:rFonts w:hint="eastAsia" w:ascii="宋体" w:hAnsi="宋体" w:eastAsia="宋体" w:cs="宋体"/>
          <w:color w:val="auto"/>
          <w:sz w:val="24"/>
          <w:szCs w:val="24"/>
        </w:rPr>
        <w:t>（3）综合标的权重占</w:t>
      </w:r>
      <w:r>
        <w:rPr>
          <w:rFonts w:ascii="宋体" w:hAnsi="宋体" w:eastAsia="宋体" w:cs="宋体"/>
          <w:color w:val="auto"/>
          <w:sz w:val="24"/>
          <w:szCs w:val="24"/>
        </w:rPr>
        <w:t>20</w:t>
      </w:r>
      <w:r>
        <w:rPr>
          <w:rFonts w:hint="eastAsia" w:ascii="宋体" w:hAnsi="宋体" w:eastAsia="宋体" w:cs="宋体"/>
          <w:color w:val="auto"/>
          <w:sz w:val="24"/>
          <w:szCs w:val="24"/>
        </w:rPr>
        <w:t>%</w:t>
      </w:r>
    </w:p>
    <w:p w14:paraId="6962DC2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2.2.2  评分标准：见磋商办法前附表。</w:t>
      </w:r>
      <w:bookmarkStart w:id="22" w:name="_Toc144974571"/>
      <w:bookmarkEnd w:id="22"/>
      <w:bookmarkStart w:id="23" w:name="_Toc11715"/>
      <w:bookmarkEnd w:id="23"/>
      <w:bookmarkStart w:id="24" w:name="_Toc152045604"/>
      <w:bookmarkEnd w:id="24"/>
      <w:bookmarkStart w:id="25" w:name="_Toc179632622"/>
      <w:bookmarkEnd w:id="25"/>
      <w:bookmarkStart w:id="26" w:name="_Toc25534"/>
      <w:bookmarkEnd w:id="26"/>
      <w:bookmarkStart w:id="27" w:name="_Toc13158"/>
      <w:bookmarkEnd w:id="27"/>
      <w:bookmarkStart w:id="28" w:name="_Toc152042381"/>
    </w:p>
    <w:p w14:paraId="3F55ECA4">
      <w:pPr>
        <w:spacing w:line="52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 磋商程序</w:t>
      </w:r>
      <w:bookmarkEnd w:id="28"/>
    </w:p>
    <w:p w14:paraId="7E9D2A60">
      <w:pPr>
        <w:spacing w:line="520" w:lineRule="exact"/>
        <w:ind w:firstLine="480" w:firstLineChars="200"/>
        <w:rPr>
          <w:rFonts w:ascii="宋体" w:hAnsi="宋体" w:eastAsia="宋体" w:cs="宋体"/>
          <w:color w:val="auto"/>
          <w:sz w:val="24"/>
          <w:szCs w:val="24"/>
        </w:rPr>
      </w:pPr>
      <w:bookmarkStart w:id="29" w:name="_Toc8644"/>
      <w:bookmarkEnd w:id="29"/>
      <w:bookmarkStart w:id="30" w:name="_Toc152042382"/>
      <w:bookmarkEnd w:id="30"/>
      <w:bookmarkStart w:id="31" w:name="_Toc30372"/>
      <w:bookmarkEnd w:id="31"/>
      <w:bookmarkStart w:id="32" w:name="_Toc144974572"/>
      <w:bookmarkEnd w:id="32"/>
      <w:bookmarkStart w:id="33" w:name="_Toc31010"/>
      <w:bookmarkEnd w:id="33"/>
      <w:bookmarkStart w:id="34" w:name="_Toc152045605"/>
      <w:bookmarkEnd w:id="34"/>
      <w:bookmarkStart w:id="35" w:name="_Toc179632623"/>
      <w:r>
        <w:rPr>
          <w:rFonts w:hint="eastAsia" w:ascii="宋体" w:hAnsi="宋体" w:eastAsia="宋体" w:cs="宋体"/>
          <w:color w:val="auto"/>
          <w:sz w:val="24"/>
          <w:szCs w:val="24"/>
        </w:rPr>
        <w:t>3.1 初步评审</w:t>
      </w:r>
      <w:bookmarkEnd w:id="35"/>
    </w:p>
    <w:p w14:paraId="71063D7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3.1.1 磋商小组应该以响应人上传市场主体信息库的有关证明和证件的原件扫描件为准，进行核验。磋商小组依据本章第2.1款规定的标准对响应文件进行初步评审。有一项不符合评审标准的，其磋商将被否决。</w:t>
      </w:r>
    </w:p>
    <w:p w14:paraId="7DC6865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3.1.2磋商小组依据本章第2.1.1项、第2.1.2项、第2.1.3项规定的评审标准对响应文件进行初步评审。有一项不符合评审标准的，其磋商将被否决。</w:t>
      </w:r>
    </w:p>
    <w:p w14:paraId="1BAC75F4">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3.1.3响应人有以下情形之一的，其磋商作无效标处理：</w:t>
      </w:r>
    </w:p>
    <w:p w14:paraId="20A23359">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（1）串通磋商或弄虚作假或有其他违法行为的；</w:t>
      </w:r>
    </w:p>
    <w:p w14:paraId="43DE64F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（2）不按磋商小组要求澄清、说明或补正的。</w:t>
      </w:r>
    </w:p>
    <w:p w14:paraId="307A2748">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3.1.4磋商报价有算术错误的，磋商小组按以下原则对磋商报价进行修正，修正的价格经响应人书面确认后具有约束力。响应人不接受修正价格的，其磋商将被否决。</w:t>
      </w:r>
    </w:p>
    <w:p w14:paraId="4A9506E8">
      <w:pPr>
        <w:spacing w:line="520" w:lineRule="exact"/>
        <w:ind w:firstLine="480" w:firstLineChars="200"/>
        <w:rPr>
          <w:rFonts w:ascii="宋体" w:hAnsi="宋体" w:eastAsia="宋体" w:cs="宋体"/>
          <w:color w:val="auto"/>
          <w:sz w:val="24"/>
          <w:szCs w:val="24"/>
        </w:rPr>
      </w:pPr>
      <w:bookmarkStart w:id="36" w:name="_Toc152042383"/>
      <w:bookmarkEnd w:id="36"/>
      <w:r>
        <w:rPr>
          <w:rFonts w:hint="eastAsia" w:ascii="宋体" w:hAnsi="宋体" w:eastAsia="宋体" w:cs="宋体"/>
          <w:color w:val="auto"/>
          <w:sz w:val="24"/>
          <w:szCs w:val="24"/>
        </w:rPr>
        <w:t>（1）响应文件中的大写金额与小写金额不一致的，以大写金额为准；</w:t>
      </w:r>
    </w:p>
    <w:p w14:paraId="04C2783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（2）总价金额与依据单价计算出的结果不一致的，以单价金额为准修正总价，但单价金额小数点有明显错误的除外。</w:t>
      </w:r>
    </w:p>
    <w:p w14:paraId="5A37454A">
      <w:pPr>
        <w:spacing w:line="520" w:lineRule="exact"/>
        <w:ind w:firstLine="480" w:firstLineChars="200"/>
        <w:rPr>
          <w:rFonts w:ascii="宋体" w:hAnsi="宋体" w:eastAsia="宋体" w:cs="宋体"/>
          <w:color w:val="auto"/>
          <w:sz w:val="24"/>
          <w:szCs w:val="24"/>
        </w:rPr>
      </w:pPr>
      <w:bookmarkStart w:id="37" w:name="_Toc179632624"/>
      <w:bookmarkEnd w:id="37"/>
      <w:bookmarkStart w:id="38" w:name="_Toc152042384"/>
      <w:bookmarkEnd w:id="38"/>
      <w:bookmarkStart w:id="39" w:name="_Toc144974573"/>
      <w:bookmarkEnd w:id="39"/>
      <w:bookmarkStart w:id="40" w:name="_Toc152045606"/>
      <w:r>
        <w:rPr>
          <w:rFonts w:hint="eastAsia" w:ascii="宋体" w:hAnsi="宋体" w:eastAsia="宋体" w:cs="宋体"/>
          <w:color w:val="auto"/>
          <w:sz w:val="24"/>
          <w:szCs w:val="24"/>
        </w:rPr>
        <w:t>3.2 详细评审</w:t>
      </w:r>
      <w:bookmarkEnd w:id="40"/>
    </w:p>
    <w:p w14:paraId="0DC54695">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磋商小组按本章第2.2款规定的量化因素和分值进行打分，并计算出综合评估得分。</w:t>
      </w:r>
    </w:p>
    <w:p w14:paraId="10FD05A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2D4B94CE">
      <w:pPr>
        <w:spacing w:line="520" w:lineRule="exact"/>
        <w:ind w:firstLine="480" w:firstLineChars="200"/>
        <w:rPr>
          <w:rFonts w:ascii="宋体" w:hAnsi="宋体" w:eastAsia="宋体" w:cs="宋体"/>
          <w:color w:val="auto"/>
          <w:sz w:val="24"/>
          <w:szCs w:val="24"/>
        </w:rPr>
      </w:pPr>
      <w:bookmarkStart w:id="41" w:name="_Toc144974575"/>
      <w:bookmarkEnd w:id="41"/>
      <w:bookmarkStart w:id="42" w:name="_Toc418608950"/>
      <w:bookmarkEnd w:id="42"/>
      <w:bookmarkStart w:id="43" w:name="_Toc152042385"/>
      <w:bookmarkEnd w:id="43"/>
      <w:bookmarkStart w:id="44" w:name="_Toc418605429"/>
      <w:bookmarkEnd w:id="44"/>
      <w:bookmarkStart w:id="45" w:name="_Toc421698384"/>
      <w:bookmarkEnd w:id="45"/>
      <w:bookmarkStart w:id="46" w:name="_Toc401512224"/>
      <w:bookmarkEnd w:id="46"/>
      <w:bookmarkStart w:id="47" w:name="_Toc423358132"/>
      <w:bookmarkEnd w:id="47"/>
      <w:bookmarkStart w:id="48" w:name="_Toc387498748"/>
      <w:bookmarkEnd w:id="48"/>
      <w:bookmarkStart w:id="49" w:name="_Toc466566800"/>
      <w:bookmarkEnd w:id="49"/>
      <w:bookmarkStart w:id="50" w:name="_Toc389384087"/>
      <w:bookmarkEnd w:id="50"/>
      <w:bookmarkStart w:id="51" w:name="_Toc179632625"/>
      <w:bookmarkEnd w:id="51"/>
      <w:bookmarkStart w:id="52" w:name="_Toc421805017"/>
      <w:bookmarkEnd w:id="52"/>
      <w:bookmarkStart w:id="53" w:name="_Toc466566711"/>
      <w:bookmarkEnd w:id="53"/>
      <w:bookmarkStart w:id="54" w:name="_Toc401926485"/>
      <w:bookmarkEnd w:id="54"/>
      <w:bookmarkStart w:id="55" w:name="_Toc152045607"/>
      <w:r>
        <w:rPr>
          <w:rFonts w:hint="eastAsia" w:ascii="宋体" w:hAnsi="宋体" w:eastAsia="宋体" w:cs="宋体"/>
          <w:color w:val="auto"/>
          <w:sz w:val="24"/>
          <w:szCs w:val="24"/>
        </w:rPr>
        <w:t xml:space="preserve">3.3 </w:t>
      </w:r>
      <w:bookmarkEnd w:id="55"/>
      <w:r>
        <w:rPr>
          <w:rFonts w:hint="eastAsia" w:ascii="宋体" w:hAnsi="宋体" w:eastAsia="宋体" w:cs="宋体"/>
          <w:color w:val="auto"/>
          <w:sz w:val="24"/>
          <w:szCs w:val="24"/>
        </w:rPr>
        <w:t>响应文件的澄清和补正</w:t>
      </w:r>
    </w:p>
    <w:p w14:paraId="1E6CA83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1616B04A">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3.3.2 澄清、说明和补正不得改变响应文件的实质性内容（算术性错误修正的除外）。响应人的书面澄清、说明和补正属于响应文件的组成部分。</w:t>
      </w:r>
    </w:p>
    <w:p w14:paraId="5FD129A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3.3.3 磋商小组对响应人提交的澄清、说明或补正有疑问的，可以要求响应人进一步澄清、说明或补正，直至满足磋商小组的要求。</w:t>
      </w:r>
    </w:p>
    <w:p w14:paraId="1DEF030D">
      <w:pPr>
        <w:spacing w:line="520" w:lineRule="exact"/>
        <w:ind w:firstLine="480" w:firstLineChars="200"/>
        <w:rPr>
          <w:rFonts w:ascii="宋体" w:hAnsi="宋体" w:eastAsia="宋体" w:cs="宋体"/>
          <w:color w:val="auto"/>
          <w:sz w:val="24"/>
          <w:szCs w:val="24"/>
        </w:rPr>
      </w:pPr>
      <w:bookmarkStart w:id="56" w:name="_Toc144974576"/>
      <w:bookmarkEnd w:id="56"/>
      <w:bookmarkStart w:id="57" w:name="_Toc389384088"/>
      <w:bookmarkEnd w:id="57"/>
      <w:bookmarkStart w:id="58" w:name="_Toc418605430"/>
      <w:bookmarkEnd w:id="58"/>
      <w:bookmarkStart w:id="59" w:name="_Toc152042386"/>
      <w:bookmarkEnd w:id="59"/>
      <w:bookmarkStart w:id="60" w:name="_Toc466566801"/>
      <w:bookmarkEnd w:id="60"/>
      <w:bookmarkStart w:id="61" w:name="_Toc423358133"/>
      <w:bookmarkEnd w:id="61"/>
      <w:bookmarkStart w:id="62" w:name="_Toc152045608"/>
      <w:bookmarkEnd w:id="62"/>
      <w:bookmarkStart w:id="63" w:name="_Toc179632626"/>
      <w:bookmarkEnd w:id="63"/>
      <w:bookmarkStart w:id="64" w:name="_Toc466566712"/>
      <w:bookmarkEnd w:id="64"/>
      <w:bookmarkStart w:id="65" w:name="_Toc421698385"/>
      <w:bookmarkEnd w:id="65"/>
      <w:bookmarkStart w:id="66" w:name="_Toc401512225"/>
      <w:bookmarkEnd w:id="66"/>
      <w:bookmarkStart w:id="67" w:name="_Toc421805018"/>
      <w:bookmarkEnd w:id="67"/>
      <w:bookmarkStart w:id="68" w:name="_Toc401926486"/>
      <w:bookmarkEnd w:id="68"/>
      <w:bookmarkStart w:id="69" w:name="_Toc418608951"/>
      <w:bookmarkEnd w:id="69"/>
      <w:bookmarkStart w:id="70" w:name="_Toc387498749"/>
      <w:r>
        <w:rPr>
          <w:rFonts w:hint="eastAsia" w:ascii="宋体" w:hAnsi="宋体" w:eastAsia="宋体" w:cs="宋体"/>
          <w:color w:val="auto"/>
          <w:sz w:val="24"/>
          <w:szCs w:val="24"/>
        </w:rPr>
        <w:t>3.4响应人的最终得分</w:t>
      </w:r>
      <w:bookmarkEnd w:id="70"/>
    </w:p>
    <w:p w14:paraId="571FC218">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（1）磋商小组完成对最终磋商报价、技术标和综合标的汇总后，取平均值作为该响应人的最终得分。</w:t>
      </w:r>
    </w:p>
    <w:p w14:paraId="4EDB2707">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（2）计算分值均保留两位小数。</w:t>
      </w:r>
    </w:p>
    <w:p w14:paraId="5EC2CE11">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3.5磋商结果</w:t>
      </w:r>
    </w:p>
    <w:p w14:paraId="3FD2289C">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3.5.1磋商小组按照得分由高到低的顺序推荐3名成交候选人。</w:t>
      </w:r>
    </w:p>
    <w:p w14:paraId="417096AE">
      <w:pPr>
        <w:spacing w:line="52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3.5.2 磋商小组完成磋商后，应当向招标人提交书面评标报告。</w:t>
      </w:r>
    </w:p>
    <w:p w14:paraId="62DE7542">
      <w:pPr>
        <w:spacing w:line="520" w:lineRule="exact"/>
        <w:jc w:val="center"/>
        <w:rPr>
          <w:rFonts w:hint="eastAsia" w:ascii="Times New Roman" w:hAnsi="Times New Roman" w:eastAsia="宋体" w:cs="Times New Roman"/>
          <w:b/>
          <w:color w:val="auto"/>
          <w:sz w:val="28"/>
          <w:szCs w:val="28"/>
        </w:rPr>
      </w:pPr>
    </w:p>
    <w:p w14:paraId="1C070AA6">
      <w:pPr>
        <w:spacing w:line="520" w:lineRule="exact"/>
        <w:jc w:val="center"/>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初步评审表</w:t>
      </w:r>
    </w:p>
    <w:p w14:paraId="3BE5B2CD">
      <w:pPr>
        <w:pStyle w:val="51"/>
        <w:rPr>
          <w:color w:val="auto"/>
        </w:rPr>
      </w:pPr>
    </w:p>
    <w:tbl>
      <w:tblPr>
        <w:tblStyle w:val="53"/>
        <w:tblpPr w:leftFromText="180" w:rightFromText="180" w:vertAnchor="text" w:horzAnchor="margin" w:tblpY="631"/>
        <w:tblOverlap w:val="never"/>
        <w:tblW w:w="841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0"/>
        <w:gridCol w:w="793"/>
        <w:gridCol w:w="1958"/>
        <w:gridCol w:w="4905"/>
      </w:tblGrid>
      <w:tr w14:paraId="55E585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2D58A2E3">
            <w:pPr>
              <w:spacing w:line="480" w:lineRule="exact"/>
              <w:jc w:val="center"/>
              <w:rPr>
                <w:rFonts w:ascii="宋体" w:hAnsi="宋体" w:eastAsia="宋体" w:cs="Times New Roman"/>
                <w:b/>
                <w:bCs/>
                <w:color w:val="auto"/>
                <w:sz w:val="22"/>
              </w:rPr>
            </w:pPr>
            <w:r>
              <w:rPr>
                <w:rFonts w:hint="eastAsia" w:ascii="宋体" w:hAnsi="宋体" w:eastAsia="宋体" w:cs="Times New Roman"/>
                <w:b/>
                <w:bCs/>
                <w:color w:val="auto"/>
                <w:sz w:val="22"/>
              </w:rPr>
              <w:t>条款号</w:t>
            </w:r>
          </w:p>
        </w:tc>
        <w:tc>
          <w:tcPr>
            <w:tcW w:w="1958" w:type="dxa"/>
            <w:tcBorders>
              <w:top w:val="single" w:color="auto" w:sz="4" w:space="0"/>
              <w:left w:val="nil"/>
              <w:bottom w:val="single" w:color="auto" w:sz="4" w:space="0"/>
              <w:right w:val="single" w:color="auto" w:sz="4" w:space="0"/>
            </w:tcBorders>
            <w:vAlign w:val="center"/>
          </w:tcPr>
          <w:p w14:paraId="5C44C694">
            <w:pPr>
              <w:spacing w:line="480" w:lineRule="exact"/>
              <w:jc w:val="center"/>
              <w:rPr>
                <w:rFonts w:ascii="宋体" w:hAnsi="宋体" w:eastAsia="宋体" w:cs="Times New Roman"/>
                <w:b/>
                <w:bCs/>
                <w:color w:val="auto"/>
                <w:sz w:val="22"/>
              </w:rPr>
            </w:pPr>
            <w:r>
              <w:rPr>
                <w:rFonts w:hint="eastAsia" w:ascii="宋体" w:hAnsi="宋体" w:eastAsia="宋体" w:cs="Times New Roman"/>
                <w:b/>
                <w:bCs/>
                <w:color w:val="auto"/>
                <w:sz w:val="22"/>
              </w:rPr>
              <w:t>评审因素</w:t>
            </w:r>
          </w:p>
        </w:tc>
        <w:tc>
          <w:tcPr>
            <w:tcW w:w="4905" w:type="dxa"/>
            <w:tcBorders>
              <w:top w:val="single" w:color="auto" w:sz="4" w:space="0"/>
              <w:left w:val="nil"/>
              <w:bottom w:val="single" w:color="auto" w:sz="4" w:space="0"/>
              <w:right w:val="single" w:color="auto" w:sz="4" w:space="0"/>
            </w:tcBorders>
            <w:vAlign w:val="center"/>
          </w:tcPr>
          <w:p w14:paraId="0FE1208C">
            <w:pPr>
              <w:spacing w:line="480" w:lineRule="exact"/>
              <w:jc w:val="center"/>
              <w:rPr>
                <w:rFonts w:ascii="宋体" w:hAnsi="宋体" w:eastAsia="宋体" w:cs="Times New Roman"/>
                <w:b/>
                <w:bCs/>
                <w:color w:val="auto"/>
                <w:sz w:val="22"/>
              </w:rPr>
            </w:pPr>
            <w:r>
              <w:rPr>
                <w:rFonts w:hint="eastAsia" w:ascii="宋体" w:hAnsi="宋体" w:eastAsia="宋体" w:cs="Times New Roman"/>
                <w:b/>
                <w:bCs/>
                <w:color w:val="auto"/>
                <w:sz w:val="22"/>
              </w:rPr>
              <w:t>评审标准</w:t>
            </w:r>
          </w:p>
        </w:tc>
      </w:tr>
      <w:tr w14:paraId="784DAB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760" w:type="dxa"/>
            <w:vMerge w:val="restart"/>
            <w:tcBorders>
              <w:top w:val="single" w:color="auto" w:sz="0" w:space="0"/>
              <w:left w:val="single" w:color="auto" w:sz="4" w:space="0"/>
              <w:bottom w:val="inset" w:color="auto" w:sz="6" w:space="0"/>
              <w:right w:val="single" w:color="auto" w:sz="4" w:space="0"/>
            </w:tcBorders>
            <w:vAlign w:val="center"/>
          </w:tcPr>
          <w:p w14:paraId="71F39E0D">
            <w:pPr>
              <w:spacing w:line="480" w:lineRule="exact"/>
              <w:jc w:val="center"/>
              <w:rPr>
                <w:rFonts w:ascii="宋体" w:hAnsi="宋体" w:eastAsia="宋体" w:cs="Times New Roman"/>
                <w:color w:val="auto"/>
                <w:sz w:val="22"/>
              </w:rPr>
            </w:pPr>
            <w:r>
              <w:rPr>
                <w:rFonts w:hint="eastAsia" w:ascii="宋体" w:hAnsi="宋体" w:eastAsia="宋体" w:cs="Times New Roman"/>
                <w:color w:val="auto"/>
                <w:sz w:val="22"/>
              </w:rPr>
              <w:t>2.1.1</w:t>
            </w:r>
          </w:p>
        </w:tc>
        <w:tc>
          <w:tcPr>
            <w:tcW w:w="793" w:type="dxa"/>
            <w:vMerge w:val="restart"/>
            <w:tcBorders>
              <w:top w:val="single" w:color="auto" w:sz="0" w:space="0"/>
              <w:left w:val="single" w:color="auto" w:sz="0" w:space="0"/>
              <w:bottom w:val="inset" w:color="auto" w:sz="6" w:space="0"/>
              <w:right w:val="single" w:color="auto" w:sz="4" w:space="0"/>
            </w:tcBorders>
            <w:vAlign w:val="center"/>
          </w:tcPr>
          <w:p w14:paraId="69FCB6BD">
            <w:pPr>
              <w:spacing w:line="480" w:lineRule="exact"/>
              <w:jc w:val="center"/>
              <w:rPr>
                <w:rFonts w:ascii="宋体" w:hAnsi="宋体" w:eastAsia="宋体" w:cs="Times New Roman"/>
                <w:color w:val="auto"/>
                <w:sz w:val="22"/>
              </w:rPr>
            </w:pPr>
            <w:r>
              <w:rPr>
                <w:rFonts w:hint="eastAsia" w:ascii="宋体" w:hAnsi="宋体" w:eastAsia="宋体" w:cs="Times New Roman"/>
                <w:color w:val="auto"/>
                <w:sz w:val="22"/>
              </w:rPr>
              <w:t>形式</w:t>
            </w:r>
          </w:p>
          <w:p w14:paraId="5D46B3F3">
            <w:pPr>
              <w:spacing w:line="480" w:lineRule="exact"/>
              <w:jc w:val="center"/>
              <w:rPr>
                <w:rFonts w:ascii="宋体" w:hAnsi="宋体" w:eastAsia="宋体" w:cs="Times New Roman"/>
                <w:color w:val="auto"/>
                <w:sz w:val="22"/>
              </w:rPr>
            </w:pPr>
            <w:r>
              <w:rPr>
                <w:rFonts w:hint="eastAsia" w:ascii="宋体" w:hAnsi="宋体" w:eastAsia="宋体" w:cs="Times New Roman"/>
                <w:color w:val="auto"/>
                <w:sz w:val="22"/>
              </w:rPr>
              <w:t>评审</w:t>
            </w:r>
          </w:p>
          <w:p w14:paraId="5E645AD1">
            <w:pPr>
              <w:spacing w:line="480" w:lineRule="exact"/>
              <w:jc w:val="center"/>
              <w:rPr>
                <w:rFonts w:ascii="宋体" w:hAnsi="宋体" w:eastAsia="宋体" w:cs="Times New Roman"/>
                <w:color w:val="auto"/>
                <w:sz w:val="22"/>
              </w:rPr>
            </w:pPr>
            <w:r>
              <w:rPr>
                <w:rFonts w:hint="eastAsia" w:ascii="宋体" w:hAnsi="宋体" w:eastAsia="宋体" w:cs="Times New Roman"/>
                <w:color w:val="auto"/>
                <w:sz w:val="22"/>
              </w:rPr>
              <w:t>标准</w:t>
            </w:r>
          </w:p>
        </w:tc>
        <w:tc>
          <w:tcPr>
            <w:tcW w:w="1958" w:type="dxa"/>
            <w:tcBorders>
              <w:top w:val="single" w:color="auto" w:sz="4" w:space="0"/>
              <w:left w:val="single" w:color="auto" w:sz="0" w:space="0"/>
              <w:bottom w:val="single" w:color="auto" w:sz="4" w:space="0"/>
              <w:right w:val="single" w:color="auto" w:sz="4" w:space="0"/>
            </w:tcBorders>
            <w:vAlign w:val="center"/>
          </w:tcPr>
          <w:p w14:paraId="5DEAD621">
            <w:pPr>
              <w:spacing w:line="360" w:lineRule="auto"/>
              <w:jc w:val="center"/>
              <w:rPr>
                <w:rFonts w:hint="eastAsia" w:ascii="宋体" w:hAnsi="宋体" w:cs="宋体" w:eastAsiaTheme="minorEastAsia"/>
                <w:color w:val="auto"/>
                <w:kern w:val="2"/>
                <w:sz w:val="22"/>
                <w:szCs w:val="21"/>
                <w:lang w:val="en-US" w:eastAsia="zh-CN" w:bidi="ar-SA"/>
              </w:rPr>
            </w:pPr>
            <w:r>
              <w:rPr>
                <w:rFonts w:hint="eastAsia" w:ascii="宋体" w:hAnsi="宋体" w:cs="宋体"/>
                <w:color w:val="auto"/>
                <w:sz w:val="22"/>
                <w:szCs w:val="21"/>
                <w:lang w:eastAsia="zh-CN" w:bidi="ar"/>
              </w:rPr>
              <w:t>响应人</w:t>
            </w:r>
            <w:r>
              <w:rPr>
                <w:rFonts w:hint="eastAsia" w:ascii="宋体" w:hAnsi="宋体" w:cs="宋体"/>
                <w:color w:val="auto"/>
                <w:sz w:val="22"/>
                <w:szCs w:val="21"/>
                <w:lang w:bidi="ar"/>
              </w:rPr>
              <w:t>名称</w:t>
            </w:r>
          </w:p>
        </w:tc>
        <w:tc>
          <w:tcPr>
            <w:tcW w:w="4905" w:type="dxa"/>
            <w:tcBorders>
              <w:top w:val="single" w:color="auto" w:sz="4" w:space="0"/>
              <w:left w:val="single" w:color="auto" w:sz="0" w:space="0"/>
              <w:bottom w:val="single" w:color="auto" w:sz="4" w:space="0"/>
              <w:right w:val="single" w:color="auto" w:sz="4" w:space="0"/>
            </w:tcBorders>
            <w:vAlign w:val="center"/>
          </w:tcPr>
          <w:p w14:paraId="7117FE35">
            <w:pPr>
              <w:spacing w:line="360" w:lineRule="auto"/>
              <w:jc w:val="left"/>
              <w:rPr>
                <w:rFonts w:hint="eastAsia" w:ascii="宋体" w:hAnsi="宋体" w:cs="宋体" w:eastAsiaTheme="minorEastAsia"/>
                <w:color w:val="auto"/>
                <w:kern w:val="2"/>
                <w:sz w:val="22"/>
                <w:szCs w:val="21"/>
                <w:lang w:val="en-US" w:eastAsia="zh-CN" w:bidi="ar-SA"/>
              </w:rPr>
            </w:pPr>
            <w:r>
              <w:rPr>
                <w:rFonts w:hint="eastAsia" w:ascii="宋体" w:hAnsi="宋体" w:cs="宋体"/>
                <w:color w:val="auto"/>
                <w:sz w:val="22"/>
                <w:szCs w:val="21"/>
              </w:rPr>
              <w:t>与营业执照</w:t>
            </w:r>
            <w:r>
              <w:rPr>
                <w:rFonts w:hint="eastAsia" w:ascii="宋体" w:hAnsi="宋体" w:cs="宋体"/>
                <w:color w:val="auto"/>
                <w:sz w:val="22"/>
                <w:szCs w:val="21"/>
                <w:lang w:eastAsia="zh-CN"/>
              </w:rPr>
              <w:t>等证明文件</w:t>
            </w:r>
            <w:r>
              <w:rPr>
                <w:rFonts w:hint="eastAsia" w:ascii="宋体" w:hAnsi="宋体" w:cs="宋体"/>
                <w:color w:val="auto"/>
                <w:sz w:val="22"/>
                <w:szCs w:val="21"/>
              </w:rPr>
              <w:t>一致</w:t>
            </w:r>
          </w:p>
        </w:tc>
      </w:tr>
      <w:tr w14:paraId="3CD775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760" w:type="dxa"/>
            <w:vMerge w:val="continue"/>
            <w:tcBorders>
              <w:top w:val="single" w:color="auto" w:sz="0" w:space="0"/>
              <w:left w:val="single" w:color="auto" w:sz="4" w:space="0"/>
              <w:bottom w:val="inset" w:color="auto" w:sz="6" w:space="0"/>
              <w:right w:val="single" w:color="auto" w:sz="4" w:space="0"/>
            </w:tcBorders>
            <w:vAlign w:val="center"/>
          </w:tcPr>
          <w:p w14:paraId="17A93B50">
            <w:pPr>
              <w:widowControl/>
              <w:jc w:val="left"/>
              <w:rPr>
                <w:rFonts w:ascii="宋体" w:hAnsi="宋体" w:eastAsia="宋体" w:cs="Times New Roman"/>
                <w:color w:val="auto"/>
                <w:sz w:val="22"/>
              </w:rPr>
            </w:pPr>
          </w:p>
        </w:tc>
        <w:tc>
          <w:tcPr>
            <w:tcW w:w="793" w:type="dxa"/>
            <w:vMerge w:val="continue"/>
            <w:tcBorders>
              <w:top w:val="single" w:color="auto" w:sz="0" w:space="0"/>
              <w:left w:val="single" w:color="auto" w:sz="0" w:space="0"/>
              <w:bottom w:val="inset" w:color="auto" w:sz="6" w:space="0"/>
              <w:right w:val="single" w:color="auto" w:sz="4" w:space="0"/>
            </w:tcBorders>
            <w:vAlign w:val="center"/>
          </w:tcPr>
          <w:p w14:paraId="0E1A40F7">
            <w:pPr>
              <w:widowControl/>
              <w:jc w:val="left"/>
              <w:rPr>
                <w:rFonts w:ascii="宋体" w:hAnsi="宋体" w:eastAsia="宋体" w:cs="Times New Roman"/>
                <w:color w:val="auto"/>
                <w:sz w:val="22"/>
              </w:rPr>
            </w:pPr>
          </w:p>
        </w:tc>
        <w:tc>
          <w:tcPr>
            <w:tcW w:w="1958" w:type="dxa"/>
            <w:tcBorders>
              <w:top w:val="single" w:color="auto" w:sz="4" w:space="0"/>
              <w:left w:val="single" w:color="auto" w:sz="0" w:space="0"/>
              <w:bottom w:val="single" w:color="auto" w:sz="4" w:space="0"/>
              <w:right w:val="single" w:color="auto" w:sz="4" w:space="0"/>
            </w:tcBorders>
            <w:vAlign w:val="center"/>
          </w:tcPr>
          <w:p w14:paraId="698B35AA">
            <w:pPr>
              <w:spacing w:line="360" w:lineRule="auto"/>
              <w:jc w:val="center"/>
              <w:rPr>
                <w:rFonts w:hint="eastAsia" w:ascii="宋体" w:hAnsi="宋体" w:cs="宋体" w:eastAsiaTheme="minorEastAsia"/>
                <w:color w:val="auto"/>
                <w:kern w:val="2"/>
                <w:sz w:val="22"/>
                <w:szCs w:val="21"/>
                <w:lang w:val="en-US" w:eastAsia="zh-CN" w:bidi="ar-SA"/>
              </w:rPr>
            </w:pPr>
            <w:r>
              <w:rPr>
                <w:rFonts w:hint="eastAsia" w:ascii="宋体" w:hAnsi="宋体" w:cs="宋体"/>
                <w:color w:val="auto"/>
                <w:sz w:val="22"/>
                <w:szCs w:val="21"/>
                <w:lang w:eastAsia="zh-CN" w:bidi="ar"/>
              </w:rPr>
              <w:t>投标函</w:t>
            </w:r>
            <w:r>
              <w:rPr>
                <w:rFonts w:hint="eastAsia" w:ascii="宋体" w:hAnsi="宋体" w:cs="宋体"/>
                <w:color w:val="auto"/>
                <w:sz w:val="22"/>
                <w:szCs w:val="21"/>
                <w:lang w:bidi="ar"/>
              </w:rPr>
              <w:t>签字盖章</w:t>
            </w:r>
          </w:p>
        </w:tc>
        <w:tc>
          <w:tcPr>
            <w:tcW w:w="4905" w:type="dxa"/>
            <w:tcBorders>
              <w:top w:val="single" w:color="auto" w:sz="4" w:space="0"/>
              <w:left w:val="single" w:color="auto" w:sz="0" w:space="0"/>
              <w:bottom w:val="single" w:color="auto" w:sz="4" w:space="0"/>
              <w:right w:val="single" w:color="auto" w:sz="4" w:space="0"/>
            </w:tcBorders>
            <w:vAlign w:val="center"/>
          </w:tcPr>
          <w:p w14:paraId="0ED40069">
            <w:pPr>
              <w:spacing w:line="360" w:lineRule="auto"/>
              <w:jc w:val="left"/>
              <w:rPr>
                <w:rFonts w:hint="eastAsia" w:ascii="宋体" w:hAnsi="宋体" w:cs="宋体" w:eastAsiaTheme="minorEastAsia"/>
                <w:color w:val="auto"/>
                <w:kern w:val="2"/>
                <w:sz w:val="22"/>
                <w:szCs w:val="21"/>
                <w:lang w:val="en-US" w:eastAsia="zh-CN" w:bidi="ar-SA"/>
              </w:rPr>
            </w:pPr>
            <w:r>
              <w:rPr>
                <w:rFonts w:hint="eastAsia" w:ascii="宋体" w:hAnsi="宋体" w:cs="宋体"/>
                <w:color w:val="auto"/>
                <w:sz w:val="22"/>
                <w:szCs w:val="21"/>
                <w:lang w:bidi="ar"/>
              </w:rPr>
              <w:t>法定代表人电子签章并加章单位章</w:t>
            </w:r>
          </w:p>
        </w:tc>
      </w:tr>
      <w:tr w14:paraId="2F37B1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760" w:type="dxa"/>
            <w:vMerge w:val="continue"/>
            <w:tcBorders>
              <w:top w:val="single" w:color="auto" w:sz="0" w:space="0"/>
              <w:left w:val="single" w:color="auto" w:sz="4" w:space="0"/>
              <w:bottom w:val="inset" w:color="auto" w:sz="6" w:space="0"/>
              <w:right w:val="single" w:color="auto" w:sz="4" w:space="0"/>
            </w:tcBorders>
            <w:vAlign w:val="center"/>
          </w:tcPr>
          <w:p w14:paraId="7E1E6008">
            <w:pPr>
              <w:widowControl/>
              <w:jc w:val="left"/>
              <w:rPr>
                <w:rFonts w:ascii="宋体" w:hAnsi="宋体" w:eastAsia="宋体" w:cs="Times New Roman"/>
                <w:color w:val="auto"/>
                <w:sz w:val="22"/>
              </w:rPr>
            </w:pPr>
          </w:p>
        </w:tc>
        <w:tc>
          <w:tcPr>
            <w:tcW w:w="793" w:type="dxa"/>
            <w:vMerge w:val="continue"/>
            <w:tcBorders>
              <w:top w:val="single" w:color="auto" w:sz="0" w:space="0"/>
              <w:left w:val="single" w:color="auto" w:sz="0" w:space="0"/>
              <w:bottom w:val="inset" w:color="auto" w:sz="6" w:space="0"/>
              <w:right w:val="single" w:color="auto" w:sz="4" w:space="0"/>
            </w:tcBorders>
            <w:vAlign w:val="center"/>
          </w:tcPr>
          <w:p w14:paraId="54085271">
            <w:pPr>
              <w:widowControl/>
              <w:jc w:val="left"/>
              <w:rPr>
                <w:rFonts w:ascii="宋体" w:hAnsi="宋体" w:eastAsia="宋体" w:cs="Times New Roman"/>
                <w:color w:val="auto"/>
                <w:sz w:val="22"/>
              </w:rPr>
            </w:pPr>
          </w:p>
        </w:tc>
        <w:tc>
          <w:tcPr>
            <w:tcW w:w="1958" w:type="dxa"/>
            <w:tcBorders>
              <w:top w:val="single" w:color="auto" w:sz="4" w:space="0"/>
              <w:left w:val="single" w:color="auto" w:sz="0" w:space="0"/>
              <w:bottom w:val="single" w:color="auto" w:sz="4" w:space="0"/>
              <w:right w:val="single" w:color="auto" w:sz="4" w:space="0"/>
            </w:tcBorders>
            <w:vAlign w:val="center"/>
          </w:tcPr>
          <w:p w14:paraId="3923A8B6">
            <w:pPr>
              <w:spacing w:line="480" w:lineRule="exact"/>
              <w:jc w:val="center"/>
              <w:rPr>
                <w:rFonts w:hint="eastAsia" w:ascii="宋体" w:hAnsi="宋体" w:cs="宋体" w:eastAsiaTheme="minorEastAsia"/>
                <w:color w:val="auto"/>
                <w:kern w:val="2"/>
                <w:sz w:val="22"/>
                <w:szCs w:val="21"/>
                <w:lang w:val="en-US" w:eastAsia="zh-CN" w:bidi="ar"/>
              </w:rPr>
            </w:pPr>
            <w:r>
              <w:rPr>
                <w:rFonts w:hint="eastAsia" w:ascii="宋体" w:hAnsi="宋体" w:cs="宋体"/>
                <w:color w:val="auto"/>
                <w:sz w:val="22"/>
                <w:szCs w:val="21"/>
              </w:rPr>
              <w:t>投标文件格式</w:t>
            </w:r>
          </w:p>
        </w:tc>
        <w:tc>
          <w:tcPr>
            <w:tcW w:w="4905" w:type="dxa"/>
            <w:tcBorders>
              <w:top w:val="single" w:color="auto" w:sz="4" w:space="0"/>
              <w:left w:val="single" w:color="auto" w:sz="0" w:space="0"/>
              <w:bottom w:val="single" w:color="auto" w:sz="4" w:space="0"/>
              <w:right w:val="single" w:color="auto" w:sz="4" w:space="0"/>
            </w:tcBorders>
            <w:vAlign w:val="center"/>
          </w:tcPr>
          <w:p w14:paraId="0EB24542">
            <w:pPr>
              <w:spacing w:line="480" w:lineRule="exact"/>
              <w:rPr>
                <w:rFonts w:hint="eastAsia" w:ascii="宋体" w:hAnsi="宋体" w:cs="宋体" w:eastAsiaTheme="minorEastAsia"/>
                <w:color w:val="auto"/>
                <w:kern w:val="2"/>
                <w:sz w:val="22"/>
                <w:szCs w:val="21"/>
                <w:lang w:val="en-US" w:eastAsia="zh-CN" w:bidi="ar"/>
              </w:rPr>
            </w:pPr>
            <w:r>
              <w:rPr>
                <w:rFonts w:hint="eastAsia" w:ascii="宋体" w:hAnsi="宋体" w:cs="宋体"/>
                <w:color w:val="auto"/>
                <w:sz w:val="22"/>
                <w:szCs w:val="21"/>
              </w:rPr>
              <w:t>符合第</w:t>
            </w:r>
            <w:r>
              <w:rPr>
                <w:rFonts w:hint="eastAsia" w:ascii="宋体" w:hAnsi="宋体" w:cs="宋体"/>
                <w:color w:val="auto"/>
                <w:sz w:val="22"/>
                <w:szCs w:val="21"/>
                <w:lang w:eastAsia="zh-CN"/>
              </w:rPr>
              <w:t>八</w:t>
            </w:r>
            <w:r>
              <w:rPr>
                <w:rFonts w:hint="eastAsia" w:ascii="宋体" w:hAnsi="宋体" w:cs="宋体"/>
                <w:color w:val="auto"/>
                <w:sz w:val="22"/>
                <w:szCs w:val="21"/>
              </w:rPr>
              <w:t>章“响应文件格式”的要求。</w:t>
            </w:r>
          </w:p>
        </w:tc>
      </w:tr>
      <w:tr w14:paraId="0C6BF6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760" w:type="dxa"/>
            <w:vMerge w:val="continue"/>
            <w:tcBorders>
              <w:top w:val="single" w:color="auto" w:sz="0" w:space="0"/>
              <w:left w:val="single" w:color="auto" w:sz="4" w:space="0"/>
              <w:bottom w:val="inset" w:color="auto" w:sz="6" w:space="0"/>
              <w:right w:val="single" w:color="auto" w:sz="4" w:space="0"/>
            </w:tcBorders>
            <w:vAlign w:val="center"/>
          </w:tcPr>
          <w:p w14:paraId="376ECDD9">
            <w:pPr>
              <w:widowControl/>
              <w:jc w:val="left"/>
              <w:rPr>
                <w:rFonts w:ascii="宋体" w:hAnsi="宋体" w:eastAsia="宋体" w:cs="Times New Roman"/>
                <w:color w:val="auto"/>
                <w:sz w:val="22"/>
              </w:rPr>
            </w:pPr>
          </w:p>
        </w:tc>
        <w:tc>
          <w:tcPr>
            <w:tcW w:w="793" w:type="dxa"/>
            <w:vMerge w:val="continue"/>
            <w:tcBorders>
              <w:top w:val="single" w:color="auto" w:sz="0" w:space="0"/>
              <w:left w:val="single" w:color="auto" w:sz="0" w:space="0"/>
              <w:bottom w:val="inset" w:color="auto" w:sz="6" w:space="0"/>
              <w:right w:val="single" w:color="auto" w:sz="4" w:space="0"/>
            </w:tcBorders>
            <w:vAlign w:val="center"/>
          </w:tcPr>
          <w:p w14:paraId="663C4DDD">
            <w:pPr>
              <w:widowControl/>
              <w:jc w:val="left"/>
              <w:rPr>
                <w:rFonts w:ascii="宋体" w:hAnsi="宋体" w:eastAsia="宋体" w:cs="Times New Roman"/>
                <w:color w:val="auto"/>
                <w:sz w:val="22"/>
              </w:rPr>
            </w:pPr>
          </w:p>
        </w:tc>
        <w:tc>
          <w:tcPr>
            <w:tcW w:w="1958" w:type="dxa"/>
            <w:tcBorders>
              <w:top w:val="single" w:color="auto" w:sz="4" w:space="0"/>
              <w:left w:val="single" w:color="auto" w:sz="0" w:space="0"/>
              <w:bottom w:val="single" w:color="auto" w:sz="4" w:space="0"/>
              <w:right w:val="single" w:color="auto" w:sz="4" w:space="0"/>
            </w:tcBorders>
            <w:vAlign w:val="center"/>
          </w:tcPr>
          <w:p w14:paraId="47CC4EAE">
            <w:pPr>
              <w:spacing w:line="360" w:lineRule="auto"/>
              <w:jc w:val="center"/>
              <w:rPr>
                <w:rFonts w:hint="eastAsia" w:ascii="宋体" w:hAnsi="宋体" w:cs="宋体" w:eastAsiaTheme="minorEastAsia"/>
                <w:color w:val="auto"/>
                <w:kern w:val="2"/>
                <w:sz w:val="22"/>
                <w:szCs w:val="21"/>
                <w:lang w:val="en-US" w:eastAsia="zh-CN" w:bidi="ar-SA"/>
              </w:rPr>
            </w:pPr>
            <w:r>
              <w:rPr>
                <w:rFonts w:hint="eastAsia" w:ascii="宋体" w:hAnsi="宋体" w:cs="宋体"/>
                <w:color w:val="auto"/>
                <w:sz w:val="22"/>
                <w:szCs w:val="21"/>
                <w:lang w:bidi="ar"/>
              </w:rPr>
              <w:t>报价唯一</w:t>
            </w:r>
          </w:p>
        </w:tc>
        <w:tc>
          <w:tcPr>
            <w:tcW w:w="4905" w:type="dxa"/>
            <w:tcBorders>
              <w:top w:val="single" w:color="auto" w:sz="4" w:space="0"/>
              <w:left w:val="single" w:color="auto" w:sz="0" w:space="0"/>
              <w:bottom w:val="single" w:color="auto" w:sz="4" w:space="0"/>
              <w:right w:val="single" w:color="auto" w:sz="4" w:space="0"/>
            </w:tcBorders>
            <w:vAlign w:val="center"/>
          </w:tcPr>
          <w:p w14:paraId="38098E75">
            <w:pPr>
              <w:spacing w:line="360" w:lineRule="auto"/>
              <w:jc w:val="left"/>
              <w:rPr>
                <w:rFonts w:hint="eastAsia" w:ascii="宋体" w:hAnsi="宋体" w:cs="宋体" w:eastAsiaTheme="minorEastAsia"/>
                <w:color w:val="auto"/>
                <w:kern w:val="2"/>
                <w:sz w:val="22"/>
                <w:szCs w:val="21"/>
                <w:lang w:val="en-US" w:eastAsia="zh-CN" w:bidi="ar-SA"/>
              </w:rPr>
            </w:pPr>
            <w:r>
              <w:rPr>
                <w:rFonts w:hint="eastAsia" w:ascii="宋体" w:hAnsi="宋体" w:cs="宋体"/>
                <w:color w:val="auto"/>
                <w:sz w:val="22"/>
                <w:szCs w:val="21"/>
                <w:lang w:bidi="ar"/>
              </w:rPr>
              <w:t>只能有一个有效报价</w:t>
            </w:r>
          </w:p>
        </w:tc>
      </w:tr>
      <w:tr w14:paraId="489B46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13" w:hRule="atLeast"/>
        </w:trPr>
        <w:tc>
          <w:tcPr>
            <w:tcW w:w="760" w:type="dxa"/>
            <w:vMerge w:val="restart"/>
            <w:tcBorders>
              <w:top w:val="single" w:color="auto" w:sz="4" w:space="0"/>
              <w:left w:val="single" w:color="auto" w:sz="4" w:space="0"/>
              <w:right w:val="single" w:color="auto" w:sz="4" w:space="0"/>
            </w:tcBorders>
            <w:vAlign w:val="center"/>
          </w:tcPr>
          <w:p w14:paraId="600BA0D4">
            <w:pPr>
              <w:spacing w:line="480" w:lineRule="exact"/>
              <w:jc w:val="center"/>
              <w:rPr>
                <w:rFonts w:ascii="宋体" w:hAnsi="宋体" w:eastAsia="宋体" w:cs="Times New Roman"/>
                <w:color w:val="auto"/>
                <w:sz w:val="22"/>
              </w:rPr>
            </w:pPr>
            <w:r>
              <w:rPr>
                <w:rFonts w:hint="eastAsia" w:ascii="宋体" w:hAnsi="宋体" w:eastAsia="宋体" w:cs="Times New Roman"/>
                <w:color w:val="auto"/>
                <w:sz w:val="22"/>
              </w:rPr>
              <w:t>2.1.2</w:t>
            </w:r>
          </w:p>
        </w:tc>
        <w:tc>
          <w:tcPr>
            <w:tcW w:w="793" w:type="dxa"/>
            <w:vMerge w:val="restart"/>
            <w:tcBorders>
              <w:top w:val="single" w:color="auto" w:sz="4" w:space="0"/>
              <w:left w:val="single" w:color="auto" w:sz="4" w:space="0"/>
              <w:right w:val="single" w:color="auto" w:sz="4" w:space="0"/>
            </w:tcBorders>
            <w:vAlign w:val="center"/>
          </w:tcPr>
          <w:p w14:paraId="3434D63E">
            <w:pPr>
              <w:spacing w:line="480" w:lineRule="exact"/>
              <w:jc w:val="center"/>
              <w:rPr>
                <w:rFonts w:ascii="宋体" w:hAnsi="宋体" w:eastAsia="宋体" w:cs="Times New Roman"/>
                <w:color w:val="auto"/>
                <w:sz w:val="22"/>
              </w:rPr>
            </w:pPr>
            <w:r>
              <w:rPr>
                <w:rFonts w:hint="eastAsia" w:ascii="宋体" w:hAnsi="宋体" w:eastAsia="宋体" w:cs="Times New Roman"/>
                <w:color w:val="auto"/>
                <w:sz w:val="22"/>
              </w:rPr>
              <w:t>资格评审标准</w:t>
            </w:r>
          </w:p>
        </w:tc>
        <w:tc>
          <w:tcPr>
            <w:tcW w:w="1958" w:type="dxa"/>
            <w:tcBorders>
              <w:top w:val="single" w:color="auto" w:sz="4" w:space="0"/>
              <w:left w:val="nil"/>
              <w:bottom w:val="single" w:color="auto" w:sz="4" w:space="0"/>
              <w:right w:val="single" w:color="auto" w:sz="4" w:space="0"/>
            </w:tcBorders>
            <w:vAlign w:val="center"/>
          </w:tcPr>
          <w:p w14:paraId="55EF66FF">
            <w:pPr>
              <w:pStyle w:val="73"/>
              <w:widowControl/>
              <w:spacing w:line="360" w:lineRule="auto"/>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sz w:val="22"/>
                <w:szCs w:val="22"/>
                <w:lang w:eastAsia="zh-CN"/>
              </w:rPr>
              <w:t>营业执照等证明文件</w:t>
            </w:r>
          </w:p>
        </w:tc>
        <w:tc>
          <w:tcPr>
            <w:tcW w:w="4905" w:type="dxa"/>
            <w:tcBorders>
              <w:top w:val="single" w:color="auto" w:sz="4" w:space="0"/>
              <w:left w:val="nil"/>
              <w:bottom w:val="single" w:color="auto" w:sz="4" w:space="0"/>
              <w:right w:val="single" w:color="auto" w:sz="4" w:space="0"/>
            </w:tcBorders>
            <w:vAlign w:val="center"/>
          </w:tcPr>
          <w:p w14:paraId="06A8C08E">
            <w:pPr>
              <w:pStyle w:val="73"/>
              <w:widowControl/>
              <w:spacing w:line="360" w:lineRule="auto"/>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sz w:val="22"/>
                <w:szCs w:val="22"/>
              </w:rPr>
              <w:t>符合第二章“</w:t>
            </w:r>
            <w:r>
              <w:rPr>
                <w:rFonts w:hint="eastAsia" w:ascii="宋体" w:hAnsi="宋体" w:eastAsia="宋体" w:cs="宋体"/>
                <w:color w:val="auto"/>
                <w:sz w:val="22"/>
                <w:szCs w:val="22"/>
                <w:lang w:eastAsia="zh-CN" w:bidi="ar"/>
              </w:rPr>
              <w:t>响应人须知前附表</w:t>
            </w:r>
            <w:r>
              <w:rPr>
                <w:rFonts w:hint="eastAsia" w:ascii="宋体" w:hAnsi="宋体" w:eastAsia="宋体" w:cs="宋体"/>
                <w:color w:val="auto"/>
                <w:sz w:val="22"/>
                <w:szCs w:val="22"/>
              </w:rPr>
              <w:t>”规定</w:t>
            </w:r>
          </w:p>
        </w:tc>
      </w:tr>
      <w:tr w14:paraId="7BEE99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13" w:hRule="atLeast"/>
        </w:trPr>
        <w:tc>
          <w:tcPr>
            <w:tcW w:w="760" w:type="dxa"/>
            <w:vMerge w:val="continue"/>
            <w:tcBorders>
              <w:left w:val="single" w:color="auto" w:sz="4" w:space="0"/>
              <w:right w:val="single" w:color="auto" w:sz="4" w:space="0"/>
            </w:tcBorders>
            <w:vAlign w:val="center"/>
          </w:tcPr>
          <w:p w14:paraId="7689F636">
            <w:pPr>
              <w:spacing w:line="480" w:lineRule="exact"/>
              <w:jc w:val="center"/>
              <w:rPr>
                <w:rFonts w:hint="eastAsia" w:ascii="宋体" w:hAnsi="宋体" w:eastAsia="宋体" w:cs="Times New Roman"/>
                <w:color w:val="auto"/>
                <w:sz w:val="22"/>
              </w:rPr>
            </w:pPr>
          </w:p>
        </w:tc>
        <w:tc>
          <w:tcPr>
            <w:tcW w:w="793" w:type="dxa"/>
            <w:vMerge w:val="continue"/>
            <w:tcBorders>
              <w:left w:val="single" w:color="auto" w:sz="4" w:space="0"/>
              <w:right w:val="single" w:color="auto" w:sz="4" w:space="0"/>
            </w:tcBorders>
            <w:vAlign w:val="center"/>
          </w:tcPr>
          <w:p w14:paraId="3C3ADD74">
            <w:pPr>
              <w:spacing w:line="480" w:lineRule="exact"/>
              <w:jc w:val="center"/>
              <w:rPr>
                <w:rFonts w:hint="eastAsia" w:ascii="宋体" w:hAnsi="宋体" w:eastAsia="宋体" w:cs="Times New Roman"/>
                <w:color w:val="auto"/>
                <w:sz w:val="22"/>
              </w:rPr>
            </w:pPr>
          </w:p>
        </w:tc>
        <w:tc>
          <w:tcPr>
            <w:tcW w:w="1958" w:type="dxa"/>
            <w:tcBorders>
              <w:top w:val="single" w:color="auto" w:sz="4" w:space="0"/>
              <w:left w:val="nil"/>
              <w:bottom w:val="single" w:color="auto" w:sz="4" w:space="0"/>
              <w:right w:val="single" w:color="auto" w:sz="4" w:space="0"/>
            </w:tcBorders>
            <w:vAlign w:val="center"/>
          </w:tcPr>
          <w:p w14:paraId="2C2A02CC">
            <w:pPr>
              <w:pStyle w:val="73"/>
              <w:widowControl/>
              <w:spacing w:line="360" w:lineRule="auto"/>
              <w:jc w:val="cente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公司资质</w:t>
            </w:r>
          </w:p>
        </w:tc>
        <w:tc>
          <w:tcPr>
            <w:tcW w:w="4905" w:type="dxa"/>
            <w:tcBorders>
              <w:top w:val="single" w:color="auto" w:sz="4" w:space="0"/>
              <w:left w:val="nil"/>
              <w:bottom w:val="single" w:color="auto" w:sz="4" w:space="0"/>
              <w:right w:val="single" w:color="auto" w:sz="4" w:space="0"/>
            </w:tcBorders>
            <w:vAlign w:val="center"/>
          </w:tcPr>
          <w:p w14:paraId="4C870F38">
            <w:pPr>
              <w:pStyle w:val="73"/>
              <w:widowControl/>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符合第二章“</w:t>
            </w:r>
            <w:r>
              <w:rPr>
                <w:rFonts w:hint="eastAsia" w:ascii="宋体" w:hAnsi="宋体" w:eastAsia="宋体" w:cs="宋体"/>
                <w:color w:val="auto"/>
                <w:sz w:val="22"/>
                <w:szCs w:val="22"/>
                <w:lang w:eastAsia="zh-CN" w:bidi="ar"/>
              </w:rPr>
              <w:t>响应人须知前附表</w:t>
            </w:r>
            <w:r>
              <w:rPr>
                <w:rFonts w:hint="eastAsia" w:ascii="宋体" w:hAnsi="宋体" w:eastAsia="宋体" w:cs="宋体"/>
                <w:color w:val="auto"/>
                <w:sz w:val="22"/>
                <w:szCs w:val="22"/>
              </w:rPr>
              <w:t>”规定</w:t>
            </w:r>
          </w:p>
        </w:tc>
      </w:tr>
      <w:tr w14:paraId="0745E4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3" w:hRule="atLeast"/>
        </w:trPr>
        <w:tc>
          <w:tcPr>
            <w:tcW w:w="760" w:type="dxa"/>
            <w:vMerge w:val="continue"/>
            <w:tcBorders>
              <w:top w:val="single" w:color="auto" w:sz="4" w:space="0"/>
              <w:left w:val="single" w:color="auto" w:sz="4" w:space="0"/>
              <w:right w:val="single" w:color="auto" w:sz="4" w:space="0"/>
            </w:tcBorders>
            <w:vAlign w:val="center"/>
          </w:tcPr>
          <w:p w14:paraId="4A467F84">
            <w:pPr>
              <w:spacing w:line="480" w:lineRule="exact"/>
              <w:jc w:val="center"/>
              <w:rPr>
                <w:rFonts w:ascii="宋体" w:hAnsi="宋体" w:eastAsia="宋体" w:cs="Times New Roman"/>
                <w:color w:val="auto"/>
                <w:sz w:val="22"/>
              </w:rPr>
            </w:pPr>
          </w:p>
        </w:tc>
        <w:tc>
          <w:tcPr>
            <w:tcW w:w="793" w:type="dxa"/>
            <w:vMerge w:val="continue"/>
            <w:tcBorders>
              <w:top w:val="single" w:color="auto" w:sz="4" w:space="0"/>
              <w:left w:val="single" w:color="auto" w:sz="4" w:space="0"/>
              <w:right w:val="single" w:color="auto" w:sz="4" w:space="0"/>
            </w:tcBorders>
            <w:vAlign w:val="center"/>
          </w:tcPr>
          <w:p w14:paraId="50E6E55C">
            <w:pPr>
              <w:spacing w:line="480" w:lineRule="exact"/>
              <w:jc w:val="center"/>
              <w:rPr>
                <w:rFonts w:ascii="宋体" w:hAnsi="宋体" w:eastAsia="宋体" w:cs="Times New Roman"/>
                <w:color w:val="auto"/>
                <w:sz w:val="22"/>
              </w:rPr>
            </w:pPr>
          </w:p>
        </w:tc>
        <w:tc>
          <w:tcPr>
            <w:tcW w:w="1958" w:type="dxa"/>
            <w:tcBorders>
              <w:top w:val="single" w:color="auto" w:sz="4" w:space="0"/>
              <w:left w:val="nil"/>
              <w:bottom w:val="single" w:color="auto" w:sz="4" w:space="0"/>
              <w:right w:val="single" w:color="auto" w:sz="4" w:space="0"/>
            </w:tcBorders>
            <w:vAlign w:val="center"/>
          </w:tcPr>
          <w:p w14:paraId="4B515107">
            <w:pPr>
              <w:pStyle w:val="73"/>
              <w:widowControl/>
              <w:spacing w:line="360" w:lineRule="auto"/>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sz w:val="22"/>
                <w:szCs w:val="22"/>
              </w:rPr>
              <w:t>项目</w:t>
            </w:r>
            <w:r>
              <w:rPr>
                <w:rFonts w:hint="eastAsia" w:ascii="宋体" w:hAnsi="宋体" w:cs="宋体"/>
                <w:color w:val="auto"/>
                <w:sz w:val="22"/>
                <w:szCs w:val="22"/>
                <w:lang w:eastAsia="zh-CN"/>
              </w:rPr>
              <w:t>经理</w:t>
            </w:r>
          </w:p>
        </w:tc>
        <w:tc>
          <w:tcPr>
            <w:tcW w:w="4905" w:type="dxa"/>
            <w:tcBorders>
              <w:top w:val="single" w:color="auto" w:sz="4" w:space="0"/>
              <w:left w:val="nil"/>
              <w:bottom w:val="single" w:color="auto" w:sz="4" w:space="0"/>
              <w:right w:val="single" w:color="auto" w:sz="4" w:space="0"/>
            </w:tcBorders>
            <w:vAlign w:val="center"/>
          </w:tcPr>
          <w:p w14:paraId="6261F318">
            <w:pPr>
              <w:spacing w:line="360" w:lineRule="auto"/>
              <w:jc w:val="left"/>
              <w:rPr>
                <w:rFonts w:hint="eastAsia" w:ascii="宋体" w:hAnsi="宋体" w:eastAsia="宋体" w:cs="宋体"/>
                <w:color w:val="auto"/>
                <w:kern w:val="2"/>
                <w:sz w:val="22"/>
                <w:szCs w:val="21"/>
                <w:lang w:val="en-US" w:eastAsia="zh-CN" w:bidi="ar"/>
              </w:rPr>
            </w:pPr>
            <w:r>
              <w:rPr>
                <w:rFonts w:hint="eastAsia" w:ascii="宋体" w:hAnsi="宋体" w:eastAsia="宋体" w:cs="宋体"/>
                <w:color w:val="auto"/>
                <w:sz w:val="22"/>
                <w:szCs w:val="21"/>
              </w:rPr>
              <w:t>符合第二章“</w:t>
            </w:r>
            <w:r>
              <w:rPr>
                <w:rFonts w:hint="eastAsia" w:ascii="宋体" w:hAnsi="宋体" w:eastAsia="宋体" w:cs="宋体"/>
                <w:color w:val="auto"/>
                <w:sz w:val="22"/>
                <w:szCs w:val="21"/>
                <w:lang w:eastAsia="zh-CN" w:bidi="ar"/>
              </w:rPr>
              <w:t>响应人须知前附表</w:t>
            </w:r>
            <w:r>
              <w:rPr>
                <w:rFonts w:hint="eastAsia" w:ascii="宋体" w:hAnsi="宋体" w:eastAsia="宋体" w:cs="宋体"/>
                <w:color w:val="auto"/>
                <w:sz w:val="22"/>
                <w:szCs w:val="21"/>
              </w:rPr>
              <w:t>”规定</w:t>
            </w:r>
          </w:p>
        </w:tc>
      </w:tr>
      <w:tr w14:paraId="317489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49" w:hRule="atLeast"/>
        </w:trPr>
        <w:tc>
          <w:tcPr>
            <w:tcW w:w="760" w:type="dxa"/>
            <w:vMerge w:val="continue"/>
            <w:tcBorders>
              <w:top w:val="single" w:color="auto" w:sz="4" w:space="0"/>
              <w:left w:val="single" w:color="auto" w:sz="4" w:space="0"/>
              <w:right w:val="single" w:color="auto" w:sz="4" w:space="0"/>
            </w:tcBorders>
            <w:vAlign w:val="center"/>
          </w:tcPr>
          <w:p w14:paraId="15DD18BF">
            <w:pPr>
              <w:spacing w:line="480" w:lineRule="exact"/>
              <w:jc w:val="center"/>
              <w:rPr>
                <w:rFonts w:ascii="宋体" w:hAnsi="宋体" w:eastAsia="宋体" w:cs="Times New Roman"/>
                <w:color w:val="auto"/>
                <w:sz w:val="22"/>
              </w:rPr>
            </w:pPr>
          </w:p>
        </w:tc>
        <w:tc>
          <w:tcPr>
            <w:tcW w:w="793" w:type="dxa"/>
            <w:vMerge w:val="continue"/>
            <w:tcBorders>
              <w:top w:val="single" w:color="auto" w:sz="4" w:space="0"/>
              <w:left w:val="single" w:color="auto" w:sz="4" w:space="0"/>
              <w:right w:val="single" w:color="auto" w:sz="4" w:space="0"/>
            </w:tcBorders>
            <w:vAlign w:val="center"/>
          </w:tcPr>
          <w:p w14:paraId="1F197516">
            <w:pPr>
              <w:spacing w:line="480" w:lineRule="exact"/>
              <w:jc w:val="center"/>
              <w:rPr>
                <w:rFonts w:ascii="宋体" w:hAnsi="宋体" w:eastAsia="宋体" w:cs="Times New Roman"/>
                <w:color w:val="auto"/>
                <w:sz w:val="22"/>
              </w:rPr>
            </w:pPr>
          </w:p>
        </w:tc>
        <w:tc>
          <w:tcPr>
            <w:tcW w:w="1958" w:type="dxa"/>
            <w:tcBorders>
              <w:top w:val="single" w:color="auto" w:sz="4" w:space="0"/>
              <w:left w:val="nil"/>
              <w:bottom w:val="single" w:color="auto" w:sz="4" w:space="0"/>
              <w:right w:val="single" w:color="auto" w:sz="4" w:space="0"/>
            </w:tcBorders>
            <w:vAlign w:val="center"/>
          </w:tcPr>
          <w:p w14:paraId="423FFD3A">
            <w:pPr>
              <w:pStyle w:val="73"/>
              <w:widowControl/>
              <w:spacing w:line="360" w:lineRule="auto"/>
              <w:jc w:val="center"/>
              <w:rPr>
                <w:rFonts w:hint="eastAsia" w:ascii="宋体" w:hAnsi="宋体" w:eastAsia="宋体" w:cs="宋体"/>
                <w:color w:val="auto"/>
                <w:kern w:val="0"/>
                <w:sz w:val="22"/>
                <w:szCs w:val="22"/>
                <w:lang w:val="en-US" w:eastAsia="zh-CN" w:bidi="ar-SA"/>
              </w:rPr>
            </w:pPr>
            <w:r>
              <w:rPr>
                <w:rFonts w:hint="eastAsia" w:asciiTheme="minorEastAsia" w:hAnsiTheme="minorEastAsia"/>
                <w:color w:val="auto"/>
                <w:kern w:val="0"/>
                <w:sz w:val="24"/>
                <w:szCs w:val="24"/>
              </w:rPr>
              <w:t>无商业贿赂及无不正当竞争行为的</w:t>
            </w:r>
            <w:r>
              <w:rPr>
                <w:rFonts w:hint="default" w:asciiTheme="minorEastAsia" w:hAnsiTheme="minorEastAsia"/>
                <w:color w:val="auto"/>
                <w:kern w:val="0"/>
                <w:sz w:val="24"/>
                <w:szCs w:val="24"/>
              </w:rPr>
              <w:t>承诺书</w:t>
            </w:r>
          </w:p>
        </w:tc>
        <w:tc>
          <w:tcPr>
            <w:tcW w:w="4905" w:type="dxa"/>
            <w:tcBorders>
              <w:top w:val="single" w:color="auto" w:sz="4" w:space="0"/>
              <w:left w:val="nil"/>
              <w:right w:val="single" w:color="auto" w:sz="4" w:space="0"/>
            </w:tcBorders>
            <w:vAlign w:val="center"/>
          </w:tcPr>
          <w:p w14:paraId="382B9B4D">
            <w:pPr>
              <w:spacing w:line="360" w:lineRule="auto"/>
              <w:jc w:val="left"/>
              <w:rPr>
                <w:rFonts w:hint="eastAsia" w:ascii="宋体" w:hAnsi="宋体" w:eastAsia="宋体" w:cs="宋体"/>
                <w:color w:val="auto"/>
                <w:kern w:val="2"/>
                <w:sz w:val="22"/>
                <w:szCs w:val="21"/>
                <w:lang w:val="en-US" w:eastAsia="zh-CN" w:bidi="ar-SA"/>
              </w:rPr>
            </w:pPr>
            <w:r>
              <w:rPr>
                <w:rFonts w:hint="eastAsia" w:ascii="宋体" w:hAnsi="宋体" w:eastAsia="宋体" w:cs="宋体"/>
                <w:color w:val="auto"/>
                <w:sz w:val="22"/>
                <w:szCs w:val="21"/>
              </w:rPr>
              <w:t>符合第二章“</w:t>
            </w:r>
            <w:r>
              <w:rPr>
                <w:rFonts w:hint="eastAsia" w:ascii="宋体" w:hAnsi="宋体" w:eastAsia="宋体" w:cs="宋体"/>
                <w:color w:val="auto"/>
                <w:sz w:val="22"/>
                <w:szCs w:val="21"/>
                <w:lang w:eastAsia="zh-CN"/>
              </w:rPr>
              <w:t>响应人须知前附表</w:t>
            </w:r>
            <w:r>
              <w:rPr>
                <w:rFonts w:hint="eastAsia" w:ascii="宋体" w:hAnsi="宋体" w:eastAsia="宋体" w:cs="宋体"/>
                <w:color w:val="auto"/>
                <w:sz w:val="22"/>
                <w:szCs w:val="21"/>
              </w:rPr>
              <w:t>”规定</w:t>
            </w:r>
          </w:p>
        </w:tc>
      </w:tr>
      <w:tr w14:paraId="1ED824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49" w:hRule="atLeast"/>
        </w:trPr>
        <w:tc>
          <w:tcPr>
            <w:tcW w:w="760" w:type="dxa"/>
            <w:vMerge w:val="continue"/>
            <w:tcBorders>
              <w:top w:val="single" w:color="auto" w:sz="4" w:space="0"/>
              <w:left w:val="single" w:color="auto" w:sz="4" w:space="0"/>
              <w:right w:val="single" w:color="auto" w:sz="4" w:space="0"/>
            </w:tcBorders>
            <w:vAlign w:val="center"/>
          </w:tcPr>
          <w:p w14:paraId="766BA457">
            <w:pPr>
              <w:spacing w:line="480" w:lineRule="exact"/>
              <w:jc w:val="center"/>
              <w:rPr>
                <w:rFonts w:ascii="宋体" w:hAnsi="宋体" w:eastAsia="宋体" w:cs="Times New Roman"/>
                <w:color w:val="auto"/>
                <w:sz w:val="22"/>
              </w:rPr>
            </w:pPr>
          </w:p>
        </w:tc>
        <w:tc>
          <w:tcPr>
            <w:tcW w:w="793" w:type="dxa"/>
            <w:vMerge w:val="continue"/>
            <w:tcBorders>
              <w:top w:val="single" w:color="auto" w:sz="4" w:space="0"/>
              <w:left w:val="single" w:color="auto" w:sz="4" w:space="0"/>
              <w:right w:val="single" w:color="auto" w:sz="4" w:space="0"/>
            </w:tcBorders>
            <w:vAlign w:val="center"/>
          </w:tcPr>
          <w:p w14:paraId="060A343F">
            <w:pPr>
              <w:spacing w:line="480" w:lineRule="exact"/>
              <w:jc w:val="center"/>
              <w:rPr>
                <w:rFonts w:ascii="宋体" w:hAnsi="宋体" w:eastAsia="宋体" w:cs="Times New Roman"/>
                <w:color w:val="auto"/>
                <w:sz w:val="22"/>
              </w:rPr>
            </w:pPr>
          </w:p>
        </w:tc>
        <w:tc>
          <w:tcPr>
            <w:tcW w:w="1958" w:type="dxa"/>
            <w:tcBorders>
              <w:top w:val="single" w:color="auto" w:sz="4" w:space="0"/>
              <w:left w:val="nil"/>
              <w:bottom w:val="single" w:color="auto" w:sz="4" w:space="0"/>
              <w:right w:val="single" w:color="auto" w:sz="4" w:space="0"/>
            </w:tcBorders>
            <w:vAlign w:val="center"/>
          </w:tcPr>
          <w:p w14:paraId="059935FC">
            <w:pPr>
              <w:pStyle w:val="73"/>
              <w:widowControl/>
              <w:spacing w:line="360" w:lineRule="auto"/>
              <w:jc w:val="center"/>
              <w:rPr>
                <w:rFonts w:hint="eastAsia" w:asciiTheme="minorEastAsia" w:hAnsiTheme="minorEastAsia"/>
                <w:color w:val="auto"/>
                <w:kern w:val="0"/>
                <w:sz w:val="24"/>
                <w:szCs w:val="24"/>
              </w:rPr>
            </w:pPr>
            <w:r>
              <w:rPr>
                <w:rFonts w:hint="eastAsia" w:asciiTheme="minorEastAsia" w:hAnsiTheme="minorEastAsia"/>
                <w:color w:val="auto"/>
                <w:kern w:val="0"/>
                <w:sz w:val="24"/>
                <w:szCs w:val="24"/>
              </w:rPr>
              <w:t>中国裁判文书网查询（提供网页查询截图）或供应商自行承诺</w:t>
            </w:r>
          </w:p>
        </w:tc>
        <w:tc>
          <w:tcPr>
            <w:tcW w:w="4905" w:type="dxa"/>
            <w:tcBorders>
              <w:top w:val="single" w:color="auto" w:sz="4" w:space="0"/>
              <w:left w:val="nil"/>
              <w:right w:val="single" w:color="auto" w:sz="4" w:space="0"/>
            </w:tcBorders>
            <w:shd w:val="clear" w:color="auto" w:fill="auto"/>
            <w:vAlign w:val="center"/>
          </w:tcPr>
          <w:p w14:paraId="555F3B1A">
            <w:pPr>
              <w:spacing w:line="360" w:lineRule="auto"/>
              <w:jc w:val="left"/>
              <w:rPr>
                <w:rFonts w:hint="eastAsia" w:ascii="宋体" w:hAnsi="宋体" w:eastAsia="宋体" w:cs="宋体"/>
                <w:color w:val="auto"/>
                <w:kern w:val="2"/>
                <w:sz w:val="22"/>
                <w:szCs w:val="21"/>
                <w:lang w:val="en-US" w:eastAsia="zh-CN" w:bidi="ar-SA"/>
              </w:rPr>
            </w:pPr>
            <w:r>
              <w:rPr>
                <w:rFonts w:hint="eastAsia" w:ascii="宋体" w:hAnsi="宋体" w:eastAsia="宋体" w:cs="宋体"/>
                <w:color w:val="auto"/>
                <w:sz w:val="22"/>
                <w:szCs w:val="21"/>
              </w:rPr>
              <w:t>符合第二章“</w:t>
            </w:r>
            <w:r>
              <w:rPr>
                <w:rFonts w:hint="eastAsia" w:ascii="宋体" w:hAnsi="宋体" w:eastAsia="宋体" w:cs="宋体"/>
                <w:color w:val="auto"/>
                <w:sz w:val="22"/>
                <w:szCs w:val="21"/>
                <w:lang w:eastAsia="zh-CN"/>
              </w:rPr>
              <w:t>响应人须知前附表</w:t>
            </w:r>
            <w:r>
              <w:rPr>
                <w:rFonts w:hint="eastAsia" w:ascii="宋体" w:hAnsi="宋体" w:eastAsia="宋体" w:cs="宋体"/>
                <w:color w:val="auto"/>
                <w:sz w:val="22"/>
                <w:szCs w:val="21"/>
              </w:rPr>
              <w:t>”规定</w:t>
            </w:r>
          </w:p>
        </w:tc>
      </w:tr>
      <w:tr w14:paraId="6559B7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37" w:hRule="atLeast"/>
        </w:trPr>
        <w:tc>
          <w:tcPr>
            <w:tcW w:w="760" w:type="dxa"/>
            <w:vMerge w:val="continue"/>
            <w:tcBorders>
              <w:top w:val="single" w:color="auto" w:sz="4" w:space="0"/>
              <w:left w:val="single" w:color="auto" w:sz="4" w:space="0"/>
              <w:right w:val="single" w:color="auto" w:sz="4" w:space="0"/>
            </w:tcBorders>
            <w:vAlign w:val="center"/>
          </w:tcPr>
          <w:p w14:paraId="1B814BBF">
            <w:pPr>
              <w:spacing w:line="480" w:lineRule="exact"/>
              <w:jc w:val="center"/>
              <w:rPr>
                <w:rFonts w:ascii="宋体" w:hAnsi="宋体" w:eastAsia="宋体" w:cs="Times New Roman"/>
                <w:color w:val="auto"/>
                <w:sz w:val="22"/>
              </w:rPr>
            </w:pPr>
          </w:p>
        </w:tc>
        <w:tc>
          <w:tcPr>
            <w:tcW w:w="793" w:type="dxa"/>
            <w:vMerge w:val="continue"/>
            <w:tcBorders>
              <w:top w:val="single" w:color="auto" w:sz="4" w:space="0"/>
              <w:left w:val="single" w:color="auto" w:sz="4" w:space="0"/>
              <w:right w:val="single" w:color="auto" w:sz="4" w:space="0"/>
            </w:tcBorders>
            <w:vAlign w:val="center"/>
          </w:tcPr>
          <w:p w14:paraId="45E8A3FD">
            <w:pPr>
              <w:spacing w:line="480" w:lineRule="exact"/>
              <w:jc w:val="center"/>
              <w:rPr>
                <w:rFonts w:ascii="宋体" w:hAnsi="宋体" w:eastAsia="宋体" w:cs="Times New Roman"/>
                <w:color w:val="auto"/>
                <w:sz w:val="22"/>
              </w:rPr>
            </w:pPr>
          </w:p>
        </w:tc>
        <w:tc>
          <w:tcPr>
            <w:tcW w:w="1958" w:type="dxa"/>
            <w:tcBorders>
              <w:top w:val="single" w:color="auto" w:sz="4" w:space="0"/>
              <w:left w:val="nil"/>
              <w:right w:val="single" w:color="auto" w:sz="4" w:space="0"/>
            </w:tcBorders>
            <w:vAlign w:val="center"/>
          </w:tcPr>
          <w:p w14:paraId="0B0EAE39">
            <w:pPr>
              <w:pStyle w:val="73"/>
              <w:widowControl/>
              <w:spacing w:line="360" w:lineRule="auto"/>
              <w:ind w:left="0" w:leftChars="0" w:right="0" w:rightChars="0"/>
              <w:jc w:val="center"/>
              <w:rPr>
                <w:rFonts w:hint="eastAsia" w:ascii="宋体" w:hAnsi="宋体" w:eastAsia="宋体" w:cs="宋体"/>
                <w:color w:val="auto"/>
                <w:kern w:val="0"/>
                <w:sz w:val="22"/>
                <w:szCs w:val="22"/>
                <w:lang w:val="en-US" w:eastAsia="zh-CN" w:bidi="ar"/>
              </w:rPr>
            </w:pPr>
            <w:r>
              <w:rPr>
                <w:rFonts w:hint="eastAsia" w:ascii="宋体" w:hAnsi="宋体" w:eastAsia="宋体" w:cs="宋体"/>
                <w:color w:val="auto"/>
                <w:sz w:val="22"/>
                <w:szCs w:val="22"/>
              </w:rPr>
              <w:t>信用查询</w:t>
            </w:r>
          </w:p>
        </w:tc>
        <w:tc>
          <w:tcPr>
            <w:tcW w:w="4905" w:type="dxa"/>
            <w:tcBorders>
              <w:top w:val="single" w:color="auto" w:sz="4" w:space="0"/>
              <w:left w:val="nil"/>
              <w:right w:val="single" w:color="auto" w:sz="4" w:space="0"/>
            </w:tcBorders>
            <w:vAlign w:val="center"/>
          </w:tcPr>
          <w:p w14:paraId="0337ADB8">
            <w:pPr>
              <w:pStyle w:val="73"/>
              <w:widowControl/>
              <w:spacing w:line="360" w:lineRule="auto"/>
              <w:ind w:left="0" w:leftChars="0" w:right="0" w:rightChars="0"/>
              <w:rPr>
                <w:rFonts w:hint="eastAsia" w:ascii="宋体" w:hAnsi="宋体" w:eastAsia="宋体" w:cs="宋体"/>
                <w:color w:val="auto"/>
                <w:kern w:val="0"/>
                <w:sz w:val="22"/>
                <w:szCs w:val="22"/>
                <w:lang w:val="en-US" w:eastAsia="zh-CN" w:bidi="ar"/>
              </w:rPr>
            </w:pPr>
            <w:r>
              <w:rPr>
                <w:rFonts w:hint="eastAsia" w:ascii="宋体" w:hAnsi="宋体" w:eastAsia="宋体" w:cs="宋体"/>
                <w:color w:val="auto"/>
                <w:sz w:val="22"/>
                <w:szCs w:val="22"/>
              </w:rPr>
              <w:t>符合第二章“</w:t>
            </w:r>
            <w:r>
              <w:rPr>
                <w:rFonts w:hint="eastAsia" w:ascii="宋体" w:hAnsi="宋体" w:eastAsia="宋体" w:cs="宋体"/>
                <w:color w:val="auto"/>
                <w:sz w:val="22"/>
                <w:szCs w:val="22"/>
                <w:lang w:eastAsia="zh-CN" w:bidi="ar"/>
              </w:rPr>
              <w:t>响应人须知前附表</w:t>
            </w:r>
            <w:r>
              <w:rPr>
                <w:rFonts w:hint="eastAsia" w:ascii="宋体" w:hAnsi="宋体" w:eastAsia="宋体" w:cs="宋体"/>
                <w:color w:val="auto"/>
                <w:sz w:val="22"/>
                <w:szCs w:val="22"/>
              </w:rPr>
              <w:t>”规定</w:t>
            </w:r>
          </w:p>
        </w:tc>
      </w:tr>
      <w:tr w14:paraId="776897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17" w:hRule="atLeast"/>
        </w:trPr>
        <w:tc>
          <w:tcPr>
            <w:tcW w:w="760" w:type="dxa"/>
            <w:vMerge w:val="continue"/>
            <w:tcBorders>
              <w:left w:val="single" w:color="auto" w:sz="4" w:space="0"/>
              <w:right w:val="single" w:color="auto" w:sz="4" w:space="0"/>
            </w:tcBorders>
            <w:vAlign w:val="center"/>
          </w:tcPr>
          <w:p w14:paraId="66FB01A6">
            <w:pPr>
              <w:spacing w:line="360" w:lineRule="auto"/>
              <w:rPr>
                <w:rFonts w:ascii="Times New Roman" w:hAnsi="Times New Roman" w:eastAsia="宋体" w:cs="Times New Roman"/>
                <w:color w:val="auto"/>
                <w:sz w:val="20"/>
                <w:szCs w:val="21"/>
              </w:rPr>
            </w:pPr>
          </w:p>
        </w:tc>
        <w:tc>
          <w:tcPr>
            <w:tcW w:w="793" w:type="dxa"/>
            <w:vMerge w:val="continue"/>
            <w:tcBorders>
              <w:left w:val="single" w:color="auto" w:sz="4" w:space="0"/>
              <w:right w:val="single" w:color="auto" w:sz="4" w:space="0"/>
            </w:tcBorders>
            <w:vAlign w:val="center"/>
          </w:tcPr>
          <w:p w14:paraId="04B688EB">
            <w:pPr>
              <w:spacing w:line="360" w:lineRule="auto"/>
              <w:rPr>
                <w:rFonts w:ascii="Times New Roman" w:hAnsi="Times New Roman" w:eastAsia="宋体" w:cs="Times New Roman"/>
                <w:color w:val="auto"/>
                <w:sz w:val="20"/>
                <w:szCs w:val="21"/>
              </w:rPr>
            </w:pPr>
          </w:p>
        </w:tc>
        <w:tc>
          <w:tcPr>
            <w:tcW w:w="1958" w:type="dxa"/>
            <w:tcBorders>
              <w:left w:val="nil"/>
              <w:right w:val="single" w:color="auto" w:sz="4" w:space="0"/>
            </w:tcBorders>
            <w:vAlign w:val="center"/>
          </w:tcPr>
          <w:p w14:paraId="705B7397">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2"/>
                <w:szCs w:val="22"/>
                <w:lang w:val="en-US" w:eastAsia="zh-CN" w:bidi="ar-SA"/>
              </w:rPr>
            </w:pPr>
            <w:r>
              <w:rPr>
                <w:rFonts w:hint="default" w:asciiTheme="minorEastAsia" w:hAnsiTheme="minorEastAsia"/>
                <w:color w:val="auto"/>
                <w:kern w:val="0"/>
                <w:sz w:val="24"/>
                <w:szCs w:val="24"/>
              </w:rPr>
              <w:t>本项目不接受</w:t>
            </w:r>
            <w:r>
              <w:rPr>
                <w:rFonts w:hint="eastAsia" w:asciiTheme="minorEastAsia" w:hAnsiTheme="minorEastAsia"/>
                <w:color w:val="auto"/>
                <w:kern w:val="0"/>
                <w:sz w:val="24"/>
                <w:szCs w:val="24"/>
              </w:rPr>
              <w:t>联合体投标</w:t>
            </w:r>
          </w:p>
        </w:tc>
        <w:tc>
          <w:tcPr>
            <w:tcW w:w="4905" w:type="dxa"/>
            <w:tcBorders>
              <w:top w:val="single" w:color="auto" w:sz="4" w:space="0"/>
              <w:left w:val="nil"/>
              <w:bottom w:val="single" w:color="auto" w:sz="4" w:space="0"/>
              <w:right w:val="single" w:color="auto" w:sz="4" w:space="0"/>
            </w:tcBorders>
            <w:vAlign w:val="center"/>
          </w:tcPr>
          <w:p w14:paraId="14EDACBC">
            <w:pPr>
              <w:keepNext w:val="0"/>
              <w:keepLines w:val="0"/>
              <w:widowControl/>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sz w:val="22"/>
                <w:szCs w:val="21"/>
                <w:lang w:val="en-US" w:eastAsia="zh-CN" w:bidi="ar"/>
              </w:rPr>
            </w:pPr>
            <w:r>
              <w:rPr>
                <w:rFonts w:hint="eastAsia" w:ascii="宋体" w:hAnsi="宋体" w:cs="宋体"/>
                <w:color w:val="auto"/>
                <w:sz w:val="24"/>
                <w:szCs w:val="24"/>
                <w:lang w:val="en-US" w:eastAsia="en-US"/>
              </w:rPr>
              <w:t>本项目不接受联合体投标</w:t>
            </w:r>
            <w:r>
              <w:rPr>
                <w:rFonts w:hint="eastAsia" w:ascii="宋体" w:hAnsi="宋体" w:cs="宋体"/>
                <w:color w:val="auto"/>
                <w:sz w:val="24"/>
                <w:szCs w:val="24"/>
                <w:lang w:val="en-US" w:eastAsia="zh-CN"/>
              </w:rPr>
              <w:t>承诺</w:t>
            </w:r>
            <w:r>
              <w:rPr>
                <w:rFonts w:hint="eastAsia" w:ascii="宋体" w:hAnsi="宋体" w:cs="宋体"/>
                <w:color w:val="auto"/>
                <w:sz w:val="24"/>
                <w:szCs w:val="24"/>
                <w:lang w:val="en-US" w:eastAsia="en-US"/>
              </w:rPr>
              <w:t>。</w:t>
            </w:r>
          </w:p>
        </w:tc>
      </w:tr>
      <w:tr w14:paraId="574EF5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678" w:hRule="atLeast"/>
        </w:trPr>
        <w:tc>
          <w:tcPr>
            <w:tcW w:w="8416" w:type="dxa"/>
            <w:gridSpan w:val="4"/>
            <w:tcBorders>
              <w:top w:val="single" w:color="auto" w:sz="4" w:space="0"/>
              <w:left w:val="single" w:color="auto" w:sz="4" w:space="0"/>
              <w:bottom w:val="single" w:color="auto" w:sz="4" w:space="0"/>
              <w:right w:val="single" w:color="auto" w:sz="4" w:space="0"/>
            </w:tcBorders>
            <w:vAlign w:val="center"/>
          </w:tcPr>
          <w:p w14:paraId="300B56C5">
            <w:pPr>
              <w:ind w:firstLine="440" w:firstLineChars="200"/>
              <w:rPr>
                <w:rFonts w:ascii="宋体" w:hAnsi="宋体" w:eastAsia="宋体" w:cs="Times New Roman"/>
                <w:color w:val="auto"/>
                <w:sz w:val="22"/>
              </w:rPr>
            </w:pPr>
            <w:r>
              <w:rPr>
                <w:rFonts w:hint="eastAsia" w:ascii="宋体" w:hAnsi="宋体" w:eastAsia="宋体" w:cs="Times New Roman"/>
                <w:color w:val="auto"/>
                <w:sz w:val="22"/>
              </w:rPr>
              <w:t>评标打分部分仍按照100分制原则进行，涉及到资格审查、企业荣誉、人员业绩、企业业绩等计分部分时，以投标单位自行上传到投标文件中的相应内容为准。</w:t>
            </w:r>
          </w:p>
          <w:p w14:paraId="6E8FC59F">
            <w:pPr>
              <w:snapToGrid w:val="0"/>
              <w:spacing w:line="400" w:lineRule="exact"/>
              <w:jc w:val="center"/>
              <w:textAlignment w:val="baseline"/>
              <w:rPr>
                <w:rFonts w:ascii="宋体" w:hAnsi="宋体" w:eastAsia="宋体" w:cs="Times New Roman"/>
                <w:color w:val="auto"/>
                <w:kern w:val="0"/>
                <w:sz w:val="22"/>
                <w:szCs w:val="21"/>
              </w:rPr>
            </w:pPr>
            <w:r>
              <w:rPr>
                <w:rFonts w:hint="eastAsia" w:ascii="宋体" w:hAnsi="宋体" w:eastAsia="宋体" w:cs="Times New Roman"/>
                <w:color w:val="auto"/>
                <w:sz w:val="22"/>
              </w:rPr>
              <w:t>注：以投标文件业绩信息为准，可使用电子营业执照。</w:t>
            </w:r>
          </w:p>
        </w:tc>
      </w:tr>
      <w:tr w14:paraId="3412C5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760" w:type="dxa"/>
            <w:vMerge w:val="restart"/>
            <w:tcBorders>
              <w:top w:val="single" w:color="auto" w:sz="4" w:space="0"/>
              <w:left w:val="single" w:color="auto" w:sz="4" w:space="0"/>
              <w:bottom w:val="single" w:color="auto" w:sz="4" w:space="0"/>
              <w:right w:val="single" w:color="auto" w:sz="4" w:space="0"/>
            </w:tcBorders>
            <w:vAlign w:val="center"/>
          </w:tcPr>
          <w:p w14:paraId="68151902">
            <w:pPr>
              <w:jc w:val="center"/>
              <w:rPr>
                <w:rFonts w:ascii="宋体" w:hAnsi="宋体" w:eastAsia="宋体" w:cs="宋体"/>
                <w:color w:val="auto"/>
                <w:sz w:val="22"/>
              </w:rPr>
            </w:pPr>
            <w:r>
              <w:rPr>
                <w:rFonts w:hint="eastAsia" w:ascii="宋体" w:hAnsi="宋体" w:eastAsia="宋体" w:cs="宋体"/>
                <w:color w:val="auto"/>
                <w:sz w:val="22"/>
              </w:rPr>
              <w:t>2.1.3</w:t>
            </w:r>
          </w:p>
        </w:tc>
        <w:tc>
          <w:tcPr>
            <w:tcW w:w="793" w:type="dxa"/>
            <w:vMerge w:val="restart"/>
            <w:tcBorders>
              <w:top w:val="single" w:color="auto" w:sz="4" w:space="0"/>
              <w:left w:val="single" w:color="auto" w:sz="4" w:space="0"/>
              <w:bottom w:val="single" w:color="auto" w:sz="4" w:space="0"/>
              <w:right w:val="single" w:color="auto" w:sz="4" w:space="0"/>
            </w:tcBorders>
            <w:vAlign w:val="center"/>
          </w:tcPr>
          <w:p w14:paraId="09E55A25">
            <w:pPr>
              <w:jc w:val="center"/>
              <w:rPr>
                <w:rFonts w:ascii="宋体" w:hAnsi="宋体" w:eastAsia="宋体" w:cs="宋体"/>
                <w:color w:val="auto"/>
                <w:sz w:val="22"/>
              </w:rPr>
            </w:pPr>
            <w:r>
              <w:rPr>
                <w:rFonts w:hint="eastAsia" w:ascii="宋体" w:hAnsi="宋体" w:eastAsia="宋体" w:cs="宋体"/>
                <w:color w:val="auto"/>
                <w:sz w:val="22"/>
              </w:rPr>
              <w:t>响</w:t>
            </w:r>
          </w:p>
          <w:p w14:paraId="3D74C51C">
            <w:pPr>
              <w:jc w:val="center"/>
              <w:rPr>
                <w:rFonts w:ascii="宋体" w:hAnsi="宋体" w:eastAsia="宋体" w:cs="宋体"/>
                <w:color w:val="auto"/>
                <w:sz w:val="22"/>
              </w:rPr>
            </w:pPr>
            <w:r>
              <w:rPr>
                <w:rFonts w:hint="eastAsia" w:ascii="宋体" w:hAnsi="宋体" w:eastAsia="宋体" w:cs="宋体"/>
                <w:color w:val="auto"/>
                <w:sz w:val="22"/>
              </w:rPr>
              <w:t>应</w:t>
            </w:r>
          </w:p>
          <w:p w14:paraId="7066B4E2">
            <w:pPr>
              <w:jc w:val="center"/>
              <w:rPr>
                <w:rFonts w:ascii="宋体" w:hAnsi="宋体" w:eastAsia="宋体" w:cs="宋体"/>
                <w:color w:val="auto"/>
                <w:sz w:val="22"/>
              </w:rPr>
            </w:pPr>
            <w:r>
              <w:rPr>
                <w:rFonts w:hint="eastAsia" w:ascii="宋体" w:hAnsi="宋体" w:eastAsia="宋体" w:cs="宋体"/>
                <w:color w:val="auto"/>
                <w:sz w:val="22"/>
              </w:rPr>
              <w:t>性</w:t>
            </w:r>
          </w:p>
          <w:p w14:paraId="2708E784">
            <w:pPr>
              <w:jc w:val="center"/>
              <w:rPr>
                <w:rFonts w:ascii="宋体" w:hAnsi="宋体" w:eastAsia="宋体" w:cs="宋体"/>
                <w:color w:val="auto"/>
                <w:sz w:val="22"/>
              </w:rPr>
            </w:pPr>
            <w:r>
              <w:rPr>
                <w:rFonts w:hint="eastAsia" w:ascii="宋体" w:hAnsi="宋体" w:eastAsia="宋体" w:cs="宋体"/>
                <w:color w:val="auto"/>
                <w:sz w:val="22"/>
              </w:rPr>
              <w:t>评</w:t>
            </w:r>
          </w:p>
          <w:p w14:paraId="6A4DF148">
            <w:pPr>
              <w:jc w:val="center"/>
              <w:rPr>
                <w:rFonts w:ascii="宋体" w:hAnsi="宋体" w:eastAsia="宋体" w:cs="宋体"/>
                <w:color w:val="auto"/>
                <w:sz w:val="22"/>
              </w:rPr>
            </w:pPr>
            <w:r>
              <w:rPr>
                <w:rFonts w:hint="eastAsia" w:ascii="宋体" w:hAnsi="宋体" w:eastAsia="宋体" w:cs="宋体"/>
                <w:color w:val="auto"/>
                <w:sz w:val="22"/>
              </w:rPr>
              <w:t>审</w:t>
            </w:r>
          </w:p>
        </w:tc>
        <w:tc>
          <w:tcPr>
            <w:tcW w:w="1958" w:type="dxa"/>
            <w:tcBorders>
              <w:top w:val="single" w:color="auto" w:sz="4" w:space="0"/>
              <w:left w:val="single" w:color="auto" w:sz="4" w:space="0"/>
              <w:bottom w:val="single" w:color="auto" w:sz="4" w:space="0"/>
              <w:right w:val="single" w:color="auto" w:sz="4" w:space="0"/>
            </w:tcBorders>
            <w:vAlign w:val="center"/>
          </w:tcPr>
          <w:p w14:paraId="3E8D9927">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磋商内容</w:t>
            </w:r>
          </w:p>
        </w:tc>
        <w:tc>
          <w:tcPr>
            <w:tcW w:w="4905" w:type="dxa"/>
            <w:tcBorders>
              <w:top w:val="single" w:color="auto" w:sz="4" w:space="0"/>
              <w:left w:val="single" w:color="auto" w:sz="4" w:space="0"/>
              <w:bottom w:val="single" w:color="auto" w:sz="4" w:space="0"/>
              <w:right w:val="single" w:color="auto" w:sz="4" w:space="0"/>
            </w:tcBorders>
            <w:vAlign w:val="center"/>
          </w:tcPr>
          <w:p w14:paraId="0D3470ED">
            <w:pPr>
              <w:spacing w:line="360" w:lineRule="auto"/>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sz w:val="22"/>
                <w:szCs w:val="22"/>
              </w:rPr>
              <w:t>符合第二章“</w:t>
            </w:r>
            <w:r>
              <w:rPr>
                <w:rFonts w:hint="eastAsia" w:ascii="宋体" w:hAnsi="宋体" w:eastAsia="宋体" w:cs="宋体"/>
                <w:color w:val="auto"/>
                <w:sz w:val="22"/>
                <w:szCs w:val="22"/>
                <w:lang w:eastAsia="zh-CN" w:bidi="ar"/>
              </w:rPr>
              <w:t>响应人须知前附表</w:t>
            </w:r>
            <w:r>
              <w:rPr>
                <w:rFonts w:hint="eastAsia" w:ascii="宋体" w:hAnsi="宋体" w:eastAsia="宋体" w:cs="宋体"/>
                <w:color w:val="auto"/>
                <w:sz w:val="22"/>
                <w:szCs w:val="22"/>
              </w:rPr>
              <w:t>”规定</w:t>
            </w:r>
          </w:p>
        </w:tc>
      </w:tr>
      <w:tr w14:paraId="3C2949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91"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7B01A4C9">
            <w:pPr>
              <w:jc w:val="center"/>
              <w:rPr>
                <w:rFonts w:ascii="宋体" w:hAnsi="宋体" w:eastAsia="宋体" w:cs="宋体"/>
                <w:color w:val="auto"/>
                <w:sz w:val="22"/>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48C3E625">
            <w:pPr>
              <w:jc w:val="center"/>
              <w:rPr>
                <w:rFonts w:ascii="宋体" w:hAnsi="宋体" w:eastAsia="宋体" w:cs="宋体"/>
                <w:color w:val="auto"/>
                <w:sz w:val="22"/>
              </w:rPr>
            </w:pPr>
          </w:p>
        </w:tc>
        <w:tc>
          <w:tcPr>
            <w:tcW w:w="1958" w:type="dxa"/>
            <w:tcBorders>
              <w:top w:val="single" w:color="auto" w:sz="4" w:space="0"/>
              <w:left w:val="single" w:color="auto" w:sz="4" w:space="0"/>
              <w:bottom w:val="single" w:color="auto" w:sz="4" w:space="0"/>
              <w:right w:val="single" w:color="auto" w:sz="4" w:space="0"/>
            </w:tcBorders>
            <w:vAlign w:val="center"/>
          </w:tcPr>
          <w:p w14:paraId="58EF3FF7">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质量要求</w:t>
            </w:r>
          </w:p>
        </w:tc>
        <w:tc>
          <w:tcPr>
            <w:tcW w:w="4905" w:type="dxa"/>
            <w:tcBorders>
              <w:top w:val="single" w:color="auto" w:sz="4" w:space="0"/>
              <w:left w:val="single" w:color="auto" w:sz="4" w:space="0"/>
              <w:bottom w:val="single" w:color="auto" w:sz="4" w:space="0"/>
              <w:right w:val="single" w:color="auto" w:sz="4" w:space="0"/>
            </w:tcBorders>
            <w:vAlign w:val="center"/>
          </w:tcPr>
          <w:p w14:paraId="19E30AF5">
            <w:pPr>
              <w:spacing w:line="360" w:lineRule="auto"/>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sz w:val="22"/>
                <w:szCs w:val="22"/>
              </w:rPr>
              <w:t>符合第二章“</w:t>
            </w:r>
            <w:r>
              <w:rPr>
                <w:rFonts w:hint="eastAsia" w:ascii="宋体" w:hAnsi="宋体" w:eastAsia="宋体" w:cs="宋体"/>
                <w:color w:val="auto"/>
                <w:sz w:val="22"/>
                <w:szCs w:val="22"/>
                <w:lang w:eastAsia="zh-CN" w:bidi="ar"/>
              </w:rPr>
              <w:t>响应人须知前附表</w:t>
            </w:r>
            <w:r>
              <w:rPr>
                <w:rFonts w:hint="eastAsia" w:ascii="宋体" w:hAnsi="宋体" w:eastAsia="宋体" w:cs="宋体"/>
                <w:color w:val="auto"/>
                <w:sz w:val="22"/>
                <w:szCs w:val="22"/>
              </w:rPr>
              <w:t>”规定</w:t>
            </w:r>
          </w:p>
        </w:tc>
      </w:tr>
      <w:tr w14:paraId="0A2209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4AB2FD8D">
            <w:pPr>
              <w:jc w:val="center"/>
              <w:rPr>
                <w:rFonts w:ascii="宋体" w:hAnsi="宋体" w:eastAsia="宋体" w:cs="宋体"/>
                <w:color w:val="auto"/>
                <w:sz w:val="22"/>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30390B63">
            <w:pPr>
              <w:jc w:val="center"/>
              <w:rPr>
                <w:rFonts w:ascii="宋体" w:hAnsi="宋体" w:eastAsia="宋体" w:cs="宋体"/>
                <w:color w:val="auto"/>
                <w:sz w:val="22"/>
              </w:rPr>
            </w:pPr>
          </w:p>
        </w:tc>
        <w:tc>
          <w:tcPr>
            <w:tcW w:w="1958" w:type="dxa"/>
            <w:tcBorders>
              <w:top w:val="single" w:color="auto" w:sz="4" w:space="0"/>
              <w:left w:val="single" w:color="auto" w:sz="4" w:space="0"/>
              <w:bottom w:val="single" w:color="auto" w:sz="4" w:space="0"/>
              <w:right w:val="single" w:color="auto" w:sz="4" w:space="0"/>
            </w:tcBorders>
            <w:vAlign w:val="center"/>
          </w:tcPr>
          <w:p w14:paraId="79B68107">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eastAsia="zh-CN" w:bidi="ar"/>
              </w:rPr>
              <w:t>计划</w:t>
            </w:r>
            <w:r>
              <w:rPr>
                <w:rFonts w:hint="eastAsia" w:ascii="宋体" w:hAnsi="宋体" w:eastAsia="宋体" w:cs="宋体"/>
                <w:color w:val="auto"/>
                <w:kern w:val="0"/>
                <w:sz w:val="22"/>
                <w:szCs w:val="22"/>
                <w:lang w:bidi="ar"/>
              </w:rPr>
              <w:t>工期</w:t>
            </w:r>
          </w:p>
        </w:tc>
        <w:tc>
          <w:tcPr>
            <w:tcW w:w="4905" w:type="dxa"/>
            <w:tcBorders>
              <w:top w:val="single" w:color="auto" w:sz="4" w:space="0"/>
              <w:left w:val="single" w:color="auto" w:sz="4" w:space="0"/>
              <w:bottom w:val="single" w:color="auto" w:sz="4" w:space="0"/>
              <w:right w:val="single" w:color="auto" w:sz="4" w:space="0"/>
            </w:tcBorders>
            <w:vAlign w:val="center"/>
          </w:tcPr>
          <w:p w14:paraId="2F358F50">
            <w:pPr>
              <w:spacing w:line="360" w:lineRule="auto"/>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sz w:val="22"/>
                <w:szCs w:val="22"/>
              </w:rPr>
              <w:t>符合第二章“</w:t>
            </w:r>
            <w:r>
              <w:rPr>
                <w:rFonts w:hint="eastAsia" w:ascii="宋体" w:hAnsi="宋体" w:eastAsia="宋体" w:cs="宋体"/>
                <w:color w:val="auto"/>
                <w:sz w:val="22"/>
                <w:szCs w:val="22"/>
                <w:lang w:eastAsia="zh-CN" w:bidi="ar"/>
              </w:rPr>
              <w:t>响应人须知前附表</w:t>
            </w:r>
            <w:r>
              <w:rPr>
                <w:rFonts w:hint="eastAsia" w:ascii="宋体" w:hAnsi="宋体" w:eastAsia="宋体" w:cs="宋体"/>
                <w:color w:val="auto"/>
                <w:sz w:val="22"/>
                <w:szCs w:val="22"/>
              </w:rPr>
              <w:t>”规定</w:t>
            </w:r>
          </w:p>
        </w:tc>
      </w:tr>
      <w:tr w14:paraId="6E7731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37599AB5">
            <w:pPr>
              <w:jc w:val="center"/>
              <w:rPr>
                <w:rFonts w:ascii="宋体" w:hAnsi="宋体" w:eastAsia="宋体" w:cs="宋体"/>
                <w:color w:val="auto"/>
                <w:sz w:val="22"/>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18B47635">
            <w:pPr>
              <w:jc w:val="center"/>
              <w:rPr>
                <w:rFonts w:ascii="宋体" w:hAnsi="宋体" w:eastAsia="宋体" w:cs="宋体"/>
                <w:color w:val="auto"/>
                <w:sz w:val="22"/>
              </w:rPr>
            </w:pPr>
          </w:p>
        </w:tc>
        <w:tc>
          <w:tcPr>
            <w:tcW w:w="1958" w:type="dxa"/>
            <w:tcBorders>
              <w:top w:val="single" w:color="auto" w:sz="4" w:space="0"/>
              <w:left w:val="single" w:color="auto" w:sz="4" w:space="0"/>
              <w:bottom w:val="single" w:color="auto" w:sz="4" w:space="0"/>
              <w:right w:val="single" w:color="auto" w:sz="4" w:space="0"/>
            </w:tcBorders>
            <w:vAlign w:val="center"/>
          </w:tcPr>
          <w:p w14:paraId="12BDE734">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投标有效期</w:t>
            </w:r>
          </w:p>
        </w:tc>
        <w:tc>
          <w:tcPr>
            <w:tcW w:w="4905" w:type="dxa"/>
            <w:tcBorders>
              <w:top w:val="single" w:color="auto" w:sz="4" w:space="0"/>
              <w:left w:val="single" w:color="auto" w:sz="4" w:space="0"/>
              <w:bottom w:val="single" w:color="auto" w:sz="4" w:space="0"/>
              <w:right w:val="single" w:color="auto" w:sz="4" w:space="0"/>
            </w:tcBorders>
            <w:vAlign w:val="center"/>
          </w:tcPr>
          <w:p w14:paraId="5D9C87C9">
            <w:pPr>
              <w:spacing w:line="360" w:lineRule="auto"/>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sz w:val="22"/>
                <w:szCs w:val="22"/>
              </w:rPr>
              <w:t>符合第二章“</w:t>
            </w:r>
            <w:r>
              <w:rPr>
                <w:rFonts w:hint="eastAsia" w:ascii="宋体" w:hAnsi="宋体" w:eastAsia="宋体" w:cs="宋体"/>
                <w:color w:val="auto"/>
                <w:sz w:val="22"/>
                <w:szCs w:val="22"/>
                <w:lang w:eastAsia="zh-CN" w:bidi="ar"/>
              </w:rPr>
              <w:t>响应人须知前附表</w:t>
            </w:r>
            <w:r>
              <w:rPr>
                <w:rFonts w:hint="eastAsia" w:ascii="宋体" w:hAnsi="宋体" w:eastAsia="宋体" w:cs="宋体"/>
                <w:color w:val="auto"/>
                <w:sz w:val="22"/>
                <w:szCs w:val="22"/>
              </w:rPr>
              <w:t>”规定</w:t>
            </w:r>
          </w:p>
        </w:tc>
      </w:tr>
      <w:tr w14:paraId="3076DC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9"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2986689B">
            <w:pPr>
              <w:jc w:val="center"/>
              <w:rPr>
                <w:rFonts w:ascii="宋体" w:hAnsi="宋体" w:eastAsia="宋体" w:cs="宋体"/>
                <w:color w:val="auto"/>
                <w:sz w:val="22"/>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04D16CB8">
            <w:pPr>
              <w:jc w:val="center"/>
              <w:rPr>
                <w:rFonts w:ascii="宋体" w:hAnsi="宋体" w:eastAsia="宋体" w:cs="宋体"/>
                <w:color w:val="auto"/>
                <w:sz w:val="22"/>
              </w:rPr>
            </w:pPr>
          </w:p>
        </w:tc>
        <w:tc>
          <w:tcPr>
            <w:tcW w:w="1958" w:type="dxa"/>
            <w:tcBorders>
              <w:top w:val="single" w:color="auto" w:sz="4" w:space="0"/>
              <w:left w:val="single" w:color="auto" w:sz="4" w:space="0"/>
              <w:bottom w:val="single" w:color="auto" w:sz="4" w:space="0"/>
              <w:right w:val="single" w:color="auto" w:sz="4" w:space="0"/>
            </w:tcBorders>
            <w:vAlign w:val="center"/>
          </w:tcPr>
          <w:p w14:paraId="57BB7FBD">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
              </w:rPr>
              <w:t>已标价工程量清单</w:t>
            </w:r>
          </w:p>
        </w:tc>
        <w:tc>
          <w:tcPr>
            <w:tcW w:w="4905" w:type="dxa"/>
            <w:tcBorders>
              <w:top w:val="single" w:color="auto" w:sz="4" w:space="0"/>
              <w:left w:val="single" w:color="auto" w:sz="4" w:space="0"/>
              <w:bottom w:val="single" w:color="auto" w:sz="4" w:space="0"/>
              <w:right w:val="single" w:color="auto" w:sz="4" w:space="0"/>
            </w:tcBorders>
            <w:vAlign w:val="center"/>
          </w:tcPr>
          <w:p w14:paraId="095DC1D9">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2"/>
                <w:sz w:val="22"/>
                <w:szCs w:val="22"/>
                <w:lang w:val="en-US" w:eastAsia="zh-CN" w:bidi="ar"/>
              </w:rPr>
              <w:t>符合第六章“工程量清单”给出的项目编码、项目名称、项目特征、计量单位和工程量，投标人不得擅自修改工程量清单上的项目名称和数量。</w:t>
            </w:r>
          </w:p>
        </w:tc>
      </w:tr>
      <w:tr w14:paraId="0EC142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5D862F45">
            <w:pPr>
              <w:jc w:val="center"/>
              <w:rPr>
                <w:rFonts w:ascii="宋体" w:hAnsi="宋体" w:eastAsia="宋体" w:cs="宋体"/>
                <w:color w:val="auto"/>
                <w:sz w:val="22"/>
              </w:rPr>
            </w:pPr>
          </w:p>
        </w:tc>
        <w:tc>
          <w:tcPr>
            <w:tcW w:w="793" w:type="dxa"/>
            <w:vMerge w:val="continue"/>
            <w:tcBorders>
              <w:top w:val="single" w:color="auto" w:sz="4" w:space="0"/>
              <w:left w:val="single" w:color="auto" w:sz="4" w:space="0"/>
              <w:bottom w:val="single" w:color="auto" w:sz="4" w:space="0"/>
              <w:right w:val="single" w:color="auto" w:sz="4" w:space="0"/>
            </w:tcBorders>
            <w:vAlign w:val="center"/>
          </w:tcPr>
          <w:p w14:paraId="2A4C8EA5">
            <w:pPr>
              <w:jc w:val="center"/>
              <w:rPr>
                <w:rFonts w:ascii="宋体" w:hAnsi="宋体" w:eastAsia="宋体" w:cs="宋体"/>
                <w:color w:val="auto"/>
                <w:sz w:val="22"/>
              </w:rPr>
            </w:pPr>
          </w:p>
        </w:tc>
        <w:tc>
          <w:tcPr>
            <w:tcW w:w="1958" w:type="dxa"/>
            <w:tcBorders>
              <w:top w:val="single" w:color="auto" w:sz="4" w:space="0"/>
              <w:left w:val="single" w:color="auto" w:sz="4" w:space="0"/>
              <w:bottom w:val="single" w:color="auto" w:sz="4" w:space="0"/>
              <w:right w:val="single" w:color="auto" w:sz="4" w:space="0"/>
            </w:tcBorders>
            <w:vAlign w:val="center"/>
          </w:tcPr>
          <w:p w14:paraId="6009D623">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2"/>
                <w:szCs w:val="22"/>
              </w:rPr>
            </w:pPr>
            <w:r>
              <w:rPr>
                <w:rFonts w:hint="eastAsia" w:ascii="宋体" w:hAnsi="宋体" w:eastAsia="宋体" w:cs="宋体"/>
                <w:color w:val="auto"/>
                <w:kern w:val="2"/>
                <w:sz w:val="22"/>
                <w:szCs w:val="22"/>
                <w:lang w:val="en-US" w:eastAsia="zh-CN" w:bidi="ar"/>
              </w:rPr>
              <w:t>投标报价</w:t>
            </w:r>
          </w:p>
        </w:tc>
        <w:tc>
          <w:tcPr>
            <w:tcW w:w="4905" w:type="dxa"/>
            <w:tcBorders>
              <w:top w:val="single" w:color="auto" w:sz="4" w:space="0"/>
              <w:left w:val="single" w:color="auto" w:sz="4" w:space="0"/>
              <w:bottom w:val="single" w:color="auto" w:sz="4" w:space="0"/>
              <w:right w:val="single" w:color="auto" w:sz="4" w:space="0"/>
            </w:tcBorders>
            <w:vAlign w:val="center"/>
          </w:tcPr>
          <w:p w14:paraId="387F7BA9">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投标人的投标报价均不得高于本项目的招标控制价，否则其投标将被否决。</w:t>
            </w:r>
          </w:p>
        </w:tc>
      </w:tr>
    </w:tbl>
    <w:p w14:paraId="53FACAC7">
      <w:pPr>
        <w:spacing w:line="520" w:lineRule="exact"/>
        <w:jc w:val="center"/>
        <w:rPr>
          <w:rFonts w:hint="eastAsia" w:ascii="Times New Roman" w:hAnsi="Times New Roman" w:eastAsia="宋体" w:cs="Times New Roman"/>
          <w:b/>
          <w:bCs/>
          <w:color w:val="auto"/>
          <w:sz w:val="28"/>
          <w:szCs w:val="28"/>
        </w:rPr>
      </w:pPr>
    </w:p>
    <w:p w14:paraId="4523A876">
      <w:pPr>
        <w:spacing w:line="520" w:lineRule="exact"/>
        <w:jc w:val="center"/>
        <w:rPr>
          <w:rFonts w:hint="eastAsia" w:ascii="Times New Roman" w:hAnsi="Times New Roman" w:eastAsia="宋体" w:cs="Times New Roman"/>
          <w:b/>
          <w:bCs/>
          <w:color w:val="auto"/>
          <w:sz w:val="28"/>
          <w:szCs w:val="28"/>
        </w:rPr>
      </w:pPr>
    </w:p>
    <w:p w14:paraId="26655695">
      <w:pPr>
        <w:spacing w:line="520" w:lineRule="exact"/>
        <w:jc w:val="center"/>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详细评审表</w:t>
      </w:r>
    </w:p>
    <w:p w14:paraId="04D43E81">
      <w:pPr>
        <w:pStyle w:val="20"/>
        <w:rPr>
          <w:rFonts w:hint="eastAsia"/>
          <w:color w:val="auto"/>
        </w:rPr>
      </w:pPr>
    </w:p>
    <w:p w14:paraId="028D8C3D">
      <w:pPr>
        <w:pStyle w:val="20"/>
        <w:rPr>
          <w:color w:val="auto"/>
        </w:rPr>
      </w:pPr>
    </w:p>
    <w:p w14:paraId="12D586AE">
      <w:pPr>
        <w:rPr>
          <w:rFonts w:hint="eastAsia" w:ascii="宋体" w:hAnsi="宋体" w:cs="宋体"/>
          <w:b/>
          <w:color w:val="auto"/>
          <w:sz w:val="24"/>
        </w:rPr>
      </w:pPr>
      <w:bookmarkStart w:id="71" w:name="_Toc90713357"/>
      <w:bookmarkStart w:id="72" w:name="_Toc90712538"/>
      <w:bookmarkStart w:id="73" w:name="_Toc109550798"/>
      <w:bookmarkStart w:id="74" w:name="_Toc269470330"/>
      <w:bookmarkStart w:id="75" w:name="_Toc109537522"/>
      <w:r>
        <w:rPr>
          <w:rFonts w:hint="eastAsia" w:ascii="宋体" w:hAnsi="宋体" w:cs="宋体"/>
          <w:b/>
          <w:color w:val="auto"/>
          <w:sz w:val="24"/>
          <w:lang w:bidi="ar"/>
        </w:rPr>
        <w:t>一、技术标的主要内容及评标分值：</w:t>
      </w:r>
      <w:r>
        <w:rPr>
          <w:rFonts w:hint="eastAsia" w:ascii="宋体" w:hAnsi="宋体" w:cs="宋体"/>
          <w:b/>
          <w:color w:val="auto"/>
          <w:sz w:val="24"/>
          <w:lang w:val="en-US" w:eastAsia="zh-CN" w:bidi="ar"/>
        </w:rPr>
        <w:t>60</w:t>
      </w:r>
      <w:r>
        <w:rPr>
          <w:rFonts w:hint="eastAsia" w:ascii="宋体" w:hAnsi="宋体" w:cs="宋体"/>
          <w:b/>
          <w:color w:val="auto"/>
          <w:sz w:val="24"/>
          <w:lang w:bidi="ar"/>
        </w:rPr>
        <w:t>分</w:t>
      </w:r>
    </w:p>
    <w:tbl>
      <w:tblPr>
        <w:tblStyle w:val="5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418"/>
        <w:gridCol w:w="1134"/>
        <w:gridCol w:w="5483"/>
      </w:tblGrid>
      <w:tr w14:paraId="28B6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3" w:type="dxa"/>
            <w:noWrap w:val="0"/>
            <w:vAlign w:val="center"/>
          </w:tcPr>
          <w:p w14:paraId="3B8F2FE6">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序号</w:t>
            </w:r>
          </w:p>
        </w:tc>
        <w:tc>
          <w:tcPr>
            <w:tcW w:w="1418" w:type="dxa"/>
            <w:noWrap w:val="0"/>
            <w:vAlign w:val="center"/>
          </w:tcPr>
          <w:p w14:paraId="6E03328E">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内容</w:t>
            </w:r>
          </w:p>
        </w:tc>
        <w:tc>
          <w:tcPr>
            <w:tcW w:w="1134" w:type="dxa"/>
            <w:noWrap w:val="0"/>
            <w:vAlign w:val="center"/>
          </w:tcPr>
          <w:p w14:paraId="51A95C19">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分值</w:t>
            </w:r>
          </w:p>
        </w:tc>
        <w:tc>
          <w:tcPr>
            <w:tcW w:w="5483" w:type="dxa"/>
            <w:noWrap w:val="0"/>
            <w:vAlign w:val="center"/>
          </w:tcPr>
          <w:p w14:paraId="258D2FDF">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评审标准</w:t>
            </w:r>
          </w:p>
        </w:tc>
      </w:tr>
      <w:tr w14:paraId="7247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73" w:type="dxa"/>
            <w:noWrap w:val="0"/>
            <w:vAlign w:val="center"/>
          </w:tcPr>
          <w:p w14:paraId="4DD207C6">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w:t>
            </w:r>
          </w:p>
        </w:tc>
        <w:tc>
          <w:tcPr>
            <w:tcW w:w="1418" w:type="dxa"/>
            <w:noWrap w:val="0"/>
            <w:vAlign w:val="center"/>
          </w:tcPr>
          <w:p w14:paraId="05428DED">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w:t>
            </w:r>
            <w:r>
              <w:rPr>
                <w:rFonts w:hint="eastAsia" w:ascii="宋体" w:hAnsi="宋体" w:eastAsia="宋体" w:cs="宋体"/>
                <w:color w:val="auto"/>
                <w:sz w:val="22"/>
                <w:szCs w:val="22"/>
                <w:lang w:eastAsia="zh-CN"/>
              </w:rPr>
              <w:t>实施</w:t>
            </w:r>
            <w:r>
              <w:rPr>
                <w:rFonts w:hint="eastAsia" w:ascii="宋体" w:hAnsi="宋体" w:eastAsia="宋体" w:cs="宋体"/>
                <w:color w:val="auto"/>
                <w:sz w:val="22"/>
                <w:szCs w:val="22"/>
              </w:rPr>
              <w:t>方案</w:t>
            </w:r>
          </w:p>
        </w:tc>
        <w:tc>
          <w:tcPr>
            <w:tcW w:w="1134" w:type="dxa"/>
            <w:noWrap w:val="0"/>
            <w:vAlign w:val="center"/>
          </w:tcPr>
          <w:p w14:paraId="31973C1E">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0-12分</w:t>
            </w:r>
          </w:p>
        </w:tc>
        <w:tc>
          <w:tcPr>
            <w:tcW w:w="5483" w:type="dxa"/>
            <w:noWrap w:val="0"/>
            <w:vAlign w:val="center"/>
          </w:tcPr>
          <w:p w14:paraId="4DEAD5C7">
            <w:pPr>
              <w:autoSpaceDE w:val="0"/>
              <w:autoSpaceDN w:val="0"/>
              <w:adjustRightIn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1、项目实施整体工作流程详细</w:t>
            </w:r>
            <w:r>
              <w:rPr>
                <w:rFonts w:hint="eastAsia" w:ascii="宋体" w:hAnsi="宋体" w:eastAsia="宋体" w:cs="宋体"/>
                <w:color w:val="auto"/>
                <w:sz w:val="22"/>
                <w:szCs w:val="22"/>
                <w:lang w:eastAsia="zh-CN"/>
              </w:rPr>
              <w:t>合理</w:t>
            </w:r>
            <w:r>
              <w:rPr>
                <w:rFonts w:hint="eastAsia" w:ascii="宋体" w:hAnsi="宋体" w:eastAsia="宋体" w:cs="宋体"/>
                <w:color w:val="auto"/>
                <w:sz w:val="22"/>
                <w:szCs w:val="22"/>
              </w:rPr>
              <w:t>、配合密切得6分；工作流程</w:t>
            </w:r>
            <w:r>
              <w:rPr>
                <w:rFonts w:hint="eastAsia" w:ascii="宋体" w:hAnsi="宋体" w:eastAsia="宋体" w:cs="宋体"/>
                <w:color w:val="auto"/>
                <w:sz w:val="22"/>
                <w:szCs w:val="22"/>
                <w:lang w:eastAsia="zh-CN"/>
              </w:rPr>
              <w:t>可行</w:t>
            </w:r>
            <w:r>
              <w:rPr>
                <w:rFonts w:hint="eastAsia" w:ascii="宋体" w:hAnsi="宋体" w:eastAsia="宋体" w:cs="宋体"/>
                <w:color w:val="auto"/>
                <w:sz w:val="22"/>
                <w:szCs w:val="22"/>
              </w:rPr>
              <w:t>的得3分。</w:t>
            </w:r>
          </w:p>
          <w:p w14:paraId="354FDF8E">
            <w:pPr>
              <w:autoSpaceDE w:val="0"/>
              <w:autoSpaceDN w:val="0"/>
              <w:adjustRightInd w:val="0"/>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2、实施方案完整且切实可行、合理的得6分；实施方案具有一定的合理性和可行性的得3分。</w:t>
            </w:r>
          </w:p>
          <w:p w14:paraId="3B7F864E">
            <w:pPr>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本项最多得12分，缺项或不合理的，本项不得分。</w:t>
            </w:r>
          </w:p>
        </w:tc>
      </w:tr>
      <w:tr w14:paraId="0CE1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3" w:type="dxa"/>
            <w:noWrap w:val="0"/>
            <w:vAlign w:val="center"/>
          </w:tcPr>
          <w:p w14:paraId="33FA51B2">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bidi="ar"/>
              </w:rPr>
              <w:t>2</w:t>
            </w:r>
          </w:p>
        </w:tc>
        <w:tc>
          <w:tcPr>
            <w:tcW w:w="1418" w:type="dxa"/>
            <w:noWrap w:val="0"/>
            <w:vAlign w:val="center"/>
          </w:tcPr>
          <w:p w14:paraId="5CC2AECB">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质量管理体系与措施</w:t>
            </w:r>
          </w:p>
        </w:tc>
        <w:tc>
          <w:tcPr>
            <w:tcW w:w="1134" w:type="dxa"/>
            <w:noWrap w:val="0"/>
            <w:vAlign w:val="center"/>
          </w:tcPr>
          <w:p w14:paraId="277003C4">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bidi="ar"/>
              </w:rPr>
              <w:t>0</w:t>
            </w:r>
            <w:r>
              <w:rPr>
                <w:rFonts w:hint="eastAsia" w:ascii="宋体" w:hAnsi="宋体" w:eastAsia="宋体" w:cs="宋体"/>
                <w:color w:val="auto"/>
                <w:sz w:val="22"/>
                <w:szCs w:val="22"/>
                <w:lang w:bidi="ar"/>
              </w:rPr>
              <w:t>-</w:t>
            </w:r>
            <w:r>
              <w:rPr>
                <w:rFonts w:hint="eastAsia" w:ascii="宋体" w:hAnsi="宋体" w:eastAsia="宋体" w:cs="宋体"/>
                <w:color w:val="auto"/>
                <w:sz w:val="22"/>
                <w:szCs w:val="22"/>
                <w:lang w:val="en-US" w:eastAsia="zh-CN" w:bidi="ar"/>
              </w:rPr>
              <w:t>8</w:t>
            </w:r>
            <w:r>
              <w:rPr>
                <w:rFonts w:hint="eastAsia" w:ascii="宋体" w:hAnsi="宋体" w:eastAsia="宋体" w:cs="宋体"/>
                <w:color w:val="auto"/>
                <w:sz w:val="22"/>
                <w:szCs w:val="22"/>
                <w:lang w:bidi="ar"/>
              </w:rPr>
              <w:t>分</w:t>
            </w:r>
          </w:p>
        </w:tc>
        <w:tc>
          <w:tcPr>
            <w:tcW w:w="5483" w:type="dxa"/>
            <w:noWrap w:val="0"/>
            <w:vAlign w:val="center"/>
          </w:tcPr>
          <w:p w14:paraId="1B4C0274">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分。</w:t>
            </w:r>
          </w:p>
          <w:p w14:paraId="1C9757AB">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组织机构形式基本合理，指挥系统、质量监控系统、联络协调系统，具体措施可行。主体结构质量保证措施经济、安全、基本可行。主体结构、装饰装修符合工程建设强制性标准，不得偷工减料得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p w14:paraId="380AFC97">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缺项或不合理的，本项不得分。</w:t>
            </w:r>
          </w:p>
        </w:tc>
      </w:tr>
      <w:tr w14:paraId="2F1D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3" w:type="dxa"/>
            <w:noWrap w:val="0"/>
            <w:vAlign w:val="center"/>
          </w:tcPr>
          <w:p w14:paraId="6BFFD244">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bidi="ar"/>
              </w:rPr>
              <w:t>3</w:t>
            </w:r>
          </w:p>
        </w:tc>
        <w:tc>
          <w:tcPr>
            <w:tcW w:w="1418" w:type="dxa"/>
            <w:noWrap w:val="0"/>
            <w:vAlign w:val="center"/>
          </w:tcPr>
          <w:p w14:paraId="710BBA60">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安全管理体系与措施</w:t>
            </w:r>
          </w:p>
        </w:tc>
        <w:tc>
          <w:tcPr>
            <w:tcW w:w="1134" w:type="dxa"/>
            <w:noWrap w:val="0"/>
            <w:vAlign w:val="center"/>
          </w:tcPr>
          <w:p w14:paraId="0FF0D7D7">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w:t>
            </w:r>
            <w:r>
              <w:rPr>
                <w:rFonts w:hint="eastAsia" w:ascii="宋体" w:hAnsi="宋体" w:eastAsia="宋体" w:cs="宋体"/>
                <w:color w:val="auto"/>
                <w:sz w:val="22"/>
                <w:szCs w:val="22"/>
                <w:lang w:val="en-US" w:eastAsia="zh-CN" w:bidi="ar"/>
              </w:rPr>
              <w:t>0</w:t>
            </w:r>
            <w:r>
              <w:rPr>
                <w:rFonts w:hint="eastAsia" w:ascii="宋体" w:hAnsi="宋体" w:eastAsia="宋体" w:cs="宋体"/>
                <w:color w:val="auto"/>
                <w:sz w:val="22"/>
                <w:szCs w:val="22"/>
                <w:lang w:bidi="ar"/>
              </w:rPr>
              <w:t>-</w:t>
            </w:r>
            <w:r>
              <w:rPr>
                <w:rFonts w:hint="eastAsia" w:ascii="宋体" w:hAnsi="宋体" w:eastAsia="宋体" w:cs="宋体"/>
                <w:color w:val="auto"/>
                <w:sz w:val="22"/>
                <w:szCs w:val="22"/>
                <w:lang w:val="en-US" w:eastAsia="zh-CN" w:bidi="ar"/>
              </w:rPr>
              <w:t>8</w:t>
            </w:r>
            <w:r>
              <w:rPr>
                <w:rFonts w:hint="eastAsia" w:ascii="宋体" w:hAnsi="宋体" w:eastAsia="宋体" w:cs="宋体"/>
                <w:color w:val="auto"/>
                <w:sz w:val="22"/>
                <w:szCs w:val="22"/>
                <w:lang w:bidi="ar"/>
              </w:rPr>
              <w:t>分</w:t>
            </w:r>
          </w:p>
        </w:tc>
        <w:tc>
          <w:tcPr>
            <w:tcW w:w="5483" w:type="dxa"/>
            <w:noWrap w:val="0"/>
            <w:vAlign w:val="center"/>
          </w:tcPr>
          <w:p w14:paraId="7B9DA98D">
            <w:pPr>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p w14:paraId="3A4741A0">
            <w:pPr>
              <w:spacing w:line="36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分；缺项或不合理的，本项不得分。</w:t>
            </w:r>
          </w:p>
        </w:tc>
      </w:tr>
      <w:tr w14:paraId="52D0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3" w:type="dxa"/>
            <w:noWrap w:val="0"/>
            <w:vAlign w:val="center"/>
          </w:tcPr>
          <w:p w14:paraId="48007C76">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bidi="ar"/>
              </w:rPr>
              <w:t>4</w:t>
            </w:r>
          </w:p>
        </w:tc>
        <w:tc>
          <w:tcPr>
            <w:tcW w:w="1418" w:type="dxa"/>
            <w:noWrap w:val="0"/>
            <w:vAlign w:val="center"/>
          </w:tcPr>
          <w:p w14:paraId="546E5A2D">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文明施工、环境保护管理体系及施工现场扬尘治理措施</w:t>
            </w:r>
          </w:p>
        </w:tc>
        <w:tc>
          <w:tcPr>
            <w:tcW w:w="1134" w:type="dxa"/>
            <w:noWrap w:val="0"/>
            <w:vAlign w:val="center"/>
          </w:tcPr>
          <w:p w14:paraId="7BADA708">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bidi="ar"/>
              </w:rPr>
              <w:t>0</w:t>
            </w:r>
            <w:r>
              <w:rPr>
                <w:rFonts w:hint="eastAsia" w:ascii="宋体" w:hAnsi="宋体" w:eastAsia="宋体" w:cs="宋体"/>
                <w:color w:val="auto"/>
                <w:sz w:val="22"/>
                <w:szCs w:val="22"/>
                <w:lang w:bidi="ar"/>
              </w:rPr>
              <w:t>-</w:t>
            </w:r>
            <w:r>
              <w:rPr>
                <w:rFonts w:hint="eastAsia" w:ascii="宋体" w:hAnsi="宋体" w:eastAsia="宋体" w:cs="宋体"/>
                <w:color w:val="auto"/>
                <w:sz w:val="22"/>
                <w:szCs w:val="22"/>
                <w:lang w:val="en-US" w:eastAsia="zh-CN" w:bidi="ar"/>
              </w:rPr>
              <w:t>8</w:t>
            </w:r>
            <w:r>
              <w:rPr>
                <w:rFonts w:hint="eastAsia" w:ascii="宋体" w:hAnsi="宋体" w:eastAsia="宋体" w:cs="宋体"/>
                <w:color w:val="auto"/>
                <w:sz w:val="22"/>
                <w:szCs w:val="22"/>
                <w:lang w:bidi="ar"/>
              </w:rPr>
              <w:t>分</w:t>
            </w:r>
          </w:p>
        </w:tc>
        <w:tc>
          <w:tcPr>
            <w:tcW w:w="5483" w:type="dxa"/>
            <w:noWrap w:val="0"/>
            <w:vAlign w:val="center"/>
          </w:tcPr>
          <w:p w14:paraId="7F4D43B2">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分。</w:t>
            </w:r>
          </w:p>
          <w:p w14:paraId="039D6E97">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p w14:paraId="43768129">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缺项或不合理的，本项不得分。</w:t>
            </w:r>
          </w:p>
        </w:tc>
      </w:tr>
      <w:tr w14:paraId="6572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73" w:type="dxa"/>
            <w:noWrap w:val="0"/>
            <w:vAlign w:val="center"/>
          </w:tcPr>
          <w:p w14:paraId="2020ED63">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bidi="ar"/>
              </w:rPr>
              <w:t>5</w:t>
            </w:r>
          </w:p>
        </w:tc>
        <w:tc>
          <w:tcPr>
            <w:tcW w:w="1418" w:type="dxa"/>
            <w:noWrap w:val="0"/>
            <w:vAlign w:val="center"/>
          </w:tcPr>
          <w:p w14:paraId="09DAECBD">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工期保证措施</w:t>
            </w:r>
          </w:p>
        </w:tc>
        <w:tc>
          <w:tcPr>
            <w:tcW w:w="1134" w:type="dxa"/>
            <w:noWrap w:val="0"/>
            <w:vAlign w:val="center"/>
          </w:tcPr>
          <w:p w14:paraId="1E458E34">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bidi="ar"/>
              </w:rPr>
              <w:t>0</w:t>
            </w:r>
            <w:r>
              <w:rPr>
                <w:rFonts w:hint="eastAsia" w:ascii="宋体" w:hAnsi="宋体" w:eastAsia="宋体" w:cs="宋体"/>
                <w:color w:val="auto"/>
                <w:sz w:val="22"/>
                <w:szCs w:val="22"/>
                <w:lang w:bidi="ar"/>
              </w:rPr>
              <w:t>-</w:t>
            </w:r>
            <w:r>
              <w:rPr>
                <w:rFonts w:hint="eastAsia" w:ascii="宋体" w:hAnsi="宋体" w:eastAsia="宋体" w:cs="宋体"/>
                <w:color w:val="auto"/>
                <w:sz w:val="22"/>
                <w:szCs w:val="22"/>
                <w:lang w:val="en-US" w:eastAsia="zh-CN" w:bidi="ar"/>
              </w:rPr>
              <w:t>8</w:t>
            </w:r>
            <w:r>
              <w:rPr>
                <w:rFonts w:hint="eastAsia" w:ascii="宋体" w:hAnsi="宋体" w:eastAsia="宋体" w:cs="宋体"/>
                <w:color w:val="auto"/>
                <w:sz w:val="22"/>
                <w:szCs w:val="22"/>
                <w:lang w:bidi="ar"/>
              </w:rPr>
              <w:t>分</w:t>
            </w:r>
          </w:p>
        </w:tc>
        <w:tc>
          <w:tcPr>
            <w:tcW w:w="5483" w:type="dxa"/>
            <w:noWrap w:val="0"/>
            <w:vAlign w:val="center"/>
          </w:tcPr>
          <w:p w14:paraId="56A0F7E4">
            <w:pPr>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工期承诺满足</w:t>
            </w:r>
            <w:r>
              <w:rPr>
                <w:rFonts w:hint="eastAsia" w:ascii="宋体" w:hAnsi="宋体" w:eastAsia="宋体" w:cs="宋体"/>
                <w:color w:val="auto"/>
                <w:sz w:val="22"/>
                <w:szCs w:val="22"/>
                <w:lang w:eastAsia="zh-CN"/>
              </w:rPr>
              <w:t>竞争性磋商</w:t>
            </w:r>
            <w:r>
              <w:rPr>
                <w:rFonts w:hint="eastAsia" w:ascii="宋体" w:hAnsi="宋体" w:eastAsia="宋体" w:cs="宋体"/>
                <w:color w:val="auto"/>
                <w:sz w:val="22"/>
                <w:szCs w:val="22"/>
              </w:rPr>
              <w:t>文件要求，工期保证措施合理且有针对性，有具体的违约责任承诺得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p w14:paraId="176BA616">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工期承诺满足</w:t>
            </w:r>
            <w:r>
              <w:rPr>
                <w:rFonts w:hint="eastAsia" w:ascii="宋体" w:hAnsi="宋体" w:eastAsia="宋体" w:cs="宋体"/>
                <w:color w:val="auto"/>
                <w:sz w:val="22"/>
                <w:szCs w:val="22"/>
                <w:lang w:eastAsia="zh-CN"/>
              </w:rPr>
              <w:t>竞争性磋商</w:t>
            </w:r>
            <w:r>
              <w:rPr>
                <w:rFonts w:hint="eastAsia" w:ascii="宋体" w:hAnsi="宋体" w:eastAsia="宋体" w:cs="宋体"/>
                <w:color w:val="auto"/>
                <w:sz w:val="22"/>
                <w:szCs w:val="22"/>
              </w:rPr>
              <w:t>文件要求，工期保证措施基本合理，有具体的违约责任承诺得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p>
          <w:p w14:paraId="53B03781">
            <w:pPr>
              <w:spacing w:line="360" w:lineRule="auto"/>
              <w:rPr>
                <w:rFonts w:hint="eastAsia"/>
                <w:color w:val="auto"/>
              </w:rPr>
            </w:pPr>
            <w:r>
              <w:rPr>
                <w:rFonts w:hint="eastAsia" w:ascii="宋体" w:hAnsi="宋体" w:eastAsia="宋体" w:cs="宋体"/>
                <w:color w:val="auto"/>
                <w:sz w:val="22"/>
                <w:szCs w:val="22"/>
              </w:rPr>
              <w:t>缺项或不合理的，本项不得分。</w:t>
            </w:r>
          </w:p>
        </w:tc>
      </w:tr>
      <w:tr w14:paraId="1939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573" w:type="dxa"/>
            <w:noWrap w:val="0"/>
            <w:vAlign w:val="center"/>
          </w:tcPr>
          <w:p w14:paraId="5CA745CC">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bidi="ar"/>
              </w:rPr>
              <w:t>6</w:t>
            </w:r>
          </w:p>
        </w:tc>
        <w:tc>
          <w:tcPr>
            <w:tcW w:w="1418" w:type="dxa"/>
            <w:noWrap w:val="0"/>
            <w:vAlign w:val="center"/>
          </w:tcPr>
          <w:p w14:paraId="2D181395">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拟投入资源配备计划</w:t>
            </w:r>
          </w:p>
        </w:tc>
        <w:tc>
          <w:tcPr>
            <w:tcW w:w="1134" w:type="dxa"/>
            <w:noWrap w:val="0"/>
            <w:vAlign w:val="center"/>
          </w:tcPr>
          <w:p w14:paraId="4D91EEDE">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0-</w:t>
            </w:r>
            <w:r>
              <w:rPr>
                <w:rFonts w:hint="eastAsia" w:ascii="宋体" w:hAnsi="宋体" w:eastAsia="宋体" w:cs="宋体"/>
                <w:color w:val="auto"/>
                <w:sz w:val="22"/>
                <w:szCs w:val="22"/>
                <w:lang w:val="en-US" w:eastAsia="zh-CN" w:bidi="ar"/>
              </w:rPr>
              <w:t>8</w:t>
            </w:r>
            <w:r>
              <w:rPr>
                <w:rFonts w:hint="eastAsia" w:ascii="宋体" w:hAnsi="宋体" w:eastAsia="宋体" w:cs="宋体"/>
                <w:color w:val="auto"/>
                <w:sz w:val="22"/>
                <w:szCs w:val="22"/>
                <w:lang w:bidi="ar"/>
              </w:rPr>
              <w:t>分</w:t>
            </w:r>
          </w:p>
        </w:tc>
        <w:tc>
          <w:tcPr>
            <w:tcW w:w="5483" w:type="dxa"/>
            <w:noWrap w:val="0"/>
            <w:vAlign w:val="center"/>
          </w:tcPr>
          <w:p w14:paraId="0D9B930F">
            <w:pPr>
              <w:spacing w:line="36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机械设备配置合理、先进，满足安全技术规范和施工进度需要，人员、主要物资等投入计划与进度计划呼应，较好满足施工需要，调配投入计划</w:t>
            </w:r>
            <w:r>
              <w:rPr>
                <w:rFonts w:hint="eastAsia" w:ascii="宋体" w:hAnsi="宋体" w:eastAsia="宋体" w:cs="宋体"/>
                <w:color w:val="auto"/>
                <w:sz w:val="22"/>
                <w:szCs w:val="22"/>
                <w:lang w:eastAsia="zh-CN"/>
              </w:rPr>
              <w:t>合理</w:t>
            </w:r>
            <w:r>
              <w:rPr>
                <w:rFonts w:hint="eastAsia" w:ascii="宋体" w:hAnsi="宋体" w:eastAsia="宋体" w:cs="宋体"/>
                <w:color w:val="auto"/>
                <w:sz w:val="22"/>
                <w:szCs w:val="22"/>
              </w:rPr>
              <w:t>、准确得</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机械设备配置基本合理，满足安全技术规范和施工进度需要，人员、主要物资等投入计划与进度计划呼应，基本满足施工需要，调配投入计划基本合理得</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w:t>
            </w:r>
          </w:p>
          <w:p w14:paraId="56A29050">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缺项或不合理的，本项不得分。</w:t>
            </w:r>
          </w:p>
        </w:tc>
      </w:tr>
      <w:tr w14:paraId="4BA2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573" w:type="dxa"/>
            <w:noWrap w:val="0"/>
            <w:vAlign w:val="center"/>
          </w:tcPr>
          <w:p w14:paraId="6C1EECAA">
            <w:pPr>
              <w:spacing w:line="360" w:lineRule="auto"/>
              <w:jc w:val="center"/>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7</w:t>
            </w:r>
          </w:p>
        </w:tc>
        <w:tc>
          <w:tcPr>
            <w:tcW w:w="1418" w:type="dxa"/>
            <w:noWrap w:val="0"/>
            <w:vAlign w:val="center"/>
          </w:tcPr>
          <w:p w14:paraId="73473046">
            <w:pPr>
              <w:spacing w:line="360" w:lineRule="auto"/>
              <w:jc w:val="center"/>
              <w:rPr>
                <w:rFonts w:hint="eastAsia" w:ascii="宋体" w:hAnsi="宋体" w:eastAsia="宋体" w:cs="宋体"/>
                <w:color w:val="auto"/>
                <w:sz w:val="22"/>
                <w:szCs w:val="22"/>
                <w:lang w:eastAsia="zh-CN" w:bidi="ar"/>
              </w:rPr>
            </w:pPr>
            <w:r>
              <w:rPr>
                <w:rFonts w:hint="eastAsia" w:ascii="宋体" w:hAnsi="宋体" w:eastAsia="宋体" w:cs="宋体"/>
                <w:color w:val="auto"/>
                <w:sz w:val="22"/>
                <w:szCs w:val="22"/>
                <w:lang w:eastAsia="zh-CN" w:bidi="ar"/>
              </w:rPr>
              <w:t>施工进度</w:t>
            </w:r>
          </w:p>
        </w:tc>
        <w:tc>
          <w:tcPr>
            <w:tcW w:w="1134" w:type="dxa"/>
            <w:noWrap w:val="0"/>
            <w:vAlign w:val="center"/>
          </w:tcPr>
          <w:p w14:paraId="71129721">
            <w:pPr>
              <w:spacing w:line="360" w:lineRule="auto"/>
              <w:jc w:val="center"/>
              <w:rPr>
                <w:rFonts w:hint="eastAsia"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0-8分</w:t>
            </w:r>
          </w:p>
        </w:tc>
        <w:tc>
          <w:tcPr>
            <w:tcW w:w="5483" w:type="dxa"/>
            <w:noWrap w:val="0"/>
            <w:vAlign w:val="center"/>
          </w:tcPr>
          <w:p w14:paraId="15CC8E4E">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关键线路清晰、准确、完整、计划编制合理、可行、</w:t>
            </w:r>
          </w:p>
          <w:p w14:paraId="4422B8FF">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满足文件对工期的要求</w:t>
            </w:r>
            <w:r>
              <w:rPr>
                <w:rFonts w:hint="eastAsia" w:ascii="宋体" w:hAnsi="宋体" w:eastAsia="宋体" w:cs="宋体"/>
                <w:color w:val="auto"/>
                <w:sz w:val="22"/>
                <w:szCs w:val="22"/>
                <w:lang w:eastAsia="zh-CN"/>
              </w:rPr>
              <w:t>得</w:t>
            </w:r>
            <w:r>
              <w:rPr>
                <w:rFonts w:hint="eastAsia" w:ascii="宋体" w:hAnsi="宋体" w:eastAsia="宋体" w:cs="宋体"/>
                <w:color w:val="auto"/>
                <w:sz w:val="22"/>
                <w:szCs w:val="22"/>
                <w:lang w:val="en-US" w:eastAsia="zh-CN"/>
              </w:rPr>
              <w:t>8分</w:t>
            </w:r>
            <w:r>
              <w:rPr>
                <w:rFonts w:hint="eastAsia" w:ascii="宋体" w:hAnsi="宋体" w:eastAsia="宋体" w:cs="宋体"/>
                <w:color w:val="auto"/>
                <w:sz w:val="22"/>
                <w:szCs w:val="22"/>
              </w:rPr>
              <w:t>。</w:t>
            </w:r>
          </w:p>
          <w:p w14:paraId="2DB13071">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关键线路</w:t>
            </w:r>
            <w:r>
              <w:rPr>
                <w:rFonts w:hint="eastAsia" w:ascii="宋体" w:hAnsi="宋体" w:eastAsia="宋体" w:cs="宋体"/>
                <w:color w:val="auto"/>
                <w:sz w:val="22"/>
                <w:szCs w:val="22"/>
                <w:lang w:eastAsia="zh-CN"/>
              </w:rPr>
              <w:t>基本</w:t>
            </w:r>
            <w:r>
              <w:rPr>
                <w:rFonts w:hint="eastAsia" w:ascii="宋体" w:hAnsi="宋体" w:eastAsia="宋体" w:cs="宋体"/>
                <w:color w:val="auto"/>
                <w:sz w:val="22"/>
                <w:szCs w:val="22"/>
              </w:rPr>
              <w:t>完整、计划编制</w:t>
            </w:r>
            <w:r>
              <w:rPr>
                <w:rFonts w:hint="eastAsia" w:ascii="宋体" w:hAnsi="宋体" w:eastAsia="宋体" w:cs="宋体"/>
                <w:color w:val="auto"/>
                <w:sz w:val="22"/>
                <w:szCs w:val="22"/>
                <w:lang w:eastAsia="zh-CN"/>
              </w:rPr>
              <w:t>基本</w:t>
            </w:r>
            <w:r>
              <w:rPr>
                <w:rFonts w:hint="eastAsia" w:ascii="宋体" w:hAnsi="宋体" w:eastAsia="宋体" w:cs="宋体"/>
                <w:color w:val="auto"/>
                <w:sz w:val="22"/>
                <w:szCs w:val="22"/>
              </w:rPr>
              <w:t>合理、可行、</w:t>
            </w:r>
            <w:r>
              <w:rPr>
                <w:rFonts w:hint="eastAsia" w:ascii="宋体" w:hAnsi="宋体" w:eastAsia="宋体" w:cs="宋体"/>
                <w:color w:val="auto"/>
                <w:sz w:val="22"/>
                <w:szCs w:val="22"/>
                <w:lang w:eastAsia="zh-CN"/>
              </w:rPr>
              <w:t>可以</w:t>
            </w:r>
            <w:r>
              <w:rPr>
                <w:rFonts w:hint="eastAsia" w:ascii="宋体" w:hAnsi="宋体" w:eastAsia="宋体" w:cs="宋体"/>
                <w:color w:val="auto"/>
                <w:sz w:val="22"/>
                <w:szCs w:val="22"/>
              </w:rPr>
              <w:t>满足文件对工期的要求</w:t>
            </w:r>
            <w:r>
              <w:rPr>
                <w:rFonts w:hint="eastAsia" w:ascii="宋体" w:hAnsi="宋体" w:eastAsia="宋体" w:cs="宋体"/>
                <w:color w:val="auto"/>
                <w:sz w:val="22"/>
                <w:szCs w:val="22"/>
                <w:lang w:eastAsia="zh-CN"/>
              </w:rPr>
              <w:t>得</w:t>
            </w:r>
            <w:r>
              <w:rPr>
                <w:rFonts w:hint="eastAsia" w:ascii="宋体" w:hAnsi="宋体" w:eastAsia="宋体" w:cs="宋体"/>
                <w:color w:val="auto"/>
                <w:sz w:val="22"/>
                <w:szCs w:val="22"/>
                <w:lang w:val="en-US" w:eastAsia="zh-CN"/>
              </w:rPr>
              <w:t>4分</w:t>
            </w:r>
            <w:r>
              <w:rPr>
                <w:rFonts w:hint="eastAsia" w:ascii="宋体" w:hAnsi="宋体" w:eastAsia="宋体" w:cs="宋体"/>
                <w:color w:val="auto"/>
                <w:sz w:val="22"/>
                <w:szCs w:val="22"/>
              </w:rPr>
              <w:t>。缺项或不合理的，本项不得分。</w:t>
            </w:r>
          </w:p>
        </w:tc>
      </w:tr>
    </w:tbl>
    <w:p w14:paraId="6E3B4716">
      <w:pPr>
        <w:numPr>
          <w:ilvl w:val="0"/>
          <w:numId w:val="0"/>
        </w:numPr>
        <w:spacing w:line="520" w:lineRule="exact"/>
        <w:rPr>
          <w:rFonts w:hint="eastAsia" w:ascii="宋体" w:hAnsi="宋体" w:cs="宋体"/>
          <w:b/>
          <w:color w:val="auto"/>
          <w:sz w:val="24"/>
          <w:lang w:eastAsia="zh-CN" w:bidi="ar"/>
        </w:rPr>
      </w:pPr>
    </w:p>
    <w:p w14:paraId="77E90D0D">
      <w:pPr>
        <w:numPr>
          <w:ilvl w:val="0"/>
          <w:numId w:val="0"/>
        </w:numPr>
        <w:spacing w:line="520" w:lineRule="exact"/>
        <w:rPr>
          <w:rFonts w:hint="eastAsia"/>
          <w:color w:val="auto"/>
        </w:rPr>
      </w:pPr>
      <w:r>
        <w:rPr>
          <w:rFonts w:hint="eastAsia" w:ascii="宋体" w:hAnsi="宋体" w:cs="宋体"/>
          <w:b/>
          <w:color w:val="auto"/>
          <w:sz w:val="24"/>
          <w:lang w:eastAsia="zh-CN" w:bidi="ar"/>
        </w:rPr>
        <w:t>二、投标报价</w:t>
      </w:r>
      <w:r>
        <w:rPr>
          <w:rFonts w:hint="eastAsia" w:ascii="宋体" w:hAnsi="宋体" w:cs="宋体"/>
          <w:b/>
          <w:color w:val="auto"/>
          <w:sz w:val="24"/>
          <w:lang w:bidi="ar"/>
        </w:rPr>
        <w:t>分值</w:t>
      </w:r>
      <w:r>
        <w:rPr>
          <w:rFonts w:hint="eastAsia" w:ascii="宋体" w:hAnsi="宋体" w:cs="宋体"/>
          <w:b/>
          <w:color w:val="auto"/>
          <w:sz w:val="24"/>
          <w:lang w:eastAsia="zh-CN" w:bidi="ar"/>
        </w:rPr>
        <w:t>计</w:t>
      </w:r>
      <w:r>
        <w:rPr>
          <w:rFonts w:hint="eastAsia" w:ascii="宋体" w:hAnsi="宋体" w:cs="宋体"/>
          <w:b/>
          <w:color w:val="auto"/>
          <w:sz w:val="24"/>
          <w:lang w:bidi="ar"/>
        </w:rPr>
        <w:t>：</w:t>
      </w:r>
      <w:r>
        <w:rPr>
          <w:rFonts w:hint="eastAsia" w:ascii="宋体" w:hAnsi="宋体" w:cs="宋体"/>
          <w:b/>
          <w:color w:val="auto"/>
          <w:sz w:val="24"/>
          <w:lang w:val="en-US" w:eastAsia="zh-CN" w:bidi="ar"/>
        </w:rPr>
        <w:t>20</w:t>
      </w:r>
      <w:r>
        <w:rPr>
          <w:rFonts w:hint="eastAsia" w:ascii="宋体" w:hAnsi="宋体" w:cs="宋体"/>
          <w:b/>
          <w:color w:val="auto"/>
          <w:sz w:val="24"/>
          <w:lang w:bidi="ar"/>
        </w:rPr>
        <w:t>分</w:t>
      </w:r>
    </w:p>
    <w:tbl>
      <w:tblPr>
        <w:tblStyle w:val="53"/>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371"/>
        <w:gridCol w:w="5699"/>
      </w:tblGrid>
      <w:tr w14:paraId="22C2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8C94777">
            <w:pPr>
              <w:spacing w:line="36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序号</w:t>
            </w:r>
          </w:p>
        </w:tc>
        <w:tc>
          <w:tcPr>
            <w:tcW w:w="2371" w:type="dxa"/>
            <w:tcBorders>
              <w:top w:val="single" w:color="auto" w:sz="4" w:space="0"/>
              <w:left w:val="nil"/>
              <w:bottom w:val="single" w:color="auto" w:sz="4" w:space="0"/>
              <w:right w:val="single" w:color="auto" w:sz="4" w:space="0"/>
            </w:tcBorders>
            <w:noWrap w:val="0"/>
            <w:vAlign w:val="center"/>
          </w:tcPr>
          <w:p w14:paraId="04CBAD81">
            <w:pPr>
              <w:spacing w:line="360" w:lineRule="auto"/>
              <w:jc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项目</w:t>
            </w:r>
          </w:p>
        </w:tc>
        <w:tc>
          <w:tcPr>
            <w:tcW w:w="5699" w:type="dxa"/>
            <w:tcBorders>
              <w:top w:val="single" w:color="auto" w:sz="4" w:space="0"/>
              <w:left w:val="nil"/>
              <w:bottom w:val="single" w:color="auto" w:sz="4" w:space="0"/>
              <w:right w:val="single" w:color="auto" w:sz="4" w:space="0"/>
            </w:tcBorders>
            <w:noWrap w:val="0"/>
            <w:vAlign w:val="center"/>
          </w:tcPr>
          <w:p w14:paraId="27D1E21E">
            <w:pPr>
              <w:spacing w:line="360" w:lineRule="auto"/>
              <w:jc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评审标准</w:t>
            </w:r>
          </w:p>
        </w:tc>
      </w:tr>
      <w:tr w14:paraId="2616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EA379E2">
            <w:pPr>
              <w:spacing w:line="36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w:t>
            </w:r>
          </w:p>
        </w:tc>
        <w:tc>
          <w:tcPr>
            <w:tcW w:w="2371" w:type="dxa"/>
            <w:tcBorders>
              <w:top w:val="single" w:color="auto" w:sz="4" w:space="0"/>
              <w:left w:val="nil"/>
              <w:bottom w:val="single" w:color="auto" w:sz="4" w:space="0"/>
              <w:right w:val="single" w:color="auto" w:sz="4" w:space="0"/>
            </w:tcBorders>
            <w:noWrap w:val="0"/>
            <w:vAlign w:val="center"/>
          </w:tcPr>
          <w:p w14:paraId="0DBCD61D">
            <w:pPr>
              <w:spacing w:line="360" w:lineRule="auto"/>
              <w:jc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eastAsia="zh-CN" w:bidi="ar"/>
              </w:rPr>
              <w:t>投标报价</w:t>
            </w:r>
            <w:r>
              <w:rPr>
                <w:rFonts w:hint="eastAsia" w:ascii="宋体" w:hAnsi="宋体" w:eastAsia="宋体" w:cs="宋体"/>
                <w:color w:val="auto"/>
                <w:sz w:val="22"/>
                <w:szCs w:val="22"/>
                <w:lang w:val="en-US" w:eastAsia="zh-CN" w:bidi="ar"/>
              </w:rPr>
              <w:t>2</w:t>
            </w:r>
            <w:r>
              <w:rPr>
                <w:rFonts w:hint="eastAsia" w:ascii="宋体" w:hAnsi="宋体" w:eastAsia="宋体" w:cs="宋体"/>
                <w:color w:val="auto"/>
                <w:sz w:val="22"/>
                <w:szCs w:val="22"/>
                <w:lang w:bidi="ar"/>
              </w:rPr>
              <w:t>0分</w:t>
            </w:r>
          </w:p>
          <w:p w14:paraId="50265B0F">
            <w:pPr>
              <w:spacing w:line="360" w:lineRule="auto"/>
              <w:jc w:val="center"/>
              <w:rPr>
                <w:rFonts w:hint="eastAsia" w:ascii="宋体" w:hAnsi="宋体" w:eastAsia="宋体" w:cs="宋体"/>
                <w:color w:val="auto"/>
                <w:sz w:val="22"/>
                <w:szCs w:val="22"/>
                <w:lang w:bidi="ar"/>
              </w:rPr>
            </w:pPr>
          </w:p>
        </w:tc>
        <w:tc>
          <w:tcPr>
            <w:tcW w:w="5699" w:type="dxa"/>
            <w:tcBorders>
              <w:top w:val="single" w:color="auto" w:sz="4" w:space="0"/>
              <w:left w:val="nil"/>
              <w:bottom w:val="single" w:color="auto" w:sz="4" w:space="0"/>
              <w:right w:val="single" w:color="auto" w:sz="4" w:space="0"/>
            </w:tcBorders>
            <w:noWrap w:val="0"/>
            <w:vAlign w:val="top"/>
          </w:tcPr>
          <w:p w14:paraId="155F20A8">
            <w:pPr>
              <w:spacing w:line="36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（1）只有有效投标人的投标报价才参与投标报价的评审。有效投标人是指通过资格评审及符合性评审的投标人，有效投标人的投标报价即为有效投标报价。</w:t>
            </w:r>
          </w:p>
          <w:p w14:paraId="0067780E">
            <w:pPr>
              <w:spacing w:line="36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（2）评标基准价=最低的有效投标报价。</w:t>
            </w:r>
          </w:p>
          <w:p w14:paraId="5B9B991B">
            <w:pPr>
              <w:spacing w:line="36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（3）投标报价得分=(评标基准价／投标报价)×</w:t>
            </w:r>
            <w:r>
              <w:rPr>
                <w:rFonts w:hint="eastAsia" w:ascii="宋体" w:hAnsi="宋体" w:eastAsia="宋体" w:cs="宋体"/>
                <w:color w:val="auto"/>
                <w:sz w:val="22"/>
                <w:szCs w:val="22"/>
                <w:lang w:val="en-US" w:eastAsia="zh-CN" w:bidi="ar"/>
              </w:rPr>
              <w:t>2</w:t>
            </w:r>
            <w:r>
              <w:rPr>
                <w:rFonts w:hint="eastAsia" w:ascii="宋体" w:hAnsi="宋体" w:eastAsia="宋体" w:cs="宋体"/>
                <w:color w:val="auto"/>
                <w:sz w:val="22"/>
                <w:szCs w:val="22"/>
                <w:lang w:bidi="ar"/>
              </w:rPr>
              <w:t>0</w:t>
            </w:r>
          </w:p>
          <w:p w14:paraId="5850AD51">
            <w:pPr>
              <w:spacing w:line="360" w:lineRule="auto"/>
              <w:rPr>
                <w:rFonts w:hint="default" w:ascii="宋体" w:hAnsi="宋体" w:eastAsia="宋体" w:cs="宋体"/>
                <w:color w:val="auto"/>
                <w:sz w:val="22"/>
                <w:szCs w:val="22"/>
                <w:lang w:bidi="ar"/>
              </w:rPr>
            </w:pPr>
            <w:r>
              <w:rPr>
                <w:rFonts w:hint="eastAsia" w:ascii="宋体" w:hAnsi="宋体" w:eastAsia="宋体" w:cs="宋体"/>
                <w:color w:val="auto"/>
                <w:sz w:val="22"/>
                <w:szCs w:val="22"/>
                <w:lang w:bidi="ar"/>
              </w:rPr>
              <w:t>（以上评分计算最终保留两位2小数，第三位四舍五入）</w:t>
            </w:r>
          </w:p>
          <w:p w14:paraId="4577B0D8">
            <w:pPr>
              <w:spacing w:line="36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val="en-US" w:eastAsia="zh-CN" w:bidi="ar"/>
              </w:rPr>
              <w:t>3</w:t>
            </w:r>
            <w:r>
              <w:rPr>
                <w:rFonts w:hint="eastAsia" w:ascii="宋体" w:hAnsi="宋体" w:eastAsia="宋体" w:cs="宋体"/>
                <w:color w:val="auto"/>
                <w:sz w:val="22"/>
                <w:szCs w:val="22"/>
                <w:lang w:bidi="ar"/>
              </w:rPr>
              <w:t>、价格分计算保留小数点两位。</w:t>
            </w:r>
          </w:p>
          <w:p w14:paraId="124896B9">
            <w:pPr>
              <w:spacing w:line="360" w:lineRule="auto"/>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注：1、投标价格明显低于项目成本价的，未说明合理原因的将作为废标处理。</w:t>
            </w:r>
          </w:p>
        </w:tc>
      </w:tr>
    </w:tbl>
    <w:p w14:paraId="74B87A29">
      <w:pPr>
        <w:pStyle w:val="73"/>
        <w:rPr>
          <w:rFonts w:hint="eastAsia"/>
          <w:color w:val="auto"/>
        </w:rPr>
      </w:pPr>
    </w:p>
    <w:p w14:paraId="62D612AD">
      <w:pPr>
        <w:spacing w:line="520" w:lineRule="exact"/>
        <w:textAlignment w:val="baseline"/>
        <w:rPr>
          <w:rFonts w:hint="eastAsia" w:ascii="宋体" w:hAnsi="宋体" w:cs="宋体"/>
          <w:b/>
          <w:color w:val="auto"/>
          <w:sz w:val="24"/>
          <w:lang w:bidi="ar"/>
        </w:rPr>
      </w:pPr>
      <w:bookmarkStart w:id="76" w:name="_Hlk15378626"/>
      <w:bookmarkEnd w:id="76"/>
    </w:p>
    <w:p w14:paraId="2318798D">
      <w:pPr>
        <w:spacing w:line="520" w:lineRule="exact"/>
        <w:textAlignment w:val="baseline"/>
        <w:rPr>
          <w:rFonts w:hint="eastAsia"/>
          <w:color w:val="auto"/>
        </w:rPr>
      </w:pPr>
      <w:r>
        <w:rPr>
          <w:rFonts w:hint="eastAsia" w:ascii="宋体" w:hAnsi="宋体" w:cs="宋体"/>
          <w:b/>
          <w:color w:val="auto"/>
          <w:sz w:val="24"/>
          <w:lang w:bidi="ar"/>
        </w:rPr>
        <w:t>三、</w:t>
      </w:r>
      <w:r>
        <w:rPr>
          <w:rFonts w:hint="eastAsia" w:ascii="宋体" w:hAnsi="宋体" w:cs="宋体"/>
          <w:b/>
          <w:color w:val="auto"/>
          <w:sz w:val="24"/>
          <w:lang w:eastAsia="zh-CN" w:bidi="ar"/>
        </w:rPr>
        <w:t>商务部分</w:t>
      </w:r>
      <w:r>
        <w:rPr>
          <w:rFonts w:hint="eastAsia" w:ascii="宋体" w:hAnsi="宋体" w:cs="宋体"/>
          <w:b/>
          <w:color w:val="auto"/>
          <w:sz w:val="24"/>
          <w:lang w:bidi="ar"/>
        </w:rPr>
        <w:t>的评标分值计2</w:t>
      </w:r>
      <w:r>
        <w:rPr>
          <w:rFonts w:hint="eastAsia" w:ascii="宋体" w:hAnsi="宋体" w:cs="宋体"/>
          <w:b/>
          <w:color w:val="auto"/>
          <w:sz w:val="24"/>
          <w:lang w:val="en-US" w:eastAsia="zh-CN" w:bidi="ar"/>
        </w:rPr>
        <w:t>0</w:t>
      </w:r>
      <w:r>
        <w:rPr>
          <w:rFonts w:hint="eastAsia" w:ascii="宋体" w:hAnsi="宋体" w:cs="宋体"/>
          <w:b/>
          <w:color w:val="auto"/>
          <w:sz w:val="24"/>
          <w:lang w:bidi="ar"/>
        </w:rPr>
        <w:t>分</w:t>
      </w:r>
    </w:p>
    <w:tbl>
      <w:tblPr>
        <w:tblStyle w:val="53"/>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648"/>
        <w:gridCol w:w="873"/>
        <w:gridCol w:w="5469"/>
      </w:tblGrid>
      <w:tr w14:paraId="3693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4BF2E99">
            <w:pPr>
              <w:spacing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序号</w:t>
            </w:r>
          </w:p>
        </w:tc>
        <w:tc>
          <w:tcPr>
            <w:tcW w:w="1648" w:type="dxa"/>
            <w:tcBorders>
              <w:top w:val="single" w:color="auto" w:sz="4" w:space="0"/>
              <w:left w:val="nil"/>
              <w:bottom w:val="single" w:color="auto" w:sz="4" w:space="0"/>
              <w:right w:val="single" w:color="auto" w:sz="4" w:space="0"/>
            </w:tcBorders>
            <w:noWrap w:val="0"/>
            <w:vAlign w:val="center"/>
          </w:tcPr>
          <w:p w14:paraId="160E409A">
            <w:pPr>
              <w:spacing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项目</w:t>
            </w:r>
          </w:p>
        </w:tc>
        <w:tc>
          <w:tcPr>
            <w:tcW w:w="873" w:type="dxa"/>
            <w:tcBorders>
              <w:top w:val="single" w:color="auto" w:sz="4" w:space="0"/>
              <w:left w:val="nil"/>
              <w:bottom w:val="single" w:color="auto" w:sz="4" w:space="0"/>
              <w:right w:val="single" w:color="auto" w:sz="4" w:space="0"/>
            </w:tcBorders>
            <w:noWrap w:val="0"/>
            <w:vAlign w:val="center"/>
          </w:tcPr>
          <w:p w14:paraId="08EA74FD">
            <w:pPr>
              <w:spacing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分值</w:t>
            </w:r>
          </w:p>
        </w:tc>
        <w:tc>
          <w:tcPr>
            <w:tcW w:w="5469" w:type="dxa"/>
            <w:tcBorders>
              <w:top w:val="single" w:color="auto" w:sz="4" w:space="0"/>
              <w:left w:val="nil"/>
              <w:bottom w:val="single" w:color="auto" w:sz="4" w:space="0"/>
              <w:right w:val="single" w:color="auto" w:sz="4" w:space="0"/>
            </w:tcBorders>
            <w:noWrap w:val="0"/>
            <w:vAlign w:val="center"/>
          </w:tcPr>
          <w:p w14:paraId="5A1D84BD">
            <w:pPr>
              <w:spacing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评审标准</w:t>
            </w:r>
          </w:p>
        </w:tc>
      </w:tr>
      <w:tr w14:paraId="09B5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FD13458">
            <w:pPr>
              <w:spacing w:after="468" w:afterLines="150"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1</w:t>
            </w:r>
          </w:p>
        </w:tc>
        <w:tc>
          <w:tcPr>
            <w:tcW w:w="1648" w:type="dxa"/>
            <w:tcBorders>
              <w:top w:val="single" w:color="auto" w:sz="4" w:space="0"/>
              <w:left w:val="nil"/>
              <w:bottom w:val="single" w:color="auto" w:sz="4" w:space="0"/>
              <w:right w:val="single" w:color="auto" w:sz="4" w:space="0"/>
            </w:tcBorders>
            <w:noWrap w:val="0"/>
            <w:vAlign w:val="center"/>
          </w:tcPr>
          <w:p w14:paraId="57D49F72">
            <w:pPr>
              <w:spacing w:after="468" w:afterLines="150"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企业业绩</w:t>
            </w:r>
          </w:p>
        </w:tc>
        <w:tc>
          <w:tcPr>
            <w:tcW w:w="873" w:type="dxa"/>
            <w:tcBorders>
              <w:top w:val="single" w:color="auto" w:sz="4" w:space="0"/>
              <w:left w:val="nil"/>
              <w:bottom w:val="single" w:color="auto" w:sz="4" w:space="0"/>
              <w:right w:val="single" w:color="auto" w:sz="4" w:space="0"/>
            </w:tcBorders>
            <w:noWrap w:val="0"/>
            <w:vAlign w:val="center"/>
          </w:tcPr>
          <w:p w14:paraId="063467FF">
            <w:pPr>
              <w:spacing w:after="468" w:afterLines="150"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sz w:val="22"/>
                <w:szCs w:val="22"/>
                <w:lang w:bidi="ar"/>
              </w:rPr>
              <w:t>0-</w:t>
            </w:r>
            <w:r>
              <w:rPr>
                <w:rFonts w:hint="eastAsia" w:ascii="宋体" w:hAnsi="宋体" w:eastAsia="宋体" w:cs="宋体"/>
                <w:color w:val="auto"/>
                <w:sz w:val="22"/>
                <w:szCs w:val="22"/>
                <w:lang w:val="en-US" w:eastAsia="zh-CN" w:bidi="ar"/>
              </w:rPr>
              <w:t>6</w:t>
            </w:r>
            <w:r>
              <w:rPr>
                <w:rFonts w:hint="eastAsia" w:ascii="宋体" w:hAnsi="宋体" w:eastAsia="宋体" w:cs="宋体"/>
                <w:color w:val="auto"/>
                <w:sz w:val="22"/>
                <w:szCs w:val="22"/>
                <w:lang w:bidi="ar"/>
              </w:rPr>
              <w:t>分</w:t>
            </w:r>
          </w:p>
        </w:tc>
        <w:tc>
          <w:tcPr>
            <w:tcW w:w="5469" w:type="dxa"/>
            <w:tcBorders>
              <w:top w:val="single" w:color="auto" w:sz="4" w:space="0"/>
              <w:left w:val="nil"/>
              <w:bottom w:val="single" w:color="auto" w:sz="4" w:space="0"/>
              <w:right w:val="single" w:color="auto" w:sz="4" w:space="0"/>
            </w:tcBorders>
            <w:noWrap w:val="0"/>
            <w:vAlign w:val="top"/>
          </w:tcPr>
          <w:p w14:paraId="324B77DF">
            <w:pPr>
              <w:spacing w:line="440" w:lineRule="exact"/>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2021年1月1日以来</w:t>
            </w:r>
            <w:r>
              <w:rPr>
                <w:rFonts w:hint="eastAsia" w:ascii="宋体" w:hAnsi="宋体" w:eastAsia="宋体" w:cs="宋体"/>
                <w:color w:val="auto"/>
                <w:kern w:val="0"/>
                <w:sz w:val="22"/>
                <w:szCs w:val="22"/>
                <w:lang w:bidi="ar"/>
              </w:rPr>
              <w:t>投标企业承担过类似的项目业绩，每一项得</w:t>
            </w: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kern w:val="0"/>
                <w:sz w:val="22"/>
                <w:szCs w:val="22"/>
                <w:lang w:bidi="ar"/>
              </w:rPr>
              <w:t>分，最高不超过</w:t>
            </w:r>
            <w:r>
              <w:rPr>
                <w:rFonts w:hint="eastAsia" w:ascii="宋体" w:hAnsi="宋体" w:eastAsia="宋体" w:cs="宋体"/>
                <w:color w:val="auto"/>
                <w:kern w:val="0"/>
                <w:sz w:val="22"/>
                <w:szCs w:val="22"/>
                <w:lang w:val="en-US" w:eastAsia="zh-CN" w:bidi="ar"/>
              </w:rPr>
              <w:t>6</w:t>
            </w:r>
            <w:r>
              <w:rPr>
                <w:rFonts w:hint="eastAsia" w:ascii="宋体" w:hAnsi="宋体" w:eastAsia="宋体" w:cs="宋体"/>
                <w:color w:val="auto"/>
                <w:kern w:val="0"/>
                <w:sz w:val="22"/>
                <w:szCs w:val="22"/>
                <w:lang w:bidi="ar"/>
              </w:rPr>
              <w:t>分。（需提供合同协议书</w:t>
            </w:r>
            <w:r>
              <w:rPr>
                <w:rFonts w:hint="eastAsia" w:ascii="宋体" w:hAnsi="宋体" w:eastAsia="宋体" w:cs="宋体"/>
                <w:color w:val="auto"/>
                <w:sz w:val="22"/>
                <w:szCs w:val="22"/>
                <w:lang w:bidi="ar"/>
              </w:rPr>
              <w:t>原件扫描件)</w:t>
            </w:r>
          </w:p>
        </w:tc>
      </w:tr>
      <w:tr w14:paraId="285E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65B0CD3">
            <w:pPr>
              <w:spacing w:after="468" w:afterLines="150"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bidi="ar"/>
              </w:rPr>
              <w:t>2</w:t>
            </w:r>
          </w:p>
        </w:tc>
        <w:tc>
          <w:tcPr>
            <w:tcW w:w="1648" w:type="dxa"/>
            <w:tcBorders>
              <w:top w:val="single" w:color="auto" w:sz="4" w:space="0"/>
              <w:left w:val="nil"/>
              <w:bottom w:val="single" w:color="auto" w:sz="4" w:space="0"/>
              <w:right w:val="single" w:color="auto" w:sz="4" w:space="0"/>
            </w:tcBorders>
            <w:noWrap w:val="0"/>
            <w:vAlign w:val="center"/>
          </w:tcPr>
          <w:p w14:paraId="2984B43A">
            <w:pPr>
              <w:spacing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eastAsia="zh-CN" w:bidi="ar"/>
              </w:rPr>
              <w:t>项目负责人</w:t>
            </w:r>
            <w:r>
              <w:rPr>
                <w:rFonts w:hint="eastAsia" w:ascii="宋体" w:hAnsi="宋体" w:eastAsia="宋体" w:cs="宋体"/>
                <w:color w:val="auto"/>
                <w:kern w:val="0"/>
                <w:sz w:val="22"/>
                <w:szCs w:val="22"/>
                <w:lang w:bidi="ar"/>
              </w:rPr>
              <w:t>业绩</w:t>
            </w:r>
          </w:p>
        </w:tc>
        <w:tc>
          <w:tcPr>
            <w:tcW w:w="873" w:type="dxa"/>
            <w:tcBorders>
              <w:top w:val="single" w:color="auto" w:sz="4" w:space="0"/>
              <w:left w:val="nil"/>
              <w:bottom w:val="single" w:color="auto" w:sz="4" w:space="0"/>
              <w:right w:val="single" w:color="auto" w:sz="4" w:space="0"/>
            </w:tcBorders>
            <w:noWrap w:val="0"/>
            <w:vAlign w:val="center"/>
          </w:tcPr>
          <w:p w14:paraId="6CFA85FA">
            <w:pPr>
              <w:spacing w:line="44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0</w:t>
            </w:r>
            <w:r>
              <w:rPr>
                <w:rFonts w:hint="eastAsia" w:ascii="宋体" w:hAnsi="宋体" w:eastAsia="宋体" w:cs="宋体"/>
                <w:color w:val="auto"/>
                <w:kern w:val="0"/>
                <w:sz w:val="22"/>
                <w:szCs w:val="22"/>
                <w:lang w:bidi="ar"/>
              </w:rPr>
              <w:t>-</w:t>
            </w:r>
            <w:r>
              <w:rPr>
                <w:rFonts w:hint="eastAsia" w:ascii="宋体" w:hAnsi="宋体" w:eastAsia="宋体" w:cs="宋体"/>
                <w:color w:val="auto"/>
                <w:kern w:val="0"/>
                <w:sz w:val="22"/>
                <w:szCs w:val="22"/>
                <w:lang w:val="en-US" w:eastAsia="zh-CN" w:bidi="ar"/>
              </w:rPr>
              <w:t>6</w:t>
            </w:r>
            <w:r>
              <w:rPr>
                <w:rFonts w:hint="eastAsia" w:ascii="宋体" w:hAnsi="宋体" w:eastAsia="宋体" w:cs="宋体"/>
                <w:color w:val="auto"/>
                <w:kern w:val="0"/>
                <w:sz w:val="22"/>
                <w:szCs w:val="22"/>
                <w:lang w:bidi="ar"/>
              </w:rPr>
              <w:t>分</w:t>
            </w:r>
          </w:p>
        </w:tc>
        <w:tc>
          <w:tcPr>
            <w:tcW w:w="5469" w:type="dxa"/>
            <w:tcBorders>
              <w:top w:val="single" w:color="auto" w:sz="4" w:space="0"/>
              <w:left w:val="nil"/>
              <w:bottom w:val="single" w:color="auto" w:sz="4" w:space="0"/>
              <w:right w:val="single" w:color="auto" w:sz="4" w:space="0"/>
            </w:tcBorders>
            <w:noWrap w:val="0"/>
            <w:vAlign w:val="top"/>
          </w:tcPr>
          <w:p w14:paraId="06F3D465">
            <w:pPr>
              <w:spacing w:line="440" w:lineRule="exact"/>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2021年1月1日以来</w:t>
            </w:r>
            <w:r>
              <w:rPr>
                <w:rFonts w:hint="eastAsia" w:ascii="宋体" w:hAnsi="宋体" w:eastAsia="宋体" w:cs="宋体"/>
                <w:color w:val="auto"/>
                <w:kern w:val="0"/>
                <w:sz w:val="22"/>
                <w:szCs w:val="22"/>
                <w:lang w:bidi="ar"/>
              </w:rPr>
              <w:t>拟派</w:t>
            </w:r>
            <w:r>
              <w:rPr>
                <w:rFonts w:hint="eastAsia" w:ascii="宋体" w:hAnsi="宋体" w:eastAsia="宋体" w:cs="宋体"/>
                <w:color w:val="auto"/>
                <w:kern w:val="0"/>
                <w:sz w:val="22"/>
                <w:szCs w:val="22"/>
                <w:lang w:eastAsia="zh-CN" w:bidi="ar"/>
              </w:rPr>
              <w:t>项目负责人</w:t>
            </w:r>
            <w:r>
              <w:rPr>
                <w:rFonts w:hint="eastAsia" w:ascii="宋体" w:hAnsi="宋体" w:eastAsia="宋体" w:cs="宋体"/>
                <w:color w:val="auto"/>
                <w:kern w:val="0"/>
                <w:sz w:val="22"/>
                <w:szCs w:val="22"/>
                <w:lang w:bidi="ar"/>
              </w:rPr>
              <w:t>承担过类似的项目业绩，每一项得</w:t>
            </w: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kern w:val="0"/>
                <w:sz w:val="22"/>
                <w:szCs w:val="22"/>
                <w:lang w:bidi="ar"/>
              </w:rPr>
              <w:t>分，最高不超过</w:t>
            </w:r>
            <w:r>
              <w:rPr>
                <w:rFonts w:hint="eastAsia" w:ascii="宋体" w:hAnsi="宋体" w:eastAsia="宋体" w:cs="宋体"/>
                <w:color w:val="auto"/>
                <w:kern w:val="0"/>
                <w:sz w:val="22"/>
                <w:szCs w:val="22"/>
                <w:lang w:val="en-US" w:eastAsia="zh-CN" w:bidi="ar"/>
              </w:rPr>
              <w:t>6</w:t>
            </w:r>
            <w:r>
              <w:rPr>
                <w:rFonts w:hint="eastAsia" w:ascii="宋体" w:hAnsi="宋体" w:eastAsia="宋体" w:cs="宋体"/>
                <w:color w:val="auto"/>
                <w:kern w:val="0"/>
                <w:sz w:val="22"/>
                <w:szCs w:val="22"/>
                <w:lang w:bidi="ar"/>
              </w:rPr>
              <w:t>分。（需提供合同协议书原件</w:t>
            </w:r>
            <w:r>
              <w:rPr>
                <w:rFonts w:hint="eastAsia" w:ascii="宋体" w:hAnsi="宋体" w:eastAsia="宋体" w:cs="宋体"/>
                <w:color w:val="auto"/>
                <w:sz w:val="22"/>
                <w:szCs w:val="22"/>
                <w:lang w:bidi="ar"/>
              </w:rPr>
              <w:t>扫描件</w:t>
            </w:r>
            <w:r>
              <w:rPr>
                <w:rFonts w:hint="eastAsia" w:ascii="宋体" w:hAnsi="宋体" w:eastAsia="宋体" w:cs="宋体"/>
                <w:color w:val="auto"/>
                <w:kern w:val="0"/>
                <w:sz w:val="22"/>
                <w:szCs w:val="22"/>
                <w:lang w:bidi="ar"/>
              </w:rPr>
              <w:t>）</w:t>
            </w:r>
          </w:p>
        </w:tc>
      </w:tr>
      <w:tr w14:paraId="5491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659" w:type="dxa"/>
            <w:gridSpan w:val="4"/>
            <w:tcBorders>
              <w:top w:val="single" w:color="auto" w:sz="4" w:space="0"/>
              <w:left w:val="single" w:color="auto" w:sz="4" w:space="0"/>
              <w:bottom w:val="single" w:color="auto" w:sz="4" w:space="0"/>
              <w:right w:val="single" w:color="auto" w:sz="4" w:space="0"/>
            </w:tcBorders>
            <w:noWrap w:val="0"/>
            <w:vAlign w:val="center"/>
          </w:tcPr>
          <w:p w14:paraId="4865CC09">
            <w:pPr>
              <w:spacing w:line="440" w:lineRule="exact"/>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注：企业业绩与</w:t>
            </w:r>
            <w:r>
              <w:rPr>
                <w:rFonts w:hint="eastAsia" w:ascii="宋体" w:hAnsi="宋体" w:eastAsia="宋体" w:cs="宋体"/>
                <w:color w:val="auto"/>
                <w:kern w:val="0"/>
                <w:sz w:val="22"/>
                <w:szCs w:val="22"/>
                <w:lang w:eastAsia="zh-CN" w:bidi="ar"/>
              </w:rPr>
              <w:t>项目负责人</w:t>
            </w:r>
            <w:r>
              <w:rPr>
                <w:rFonts w:hint="eastAsia" w:ascii="宋体" w:hAnsi="宋体" w:eastAsia="宋体" w:cs="宋体"/>
                <w:color w:val="auto"/>
                <w:kern w:val="0"/>
                <w:sz w:val="22"/>
                <w:szCs w:val="22"/>
                <w:lang w:bidi="ar"/>
              </w:rPr>
              <w:t>业绩</w:t>
            </w:r>
            <w:r>
              <w:rPr>
                <w:rFonts w:hint="eastAsia" w:ascii="宋体" w:hAnsi="宋体" w:eastAsia="宋体" w:cs="宋体"/>
                <w:color w:val="auto"/>
                <w:kern w:val="0"/>
                <w:sz w:val="22"/>
                <w:szCs w:val="22"/>
                <w:lang w:val="en-US" w:eastAsia="zh-CN" w:bidi="ar"/>
              </w:rPr>
              <w:t>不</w:t>
            </w:r>
            <w:r>
              <w:rPr>
                <w:rFonts w:hint="eastAsia" w:ascii="宋体" w:hAnsi="宋体" w:eastAsia="宋体" w:cs="宋体"/>
                <w:color w:val="auto"/>
                <w:kern w:val="0"/>
                <w:sz w:val="22"/>
                <w:szCs w:val="22"/>
                <w:lang w:bidi="ar"/>
              </w:rPr>
              <w:t>可重复计取。</w:t>
            </w:r>
          </w:p>
        </w:tc>
      </w:tr>
      <w:tr w14:paraId="2786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2DC8463">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3</w:t>
            </w:r>
          </w:p>
        </w:tc>
        <w:tc>
          <w:tcPr>
            <w:tcW w:w="1648" w:type="dxa"/>
            <w:tcBorders>
              <w:top w:val="single" w:color="auto" w:sz="4" w:space="0"/>
              <w:left w:val="nil"/>
              <w:bottom w:val="single" w:color="auto" w:sz="4" w:space="0"/>
              <w:right w:val="single" w:color="auto" w:sz="4" w:space="0"/>
            </w:tcBorders>
            <w:noWrap w:val="0"/>
            <w:vAlign w:val="center"/>
          </w:tcPr>
          <w:p w14:paraId="64C7D749">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履职尽责承诺</w:t>
            </w:r>
          </w:p>
        </w:tc>
        <w:tc>
          <w:tcPr>
            <w:tcW w:w="873" w:type="dxa"/>
            <w:tcBorders>
              <w:top w:val="single" w:color="auto" w:sz="4" w:space="0"/>
              <w:left w:val="nil"/>
              <w:bottom w:val="single" w:color="auto" w:sz="4" w:space="0"/>
              <w:right w:val="single" w:color="auto" w:sz="4" w:space="0"/>
            </w:tcBorders>
            <w:noWrap w:val="0"/>
            <w:vAlign w:val="center"/>
          </w:tcPr>
          <w:p w14:paraId="49ADB766">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0-5分</w:t>
            </w:r>
          </w:p>
        </w:tc>
        <w:tc>
          <w:tcPr>
            <w:tcW w:w="5469" w:type="dxa"/>
            <w:tcBorders>
              <w:top w:val="single" w:color="auto" w:sz="4" w:space="0"/>
              <w:left w:val="nil"/>
              <w:bottom w:val="single" w:color="auto" w:sz="4" w:space="0"/>
              <w:right w:val="single" w:color="auto" w:sz="4" w:space="0"/>
            </w:tcBorders>
            <w:noWrap w:val="0"/>
            <w:vAlign w:val="top"/>
          </w:tcPr>
          <w:p w14:paraId="250CE57A">
            <w:pPr>
              <w:spacing w:line="440" w:lineRule="exact"/>
              <w:jc w:val="left"/>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rPr>
              <w:t>具有全面、详实、可行、合法有效的书面保证技术措施落实到位的承诺和落实不到位的处理承诺，其中包括各关键岗位人员的在岗、更换等履职尽责承诺，提供承包商履约保证，得</w:t>
            </w:r>
            <w:r>
              <w:rPr>
                <w:rFonts w:hint="eastAsia" w:ascii="宋体" w:hAnsi="宋体" w:eastAsia="宋体" w:cs="宋体"/>
                <w:color w:val="auto"/>
                <w:kern w:val="0"/>
                <w:sz w:val="22"/>
                <w:szCs w:val="22"/>
                <w:lang w:val="en-US" w:eastAsia="zh-CN"/>
              </w:rPr>
              <w:t>5</w:t>
            </w:r>
            <w:r>
              <w:rPr>
                <w:rFonts w:hint="eastAsia" w:ascii="宋体" w:hAnsi="宋体" w:eastAsia="宋体" w:cs="宋体"/>
                <w:color w:val="auto"/>
                <w:kern w:val="0"/>
                <w:sz w:val="22"/>
                <w:szCs w:val="22"/>
              </w:rPr>
              <w:t>分</w:t>
            </w:r>
            <w:r>
              <w:rPr>
                <w:rFonts w:hint="eastAsia" w:ascii="宋体" w:hAnsi="宋体" w:eastAsia="宋体" w:cs="宋体"/>
                <w:color w:val="auto"/>
                <w:kern w:val="0"/>
                <w:sz w:val="22"/>
                <w:szCs w:val="22"/>
                <w:lang w:eastAsia="zh-CN"/>
              </w:rPr>
              <w:t>；</w:t>
            </w:r>
          </w:p>
          <w:p w14:paraId="3E4E1B72">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具有可行、合法有效的书面保证技术措施落实到位的承诺和落实不到位的处理承诺，其中包括各关键岗位人员的在岗、更换等履职尽责承诺，提供承包商履约保证，得2分</w:t>
            </w:r>
            <w:r>
              <w:rPr>
                <w:rFonts w:hint="eastAsia" w:ascii="宋体" w:hAnsi="宋体" w:eastAsia="宋体" w:cs="宋体"/>
                <w:color w:val="auto"/>
                <w:kern w:val="0"/>
                <w:sz w:val="22"/>
                <w:szCs w:val="22"/>
                <w:lang w:eastAsia="zh-CN"/>
              </w:rPr>
              <w:t>；</w:t>
            </w:r>
            <w:r>
              <w:rPr>
                <w:rFonts w:hint="eastAsia" w:ascii="宋体" w:hAnsi="宋体" w:eastAsia="宋体" w:cs="宋体"/>
                <w:color w:val="auto"/>
                <w:sz w:val="22"/>
                <w:szCs w:val="22"/>
              </w:rPr>
              <w:t>缺项或不合理的，本项不得分。</w:t>
            </w:r>
          </w:p>
        </w:tc>
      </w:tr>
      <w:tr w14:paraId="6D08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183C3EC4">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4</w:t>
            </w:r>
          </w:p>
        </w:tc>
        <w:tc>
          <w:tcPr>
            <w:tcW w:w="1648" w:type="dxa"/>
            <w:tcBorders>
              <w:top w:val="single" w:color="auto" w:sz="4" w:space="0"/>
              <w:left w:val="nil"/>
              <w:bottom w:val="single" w:color="auto" w:sz="4" w:space="0"/>
              <w:right w:val="single" w:color="auto" w:sz="4" w:space="0"/>
            </w:tcBorders>
            <w:noWrap w:val="0"/>
            <w:vAlign w:val="center"/>
          </w:tcPr>
          <w:p w14:paraId="15CDB7F9">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服务承诺</w:t>
            </w:r>
          </w:p>
        </w:tc>
        <w:tc>
          <w:tcPr>
            <w:tcW w:w="873" w:type="dxa"/>
            <w:tcBorders>
              <w:top w:val="single" w:color="auto" w:sz="4" w:space="0"/>
              <w:left w:val="nil"/>
              <w:bottom w:val="single" w:color="auto" w:sz="4" w:space="0"/>
              <w:right w:val="single" w:color="auto" w:sz="4" w:space="0"/>
            </w:tcBorders>
            <w:noWrap w:val="0"/>
            <w:vAlign w:val="center"/>
          </w:tcPr>
          <w:p w14:paraId="1A23075A">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0-</w:t>
            </w:r>
            <w:r>
              <w:rPr>
                <w:rFonts w:hint="eastAsia" w:ascii="宋体" w:hAnsi="宋体" w:eastAsia="宋体" w:cs="宋体"/>
                <w:color w:val="auto"/>
                <w:kern w:val="0"/>
                <w:sz w:val="22"/>
                <w:szCs w:val="22"/>
                <w:lang w:val="en-US" w:eastAsia="zh-CN"/>
              </w:rPr>
              <w:t>1</w:t>
            </w:r>
            <w:r>
              <w:rPr>
                <w:rFonts w:hint="eastAsia" w:ascii="宋体" w:hAnsi="宋体" w:eastAsia="宋体" w:cs="宋体"/>
                <w:color w:val="auto"/>
                <w:kern w:val="0"/>
                <w:sz w:val="22"/>
                <w:szCs w:val="22"/>
              </w:rPr>
              <w:t>分</w:t>
            </w:r>
          </w:p>
        </w:tc>
        <w:tc>
          <w:tcPr>
            <w:tcW w:w="5469" w:type="dxa"/>
            <w:tcBorders>
              <w:top w:val="single" w:color="auto" w:sz="4" w:space="0"/>
              <w:left w:val="nil"/>
              <w:bottom w:val="single" w:color="auto" w:sz="4" w:space="0"/>
              <w:right w:val="single" w:color="auto" w:sz="4" w:space="0"/>
            </w:tcBorders>
            <w:noWrap w:val="0"/>
            <w:vAlign w:val="top"/>
          </w:tcPr>
          <w:p w14:paraId="020E2582">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对工程施工中的承诺、质保期内及质保期外的承诺、安全文明施工承诺及不拖欠农民工工资等方面的承诺</w:t>
            </w:r>
            <w:r>
              <w:rPr>
                <w:rFonts w:hint="eastAsia" w:ascii="宋体" w:hAnsi="宋体" w:eastAsia="宋体" w:cs="宋体"/>
                <w:color w:val="auto"/>
                <w:kern w:val="0"/>
                <w:sz w:val="22"/>
                <w:szCs w:val="22"/>
                <w:lang w:eastAsia="zh-CN"/>
              </w:rPr>
              <w:t>得</w:t>
            </w:r>
            <w:r>
              <w:rPr>
                <w:rFonts w:hint="eastAsia" w:ascii="宋体" w:hAnsi="宋体" w:eastAsia="宋体" w:cs="宋体"/>
                <w:color w:val="auto"/>
                <w:kern w:val="0"/>
                <w:sz w:val="22"/>
                <w:szCs w:val="22"/>
                <w:lang w:val="en-US" w:eastAsia="zh-CN"/>
              </w:rPr>
              <w:t>1分。</w:t>
            </w:r>
            <w:r>
              <w:rPr>
                <w:rFonts w:hint="eastAsia" w:ascii="宋体" w:hAnsi="宋体" w:eastAsia="宋体" w:cs="宋体"/>
                <w:color w:val="auto"/>
                <w:sz w:val="22"/>
                <w:szCs w:val="22"/>
              </w:rPr>
              <w:t>缺项或不合理的，本项不得分。</w:t>
            </w:r>
          </w:p>
        </w:tc>
      </w:tr>
      <w:tr w14:paraId="353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9FDC88D">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5</w:t>
            </w:r>
          </w:p>
        </w:tc>
        <w:tc>
          <w:tcPr>
            <w:tcW w:w="1648" w:type="dxa"/>
            <w:tcBorders>
              <w:top w:val="single" w:color="auto" w:sz="4" w:space="0"/>
              <w:left w:val="nil"/>
              <w:bottom w:val="single" w:color="auto" w:sz="4" w:space="0"/>
              <w:right w:val="single" w:color="auto" w:sz="4" w:space="0"/>
            </w:tcBorders>
            <w:noWrap w:val="0"/>
            <w:vAlign w:val="center"/>
          </w:tcPr>
          <w:p w14:paraId="0BD878FE">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优惠承诺</w:t>
            </w:r>
          </w:p>
        </w:tc>
        <w:tc>
          <w:tcPr>
            <w:tcW w:w="873" w:type="dxa"/>
            <w:tcBorders>
              <w:top w:val="single" w:color="auto" w:sz="4" w:space="0"/>
              <w:left w:val="nil"/>
              <w:bottom w:val="single" w:color="auto" w:sz="4" w:space="0"/>
              <w:right w:val="single" w:color="auto" w:sz="4" w:space="0"/>
            </w:tcBorders>
            <w:noWrap w:val="0"/>
            <w:vAlign w:val="center"/>
          </w:tcPr>
          <w:p w14:paraId="30C74AC3">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0-1分</w:t>
            </w:r>
          </w:p>
        </w:tc>
        <w:tc>
          <w:tcPr>
            <w:tcW w:w="5469" w:type="dxa"/>
            <w:tcBorders>
              <w:top w:val="single" w:color="auto" w:sz="4" w:space="0"/>
              <w:left w:val="nil"/>
              <w:bottom w:val="single" w:color="auto" w:sz="4" w:space="0"/>
              <w:right w:val="single" w:color="auto" w:sz="4" w:space="0"/>
            </w:tcBorders>
            <w:noWrap w:val="0"/>
            <w:vAlign w:val="top"/>
          </w:tcPr>
          <w:p w14:paraId="3032DF31">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优惠承诺符合工程实际情况，确保依法依规，优惠基本合理，基本详实可行</w:t>
            </w:r>
            <w:r>
              <w:rPr>
                <w:rFonts w:hint="eastAsia" w:ascii="宋体" w:hAnsi="宋体" w:eastAsia="宋体" w:cs="宋体"/>
                <w:color w:val="auto"/>
                <w:kern w:val="0"/>
                <w:sz w:val="22"/>
                <w:szCs w:val="22"/>
                <w:lang w:eastAsia="zh-CN"/>
              </w:rPr>
              <w:t>得</w:t>
            </w:r>
            <w:r>
              <w:rPr>
                <w:rFonts w:hint="eastAsia" w:ascii="宋体" w:hAnsi="宋体" w:eastAsia="宋体" w:cs="宋体"/>
                <w:color w:val="auto"/>
                <w:kern w:val="0"/>
                <w:sz w:val="22"/>
                <w:szCs w:val="22"/>
                <w:lang w:val="en-US" w:eastAsia="zh-CN"/>
              </w:rPr>
              <w:t>1分。</w:t>
            </w:r>
            <w:r>
              <w:rPr>
                <w:rFonts w:hint="eastAsia" w:ascii="宋体" w:hAnsi="宋体" w:eastAsia="宋体" w:cs="宋体"/>
                <w:color w:val="auto"/>
                <w:sz w:val="22"/>
                <w:szCs w:val="22"/>
              </w:rPr>
              <w:t>缺项或不合理的，本项不得分。</w:t>
            </w:r>
          </w:p>
        </w:tc>
      </w:tr>
      <w:tr w14:paraId="74FC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96FF8D">
            <w:pPr>
              <w:spacing w:line="440" w:lineRule="exact"/>
              <w:jc w:val="left"/>
              <w:rPr>
                <w:rFonts w:hint="eastAsia" w:ascii="宋体" w:hAnsi="宋体" w:eastAsia="宋体" w:cs="宋体"/>
                <w:color w:val="auto"/>
                <w:kern w:val="0"/>
                <w:sz w:val="22"/>
                <w:szCs w:val="22"/>
                <w:lang w:val="en-US" w:eastAsia="zh-CN" w:bidi="ar-SA"/>
              </w:rPr>
            </w:pPr>
            <w:bookmarkStart w:id="100" w:name="_GoBack" w:colFirst="3" w:colLast="3"/>
            <w:r>
              <w:rPr>
                <w:rFonts w:hint="eastAsia" w:ascii="宋体" w:hAnsi="宋体" w:eastAsia="宋体" w:cs="宋体"/>
                <w:color w:val="auto"/>
                <w:kern w:val="0"/>
                <w:sz w:val="22"/>
                <w:szCs w:val="22"/>
              </w:rPr>
              <w:t>6</w:t>
            </w:r>
          </w:p>
        </w:tc>
        <w:tc>
          <w:tcPr>
            <w:tcW w:w="1648" w:type="dxa"/>
            <w:tcBorders>
              <w:top w:val="single" w:color="auto" w:sz="4" w:space="0"/>
              <w:left w:val="nil"/>
              <w:bottom w:val="single" w:color="auto" w:sz="4" w:space="0"/>
              <w:right w:val="single" w:color="auto" w:sz="4" w:space="0"/>
            </w:tcBorders>
            <w:noWrap w:val="0"/>
            <w:vAlign w:val="center"/>
          </w:tcPr>
          <w:p w14:paraId="7BDF0BAB">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综合评价</w:t>
            </w:r>
          </w:p>
        </w:tc>
        <w:tc>
          <w:tcPr>
            <w:tcW w:w="873" w:type="dxa"/>
            <w:tcBorders>
              <w:top w:val="single" w:color="auto" w:sz="4" w:space="0"/>
              <w:left w:val="nil"/>
              <w:bottom w:val="single" w:color="auto" w:sz="4" w:space="0"/>
              <w:right w:val="single" w:color="auto" w:sz="4" w:space="0"/>
            </w:tcBorders>
            <w:noWrap w:val="0"/>
            <w:vAlign w:val="center"/>
          </w:tcPr>
          <w:p w14:paraId="4ECB247D">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0-1分</w:t>
            </w:r>
          </w:p>
        </w:tc>
        <w:tc>
          <w:tcPr>
            <w:tcW w:w="5469" w:type="dxa"/>
            <w:tcBorders>
              <w:top w:val="single" w:color="auto" w:sz="4" w:space="0"/>
              <w:left w:val="nil"/>
              <w:bottom w:val="single" w:color="auto" w:sz="4" w:space="0"/>
              <w:right w:val="single" w:color="auto" w:sz="4" w:space="0"/>
            </w:tcBorders>
            <w:noWrap w:val="0"/>
            <w:vAlign w:val="top"/>
          </w:tcPr>
          <w:p w14:paraId="02E1A5A5">
            <w:pPr>
              <w:spacing w:line="440" w:lineRule="exact"/>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rPr>
              <w:t>磋商小组根据投标人响应文件编制质量及</w:t>
            </w:r>
            <w:r>
              <w:rPr>
                <w:rFonts w:hint="eastAsia" w:ascii="宋体" w:hAnsi="宋体" w:eastAsia="宋体" w:cs="宋体"/>
                <w:color w:val="auto"/>
                <w:kern w:val="0"/>
                <w:sz w:val="22"/>
                <w:szCs w:val="22"/>
                <w:lang w:eastAsia="zh-CN"/>
              </w:rPr>
              <w:t>响应</w:t>
            </w:r>
            <w:r>
              <w:rPr>
                <w:rFonts w:hint="eastAsia" w:ascii="宋体" w:hAnsi="宋体" w:eastAsia="宋体" w:cs="宋体"/>
                <w:color w:val="auto"/>
                <w:kern w:val="0"/>
                <w:sz w:val="22"/>
                <w:szCs w:val="22"/>
              </w:rPr>
              <w:t>人情况进行综合评价</w:t>
            </w:r>
            <w:r>
              <w:rPr>
                <w:rFonts w:hint="eastAsia" w:ascii="宋体" w:hAnsi="宋体" w:eastAsia="宋体" w:cs="宋体"/>
                <w:color w:val="auto"/>
                <w:kern w:val="0"/>
                <w:sz w:val="22"/>
                <w:szCs w:val="22"/>
                <w:lang w:eastAsia="zh-CN"/>
              </w:rPr>
              <w:t>得</w:t>
            </w:r>
            <w:r>
              <w:rPr>
                <w:rFonts w:hint="eastAsia" w:ascii="宋体" w:hAnsi="宋体" w:eastAsia="宋体" w:cs="宋体"/>
                <w:color w:val="auto"/>
                <w:kern w:val="0"/>
                <w:sz w:val="22"/>
                <w:szCs w:val="22"/>
                <w:lang w:val="en-US" w:eastAsia="zh-CN"/>
              </w:rPr>
              <w:t>1分</w:t>
            </w:r>
            <w:r>
              <w:rPr>
                <w:rFonts w:hint="eastAsia" w:ascii="宋体" w:hAnsi="宋体" w:eastAsia="宋体" w:cs="宋体"/>
                <w:color w:val="auto"/>
                <w:kern w:val="0"/>
                <w:sz w:val="22"/>
                <w:szCs w:val="22"/>
              </w:rPr>
              <w:t>。</w:t>
            </w:r>
            <w:r>
              <w:rPr>
                <w:rFonts w:hint="eastAsia" w:ascii="宋体" w:hAnsi="宋体" w:eastAsia="宋体" w:cs="宋体"/>
                <w:color w:val="auto"/>
                <w:sz w:val="22"/>
                <w:szCs w:val="22"/>
              </w:rPr>
              <w:t>缺项或不合理的，本项不得分。</w:t>
            </w:r>
          </w:p>
        </w:tc>
      </w:tr>
      <w:bookmarkEnd w:id="100"/>
      <w:bookmarkEnd w:id="71"/>
      <w:bookmarkEnd w:id="72"/>
      <w:bookmarkEnd w:id="73"/>
      <w:bookmarkEnd w:id="74"/>
      <w:bookmarkEnd w:id="75"/>
    </w:tbl>
    <w:p w14:paraId="5319290E">
      <w:pPr>
        <w:widowControl/>
        <w:spacing w:line="520" w:lineRule="exact"/>
        <w:ind w:firstLine="422" w:firstLineChars="200"/>
        <w:jc w:val="left"/>
        <w:rPr>
          <w:rFonts w:ascii="Times New Roman" w:hAnsi="Times New Roman" w:eastAsia="宋体" w:cs="Times New Roman"/>
          <w:b/>
          <w:bCs/>
          <w:color w:val="auto"/>
        </w:rPr>
      </w:pPr>
      <w:r>
        <w:rPr>
          <w:rFonts w:hint="eastAsia" w:ascii="Calibri" w:hAnsi="Calibri" w:eastAsia="宋体" w:cs="Times New Roman"/>
          <w:b/>
          <w:bCs/>
          <w:color w:val="auto"/>
        </w:rPr>
        <w:t>评标打分部分：评标打分部分仍按照100分制原则进行，涉及到资格审查、企业荣誉、人员业绩、企业业绩等计分部分时，以投标单位自行上传到投标文件中的相应内容为准。</w:t>
      </w:r>
    </w:p>
    <w:p w14:paraId="24045323">
      <w:pPr>
        <w:snapToGrid w:val="0"/>
        <w:spacing w:line="360" w:lineRule="auto"/>
        <w:jc w:val="center"/>
        <w:outlineLvl w:val="0"/>
        <w:rPr>
          <w:rFonts w:ascii="宋体" w:hAnsi="宋体" w:eastAsia="宋体" w:cs="宋体"/>
          <w:b/>
          <w:bCs/>
          <w:color w:val="auto"/>
          <w:sz w:val="36"/>
          <w:szCs w:val="36"/>
        </w:rPr>
      </w:pPr>
      <w:r>
        <w:rPr>
          <w:rFonts w:ascii="宋体" w:hAnsi="宋体" w:eastAsia="宋体" w:cs="宋体"/>
          <w:b/>
          <w:bCs/>
          <w:color w:val="auto"/>
          <w:sz w:val="36"/>
          <w:szCs w:val="36"/>
        </w:rPr>
        <w:br w:type="page"/>
      </w:r>
      <w:bookmarkStart w:id="77" w:name="_Toc23435"/>
      <w:r>
        <w:rPr>
          <w:rFonts w:hint="eastAsia" w:ascii="Times New Roman" w:hAnsi="Times New Roman" w:eastAsia="宋体" w:cs="Times New Roman"/>
          <w:b/>
          <w:bCs/>
          <w:color w:val="auto"/>
          <w:sz w:val="36"/>
          <w:szCs w:val="36"/>
        </w:rPr>
        <w:t>第四章  合同条款及格式</w:t>
      </w:r>
      <w:bookmarkEnd w:id="77"/>
      <w:bookmarkStart w:id="78" w:name="_Toc7548"/>
    </w:p>
    <w:bookmarkEnd w:id="78"/>
    <w:p w14:paraId="0CCEC11E">
      <w:pPr>
        <w:jc w:val="center"/>
        <w:rPr>
          <w:rFonts w:ascii="宋体" w:hAnsi="宋体" w:eastAsia="宋体" w:cs="Times New Roman"/>
          <w:color w:val="auto"/>
          <w:kern w:val="0"/>
          <w:sz w:val="32"/>
          <w:szCs w:val="32"/>
        </w:rPr>
      </w:pPr>
      <w:r>
        <w:rPr>
          <w:rFonts w:hint="eastAsia" w:ascii="宋体" w:hAnsi="宋体" w:eastAsia="宋体" w:cs="Times New Roman"/>
          <w:color w:val="auto"/>
          <w:sz w:val="30"/>
          <w:szCs w:val="30"/>
        </w:rPr>
        <w:t>（仅供参考，以实际签订合同为准）</w:t>
      </w:r>
      <w:bookmarkStart w:id="79" w:name="_Toc14834"/>
    </w:p>
    <w:p w14:paraId="019BF7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bCs/>
          <w:color w:val="auto"/>
        </w:rPr>
      </w:pPr>
      <w:r>
        <w:rPr>
          <w:rFonts w:hint="eastAsia"/>
          <w:b/>
          <w:bCs/>
          <w:color w:val="auto"/>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55D3C7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color w:val="auto"/>
        </w:rPr>
      </w:pPr>
      <w:r>
        <w:rPr>
          <w:rFonts w:hint="eastAsia"/>
          <w:b/>
          <w:bCs/>
          <w:color w:val="auto"/>
        </w:rPr>
        <w:t>（合同需与采购人进行协商签订）</w:t>
      </w:r>
    </w:p>
    <w:p w14:paraId="27A75E38">
      <w:pPr>
        <w:pStyle w:val="51"/>
        <w:ind w:left="0" w:leftChars="0" w:firstLine="0" w:firstLineChars="0"/>
        <w:rPr>
          <w:rFonts w:hint="default" w:eastAsia="仿宋_GB2312"/>
          <w:color w:val="auto"/>
          <w:lang w:val="en-US" w:eastAsia="zh-CN"/>
        </w:rPr>
      </w:pPr>
    </w:p>
    <w:p w14:paraId="79C37ADB">
      <w:pPr>
        <w:jc w:val="center"/>
        <w:rPr>
          <w:rFonts w:hint="eastAsia" w:ascii="宋体" w:hAnsi="宋体"/>
          <w:color w:val="auto"/>
          <w:sz w:val="28"/>
          <w:szCs w:val="32"/>
        </w:rPr>
      </w:pPr>
      <w:r>
        <w:rPr>
          <w:rFonts w:hint="eastAsia" w:ascii="宋体" w:hAnsi="宋体"/>
          <w:color w:val="auto"/>
          <w:sz w:val="28"/>
          <w:szCs w:val="32"/>
        </w:rPr>
        <w:t xml:space="preserve">      </w:t>
      </w:r>
    </w:p>
    <w:p w14:paraId="6A59A04B">
      <w:pPr>
        <w:spacing w:after="240" w:afterLines="100" w:line="520" w:lineRule="exact"/>
        <w:jc w:val="center"/>
        <w:outlineLvl w:val="0"/>
        <w:rPr>
          <w:rFonts w:hint="eastAsia" w:ascii="宋体" w:hAnsi="宋体"/>
          <w:color w:val="auto"/>
          <w:sz w:val="28"/>
          <w:szCs w:val="32"/>
        </w:rPr>
      </w:pPr>
    </w:p>
    <w:p w14:paraId="224D65B4">
      <w:pPr>
        <w:spacing w:after="240" w:afterLines="100" w:line="520" w:lineRule="exact"/>
        <w:jc w:val="center"/>
        <w:outlineLvl w:val="0"/>
        <w:rPr>
          <w:rFonts w:hint="eastAsia" w:ascii="宋体" w:hAnsi="宋体"/>
          <w:color w:val="auto"/>
          <w:sz w:val="28"/>
          <w:szCs w:val="32"/>
        </w:rPr>
      </w:pPr>
    </w:p>
    <w:p w14:paraId="2C13A5D3">
      <w:pPr>
        <w:spacing w:after="240" w:afterLines="100" w:line="520" w:lineRule="exact"/>
        <w:jc w:val="center"/>
        <w:outlineLvl w:val="0"/>
        <w:rPr>
          <w:rFonts w:hint="eastAsia" w:ascii="宋体" w:hAnsi="宋体"/>
          <w:color w:val="auto"/>
          <w:sz w:val="28"/>
          <w:szCs w:val="32"/>
        </w:rPr>
      </w:pPr>
    </w:p>
    <w:p w14:paraId="629C0A32">
      <w:pPr>
        <w:spacing w:after="240" w:afterLines="100" w:line="520" w:lineRule="exact"/>
        <w:jc w:val="center"/>
        <w:outlineLvl w:val="0"/>
        <w:rPr>
          <w:rFonts w:hint="eastAsia" w:ascii="宋体" w:hAnsi="宋体"/>
          <w:color w:val="auto"/>
          <w:sz w:val="28"/>
          <w:szCs w:val="32"/>
        </w:rPr>
      </w:pPr>
    </w:p>
    <w:p w14:paraId="7CA6CA26">
      <w:pPr>
        <w:spacing w:after="240" w:afterLines="100" w:line="520" w:lineRule="exact"/>
        <w:jc w:val="center"/>
        <w:outlineLvl w:val="0"/>
        <w:rPr>
          <w:rFonts w:hint="eastAsia" w:ascii="宋体" w:hAnsi="宋体"/>
          <w:color w:val="auto"/>
          <w:sz w:val="28"/>
          <w:szCs w:val="32"/>
        </w:rPr>
      </w:pPr>
    </w:p>
    <w:p w14:paraId="5CF7CDFF">
      <w:pPr>
        <w:spacing w:after="240" w:afterLines="100" w:line="520" w:lineRule="exact"/>
        <w:jc w:val="center"/>
        <w:outlineLvl w:val="0"/>
        <w:rPr>
          <w:rFonts w:hint="eastAsia" w:ascii="宋体" w:hAnsi="宋体"/>
          <w:color w:val="auto"/>
          <w:sz w:val="28"/>
          <w:szCs w:val="32"/>
        </w:rPr>
      </w:pPr>
    </w:p>
    <w:p w14:paraId="3F1727BD">
      <w:pPr>
        <w:spacing w:after="240" w:afterLines="100" w:line="520" w:lineRule="exact"/>
        <w:jc w:val="center"/>
        <w:outlineLvl w:val="0"/>
        <w:rPr>
          <w:rFonts w:hint="eastAsia" w:ascii="宋体" w:hAnsi="宋体"/>
          <w:color w:val="auto"/>
          <w:sz w:val="28"/>
          <w:szCs w:val="32"/>
        </w:rPr>
      </w:pPr>
    </w:p>
    <w:p w14:paraId="10574C4B">
      <w:pPr>
        <w:spacing w:after="240" w:afterLines="100" w:line="520" w:lineRule="exact"/>
        <w:jc w:val="center"/>
        <w:outlineLvl w:val="0"/>
        <w:rPr>
          <w:rFonts w:hint="eastAsia" w:ascii="宋体" w:hAnsi="宋体"/>
          <w:color w:val="auto"/>
          <w:sz w:val="28"/>
          <w:szCs w:val="32"/>
        </w:rPr>
      </w:pPr>
    </w:p>
    <w:p w14:paraId="44FBD2EE">
      <w:pPr>
        <w:spacing w:after="240" w:afterLines="100" w:line="520" w:lineRule="exact"/>
        <w:jc w:val="center"/>
        <w:outlineLvl w:val="0"/>
        <w:rPr>
          <w:rFonts w:hint="eastAsia" w:ascii="宋体" w:hAnsi="宋体"/>
          <w:color w:val="auto"/>
          <w:sz w:val="28"/>
          <w:szCs w:val="32"/>
        </w:rPr>
      </w:pPr>
    </w:p>
    <w:p w14:paraId="0720F3B8">
      <w:pPr>
        <w:spacing w:after="240" w:afterLines="100" w:line="520" w:lineRule="exact"/>
        <w:jc w:val="center"/>
        <w:outlineLvl w:val="0"/>
        <w:rPr>
          <w:rFonts w:hint="eastAsia" w:ascii="宋体" w:hAnsi="宋体"/>
          <w:color w:val="auto"/>
          <w:sz w:val="28"/>
          <w:szCs w:val="32"/>
        </w:rPr>
      </w:pPr>
    </w:p>
    <w:p w14:paraId="6AA136E4">
      <w:pPr>
        <w:spacing w:after="240" w:afterLines="100" w:line="520" w:lineRule="exact"/>
        <w:jc w:val="center"/>
        <w:outlineLvl w:val="0"/>
        <w:rPr>
          <w:rFonts w:hint="eastAsia" w:ascii="宋体" w:hAnsi="宋体"/>
          <w:color w:val="auto"/>
          <w:sz w:val="28"/>
          <w:szCs w:val="32"/>
        </w:rPr>
      </w:pPr>
    </w:p>
    <w:p w14:paraId="4A33B38E">
      <w:pPr>
        <w:widowControl/>
        <w:spacing w:after="200" w:line="276" w:lineRule="auto"/>
        <w:jc w:val="center"/>
        <w:outlineLvl w:val="0"/>
        <w:rPr>
          <w:rFonts w:ascii="宋体" w:hAnsi="宋体" w:eastAsia="宋体" w:cs="Times New Roman"/>
          <w:b/>
          <w:color w:val="auto"/>
          <w:kern w:val="0"/>
          <w:sz w:val="32"/>
          <w:szCs w:val="32"/>
          <w:highlight w:val="none"/>
        </w:rPr>
      </w:pPr>
      <w:bookmarkStart w:id="80" w:name="_Toc8643"/>
      <w:r>
        <w:rPr>
          <w:rFonts w:hint="eastAsia" w:ascii="宋体" w:hAnsi="宋体" w:eastAsia="宋体" w:cs="Times New Roman"/>
          <w:b/>
          <w:color w:val="auto"/>
          <w:kern w:val="0"/>
          <w:sz w:val="32"/>
          <w:szCs w:val="32"/>
          <w:highlight w:val="none"/>
        </w:rPr>
        <w:t>合同协议书</w:t>
      </w:r>
      <w:bookmarkEnd w:id="80"/>
    </w:p>
    <w:p w14:paraId="1BC6E82F">
      <w:pPr>
        <w:widowControl/>
        <w:spacing w:after="200" w:line="400" w:lineRule="exact"/>
        <w:ind w:firstLine="480" w:firstLineChars="200"/>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color w:val="auto"/>
          <w:kern w:val="0"/>
          <w:sz w:val="24"/>
          <w:highlight w:val="none"/>
        </w:rPr>
        <w:t>1．</w:t>
      </w:r>
      <w:r>
        <w:rPr>
          <w:rFonts w:hint="eastAsia" w:ascii="宋体" w:hAnsi="宋体" w:eastAsia="宋体" w:cs="Times New Roman"/>
          <w:color w:val="auto"/>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w:t>
      </w:r>
      <w:r>
        <w:rPr>
          <w:rFonts w:ascii="宋体" w:hAnsi="宋体" w:eastAsia="宋体" w:cs="Times New Roman"/>
          <w:color w:val="auto"/>
          <w:kern w:val="0"/>
          <w:sz w:val="24"/>
          <w:highlight w:val="none"/>
        </w:rPr>
        <w:t xml:space="preserve">. </w:t>
      </w:r>
      <w:r>
        <w:rPr>
          <w:rFonts w:hint="eastAsia" w:ascii="宋体" w:hAnsi="宋体" w:eastAsia="宋体" w:cs="Times New Roman"/>
          <w:color w:val="auto"/>
          <w:kern w:val="0"/>
          <w:sz w:val="24"/>
          <w:highlight w:val="none"/>
        </w:rPr>
        <w:t>下列文件应视为构成合同文件的组成部分</w:t>
      </w:r>
      <w:r>
        <w:rPr>
          <w:rFonts w:ascii="宋体" w:hAnsi="宋体" w:eastAsia="宋体" w:cs="Times New Roman"/>
          <w:color w:val="auto"/>
          <w:kern w:val="0"/>
          <w:sz w:val="24"/>
          <w:highlight w:val="none"/>
        </w:rPr>
        <w:t>：</w:t>
      </w:r>
    </w:p>
    <w:p w14:paraId="0B0F72F7">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（3）补遗书；</w:t>
      </w:r>
    </w:p>
    <w:p w14:paraId="3286FFC5">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（9）图纸；</w:t>
      </w:r>
    </w:p>
    <w:p w14:paraId="3F006897">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3</w:t>
      </w:r>
      <w:r>
        <w:rPr>
          <w:rFonts w:ascii="宋体" w:hAnsi="宋体" w:eastAsia="宋体" w:cs="Times New Roman"/>
          <w:color w:val="auto"/>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4</w:t>
      </w:r>
      <w:r>
        <w:rPr>
          <w:rFonts w:ascii="宋体" w:hAnsi="宋体" w:eastAsia="宋体" w:cs="Times New Roman"/>
          <w:color w:val="auto"/>
          <w:kern w:val="0"/>
          <w:sz w:val="24"/>
          <w:highlight w:val="none"/>
        </w:rPr>
        <w:t xml:space="preserve">. </w:t>
      </w:r>
      <w:r>
        <w:rPr>
          <w:rFonts w:hint="eastAsia" w:ascii="宋体" w:hAnsi="宋体" w:eastAsia="宋体" w:cs="Times New Roman"/>
          <w:color w:val="auto"/>
          <w:kern w:val="0"/>
          <w:sz w:val="24"/>
          <w:highlight w:val="none"/>
        </w:rPr>
        <w:t>根据工程量清单所列的预计数量和单价或总额价计算的签约</w:t>
      </w:r>
      <w:r>
        <w:rPr>
          <w:rFonts w:ascii="宋体" w:hAnsi="宋体" w:eastAsia="宋体" w:cs="Times New Roman"/>
          <w:color w:val="auto"/>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5.合同价格形式：</w:t>
      </w:r>
      <w:r>
        <w:rPr>
          <w:rFonts w:hint="eastAsia" w:ascii="宋体" w:hAnsi="宋体" w:eastAsia="宋体" w:cs="Times New Roman"/>
          <w:color w:val="auto"/>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6</w:t>
      </w:r>
      <w:r>
        <w:rPr>
          <w:rFonts w:ascii="宋体" w:hAnsi="宋体" w:eastAsia="宋体" w:cs="Times New Roman"/>
          <w:color w:val="auto"/>
          <w:kern w:val="0"/>
          <w:sz w:val="24"/>
          <w:highlight w:val="none"/>
        </w:rPr>
        <w:t>. 承包人施工负责人：。</w:t>
      </w:r>
      <w:r>
        <w:rPr>
          <w:rFonts w:hint="eastAsia" w:ascii="宋体" w:hAnsi="宋体" w:eastAsia="宋体" w:cs="Times New Roman"/>
          <w:color w:val="auto"/>
          <w:kern w:val="0"/>
          <w:sz w:val="24"/>
          <w:highlight w:val="none"/>
          <w:lang w:val="en-US" w:eastAsia="zh-CN"/>
        </w:rPr>
        <w:t xml:space="preserve">         </w:t>
      </w:r>
      <w:r>
        <w:rPr>
          <w:rFonts w:hint="eastAsia" w:ascii="宋体" w:hAnsi="宋体" w:eastAsia="宋体" w:cs="Times New Roman"/>
          <w:color w:val="auto"/>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color w:val="auto"/>
          <w:kern w:val="0"/>
          <w:sz w:val="24"/>
          <w:highlight w:val="none"/>
        </w:rPr>
      </w:pPr>
    </w:p>
    <w:p w14:paraId="6774628C">
      <w:pPr>
        <w:widowControl/>
        <w:spacing w:after="200" w:line="400" w:lineRule="exact"/>
        <w:jc w:val="left"/>
        <w:rPr>
          <w:rFonts w:ascii="宋体" w:hAnsi="宋体" w:eastAsia="宋体" w:cs="Times New Roman"/>
          <w:color w:val="auto"/>
          <w:kern w:val="0"/>
          <w:sz w:val="24"/>
          <w:highlight w:val="none"/>
        </w:rPr>
      </w:pPr>
    </w:p>
    <w:p w14:paraId="43393405">
      <w:pPr>
        <w:widowControl/>
        <w:spacing w:after="200" w:line="400" w:lineRule="exact"/>
        <w:jc w:val="left"/>
        <w:rPr>
          <w:rFonts w:ascii="宋体" w:hAnsi="宋体" w:eastAsia="宋体" w:cs="Times New Roman"/>
          <w:color w:val="auto"/>
          <w:kern w:val="0"/>
          <w:sz w:val="24"/>
          <w:highlight w:val="none"/>
        </w:rPr>
      </w:pPr>
    </w:p>
    <w:p w14:paraId="53A41919">
      <w:pPr>
        <w:widowControl/>
        <w:spacing w:after="200" w:line="400" w:lineRule="exact"/>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color w:val="auto"/>
          <w:kern w:val="0"/>
          <w:sz w:val="24"/>
          <w:highlight w:val="none"/>
        </w:rPr>
      </w:pPr>
      <w:r>
        <w:rPr>
          <w:rFonts w:ascii="宋体" w:hAnsi="宋体" w:eastAsia="宋体" w:cs="Times New Roman"/>
          <w:color w:val="auto"/>
          <w:kern w:val="0"/>
          <w:sz w:val="24"/>
          <w:highlight w:val="none"/>
        </w:rPr>
        <w:t>法定代表人或其委托代理人：</w:t>
      </w:r>
      <w:r>
        <w:rPr>
          <w:rFonts w:hint="eastAsia" w:ascii="宋体" w:hAnsi="宋体" w:eastAsia="宋体" w:cs="Times New Roman"/>
          <w:color w:val="auto"/>
          <w:kern w:val="0"/>
          <w:sz w:val="24"/>
          <w:highlight w:val="none"/>
        </w:rPr>
        <w:t>（</w:t>
      </w:r>
      <w:r>
        <w:rPr>
          <w:rFonts w:ascii="宋体" w:hAnsi="宋体" w:eastAsia="宋体" w:cs="Times New Roman"/>
          <w:color w:val="auto"/>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color w:val="auto"/>
          <w:kern w:val="0"/>
          <w:sz w:val="24"/>
          <w:highlight w:val="none"/>
          <w:lang w:eastAsia="en-US"/>
        </w:rPr>
      </w:pPr>
      <w:r>
        <w:rPr>
          <w:rFonts w:ascii="宋体" w:hAnsi="宋体" w:eastAsia="宋体" w:cs="Times New Roman"/>
          <w:color w:val="auto"/>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color w:val="auto"/>
          <w:kern w:val="44"/>
          <w:sz w:val="24"/>
          <w:szCs w:val="24"/>
          <w:highlight w:val="none"/>
          <w:lang w:eastAsia="en-US"/>
        </w:rPr>
      </w:pPr>
    </w:p>
    <w:p w14:paraId="6A1B686B">
      <w:pPr>
        <w:spacing w:line="480" w:lineRule="auto"/>
        <w:rPr>
          <w:rFonts w:ascii="宋体" w:hAnsi="宋体" w:cs="宋体"/>
          <w:color w:val="auto"/>
          <w:sz w:val="24"/>
          <w:szCs w:val="24"/>
        </w:rPr>
      </w:pPr>
    </w:p>
    <w:p w14:paraId="0207326E">
      <w:pPr>
        <w:widowControl/>
        <w:adjustRightInd w:val="0"/>
        <w:snapToGrid w:val="0"/>
        <w:spacing w:after="200" w:line="360" w:lineRule="auto"/>
        <w:jc w:val="center"/>
        <w:rPr>
          <w:rFonts w:hint="eastAsia" w:ascii="宋体" w:hAnsi="宋体"/>
          <w:color w:val="auto"/>
          <w:sz w:val="28"/>
          <w:szCs w:val="32"/>
        </w:rPr>
      </w:pPr>
      <w:r>
        <w:rPr>
          <w:rFonts w:hint="eastAsia" w:ascii="宋体" w:hAnsi="宋体" w:cs="宋体"/>
          <w:b/>
          <w:color w:val="auto"/>
          <w:sz w:val="24"/>
          <w:szCs w:val="24"/>
        </w:rPr>
        <w:br w:type="page"/>
      </w:r>
    </w:p>
    <w:p w14:paraId="07B59B5D">
      <w:pPr>
        <w:jc w:val="center"/>
        <w:outlineLvl w:val="0"/>
        <w:rPr>
          <w:rFonts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t>第五章   工程量清单</w:t>
      </w:r>
      <w:bookmarkEnd w:id="79"/>
    </w:p>
    <w:p w14:paraId="31767F70">
      <w:pPr>
        <w:spacing w:line="480" w:lineRule="exact"/>
        <w:ind w:right="-340" w:rightChars="-162" w:firstLine="3129" w:firstLineChars="1304"/>
        <w:rPr>
          <w:rFonts w:hint="eastAsia" w:ascii="宋体" w:hAnsi="宋体" w:cs="宋体"/>
          <w:color w:val="auto"/>
          <w:sz w:val="24"/>
        </w:rPr>
      </w:pPr>
      <w:r>
        <w:rPr>
          <w:rFonts w:hint="eastAsia" w:ascii="宋体" w:hAnsi="宋体" w:cs="宋体"/>
          <w:color w:val="auto"/>
          <w:sz w:val="24"/>
          <w:lang w:bidi="ar"/>
        </w:rPr>
        <w:t>工程量清单点击附件下载</w:t>
      </w:r>
    </w:p>
    <w:p w14:paraId="42D9255B">
      <w:pPr>
        <w:jc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47F8822F">
      <w:pPr>
        <w:jc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08CE0028">
      <w:pPr>
        <w:jc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694EF5AE">
      <w:pPr>
        <w:jc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42E346FA">
      <w:pPr>
        <w:jc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073F9ED8">
      <w:pPr>
        <w:jc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33515631">
      <w:pPr>
        <w:jc w:val="center"/>
        <w:rPr>
          <w:rFonts w:ascii="宋体" w:hAnsi="宋体" w:eastAsia="宋体" w:cs="宋体"/>
          <w:b/>
          <w:bCs/>
          <w:color w:val="auto"/>
          <w:sz w:val="24"/>
        </w:rPr>
      </w:pPr>
    </w:p>
    <w:p w14:paraId="134167CE">
      <w:pPr>
        <w:jc w:val="center"/>
        <w:rPr>
          <w:rFonts w:ascii="宋体" w:hAnsi="宋体" w:eastAsia="宋体" w:cs="宋体"/>
          <w:b/>
          <w:bCs/>
          <w:color w:val="auto"/>
          <w:sz w:val="24"/>
        </w:rPr>
      </w:pPr>
    </w:p>
    <w:p w14:paraId="732D73BC">
      <w:pPr>
        <w:jc w:val="center"/>
        <w:rPr>
          <w:rFonts w:ascii="宋体" w:hAnsi="宋体" w:eastAsia="宋体" w:cs="宋体"/>
          <w:b/>
          <w:bCs/>
          <w:color w:val="auto"/>
          <w:sz w:val="24"/>
        </w:rPr>
      </w:pPr>
    </w:p>
    <w:p w14:paraId="70EDEF83">
      <w:pPr>
        <w:rPr>
          <w:rFonts w:ascii="宋体" w:hAnsi="宋体" w:eastAsia="宋体" w:cs="宋体"/>
          <w:b/>
          <w:bCs/>
          <w:color w:val="auto"/>
          <w:sz w:val="24"/>
        </w:rPr>
      </w:pPr>
    </w:p>
    <w:p w14:paraId="5EF6A9EB">
      <w:pPr>
        <w:jc w:val="center"/>
        <w:outlineLvl w:val="0"/>
        <w:rPr>
          <w:rFonts w:ascii="Times New Roman" w:hAnsi="Times New Roman" w:eastAsia="宋体" w:cs="Times New Roman"/>
          <w:b/>
          <w:bCs/>
          <w:color w:val="auto"/>
          <w:sz w:val="36"/>
          <w:szCs w:val="36"/>
        </w:rPr>
      </w:pPr>
      <w:bookmarkStart w:id="81" w:name="_Toc28098"/>
    </w:p>
    <w:p w14:paraId="38A95349">
      <w:pPr>
        <w:jc w:val="center"/>
        <w:outlineLvl w:val="0"/>
        <w:rPr>
          <w:rFonts w:ascii="Times New Roman" w:hAnsi="Times New Roman" w:eastAsia="宋体" w:cs="Times New Roman"/>
          <w:b/>
          <w:bCs/>
          <w:color w:val="auto"/>
          <w:sz w:val="36"/>
          <w:szCs w:val="36"/>
        </w:rPr>
      </w:pPr>
    </w:p>
    <w:p w14:paraId="15B022B5">
      <w:pPr>
        <w:jc w:val="center"/>
        <w:outlineLvl w:val="0"/>
        <w:rPr>
          <w:rFonts w:ascii="Times New Roman" w:hAnsi="Times New Roman" w:eastAsia="宋体" w:cs="Times New Roman"/>
          <w:b/>
          <w:bCs/>
          <w:color w:val="auto"/>
          <w:sz w:val="36"/>
          <w:szCs w:val="36"/>
        </w:rPr>
      </w:pPr>
    </w:p>
    <w:p w14:paraId="79CC8CD6">
      <w:pPr>
        <w:jc w:val="center"/>
        <w:outlineLvl w:val="0"/>
        <w:rPr>
          <w:rFonts w:ascii="Times New Roman" w:hAnsi="Times New Roman" w:eastAsia="宋体" w:cs="Times New Roman"/>
          <w:b/>
          <w:bCs/>
          <w:color w:val="auto"/>
          <w:sz w:val="36"/>
          <w:szCs w:val="36"/>
        </w:rPr>
      </w:pPr>
    </w:p>
    <w:p w14:paraId="57604D2A">
      <w:pPr>
        <w:jc w:val="center"/>
        <w:outlineLvl w:val="0"/>
        <w:rPr>
          <w:rFonts w:ascii="Times New Roman" w:hAnsi="Times New Roman" w:eastAsia="宋体" w:cs="Times New Roman"/>
          <w:b/>
          <w:bCs/>
          <w:color w:val="auto"/>
          <w:sz w:val="36"/>
          <w:szCs w:val="36"/>
        </w:rPr>
      </w:pPr>
    </w:p>
    <w:p w14:paraId="17B8109C">
      <w:pPr>
        <w:jc w:val="center"/>
        <w:outlineLvl w:val="0"/>
        <w:rPr>
          <w:rFonts w:ascii="Times New Roman" w:hAnsi="Times New Roman" w:eastAsia="宋体" w:cs="Times New Roman"/>
          <w:b/>
          <w:bCs/>
          <w:color w:val="auto"/>
          <w:sz w:val="36"/>
          <w:szCs w:val="36"/>
        </w:rPr>
      </w:pPr>
    </w:p>
    <w:p w14:paraId="2A2BEF32">
      <w:pPr>
        <w:jc w:val="center"/>
        <w:outlineLvl w:val="0"/>
        <w:rPr>
          <w:rFonts w:ascii="Times New Roman" w:hAnsi="Times New Roman" w:eastAsia="宋体" w:cs="Times New Roman"/>
          <w:b/>
          <w:bCs/>
          <w:color w:val="auto"/>
          <w:sz w:val="36"/>
          <w:szCs w:val="36"/>
        </w:rPr>
      </w:pPr>
    </w:p>
    <w:p w14:paraId="586BDCAF">
      <w:pPr>
        <w:jc w:val="center"/>
        <w:outlineLvl w:val="0"/>
        <w:rPr>
          <w:rFonts w:ascii="Times New Roman" w:hAnsi="Times New Roman" w:eastAsia="宋体" w:cs="Times New Roman"/>
          <w:b/>
          <w:bCs/>
          <w:color w:val="auto"/>
          <w:sz w:val="36"/>
          <w:szCs w:val="36"/>
        </w:rPr>
      </w:pPr>
    </w:p>
    <w:p w14:paraId="310243D8">
      <w:pPr>
        <w:jc w:val="center"/>
        <w:outlineLvl w:val="0"/>
        <w:rPr>
          <w:rFonts w:ascii="Times New Roman" w:hAnsi="Times New Roman" w:eastAsia="宋体" w:cs="Times New Roman"/>
          <w:b/>
          <w:bCs/>
          <w:color w:val="auto"/>
          <w:sz w:val="36"/>
          <w:szCs w:val="36"/>
        </w:rPr>
      </w:pPr>
    </w:p>
    <w:p w14:paraId="6C59784D">
      <w:pPr>
        <w:jc w:val="center"/>
        <w:outlineLvl w:val="0"/>
        <w:rPr>
          <w:rFonts w:ascii="Times New Roman" w:hAnsi="Times New Roman" w:eastAsia="宋体" w:cs="Times New Roman"/>
          <w:b/>
          <w:bCs/>
          <w:color w:val="auto"/>
          <w:sz w:val="36"/>
          <w:szCs w:val="36"/>
        </w:rPr>
      </w:pPr>
    </w:p>
    <w:p w14:paraId="6806C97E">
      <w:pPr>
        <w:jc w:val="center"/>
        <w:outlineLvl w:val="0"/>
        <w:rPr>
          <w:rFonts w:ascii="Times New Roman" w:hAnsi="Times New Roman" w:eastAsia="宋体" w:cs="Times New Roman"/>
          <w:b/>
          <w:bCs/>
          <w:color w:val="auto"/>
          <w:sz w:val="36"/>
          <w:szCs w:val="36"/>
        </w:rPr>
      </w:pPr>
    </w:p>
    <w:p w14:paraId="62CE7B73">
      <w:pPr>
        <w:jc w:val="center"/>
        <w:outlineLvl w:val="0"/>
        <w:rPr>
          <w:rFonts w:ascii="Times New Roman" w:hAnsi="Times New Roman" w:eastAsia="宋体" w:cs="Times New Roman"/>
          <w:b/>
          <w:bCs/>
          <w:color w:val="auto"/>
          <w:sz w:val="36"/>
          <w:szCs w:val="36"/>
        </w:rPr>
      </w:pPr>
    </w:p>
    <w:p w14:paraId="65114C37">
      <w:pPr>
        <w:rPr>
          <w:rFonts w:hint="eastAsia"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br w:type="page"/>
      </w:r>
    </w:p>
    <w:p w14:paraId="26FEE111">
      <w:pPr>
        <w:jc w:val="center"/>
        <w:outlineLvl w:val="0"/>
        <w:rPr>
          <w:rFonts w:ascii="Times New Roman" w:hAnsi="Times New Roman" w:eastAsia="宋体" w:cs="Times New Roman"/>
          <w:b/>
          <w:bCs/>
          <w:color w:val="auto"/>
          <w:sz w:val="36"/>
          <w:szCs w:val="36"/>
        </w:rPr>
      </w:pPr>
      <w:r>
        <w:rPr>
          <w:rFonts w:hint="eastAsia" w:ascii="Times New Roman" w:hAnsi="Times New Roman" w:eastAsia="宋体" w:cs="Times New Roman"/>
          <w:b/>
          <w:bCs/>
          <w:color w:val="auto"/>
          <w:sz w:val="36"/>
          <w:szCs w:val="36"/>
        </w:rPr>
        <w:t>第六章    图纸</w:t>
      </w:r>
      <w:bookmarkEnd w:id="81"/>
    </w:p>
    <w:p w14:paraId="3C50AC0C">
      <w:pPr>
        <w:widowControl/>
        <w:spacing w:line="360" w:lineRule="auto"/>
        <w:jc w:val="left"/>
        <w:rPr>
          <w:rFonts w:ascii="宋体" w:hAnsi="宋体" w:eastAsia="宋体" w:cs="宋体"/>
          <w:b/>
          <w:bCs/>
          <w:color w:val="auto"/>
          <w:sz w:val="24"/>
        </w:rPr>
      </w:pPr>
    </w:p>
    <w:p w14:paraId="0422AB20">
      <w:pPr>
        <w:spacing w:line="480" w:lineRule="exact"/>
        <w:ind w:right="-340" w:rightChars="-162"/>
        <w:jc w:val="center"/>
        <w:rPr>
          <w:rFonts w:hint="eastAsia" w:ascii="宋体" w:hAnsi="宋体" w:cs="宋体"/>
          <w:color w:val="auto"/>
          <w:sz w:val="24"/>
        </w:rPr>
      </w:pPr>
      <w:r>
        <w:rPr>
          <w:rFonts w:hint="eastAsia" w:ascii="宋体" w:hAnsi="宋体" w:cs="宋体"/>
          <w:color w:val="auto"/>
          <w:sz w:val="24"/>
          <w:lang w:bidi="ar"/>
        </w:rPr>
        <w:t>图纸点击附件下载</w:t>
      </w:r>
    </w:p>
    <w:p w14:paraId="6953ADFA">
      <w:pPr>
        <w:rPr>
          <w:rFonts w:ascii="Times New Roman" w:hAnsi="Times New Roman" w:eastAsia="宋体" w:cs="Times New Roman"/>
          <w:color w:val="auto"/>
        </w:rPr>
      </w:pPr>
    </w:p>
    <w:p w14:paraId="33C33D44">
      <w:pPr>
        <w:rPr>
          <w:rFonts w:ascii="Times New Roman" w:hAnsi="Times New Roman" w:eastAsia="宋体" w:cs="Times New Roman"/>
          <w:color w:val="auto"/>
        </w:rPr>
      </w:pPr>
      <w:r>
        <w:rPr>
          <w:rFonts w:ascii="Times New Roman" w:hAnsi="Times New Roman" w:eastAsia="宋体" w:cs="Times New Roman"/>
          <w:color w:val="auto"/>
        </w:rPr>
        <w:br w:type="page"/>
      </w:r>
      <w:bookmarkStart w:id="82" w:name="_Toc11879"/>
    </w:p>
    <w:p w14:paraId="6BBFBD7B">
      <w:pPr>
        <w:jc w:val="center"/>
        <w:rPr>
          <w:rFonts w:ascii="Times New Roman" w:hAnsi="Times New Roman" w:eastAsia="宋体" w:cs="Times New Roman"/>
          <w:color w:val="auto"/>
          <w:sz w:val="36"/>
          <w:szCs w:val="36"/>
        </w:rPr>
      </w:pPr>
      <w:r>
        <w:rPr>
          <w:rFonts w:hint="eastAsia" w:ascii="Times New Roman" w:hAnsi="Times New Roman" w:eastAsia="宋体" w:cs="Times New Roman"/>
          <w:b/>
          <w:bCs/>
          <w:color w:val="auto"/>
          <w:sz w:val="36"/>
          <w:szCs w:val="36"/>
        </w:rPr>
        <w:t>第七章   技术要求</w:t>
      </w:r>
      <w:bookmarkEnd w:id="82"/>
    </w:p>
    <w:p w14:paraId="4E325B94">
      <w:pPr>
        <w:spacing w:line="360" w:lineRule="auto"/>
        <w:ind w:firstLine="480" w:firstLineChars="200"/>
        <w:rPr>
          <w:rFonts w:ascii="宋体" w:hAnsi="宋体" w:eastAsia="宋体" w:cs="宋体"/>
          <w:color w:val="auto"/>
          <w:sz w:val="24"/>
        </w:rPr>
      </w:pPr>
    </w:p>
    <w:p w14:paraId="5862BE9F">
      <w:pPr>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1、项目概况：包含</w:t>
      </w:r>
      <w:r>
        <w:rPr>
          <w:rFonts w:hint="eastAsia" w:ascii="宋体" w:hAnsi="宋体" w:eastAsia="宋体" w:cs="宋体"/>
          <w:color w:val="auto"/>
          <w:kern w:val="0"/>
          <w:sz w:val="24"/>
          <w:szCs w:val="24"/>
          <w:lang w:eastAsia="zh-CN"/>
        </w:rPr>
        <w:t>陕州区2025年第一批农村公路安防工程(观音堂镇、王家后乡、西李村乡)</w:t>
      </w:r>
      <w:r>
        <w:rPr>
          <w:rFonts w:hint="eastAsia" w:ascii="宋体" w:hAnsi="宋体" w:eastAsia="宋体" w:cs="宋体"/>
          <w:color w:val="auto"/>
          <w:kern w:val="0"/>
          <w:sz w:val="24"/>
          <w:szCs w:val="24"/>
        </w:rPr>
        <w:t>的全部内容，具体内容详见工程量清单及竞争性磋商文件。</w:t>
      </w:r>
    </w:p>
    <w:p w14:paraId="51EF1E0C">
      <w:pPr>
        <w:spacing w:line="48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w:t>
      </w:r>
      <w:r>
        <w:rPr>
          <w:rFonts w:hint="eastAsia" w:ascii="宋体" w:hAnsi="宋体" w:eastAsia="宋体" w:cs="宋体"/>
          <w:color w:val="auto"/>
          <w:kern w:val="0"/>
          <w:sz w:val="24"/>
          <w:szCs w:val="24"/>
          <w:lang w:eastAsia="zh-CN"/>
        </w:rPr>
        <w:t>内容</w:t>
      </w:r>
      <w:r>
        <w:rPr>
          <w:rFonts w:hint="eastAsia" w:ascii="宋体" w:hAnsi="宋体" w:eastAsia="宋体" w:cs="宋体"/>
          <w:color w:val="auto"/>
          <w:kern w:val="0"/>
          <w:sz w:val="24"/>
          <w:szCs w:val="24"/>
        </w:rPr>
        <w:t>：</w:t>
      </w:r>
      <w:r>
        <w:rPr>
          <w:rFonts w:hint="eastAsia" w:ascii="宋体" w:hAnsi="宋体" w:cs="宋体"/>
          <w:color w:val="auto"/>
          <w:sz w:val="24"/>
          <w:szCs w:val="24"/>
          <w:lang w:eastAsia="zh-CN"/>
        </w:rPr>
        <w:t>本项目磋商文件、补充文件、工程量清单、图纸及答疑纪要等列明的所有内容；</w:t>
      </w:r>
    </w:p>
    <w:p w14:paraId="13C0F5D1">
      <w:pPr>
        <w:spacing w:line="48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工程概况：本项目施工内容有:路侧波形梁钢护栏11335m单柱式交通标志(三角形L70)124块，单柱式交通标志(圆形D80)12块，附着式交通标志(</w:t>
      </w:r>
      <w:r>
        <w:rPr>
          <w:rFonts w:hint="eastAsia" w:ascii="宋体" w:hAnsi="宋体" w:eastAsia="宋体" w:cs="宋体"/>
          <w:color w:val="auto"/>
          <w:kern w:val="0"/>
          <w:sz w:val="24"/>
          <w:szCs w:val="24"/>
          <w:lang w:val="en-US" w:eastAsia="zh-CN"/>
        </w:rPr>
        <w:t>轮廓</w:t>
      </w:r>
      <w:r>
        <w:rPr>
          <w:rFonts w:hint="eastAsia" w:ascii="宋体" w:hAnsi="宋体" w:eastAsia="宋体" w:cs="宋体"/>
          <w:color w:val="auto"/>
          <w:kern w:val="0"/>
          <w:sz w:val="24"/>
          <w:szCs w:val="24"/>
          <w:lang w:eastAsia="zh-CN"/>
        </w:rPr>
        <w:t>标)997个，水泥混凝土路面热熔标线7746.6m2,减速震荡标线124.8m2。</w:t>
      </w:r>
    </w:p>
    <w:p w14:paraId="7EDDD778">
      <w:pPr>
        <w:spacing w:line="48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、标段划分：一个标段</w:t>
      </w:r>
    </w:p>
    <w:p w14:paraId="3EE03F3B">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、资金来源：</w:t>
      </w:r>
      <w:r>
        <w:rPr>
          <w:rFonts w:hint="eastAsia" w:ascii="宋体" w:hAnsi="宋体" w:eastAsia="宋体" w:cs="宋体"/>
          <w:color w:val="auto"/>
          <w:kern w:val="0"/>
          <w:sz w:val="24"/>
          <w:szCs w:val="24"/>
          <w:lang w:eastAsia="zh-CN"/>
        </w:rPr>
        <w:t>财政资金</w:t>
      </w:r>
      <w:r>
        <w:rPr>
          <w:rFonts w:hint="eastAsia" w:ascii="宋体" w:hAnsi="宋体" w:cs="宋体"/>
          <w:color w:val="auto"/>
          <w:sz w:val="24"/>
          <w:szCs w:val="24"/>
          <w:lang w:val="en-US" w:eastAsia="zh-CN"/>
        </w:rPr>
        <w:t>+自筹资金</w:t>
      </w:r>
      <w:r>
        <w:rPr>
          <w:rFonts w:hint="eastAsia" w:ascii="宋体" w:hAnsi="宋体" w:eastAsia="宋体" w:cs="宋体"/>
          <w:color w:val="auto"/>
          <w:kern w:val="0"/>
          <w:sz w:val="24"/>
          <w:szCs w:val="24"/>
        </w:rPr>
        <w:t>，已落实</w:t>
      </w:r>
    </w:p>
    <w:p w14:paraId="7A340D41">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、质量要求：</w:t>
      </w:r>
      <w:r>
        <w:rPr>
          <w:rFonts w:hint="eastAsia" w:ascii="宋体" w:hAnsi="宋体" w:eastAsia="宋体" w:cs="宋体"/>
          <w:color w:val="auto"/>
          <w:kern w:val="0"/>
          <w:sz w:val="24"/>
          <w:szCs w:val="24"/>
          <w:lang w:eastAsia="zh-CN"/>
        </w:rPr>
        <w:t>达到国家现行工程施工质量验收规范合格标准</w:t>
      </w:r>
      <w:r>
        <w:rPr>
          <w:rFonts w:hint="eastAsia" w:ascii="宋体" w:hAnsi="宋体" w:eastAsia="宋体" w:cs="宋体"/>
          <w:color w:val="auto"/>
          <w:kern w:val="0"/>
          <w:sz w:val="24"/>
          <w:szCs w:val="24"/>
        </w:rPr>
        <w:t>。</w:t>
      </w:r>
    </w:p>
    <w:p w14:paraId="4A6D104E">
      <w:pPr>
        <w:spacing w:line="48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、计划工期：</w:t>
      </w:r>
      <w:r>
        <w:rPr>
          <w:rFonts w:hint="eastAsia" w:ascii="宋体" w:hAnsi="宋体" w:eastAsia="宋体" w:cs="宋体"/>
          <w:color w:val="auto"/>
          <w:kern w:val="0"/>
          <w:sz w:val="24"/>
          <w:szCs w:val="24"/>
          <w:lang w:eastAsia="zh-CN"/>
        </w:rPr>
        <w:t>30日历天</w:t>
      </w:r>
    </w:p>
    <w:p w14:paraId="0BB5DE1D">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、建设地点：三门峡市陕州区。</w:t>
      </w:r>
    </w:p>
    <w:p w14:paraId="2779A4E8">
      <w:pPr>
        <w:spacing w:line="48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、安全目标：杜绝死亡及重伤事故；</w:t>
      </w:r>
    </w:p>
    <w:p w14:paraId="0AA06451">
      <w:pPr>
        <w:snapToGrid w:val="0"/>
        <w:spacing w:line="500" w:lineRule="exact"/>
        <w:jc w:val="center"/>
        <w:rPr>
          <w:rFonts w:ascii="Times New Roman" w:hAnsi="Times New Roman" w:eastAsia="宋体" w:cs="Times New Roman"/>
          <w:b/>
          <w:bCs/>
          <w:color w:val="auto"/>
          <w:sz w:val="36"/>
          <w:szCs w:val="36"/>
        </w:rPr>
      </w:pPr>
      <w:r>
        <w:rPr>
          <w:rFonts w:ascii="宋体" w:hAnsi="宋体" w:eastAsia="宋体" w:cs="宋体"/>
          <w:bCs/>
          <w:color w:val="auto"/>
          <w:sz w:val="24"/>
          <w:szCs w:val="24"/>
        </w:rPr>
        <w:br w:type="page"/>
      </w:r>
      <w:bookmarkStart w:id="83" w:name="_Toc21676"/>
      <w:r>
        <w:rPr>
          <w:rFonts w:hint="eastAsia" w:ascii="Times New Roman" w:hAnsi="Times New Roman" w:eastAsia="宋体" w:cs="Times New Roman"/>
          <w:b/>
          <w:bCs/>
          <w:color w:val="auto"/>
          <w:sz w:val="36"/>
          <w:szCs w:val="36"/>
        </w:rPr>
        <w:t>第八章   响应文件格式</w:t>
      </w:r>
      <w:bookmarkEnd w:id="83"/>
    </w:p>
    <w:p w14:paraId="53EB2045">
      <w:pPr>
        <w:jc w:val="center"/>
        <w:rPr>
          <w:rFonts w:ascii="宋体" w:hAnsi="Times New Roman" w:eastAsia="宋体" w:cs="Times New Roman"/>
          <w:b/>
          <w:bCs/>
          <w:color w:val="auto"/>
          <w:kern w:val="0"/>
          <w:sz w:val="36"/>
          <w:szCs w:val="36"/>
        </w:rPr>
      </w:pPr>
      <w:r>
        <w:rPr>
          <w:rFonts w:hint="eastAsia" w:ascii="宋体" w:hAnsi="宋体" w:eastAsia="宋体" w:cs="Times New Roman"/>
          <w:b/>
          <w:bCs/>
          <w:color w:val="auto"/>
          <w:kern w:val="0"/>
          <w:sz w:val="36"/>
          <w:szCs w:val="36"/>
        </w:rPr>
        <w:t xml:space="preserve">                                                                                          </w:t>
      </w:r>
    </w:p>
    <w:p w14:paraId="3DE166B1">
      <w:pPr>
        <w:spacing w:line="360" w:lineRule="auto"/>
        <w:rPr>
          <w:rFonts w:ascii="宋体" w:hAnsi="宋体" w:eastAsia="宋体" w:cs="宋体"/>
          <w:color w:val="auto"/>
          <w:sz w:val="24"/>
        </w:rPr>
      </w:pPr>
    </w:p>
    <w:p w14:paraId="6AE4A63B">
      <w:pPr>
        <w:spacing w:line="360" w:lineRule="auto"/>
        <w:jc w:val="center"/>
        <w:rPr>
          <w:rFonts w:ascii="宋体" w:hAnsi="宋体" w:eastAsia="宋体" w:cs="宋体"/>
          <w:color w:val="auto"/>
          <w:sz w:val="24"/>
        </w:rPr>
      </w:pPr>
    </w:p>
    <w:p w14:paraId="36243B84">
      <w:pPr>
        <w:spacing w:line="360" w:lineRule="auto"/>
        <w:jc w:val="center"/>
        <w:rPr>
          <w:rFonts w:ascii="宋体" w:hAnsi="宋体" w:eastAsia="宋体" w:cs="宋体"/>
          <w:color w:val="auto"/>
          <w:sz w:val="24"/>
          <w:u w:val="single"/>
        </w:rPr>
      </w:pPr>
    </w:p>
    <w:p w14:paraId="000B6FE0">
      <w:pPr>
        <w:spacing w:line="360" w:lineRule="auto"/>
        <w:jc w:val="center"/>
        <w:outlineLvl w:val="0"/>
        <w:rPr>
          <w:rFonts w:ascii="宋体" w:hAnsi="宋体" w:eastAsia="宋体" w:cs="宋体"/>
          <w:color w:val="auto"/>
          <w:sz w:val="44"/>
          <w:szCs w:val="44"/>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bookmarkStart w:id="84" w:name="_Toc29685"/>
      <w:r>
        <w:rPr>
          <w:rFonts w:hint="eastAsia" w:ascii="宋体" w:hAnsi="宋体" w:eastAsia="宋体" w:cs="宋体"/>
          <w:color w:val="auto"/>
          <w:sz w:val="28"/>
          <w:szCs w:val="28"/>
          <w:u w:val="single"/>
        </w:rPr>
        <w:t>（项目名称）</w:t>
      </w:r>
      <w:bookmarkEnd w:id="84"/>
      <w:r>
        <w:rPr>
          <w:rFonts w:hint="eastAsia" w:ascii="宋体" w:hAnsi="宋体" w:eastAsia="宋体" w:cs="宋体"/>
          <w:color w:val="auto"/>
          <w:sz w:val="28"/>
          <w:szCs w:val="28"/>
          <w:u w:val="single"/>
        </w:rPr>
        <w:t xml:space="preserve"> </w:t>
      </w:r>
    </w:p>
    <w:p w14:paraId="2377B1CF">
      <w:pPr>
        <w:spacing w:line="360" w:lineRule="auto"/>
        <w:jc w:val="center"/>
        <w:outlineLvl w:val="0"/>
        <w:rPr>
          <w:rFonts w:ascii="宋体" w:hAnsi="宋体" w:eastAsia="宋体" w:cs="宋体"/>
          <w:color w:val="auto"/>
          <w:sz w:val="44"/>
          <w:szCs w:val="44"/>
        </w:rPr>
      </w:pPr>
      <w:bookmarkStart w:id="85" w:name="_Toc16324"/>
      <w:r>
        <w:rPr>
          <w:rFonts w:hint="eastAsia" w:ascii="宋体" w:hAnsi="宋体" w:eastAsia="宋体" w:cs="宋体"/>
          <w:color w:val="auto"/>
          <w:sz w:val="44"/>
          <w:szCs w:val="44"/>
        </w:rPr>
        <w:t>响  应  文  件</w:t>
      </w:r>
      <w:bookmarkEnd w:id="85"/>
    </w:p>
    <w:p w14:paraId="3833DFF1">
      <w:pPr>
        <w:spacing w:line="360" w:lineRule="auto"/>
        <w:ind w:firstLine="2760" w:firstLineChars="1150"/>
        <w:rPr>
          <w:rFonts w:ascii="宋体" w:hAnsi="宋体" w:eastAsia="宋体" w:cs="宋体"/>
          <w:color w:val="auto"/>
          <w:sz w:val="24"/>
        </w:rPr>
      </w:pPr>
      <w:r>
        <w:rPr>
          <w:rFonts w:hint="eastAsia" w:ascii="宋体" w:hAnsi="宋体" w:eastAsia="宋体" w:cs="宋体"/>
          <w:color w:val="auto"/>
          <w:sz w:val="24"/>
        </w:rPr>
        <w:t xml:space="preserve">项目编号： </w:t>
      </w:r>
    </w:p>
    <w:p w14:paraId="738F0874">
      <w:pPr>
        <w:spacing w:line="360" w:lineRule="auto"/>
        <w:jc w:val="center"/>
        <w:rPr>
          <w:rFonts w:ascii="宋体" w:hAnsi="宋体" w:eastAsia="宋体" w:cs="宋体"/>
          <w:color w:val="auto"/>
          <w:sz w:val="24"/>
        </w:rPr>
      </w:pPr>
    </w:p>
    <w:p w14:paraId="23E15495">
      <w:pPr>
        <w:spacing w:line="360" w:lineRule="auto"/>
        <w:jc w:val="center"/>
        <w:rPr>
          <w:rFonts w:ascii="宋体" w:hAnsi="宋体" w:eastAsia="宋体" w:cs="宋体"/>
          <w:color w:val="auto"/>
          <w:sz w:val="24"/>
        </w:rPr>
      </w:pPr>
    </w:p>
    <w:p w14:paraId="478183F1">
      <w:pPr>
        <w:spacing w:line="360" w:lineRule="auto"/>
        <w:jc w:val="center"/>
        <w:rPr>
          <w:rFonts w:ascii="宋体" w:hAnsi="宋体" w:eastAsia="宋体" w:cs="宋体"/>
          <w:color w:val="auto"/>
          <w:sz w:val="24"/>
        </w:rPr>
      </w:pPr>
    </w:p>
    <w:p w14:paraId="56D22D72">
      <w:pPr>
        <w:spacing w:line="360" w:lineRule="auto"/>
        <w:jc w:val="center"/>
        <w:rPr>
          <w:rFonts w:ascii="宋体" w:hAnsi="宋体" w:eastAsia="宋体" w:cs="宋体"/>
          <w:color w:val="auto"/>
          <w:sz w:val="24"/>
        </w:rPr>
      </w:pPr>
    </w:p>
    <w:p w14:paraId="5F0E3774">
      <w:pPr>
        <w:spacing w:line="360" w:lineRule="auto"/>
        <w:rPr>
          <w:rFonts w:ascii="宋体" w:hAnsi="宋体" w:eastAsia="宋体" w:cs="宋体"/>
          <w:color w:val="auto"/>
          <w:sz w:val="24"/>
        </w:rPr>
      </w:pPr>
    </w:p>
    <w:p w14:paraId="0869184F">
      <w:pPr>
        <w:spacing w:line="360" w:lineRule="auto"/>
        <w:jc w:val="center"/>
        <w:rPr>
          <w:rFonts w:ascii="宋体" w:hAnsi="宋体" w:eastAsia="宋体" w:cs="宋体"/>
          <w:color w:val="auto"/>
          <w:sz w:val="24"/>
        </w:rPr>
      </w:pPr>
    </w:p>
    <w:p w14:paraId="49334D58">
      <w:pPr>
        <w:spacing w:line="360" w:lineRule="auto"/>
        <w:jc w:val="center"/>
        <w:rPr>
          <w:rFonts w:ascii="宋体" w:hAnsi="宋体" w:eastAsia="宋体" w:cs="宋体"/>
          <w:color w:val="auto"/>
          <w:sz w:val="24"/>
        </w:rPr>
      </w:pPr>
    </w:p>
    <w:p w14:paraId="3E9A554D">
      <w:pPr>
        <w:spacing w:line="358" w:lineRule="exact"/>
        <w:jc w:val="center"/>
        <w:rPr>
          <w:rFonts w:ascii="宋体" w:hAnsi="宋体" w:eastAsia="宋体" w:cs="宋体"/>
          <w:color w:val="auto"/>
          <w:sz w:val="24"/>
        </w:rPr>
      </w:pPr>
      <w:r>
        <w:rPr>
          <w:rFonts w:hint="eastAsia" w:ascii="宋体" w:hAnsi="宋体" w:eastAsia="宋体" w:cs="宋体"/>
          <w:color w:val="auto"/>
          <w:sz w:val="24"/>
        </w:rPr>
        <w:t>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311584E0">
      <w:pPr>
        <w:spacing w:line="358" w:lineRule="exact"/>
        <w:jc w:val="center"/>
        <w:rPr>
          <w:rFonts w:ascii="宋体" w:hAnsi="宋体" w:eastAsia="宋体" w:cs="宋体"/>
          <w:color w:val="auto"/>
          <w:sz w:val="24"/>
        </w:rPr>
      </w:pPr>
    </w:p>
    <w:p w14:paraId="3DF7FB93">
      <w:pPr>
        <w:spacing w:line="358" w:lineRule="exact"/>
        <w:jc w:val="center"/>
        <w:rPr>
          <w:rFonts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 xml:space="preserve"> </w:t>
      </w: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2B1D45A5">
      <w:pPr>
        <w:spacing w:line="358" w:lineRule="exact"/>
        <w:rPr>
          <w:rFonts w:ascii="宋体" w:hAnsi="宋体" w:eastAsia="宋体" w:cs="宋体"/>
          <w:color w:val="auto"/>
          <w:sz w:val="24"/>
          <w:u w:val="single"/>
        </w:rPr>
      </w:pPr>
    </w:p>
    <w:p w14:paraId="6F2AD1C6">
      <w:pPr>
        <w:spacing w:line="358" w:lineRule="exact"/>
        <w:jc w:val="center"/>
        <w:rPr>
          <w:rFonts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1C67E9F">
      <w:pPr>
        <w:spacing w:line="0" w:lineRule="atLeast"/>
        <w:ind w:left="4200"/>
        <w:rPr>
          <w:rFonts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04C99C45">
      <w:pPr>
        <w:spacing w:line="520" w:lineRule="exact"/>
        <w:ind w:firstLine="240" w:firstLineChars="100"/>
        <w:textAlignment w:val="center"/>
        <w:rPr>
          <w:rFonts w:ascii="宋体" w:hAnsi="宋体" w:eastAsia="宋体" w:cs="Times New Roman"/>
          <w:color w:val="auto"/>
          <w:sz w:val="24"/>
          <w:szCs w:val="24"/>
        </w:rPr>
      </w:pPr>
      <w:r>
        <w:rPr>
          <w:rFonts w:ascii="宋体" w:hAnsi="宋体" w:eastAsia="宋体" w:cs="Times New Roman"/>
          <w:color w:val="auto"/>
          <w:sz w:val="24"/>
          <w:szCs w:val="24"/>
        </w:rPr>
        <w:br w:type="page"/>
      </w:r>
    </w:p>
    <w:p w14:paraId="7F569179">
      <w:pPr>
        <w:spacing w:line="0" w:lineRule="atLeast"/>
        <w:ind w:left="4200"/>
        <w:rPr>
          <w:rFonts w:ascii="宋体" w:hAnsi="宋体" w:eastAsia="宋体" w:cs="宋体"/>
          <w:b/>
          <w:bCs/>
          <w:color w:val="auto"/>
          <w:sz w:val="30"/>
          <w:szCs w:val="30"/>
        </w:rPr>
      </w:pPr>
      <w:r>
        <w:rPr>
          <w:rFonts w:hint="eastAsia" w:ascii="宋体" w:hAnsi="宋体" w:eastAsia="宋体" w:cs="宋体"/>
          <w:b/>
          <w:bCs/>
          <w:color w:val="auto"/>
          <w:sz w:val="30"/>
          <w:szCs w:val="30"/>
        </w:rPr>
        <w:t xml:space="preserve">目   </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录</w:t>
      </w:r>
    </w:p>
    <w:p w14:paraId="10CD1845">
      <w:pPr>
        <w:spacing w:line="520" w:lineRule="exact"/>
        <w:ind w:firstLine="240" w:firstLineChars="100"/>
        <w:textAlignment w:val="center"/>
        <w:rPr>
          <w:rFonts w:ascii="宋体" w:hAnsi="宋体" w:eastAsia="宋体" w:cs="Times New Roman"/>
          <w:color w:val="auto"/>
          <w:sz w:val="24"/>
          <w:szCs w:val="24"/>
        </w:rPr>
      </w:pPr>
    </w:p>
    <w:p w14:paraId="21A9361A">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一、磋商函及磋商函附录</w:t>
      </w:r>
    </w:p>
    <w:p w14:paraId="7379F79F">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二、法定代表人身份证明</w:t>
      </w:r>
    </w:p>
    <w:p w14:paraId="75C2D4F5">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 xml:space="preserve">三、授权委托书 </w:t>
      </w:r>
    </w:p>
    <w:p w14:paraId="4F7A81CB">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四、磋商承诺函</w:t>
      </w:r>
    </w:p>
    <w:p w14:paraId="5E9727A1">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五、已标价工程量清单</w:t>
      </w:r>
    </w:p>
    <w:p w14:paraId="44BEA32C">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六、施工组织设计</w:t>
      </w:r>
    </w:p>
    <w:p w14:paraId="6471947E">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七、项目管理机构</w:t>
      </w:r>
    </w:p>
    <w:p w14:paraId="60B83112">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八、企业基本情况资料</w:t>
      </w:r>
    </w:p>
    <w:p w14:paraId="10186710">
      <w:pPr>
        <w:spacing w:line="520" w:lineRule="exact"/>
        <w:ind w:firstLine="480" w:firstLineChars="200"/>
        <w:jc w:val="left"/>
        <w:textAlignment w:val="center"/>
        <w:rPr>
          <w:rFonts w:ascii="宋体" w:hAnsi="宋体" w:eastAsia="宋体" w:cs="宋体"/>
          <w:color w:val="auto"/>
          <w:sz w:val="24"/>
        </w:rPr>
      </w:pPr>
      <w:r>
        <w:rPr>
          <w:rFonts w:hint="eastAsia" w:ascii="宋体" w:hAnsi="宋体" w:eastAsia="宋体" w:cs="宋体"/>
          <w:color w:val="auto"/>
          <w:sz w:val="24"/>
        </w:rPr>
        <w:t>九、承诺书</w:t>
      </w:r>
    </w:p>
    <w:p w14:paraId="35646828">
      <w:pPr>
        <w:spacing w:line="520" w:lineRule="exact"/>
        <w:ind w:firstLine="480" w:firstLineChars="200"/>
        <w:textAlignment w:val="center"/>
        <w:rPr>
          <w:rFonts w:ascii="宋体" w:hAnsi="宋体" w:eastAsia="宋体" w:cs="宋体"/>
          <w:color w:val="auto"/>
          <w:sz w:val="24"/>
        </w:rPr>
      </w:pPr>
      <w:r>
        <w:rPr>
          <w:rFonts w:ascii="宋体" w:hAnsi="宋体" w:eastAsia="宋体" w:cs="宋体"/>
          <w:color w:val="auto"/>
          <w:sz w:val="24"/>
        </w:rPr>
        <w:t>十</w:t>
      </w:r>
      <w:r>
        <w:rPr>
          <w:rFonts w:hint="eastAsia" w:ascii="宋体" w:hAnsi="宋体" w:eastAsia="宋体" w:cs="宋体"/>
          <w:color w:val="auto"/>
          <w:sz w:val="24"/>
        </w:rPr>
        <w:t>、响应人认为需要提供的其他材料</w:t>
      </w:r>
    </w:p>
    <w:p w14:paraId="6C792742">
      <w:pPr>
        <w:spacing w:line="0" w:lineRule="atLeast"/>
        <w:jc w:val="center"/>
        <w:rPr>
          <w:rFonts w:ascii="宋体" w:hAnsi="宋体" w:eastAsia="宋体" w:cs="宋体"/>
          <w:b/>
          <w:bCs/>
          <w:color w:val="auto"/>
          <w:sz w:val="24"/>
        </w:rPr>
      </w:pPr>
      <w:r>
        <w:rPr>
          <w:rFonts w:ascii="宋体" w:hAnsi="宋体" w:eastAsia="宋体" w:cs="Times New Roman"/>
          <w:color w:val="auto"/>
          <w:sz w:val="24"/>
          <w:szCs w:val="24"/>
        </w:rPr>
        <w:br w:type="page"/>
      </w:r>
    </w:p>
    <w:p w14:paraId="522BB9B9">
      <w:pPr>
        <w:spacing w:line="0" w:lineRule="atLeast"/>
        <w:jc w:val="center"/>
        <w:outlineLvl w:val="0"/>
        <w:rPr>
          <w:rFonts w:ascii="宋体" w:hAnsi="宋体" w:eastAsia="宋体" w:cs="宋体"/>
          <w:b/>
          <w:bCs/>
          <w:color w:val="auto"/>
          <w:sz w:val="30"/>
          <w:szCs w:val="30"/>
        </w:rPr>
      </w:pPr>
      <w:bookmarkStart w:id="86" w:name="_Toc32647"/>
      <w:r>
        <w:rPr>
          <w:rFonts w:hint="eastAsia" w:ascii="宋体" w:hAnsi="宋体" w:eastAsia="宋体" w:cs="宋体"/>
          <w:b/>
          <w:bCs/>
          <w:color w:val="auto"/>
          <w:sz w:val="30"/>
          <w:szCs w:val="30"/>
        </w:rPr>
        <w:t>一、磋商函及磋商函附录</w:t>
      </w:r>
      <w:bookmarkEnd w:id="86"/>
    </w:p>
    <w:p w14:paraId="78787EA7">
      <w:pPr>
        <w:spacing w:line="0" w:lineRule="atLeast"/>
        <w:jc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2601EFED">
      <w:pPr>
        <w:spacing w:line="0" w:lineRule="atLeast"/>
        <w:jc w:val="center"/>
        <w:rPr>
          <w:rFonts w:ascii="宋体" w:hAnsi="宋体" w:eastAsia="宋体" w:cs="宋体"/>
          <w:b/>
          <w:bCs/>
          <w:color w:val="auto"/>
          <w:sz w:val="30"/>
          <w:szCs w:val="30"/>
        </w:rPr>
      </w:pPr>
      <w:r>
        <w:rPr>
          <w:rFonts w:hint="eastAsia" w:ascii="宋体" w:hAnsi="宋体" w:eastAsia="宋体" w:cs="宋体"/>
          <w:b/>
          <w:bCs/>
          <w:color w:val="auto"/>
          <w:sz w:val="30"/>
          <w:szCs w:val="30"/>
        </w:rPr>
        <w:t>（一）磋商函</w:t>
      </w:r>
    </w:p>
    <w:p w14:paraId="111361B7">
      <w:pPr>
        <w:spacing w:line="440" w:lineRule="exact"/>
        <w:jc w:val="left"/>
        <w:rPr>
          <w:rFonts w:ascii="宋体" w:hAnsi="宋体" w:eastAsia="宋体" w:cs="宋体"/>
          <w:color w:val="auto"/>
          <w:sz w:val="24"/>
        </w:rPr>
      </w:pPr>
      <w:r>
        <w:rPr>
          <w:rFonts w:hint="eastAsia" w:ascii="宋体" w:hAnsi="宋体" w:eastAsia="宋体" w:cs="宋体"/>
          <w:color w:val="auto"/>
          <w:sz w:val="24"/>
        </w:rPr>
        <w:t xml:space="preserve"> </w:t>
      </w:r>
    </w:p>
    <w:p w14:paraId="4B474E7F">
      <w:pPr>
        <w:spacing w:line="460" w:lineRule="exact"/>
        <w:jc w:val="left"/>
        <w:rPr>
          <w:rFonts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w:t>
      </w:r>
      <w:r>
        <w:rPr>
          <w:rFonts w:hint="eastAsia" w:ascii="宋体" w:hAnsi="宋体" w:eastAsia="宋体" w:cs="宋体"/>
          <w:color w:val="auto"/>
          <w:sz w:val="24"/>
        </w:rPr>
        <w:t>人名称）</w:t>
      </w:r>
    </w:p>
    <w:p w14:paraId="586CDC1B">
      <w:pPr>
        <w:spacing w:line="460" w:lineRule="exact"/>
        <w:rPr>
          <w:rFonts w:ascii="宋体" w:hAnsi="宋体" w:eastAsia="宋体" w:cs="宋体"/>
          <w:color w:val="auto"/>
          <w:sz w:val="24"/>
          <w:u w:val="single"/>
        </w:rPr>
      </w:pPr>
      <w:r>
        <w:rPr>
          <w:rFonts w:hint="eastAsia" w:ascii="宋体" w:hAnsi="宋体" w:eastAsia="宋体" w:cs="宋体"/>
          <w:color w:val="auto"/>
          <w:sz w:val="24"/>
        </w:rPr>
        <w:t xml:space="preserve">     1、我方已仔细研究了</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rPr>
        <w:t>竞争性磋商文件的全部内容，愿以人民币（大写：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元）的磋商总报价。 按合同约定实施和完成承包工程，修补工程中的任何缺陷。</w:t>
      </w:r>
    </w:p>
    <w:p w14:paraId="28B49A8F">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2、如果我方中标，我方保证</w:t>
      </w:r>
      <w:r>
        <w:rPr>
          <w:rFonts w:ascii="宋体" w:hAnsi="宋体" w:eastAsia="宋体" w:cs="宋体"/>
          <w:color w:val="auto"/>
          <w:sz w:val="24"/>
          <w:u w:val="single"/>
        </w:rPr>
        <w:t xml:space="preserve">       </w:t>
      </w:r>
      <w:r>
        <w:rPr>
          <w:rFonts w:hint="eastAsia" w:ascii="宋体" w:hAnsi="宋体" w:eastAsia="宋体" w:cs="宋体"/>
          <w:color w:val="auto"/>
          <w:sz w:val="24"/>
        </w:rPr>
        <w:t>日历天内竣工，并确保工程质量达到</w:t>
      </w:r>
      <w:r>
        <w:rPr>
          <w:rFonts w:hint="eastAsia" w:ascii="宋体" w:hAnsi="宋体" w:eastAsia="宋体" w:cs="宋体"/>
          <w:color w:val="auto"/>
          <w:sz w:val="24"/>
          <w:u w:val="single"/>
        </w:rPr>
        <w:t xml:space="preserve">    </w:t>
      </w:r>
      <w:r>
        <w:rPr>
          <w:rFonts w:ascii="宋体" w:hAnsi="宋体" w:eastAsia="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。我方同意本磋商函在竞争性磋商文件规定的提交响应文件截止时间后，在竞争性磋商文件规定的磋商有效期期满前对我方具有约束力，且随时准备接受你方发出的中标（成交）通知书。</w:t>
      </w:r>
    </w:p>
    <w:p w14:paraId="323CF2F5">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3、我方承诺在磋商有效期</w:t>
      </w:r>
      <w:r>
        <w:rPr>
          <w:rFonts w:hint="eastAsia" w:ascii="宋体" w:hAnsi="宋体" w:eastAsia="宋体" w:cs="宋体"/>
          <w:color w:val="auto"/>
          <w:sz w:val="24"/>
          <w:u w:val="single"/>
        </w:rPr>
        <w:t xml:space="preserve"> 60 </w:t>
      </w:r>
      <w:r>
        <w:rPr>
          <w:rFonts w:hint="eastAsia" w:ascii="宋体" w:hAnsi="宋体" w:eastAsia="宋体" w:cs="宋体"/>
          <w:color w:val="auto"/>
          <w:sz w:val="24"/>
        </w:rPr>
        <w:t>日历天内不修改、撤销响应文件。</w:t>
      </w:r>
    </w:p>
    <w:p w14:paraId="109FF572">
      <w:pPr>
        <w:spacing w:line="46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4、如我方中标：</w:t>
      </w:r>
    </w:p>
    <w:p w14:paraId="416E14B0">
      <w:pPr>
        <w:spacing w:line="460" w:lineRule="exact"/>
        <w:ind w:firstLine="540"/>
        <w:jc w:val="left"/>
        <w:rPr>
          <w:rFonts w:ascii="宋体" w:hAnsi="宋体" w:eastAsia="宋体" w:cs="宋体"/>
          <w:color w:val="auto"/>
          <w:sz w:val="24"/>
        </w:rPr>
      </w:pPr>
      <w:r>
        <w:rPr>
          <w:rFonts w:hint="eastAsia" w:ascii="宋体" w:hAnsi="宋体" w:eastAsia="宋体" w:cs="宋体"/>
          <w:color w:val="auto"/>
          <w:sz w:val="24"/>
        </w:rPr>
        <w:t>（1）我方承诺在收到通知后领取中标（成交）通知书，并在中标（成交）通知书规定的期限内与你方签订合同，逾期可视为放弃中标。</w:t>
      </w:r>
    </w:p>
    <w:p w14:paraId="4878F184">
      <w:pPr>
        <w:spacing w:line="460" w:lineRule="exact"/>
        <w:ind w:firstLine="540"/>
        <w:jc w:val="left"/>
        <w:rPr>
          <w:rFonts w:ascii="宋体" w:hAnsi="宋体" w:eastAsia="宋体" w:cs="宋体"/>
          <w:color w:val="auto"/>
          <w:sz w:val="24"/>
        </w:rPr>
      </w:pPr>
      <w:r>
        <w:rPr>
          <w:rFonts w:hint="eastAsia" w:ascii="宋体" w:hAnsi="宋体" w:eastAsia="宋体" w:cs="宋体"/>
          <w:color w:val="auto"/>
          <w:sz w:val="24"/>
        </w:rPr>
        <w:t>（2）随同本磋商函递交的磋商函附录属于合同文件的组成部分。</w:t>
      </w:r>
    </w:p>
    <w:p w14:paraId="33D4F634">
      <w:pPr>
        <w:spacing w:line="460" w:lineRule="exact"/>
        <w:ind w:firstLine="540"/>
        <w:jc w:val="left"/>
        <w:rPr>
          <w:rFonts w:ascii="宋体" w:hAnsi="宋体" w:eastAsia="宋体" w:cs="宋体"/>
          <w:color w:val="auto"/>
          <w:sz w:val="24"/>
        </w:rPr>
      </w:pPr>
      <w:r>
        <w:rPr>
          <w:rFonts w:hint="eastAsia" w:ascii="宋体" w:hAnsi="宋体" w:eastAsia="宋体" w:cs="宋体"/>
          <w:color w:val="auto"/>
          <w:sz w:val="24"/>
        </w:rPr>
        <w:t>（3）我方承诺在合同约定的期限内完成并移交全部合同工程。</w:t>
      </w:r>
    </w:p>
    <w:p w14:paraId="799225EE">
      <w:pPr>
        <w:spacing w:line="460" w:lineRule="exact"/>
        <w:ind w:firstLine="540"/>
        <w:jc w:val="left"/>
        <w:rPr>
          <w:rFonts w:ascii="宋体" w:hAnsi="宋体" w:eastAsia="宋体" w:cs="宋体"/>
          <w:color w:val="auto"/>
          <w:sz w:val="24"/>
        </w:rPr>
      </w:pPr>
      <w:r>
        <w:rPr>
          <w:rFonts w:hint="eastAsia" w:ascii="宋体" w:hAnsi="宋体" w:eastAsia="宋体" w:cs="宋体"/>
          <w:color w:val="auto"/>
          <w:sz w:val="24"/>
        </w:rPr>
        <w:t>（4）我方承诺满足合同专用条款中补充条款的内容。</w:t>
      </w:r>
    </w:p>
    <w:p w14:paraId="43C93D17">
      <w:pPr>
        <w:spacing w:line="460" w:lineRule="exact"/>
        <w:ind w:firstLine="540"/>
        <w:jc w:val="left"/>
        <w:rPr>
          <w:rFonts w:ascii="宋体" w:hAnsi="宋体" w:eastAsia="宋体" w:cs="宋体"/>
          <w:color w:val="auto"/>
          <w:sz w:val="24"/>
        </w:rPr>
      </w:pPr>
      <w:r>
        <w:rPr>
          <w:rFonts w:hint="eastAsia" w:ascii="宋体" w:hAnsi="宋体" w:eastAsia="宋体" w:cs="宋体"/>
          <w:color w:val="auto"/>
          <w:sz w:val="24"/>
        </w:rPr>
        <w:t>（5）我方承诺并理解</w:t>
      </w:r>
      <w:r>
        <w:rPr>
          <w:rFonts w:hint="eastAsia" w:ascii="宋体" w:hAnsi="宋体" w:eastAsia="宋体" w:cs="宋体"/>
          <w:color w:val="auto"/>
          <w:sz w:val="24"/>
          <w:lang w:eastAsia="zh-CN"/>
        </w:rPr>
        <w:t>采购</w:t>
      </w:r>
      <w:r>
        <w:rPr>
          <w:rFonts w:hint="eastAsia" w:ascii="宋体" w:hAnsi="宋体" w:eastAsia="宋体" w:cs="宋体"/>
          <w:color w:val="auto"/>
          <w:sz w:val="24"/>
        </w:rPr>
        <w:t>人不以最低磋商标价为中标价的唯一选择。</w:t>
      </w:r>
    </w:p>
    <w:p w14:paraId="74E84960">
      <w:pPr>
        <w:spacing w:line="460" w:lineRule="exact"/>
        <w:ind w:firstLine="480" w:firstLineChars="200"/>
        <w:jc w:val="left"/>
        <w:rPr>
          <w:rFonts w:ascii="宋体" w:hAnsi="宋体" w:eastAsia="宋体" w:cs="宋体"/>
          <w:color w:val="auto"/>
          <w:sz w:val="24"/>
        </w:rPr>
      </w:pPr>
      <w:r>
        <w:rPr>
          <w:rFonts w:hint="eastAsia" w:ascii="宋体" w:hAnsi="宋体" w:eastAsia="宋体" w:cs="宋体"/>
          <w:color w:val="auto"/>
          <w:sz w:val="24"/>
        </w:rPr>
        <w:t>5、我方在此声明，所递交的响应文件及有关资料内容完整、真实和准确。</w:t>
      </w:r>
    </w:p>
    <w:p w14:paraId="6FF0DBBD">
      <w:pPr>
        <w:spacing w:line="460" w:lineRule="exact"/>
        <w:ind w:firstLine="3840" w:firstLineChars="1600"/>
        <w:jc w:val="left"/>
        <w:rPr>
          <w:rFonts w:ascii="宋体" w:hAnsi="宋体" w:eastAsia="宋体" w:cs="宋体"/>
          <w:color w:val="auto"/>
          <w:sz w:val="24"/>
        </w:rPr>
      </w:pPr>
    </w:p>
    <w:p w14:paraId="3DD2CFD7">
      <w:pPr>
        <w:spacing w:line="460" w:lineRule="exact"/>
        <w:ind w:firstLine="3840" w:firstLineChars="1600"/>
        <w:jc w:val="left"/>
        <w:rPr>
          <w:rFonts w:ascii="宋体" w:hAnsi="宋体" w:eastAsia="宋体" w:cs="宋体"/>
          <w:color w:val="auto"/>
          <w:sz w:val="24"/>
        </w:rPr>
      </w:pPr>
      <w:r>
        <w:rPr>
          <w:rFonts w:hint="eastAsia" w:ascii="宋体" w:hAnsi="宋体" w:eastAsia="宋体" w:cs="宋体"/>
          <w:color w:val="auto"/>
          <w:sz w:val="24"/>
        </w:rPr>
        <w:t xml:space="preserve"> </w:t>
      </w:r>
    </w:p>
    <w:p w14:paraId="309A202C">
      <w:pPr>
        <w:spacing w:line="700" w:lineRule="exact"/>
        <w:ind w:right="480" w:firstLine="3360" w:firstLineChars="1400"/>
        <w:jc w:val="left"/>
        <w:rPr>
          <w:rFonts w:ascii="宋体" w:hAnsi="宋体" w:eastAsia="宋体" w:cs="宋体"/>
          <w:color w:val="auto"/>
          <w:sz w:val="24"/>
        </w:rPr>
      </w:pPr>
      <w:r>
        <w:rPr>
          <w:rFonts w:hint="eastAsia" w:ascii="宋体" w:hAnsi="宋体" w:eastAsia="宋体" w:cs="宋体"/>
          <w:color w:val="auto"/>
          <w:sz w:val="24"/>
        </w:rPr>
        <w:t>响  应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（盖章）</w:t>
      </w:r>
    </w:p>
    <w:p w14:paraId="1B8E0836">
      <w:pPr>
        <w:wordWrap w:val="0"/>
        <w:spacing w:line="700" w:lineRule="exact"/>
        <w:ind w:firstLine="540"/>
        <w:jc w:val="right"/>
        <w:rPr>
          <w:rFonts w:ascii="宋体" w:hAnsi="宋体" w:eastAsia="宋体" w:cs="宋体"/>
          <w:color w:val="auto"/>
          <w:sz w:val="24"/>
        </w:rPr>
      </w:pPr>
      <w:r>
        <w:rPr>
          <w:rFonts w:hint="eastAsia" w:ascii="宋体" w:hAnsi="宋体" w:eastAsia="宋体" w:cs="宋体"/>
          <w:color w:val="auto"/>
          <w:sz w:val="24"/>
        </w:rPr>
        <w:t xml:space="preserve">  </w:t>
      </w:r>
      <w:r>
        <w:rPr>
          <w:rFonts w:ascii="宋体" w:hAnsi="宋体" w:eastAsia="宋体" w:cs="宋体"/>
          <w:color w:val="auto"/>
          <w:sz w:val="24"/>
        </w:rPr>
        <w:t xml:space="preserve">  </w:t>
      </w: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1296F13F">
      <w:pPr>
        <w:spacing w:line="700" w:lineRule="exact"/>
        <w:ind w:right="480" w:firstLine="3480" w:firstLineChars="1450"/>
        <w:rPr>
          <w:rFonts w:ascii="宋体" w:hAnsi="宋体" w:eastAsia="宋体" w:cs="宋体"/>
          <w:color w:val="auto"/>
          <w:sz w:val="24"/>
        </w:rPr>
        <w:sectPr>
          <w:headerReference r:id="rId7" w:type="default"/>
          <w:footerReference r:id="rId8" w:type="default"/>
          <w:pgSz w:w="11900" w:h="16838"/>
          <w:pgMar w:top="1440" w:right="1800" w:bottom="1440" w:left="1800" w:header="720" w:footer="720" w:gutter="0"/>
          <w:pgNumType w:fmt="decimal"/>
          <w:cols w:space="720" w:num="1"/>
          <w:docGrid w:type="lines" w:linePitch="360" w:charSpace="0"/>
        </w:sectPr>
      </w:pPr>
      <w:r>
        <w:rPr>
          <w:rFonts w:hint="eastAsia" w:ascii="宋体" w:hAnsi="宋体" w:eastAsia="宋体" w:cs="宋体"/>
          <w:color w:val="auto"/>
          <w:sz w:val="24"/>
        </w:rPr>
        <w:t xml:space="preserve">日  期：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14:paraId="123B727D">
      <w:pPr>
        <w:spacing w:beforeLines="100" w:afterLines="50" w:line="240" w:lineRule="exact"/>
        <w:jc w:val="center"/>
        <w:textAlignment w:val="center"/>
        <w:rPr>
          <w:rFonts w:ascii="宋体" w:hAnsi="宋体" w:eastAsia="宋体" w:cs="宋体"/>
          <w:b/>
          <w:bCs/>
          <w:color w:val="auto"/>
          <w:sz w:val="30"/>
          <w:szCs w:val="30"/>
        </w:rPr>
      </w:pPr>
      <w:bookmarkStart w:id="87" w:name="page58"/>
      <w:bookmarkEnd w:id="87"/>
      <w:r>
        <w:rPr>
          <w:rFonts w:hint="eastAsia" w:ascii="宋体" w:hAnsi="宋体" w:eastAsia="宋体" w:cs="宋体"/>
          <w:b/>
          <w:bCs/>
          <w:color w:val="auto"/>
          <w:sz w:val="30"/>
          <w:szCs w:val="30"/>
        </w:rPr>
        <w:t>（二）磋商函附录（第一次报价）</w:t>
      </w:r>
    </w:p>
    <w:tbl>
      <w:tblPr>
        <w:tblStyle w:val="53"/>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655"/>
        <w:gridCol w:w="1152"/>
        <w:gridCol w:w="2782"/>
      </w:tblGrid>
      <w:tr w14:paraId="6FCB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7FCBBFE">
            <w:pPr>
              <w:spacing w:line="331" w:lineRule="exact"/>
              <w:ind w:right="-239"/>
              <w:jc w:val="center"/>
              <w:rPr>
                <w:rFonts w:ascii="宋体" w:hAnsi="宋体" w:eastAsia="宋体" w:cs="宋体"/>
                <w:color w:val="auto"/>
                <w:sz w:val="24"/>
              </w:rPr>
            </w:pPr>
            <w:r>
              <w:rPr>
                <w:rFonts w:hint="eastAsia" w:ascii="宋体" w:hAnsi="宋体" w:eastAsia="宋体" w:cs="宋体"/>
                <w:color w:val="auto"/>
                <w:spacing w:val="-1"/>
                <w:sz w:val="24"/>
              </w:rPr>
              <w:t>项目名称</w:t>
            </w:r>
          </w:p>
        </w:tc>
        <w:tc>
          <w:tcPr>
            <w:tcW w:w="6589" w:type="dxa"/>
            <w:gridSpan w:val="3"/>
            <w:tcBorders>
              <w:top w:val="single" w:color="auto" w:sz="4" w:space="0"/>
              <w:left w:val="nil"/>
              <w:bottom w:val="single" w:color="auto" w:sz="4" w:space="0"/>
              <w:right w:val="single" w:color="auto" w:sz="4" w:space="0"/>
            </w:tcBorders>
            <w:vAlign w:val="center"/>
          </w:tcPr>
          <w:p w14:paraId="316501CA">
            <w:pPr>
              <w:spacing w:line="331" w:lineRule="exact"/>
              <w:jc w:val="center"/>
              <w:rPr>
                <w:rFonts w:ascii="宋体" w:hAnsi="宋体" w:eastAsia="宋体" w:cs="宋体"/>
                <w:color w:val="auto"/>
                <w:sz w:val="24"/>
              </w:rPr>
            </w:pPr>
          </w:p>
        </w:tc>
      </w:tr>
      <w:tr w14:paraId="6CA2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64FC33A">
            <w:pPr>
              <w:spacing w:line="300" w:lineRule="exact"/>
              <w:ind w:right="-239"/>
              <w:jc w:val="center"/>
              <w:rPr>
                <w:rFonts w:ascii="宋体" w:hAnsi="宋体" w:eastAsia="宋体" w:cs="宋体"/>
                <w:color w:val="auto"/>
                <w:sz w:val="24"/>
              </w:rPr>
            </w:pPr>
            <w:r>
              <w:rPr>
                <w:rFonts w:hint="eastAsia" w:ascii="宋体" w:hAnsi="宋体" w:eastAsia="宋体" w:cs="宋体"/>
                <w:color w:val="auto"/>
                <w:spacing w:val="-1"/>
                <w:sz w:val="24"/>
              </w:rPr>
              <w:t>响应人</w:t>
            </w:r>
          </w:p>
        </w:tc>
        <w:tc>
          <w:tcPr>
            <w:tcW w:w="6589" w:type="dxa"/>
            <w:gridSpan w:val="3"/>
            <w:tcBorders>
              <w:top w:val="single" w:color="auto" w:sz="4" w:space="0"/>
              <w:left w:val="nil"/>
              <w:bottom w:val="single" w:color="auto" w:sz="4" w:space="0"/>
              <w:right w:val="single" w:color="auto" w:sz="4" w:space="0"/>
            </w:tcBorders>
            <w:vAlign w:val="center"/>
          </w:tcPr>
          <w:p w14:paraId="5BAB3388">
            <w:pPr>
              <w:spacing w:line="300" w:lineRule="exact"/>
              <w:jc w:val="center"/>
              <w:rPr>
                <w:rFonts w:ascii="宋体" w:hAnsi="宋体" w:eastAsia="宋体" w:cs="宋体"/>
                <w:color w:val="auto"/>
                <w:sz w:val="24"/>
              </w:rPr>
            </w:pPr>
          </w:p>
        </w:tc>
      </w:tr>
      <w:tr w14:paraId="3F0C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25CE49F">
            <w:pPr>
              <w:spacing w:line="300" w:lineRule="exact"/>
              <w:ind w:right="-239"/>
              <w:jc w:val="center"/>
              <w:rPr>
                <w:rFonts w:hint="eastAsia" w:ascii="宋体" w:hAnsi="宋体" w:eastAsia="宋体" w:cs="宋体"/>
                <w:color w:val="auto"/>
                <w:sz w:val="24"/>
                <w:lang w:eastAsia="zh-CN"/>
              </w:rPr>
            </w:pPr>
            <w:r>
              <w:rPr>
                <w:rFonts w:hint="eastAsia" w:ascii="宋体" w:hAnsi="宋体" w:eastAsia="宋体" w:cs="宋体"/>
                <w:color w:val="auto"/>
                <w:spacing w:val="-1"/>
                <w:sz w:val="24"/>
              </w:rPr>
              <w:t>项目</w:t>
            </w:r>
            <w:r>
              <w:rPr>
                <w:rFonts w:hint="eastAsia" w:ascii="宋体" w:hAnsi="宋体" w:eastAsia="宋体" w:cs="宋体"/>
                <w:color w:val="auto"/>
                <w:spacing w:val="-1"/>
                <w:sz w:val="24"/>
                <w:lang w:eastAsia="zh-CN"/>
              </w:rPr>
              <w:t>负责人</w:t>
            </w:r>
          </w:p>
        </w:tc>
        <w:tc>
          <w:tcPr>
            <w:tcW w:w="2655" w:type="dxa"/>
            <w:tcBorders>
              <w:top w:val="single" w:color="auto" w:sz="4" w:space="0"/>
              <w:left w:val="nil"/>
              <w:bottom w:val="single" w:color="auto" w:sz="4" w:space="0"/>
              <w:right w:val="single" w:color="auto" w:sz="4" w:space="0"/>
            </w:tcBorders>
            <w:vAlign w:val="center"/>
          </w:tcPr>
          <w:p w14:paraId="2B9ADEB2">
            <w:pPr>
              <w:spacing w:line="300" w:lineRule="exact"/>
              <w:ind w:right="-239"/>
              <w:rPr>
                <w:rFonts w:ascii="宋体" w:hAnsi="宋体" w:eastAsia="宋体" w:cs="宋体"/>
                <w:color w:val="auto"/>
                <w:sz w:val="24"/>
              </w:rPr>
            </w:pPr>
          </w:p>
        </w:tc>
        <w:tc>
          <w:tcPr>
            <w:tcW w:w="1152" w:type="dxa"/>
            <w:tcBorders>
              <w:top w:val="single" w:color="auto" w:sz="4" w:space="0"/>
              <w:left w:val="nil"/>
              <w:bottom w:val="single" w:color="auto" w:sz="4" w:space="0"/>
              <w:right w:val="single" w:color="auto" w:sz="4" w:space="0"/>
            </w:tcBorders>
            <w:vAlign w:val="center"/>
          </w:tcPr>
          <w:p w14:paraId="4C35FFBB">
            <w:pPr>
              <w:spacing w:line="300" w:lineRule="exact"/>
              <w:ind w:right="-239"/>
              <w:rPr>
                <w:rFonts w:ascii="宋体" w:hAnsi="宋体" w:eastAsia="宋体" w:cs="宋体"/>
                <w:color w:val="auto"/>
                <w:sz w:val="24"/>
              </w:rPr>
            </w:pPr>
            <w:r>
              <w:rPr>
                <w:rFonts w:hint="eastAsia" w:ascii="宋体" w:hAnsi="宋体" w:eastAsia="宋体" w:cs="宋体"/>
                <w:color w:val="auto"/>
                <w:spacing w:val="-1"/>
                <w:sz w:val="24"/>
              </w:rPr>
              <w:t>证书编号</w:t>
            </w:r>
          </w:p>
        </w:tc>
        <w:tc>
          <w:tcPr>
            <w:tcW w:w="2782" w:type="dxa"/>
            <w:tcBorders>
              <w:top w:val="single" w:color="auto" w:sz="4" w:space="0"/>
              <w:left w:val="nil"/>
              <w:bottom w:val="single" w:color="auto" w:sz="4" w:space="0"/>
              <w:right w:val="single" w:color="auto" w:sz="4" w:space="0"/>
            </w:tcBorders>
            <w:vAlign w:val="center"/>
          </w:tcPr>
          <w:p w14:paraId="2E5B1B9B">
            <w:pPr>
              <w:spacing w:line="300" w:lineRule="exact"/>
              <w:jc w:val="center"/>
              <w:rPr>
                <w:rFonts w:ascii="宋体" w:hAnsi="宋体" w:eastAsia="宋体" w:cs="宋体"/>
                <w:color w:val="auto"/>
                <w:sz w:val="24"/>
              </w:rPr>
            </w:pPr>
          </w:p>
        </w:tc>
      </w:tr>
      <w:tr w14:paraId="3ED4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FB6C661">
            <w:pPr>
              <w:spacing w:line="295" w:lineRule="exact"/>
              <w:ind w:right="-239"/>
              <w:jc w:val="center"/>
              <w:rPr>
                <w:rFonts w:ascii="宋体" w:hAnsi="宋体" w:eastAsia="宋体" w:cs="宋体"/>
                <w:color w:val="auto"/>
                <w:sz w:val="24"/>
              </w:rPr>
            </w:pPr>
            <w:r>
              <w:rPr>
                <w:rFonts w:hint="eastAsia" w:ascii="宋体" w:hAnsi="宋体" w:eastAsia="宋体" w:cs="宋体"/>
                <w:color w:val="auto"/>
                <w:spacing w:val="-1"/>
                <w:sz w:val="24"/>
              </w:rPr>
              <w:t>计划工期</w:t>
            </w:r>
          </w:p>
        </w:tc>
        <w:tc>
          <w:tcPr>
            <w:tcW w:w="6589" w:type="dxa"/>
            <w:gridSpan w:val="3"/>
            <w:tcBorders>
              <w:top w:val="single" w:color="auto" w:sz="4" w:space="0"/>
              <w:left w:val="nil"/>
              <w:bottom w:val="single" w:color="auto" w:sz="4" w:space="0"/>
              <w:right w:val="single" w:color="auto" w:sz="4" w:space="0"/>
            </w:tcBorders>
            <w:vAlign w:val="center"/>
          </w:tcPr>
          <w:p w14:paraId="36D47CF0">
            <w:pPr>
              <w:spacing w:line="295" w:lineRule="exact"/>
              <w:jc w:val="center"/>
              <w:rPr>
                <w:rFonts w:ascii="宋体" w:hAnsi="宋体" w:eastAsia="宋体" w:cs="宋体"/>
                <w:color w:val="auto"/>
                <w:sz w:val="24"/>
                <w:u w:val="single"/>
              </w:rPr>
            </w:pPr>
          </w:p>
        </w:tc>
      </w:tr>
      <w:tr w14:paraId="7091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038306A">
            <w:pPr>
              <w:spacing w:line="240" w:lineRule="exact"/>
              <w:ind w:left="1164" w:right="-239"/>
              <w:jc w:val="center"/>
              <w:rPr>
                <w:rFonts w:ascii="宋体" w:hAnsi="宋体" w:eastAsia="宋体" w:cs="宋体"/>
                <w:color w:val="auto"/>
                <w:sz w:val="24"/>
              </w:rPr>
            </w:pPr>
          </w:p>
          <w:p w14:paraId="3EFF659F">
            <w:pPr>
              <w:spacing w:line="307" w:lineRule="exact"/>
              <w:ind w:right="-239"/>
              <w:jc w:val="center"/>
              <w:rPr>
                <w:rFonts w:hint="eastAsia" w:ascii="宋体" w:hAnsi="宋体" w:eastAsia="宋体" w:cs="宋体"/>
                <w:color w:val="auto"/>
                <w:sz w:val="24"/>
                <w:lang w:eastAsia="zh-CN"/>
              </w:rPr>
            </w:pPr>
            <w:r>
              <w:rPr>
                <w:rFonts w:hint="eastAsia" w:ascii="宋体" w:hAnsi="宋体" w:eastAsia="宋体" w:cs="宋体"/>
                <w:color w:val="auto"/>
                <w:spacing w:val="-1"/>
                <w:sz w:val="24"/>
              </w:rPr>
              <w:t>磋商总报价</w:t>
            </w:r>
            <w:r>
              <w:rPr>
                <w:rFonts w:hint="eastAsia" w:ascii="宋体" w:hAnsi="宋体" w:eastAsia="宋体" w:cs="宋体"/>
                <w:color w:val="auto"/>
                <w:spacing w:val="-1"/>
                <w:sz w:val="24"/>
                <w:lang w:eastAsia="zh-CN"/>
              </w:rPr>
              <w:t>（元）</w:t>
            </w:r>
          </w:p>
        </w:tc>
        <w:tc>
          <w:tcPr>
            <w:tcW w:w="6589" w:type="dxa"/>
            <w:gridSpan w:val="3"/>
            <w:tcBorders>
              <w:top w:val="single" w:color="auto" w:sz="4" w:space="0"/>
              <w:left w:val="nil"/>
              <w:bottom w:val="single" w:color="auto" w:sz="4" w:space="0"/>
              <w:right w:val="single" w:color="auto" w:sz="4" w:space="0"/>
            </w:tcBorders>
            <w:vAlign w:val="center"/>
          </w:tcPr>
          <w:p w14:paraId="13503AA7">
            <w:pPr>
              <w:spacing w:line="240" w:lineRule="exact"/>
              <w:ind w:left="108" w:right="-239"/>
              <w:jc w:val="center"/>
              <w:rPr>
                <w:rFonts w:ascii="宋体" w:hAnsi="宋体" w:eastAsia="宋体" w:cs="宋体"/>
                <w:color w:val="auto"/>
                <w:sz w:val="24"/>
              </w:rPr>
            </w:pPr>
          </w:p>
          <w:p w14:paraId="14D3CF23">
            <w:pPr>
              <w:spacing w:line="307" w:lineRule="exact"/>
              <w:ind w:left="108" w:right="-239"/>
              <w:rPr>
                <w:rFonts w:hint="eastAsia" w:ascii="宋体" w:hAnsi="宋体" w:eastAsia="宋体" w:cs="宋体"/>
                <w:color w:val="auto"/>
                <w:sz w:val="24"/>
              </w:rPr>
            </w:pPr>
            <w:r>
              <w:rPr>
                <w:rFonts w:hint="eastAsia" w:ascii="宋体" w:hAnsi="宋体" w:eastAsia="宋体" w:cs="宋体"/>
                <w:color w:val="auto"/>
                <w:sz w:val="24"/>
              </w:rPr>
              <w:t>人民币（大写）：</w:t>
            </w:r>
          </w:p>
          <w:p w14:paraId="48935ADD">
            <w:pPr>
              <w:spacing w:line="307" w:lineRule="exact"/>
              <w:ind w:left="108" w:right="-239"/>
              <w:rPr>
                <w:rFonts w:ascii="宋体" w:hAnsi="宋体" w:eastAsia="宋体" w:cs="宋体"/>
                <w:color w:val="auto"/>
                <w:sz w:val="24"/>
              </w:rPr>
            </w:pPr>
            <w:r>
              <w:rPr>
                <w:rFonts w:hint="eastAsia" w:ascii="宋体" w:hAnsi="宋体" w:eastAsia="宋体" w:cs="宋体"/>
                <w:color w:val="auto"/>
                <w:sz w:val="24"/>
              </w:rPr>
              <w:t>人民币（小写）：</w:t>
            </w:r>
          </w:p>
        </w:tc>
      </w:tr>
      <w:tr w14:paraId="7392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3EFC57D">
            <w:pPr>
              <w:spacing w:line="387" w:lineRule="exact"/>
              <w:ind w:right="-239"/>
              <w:jc w:val="center"/>
              <w:rPr>
                <w:rFonts w:ascii="宋体" w:hAnsi="宋体" w:eastAsia="宋体" w:cs="宋体"/>
                <w:color w:val="auto"/>
                <w:sz w:val="24"/>
              </w:rPr>
            </w:pPr>
            <w:r>
              <w:rPr>
                <w:rFonts w:hint="eastAsia" w:ascii="宋体" w:hAnsi="宋体" w:eastAsia="宋体" w:cs="宋体"/>
                <w:color w:val="auto"/>
                <w:spacing w:val="-1"/>
                <w:sz w:val="24"/>
              </w:rPr>
              <w:t>磋商质量</w:t>
            </w:r>
          </w:p>
        </w:tc>
        <w:tc>
          <w:tcPr>
            <w:tcW w:w="6589" w:type="dxa"/>
            <w:gridSpan w:val="3"/>
            <w:tcBorders>
              <w:top w:val="single" w:color="auto" w:sz="4" w:space="0"/>
              <w:left w:val="nil"/>
              <w:bottom w:val="single" w:color="auto" w:sz="4" w:space="0"/>
              <w:right w:val="single" w:color="auto" w:sz="4" w:space="0"/>
            </w:tcBorders>
            <w:vAlign w:val="center"/>
          </w:tcPr>
          <w:p w14:paraId="1620BA6E">
            <w:pPr>
              <w:spacing w:line="387" w:lineRule="exact"/>
              <w:jc w:val="center"/>
              <w:rPr>
                <w:rFonts w:ascii="宋体" w:hAnsi="宋体" w:eastAsia="宋体" w:cs="宋体"/>
                <w:color w:val="auto"/>
                <w:sz w:val="24"/>
                <w:u w:val="single"/>
              </w:rPr>
            </w:pPr>
          </w:p>
        </w:tc>
      </w:tr>
      <w:tr w14:paraId="7038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BB38205">
            <w:pPr>
              <w:spacing w:line="427" w:lineRule="exact"/>
              <w:ind w:right="-239"/>
              <w:jc w:val="center"/>
              <w:rPr>
                <w:rFonts w:hint="eastAsia" w:ascii="宋体" w:hAnsi="宋体" w:eastAsia="宋体" w:cs="宋体"/>
                <w:color w:val="auto"/>
                <w:sz w:val="24"/>
                <w:lang w:eastAsia="zh-CN"/>
              </w:rPr>
            </w:pPr>
            <w:r>
              <w:rPr>
                <w:rFonts w:hint="eastAsia" w:ascii="宋体" w:hAnsi="宋体" w:eastAsia="宋体" w:cs="宋体"/>
                <w:color w:val="auto"/>
                <w:sz w:val="24"/>
              </w:rPr>
              <w:t>磋商</w:t>
            </w:r>
            <w:r>
              <w:rPr>
                <w:rFonts w:hint="eastAsia" w:ascii="宋体" w:hAnsi="宋体" w:eastAsia="宋体" w:cs="宋体"/>
                <w:color w:val="auto"/>
                <w:sz w:val="24"/>
                <w:lang w:eastAsia="zh-CN"/>
              </w:rPr>
              <w:t>内容</w:t>
            </w:r>
          </w:p>
        </w:tc>
        <w:tc>
          <w:tcPr>
            <w:tcW w:w="6589" w:type="dxa"/>
            <w:gridSpan w:val="3"/>
            <w:tcBorders>
              <w:top w:val="single" w:color="auto" w:sz="4" w:space="0"/>
              <w:left w:val="nil"/>
              <w:bottom w:val="single" w:color="auto" w:sz="4" w:space="0"/>
              <w:right w:val="single" w:color="auto" w:sz="4" w:space="0"/>
            </w:tcBorders>
            <w:vAlign w:val="center"/>
          </w:tcPr>
          <w:p w14:paraId="41F1A87D">
            <w:pPr>
              <w:spacing w:line="423" w:lineRule="exact"/>
              <w:ind w:right="-239"/>
              <w:rPr>
                <w:rFonts w:ascii="宋体" w:hAnsi="宋体" w:eastAsia="宋体" w:cs="宋体"/>
                <w:color w:val="auto"/>
                <w:sz w:val="24"/>
                <w:u w:val="single"/>
              </w:rPr>
            </w:pPr>
          </w:p>
        </w:tc>
      </w:tr>
      <w:tr w14:paraId="3D0D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55B8C7C">
            <w:pPr>
              <w:spacing w:line="427" w:lineRule="exact"/>
              <w:ind w:right="-239"/>
              <w:jc w:val="center"/>
              <w:rPr>
                <w:rFonts w:ascii="宋体" w:hAnsi="宋体" w:eastAsia="宋体" w:cs="宋体"/>
                <w:color w:val="auto"/>
                <w:sz w:val="24"/>
              </w:rPr>
            </w:pPr>
            <w:r>
              <w:rPr>
                <w:rFonts w:hint="eastAsia" w:ascii="宋体" w:hAnsi="宋体" w:eastAsia="宋体" w:cs="宋体"/>
                <w:color w:val="auto"/>
                <w:spacing w:val="-1"/>
                <w:sz w:val="24"/>
              </w:rPr>
              <w:t>安全目标</w:t>
            </w:r>
          </w:p>
        </w:tc>
        <w:tc>
          <w:tcPr>
            <w:tcW w:w="6589" w:type="dxa"/>
            <w:gridSpan w:val="3"/>
            <w:tcBorders>
              <w:top w:val="single" w:color="auto" w:sz="4" w:space="0"/>
              <w:left w:val="nil"/>
              <w:bottom w:val="single" w:color="auto" w:sz="4" w:space="0"/>
              <w:right w:val="single" w:color="auto" w:sz="4" w:space="0"/>
            </w:tcBorders>
            <w:vAlign w:val="center"/>
          </w:tcPr>
          <w:p w14:paraId="037D00FE">
            <w:pPr>
              <w:spacing w:line="423" w:lineRule="exact"/>
              <w:ind w:right="-239"/>
              <w:rPr>
                <w:rFonts w:ascii="宋体" w:hAnsi="宋体" w:eastAsia="宋体" w:cs="宋体"/>
                <w:color w:val="auto"/>
                <w:sz w:val="24"/>
              </w:rPr>
            </w:pPr>
          </w:p>
        </w:tc>
      </w:tr>
      <w:tr w14:paraId="0D44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1C14E7B">
            <w:pPr>
              <w:adjustRightInd w:val="0"/>
              <w:snapToGrid w:val="0"/>
              <w:spacing w:line="400" w:lineRule="exact"/>
              <w:jc w:val="center"/>
              <w:rPr>
                <w:rFonts w:hint="eastAsia" w:ascii="宋体" w:hAnsi="宋体" w:eastAsia="宋体" w:cs="宋体"/>
                <w:b/>
                <w:color w:val="auto"/>
                <w:sz w:val="24"/>
                <w:lang w:eastAsia="zh-CN"/>
              </w:rPr>
            </w:pPr>
            <w:r>
              <w:rPr>
                <w:rFonts w:hint="eastAsia" w:ascii="宋体" w:hAnsi="宋体" w:eastAsia="宋体" w:cs="宋体"/>
                <w:b w:val="0"/>
                <w:bCs/>
                <w:color w:val="auto"/>
                <w:sz w:val="24"/>
                <w:lang w:eastAsia="zh-CN"/>
              </w:rPr>
              <w:t>备注</w:t>
            </w:r>
          </w:p>
        </w:tc>
        <w:tc>
          <w:tcPr>
            <w:tcW w:w="6589" w:type="dxa"/>
            <w:gridSpan w:val="3"/>
            <w:tcBorders>
              <w:top w:val="single" w:color="auto" w:sz="4" w:space="0"/>
              <w:left w:val="nil"/>
              <w:bottom w:val="single" w:color="auto" w:sz="4" w:space="0"/>
              <w:right w:val="single" w:color="auto" w:sz="4" w:space="0"/>
            </w:tcBorders>
            <w:vAlign w:val="center"/>
          </w:tcPr>
          <w:p w14:paraId="3E456CAC">
            <w:pPr>
              <w:suppressAutoHyphens/>
              <w:snapToGrid w:val="0"/>
              <w:spacing w:line="400" w:lineRule="exact"/>
              <w:jc w:val="left"/>
              <w:rPr>
                <w:rFonts w:ascii="宋体" w:hAnsi="宋体" w:eastAsia="宋体" w:cs="宋体"/>
                <w:b/>
                <w:color w:val="auto"/>
                <w:sz w:val="24"/>
              </w:rPr>
            </w:pPr>
          </w:p>
        </w:tc>
      </w:tr>
    </w:tbl>
    <w:p w14:paraId="2DB63249">
      <w:pPr>
        <w:spacing w:line="44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4A502002">
      <w:pPr>
        <w:spacing w:line="440" w:lineRule="exact"/>
        <w:ind w:firstLine="480" w:firstLineChars="200"/>
        <w:rPr>
          <w:rFonts w:ascii="宋体" w:hAnsi="宋体" w:eastAsia="宋体" w:cs="宋体"/>
          <w:color w:val="auto"/>
          <w:sz w:val="24"/>
        </w:rPr>
      </w:pPr>
    </w:p>
    <w:p w14:paraId="7DD2BE0B">
      <w:pPr>
        <w:spacing w:line="700" w:lineRule="exact"/>
        <w:rPr>
          <w:rFonts w:ascii="宋体" w:hAnsi="宋体" w:eastAsia="宋体" w:cs="宋体"/>
          <w:color w:val="auto"/>
          <w:sz w:val="24"/>
        </w:rPr>
      </w:pPr>
      <w:r>
        <w:rPr>
          <w:rFonts w:hint="eastAsia" w:ascii="宋体" w:hAnsi="宋体" w:eastAsia="宋体" w:cs="宋体"/>
          <w:color w:val="auto"/>
          <w:sz w:val="24"/>
        </w:rPr>
        <w:t>响   应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687CC457">
      <w:pPr>
        <w:spacing w:line="700" w:lineRule="exact"/>
        <w:rPr>
          <w:rFonts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51ACC089">
      <w:pPr>
        <w:spacing w:line="700" w:lineRule="exact"/>
        <w:rPr>
          <w:rFonts w:ascii="宋体" w:hAnsi="宋体" w:eastAsia="宋体" w:cs="宋体"/>
          <w:b/>
          <w:bCs/>
          <w:color w:val="auto"/>
          <w:sz w:val="24"/>
        </w:rPr>
      </w:pPr>
      <w:r>
        <w:rPr>
          <w:rFonts w:hint="eastAsia" w:ascii="宋体" w:hAnsi="宋体" w:eastAsia="宋体" w:cs="宋体"/>
          <w:color w:val="auto"/>
          <w:sz w:val="24"/>
        </w:rPr>
        <w:t>日期：   年   月   日</w:t>
      </w:r>
    </w:p>
    <w:p w14:paraId="28F5DE58">
      <w:pPr>
        <w:rPr>
          <w:rFonts w:hint="eastAsia" w:ascii="宋体" w:hAnsi="宋体" w:eastAsia="宋体" w:cs="宋体"/>
          <w:color w:val="auto"/>
          <w:sz w:val="24"/>
        </w:rPr>
      </w:pPr>
      <w:r>
        <w:rPr>
          <w:rFonts w:hint="eastAsia" w:ascii="宋体" w:hAnsi="宋体" w:eastAsia="宋体" w:cs="宋体"/>
          <w:color w:val="auto"/>
          <w:sz w:val="24"/>
        </w:rPr>
        <w:br w:type="page"/>
      </w:r>
    </w:p>
    <w:p w14:paraId="1C2052EF">
      <w:pPr>
        <w:spacing w:line="700" w:lineRule="exact"/>
        <w:ind w:firstLine="2949" w:firstLineChars="1229"/>
        <w:rPr>
          <w:rFonts w:ascii="宋体" w:hAnsi="宋体" w:eastAsia="宋体" w:cs="宋体"/>
          <w:b/>
          <w:bCs/>
          <w:color w:val="auto"/>
          <w:sz w:val="24"/>
        </w:rPr>
      </w:pPr>
      <w:r>
        <w:rPr>
          <w:rFonts w:hint="eastAsia" w:ascii="宋体" w:hAnsi="宋体" w:eastAsia="宋体" w:cs="宋体"/>
          <w:color w:val="auto"/>
          <w:sz w:val="24"/>
        </w:rPr>
        <w:t xml:space="preserve"> </w:t>
      </w:r>
      <w:bookmarkStart w:id="88" w:name="page59"/>
      <w:bookmarkEnd w:id="88"/>
      <w:bookmarkStart w:id="89" w:name="_Toc13852"/>
      <w:r>
        <w:rPr>
          <w:rFonts w:hint="eastAsia" w:ascii="宋体" w:hAnsi="宋体" w:eastAsia="宋体" w:cs="宋体"/>
          <w:b/>
          <w:bCs/>
          <w:color w:val="auto"/>
          <w:sz w:val="30"/>
          <w:szCs w:val="30"/>
        </w:rPr>
        <w:t>二、法定代表人身份证明</w:t>
      </w:r>
      <w:bookmarkEnd w:id="89"/>
    </w:p>
    <w:p w14:paraId="028923B4">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389C867F">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响 应 人：</w:t>
      </w:r>
    </w:p>
    <w:p w14:paraId="3F000F32">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单位性质：</w:t>
      </w:r>
    </w:p>
    <w:p w14:paraId="6A423313">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地    址：</w:t>
      </w:r>
    </w:p>
    <w:p w14:paraId="206942BA">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成立时间：     年  月  日</w:t>
      </w:r>
    </w:p>
    <w:p w14:paraId="6526F3C7">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经营期限：</w:t>
      </w:r>
    </w:p>
    <w:p w14:paraId="3A8EE6BA">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姓    名：         性        别：</w:t>
      </w:r>
    </w:p>
    <w:p w14:paraId="6E3D9151">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年    龄：         职        务：</w:t>
      </w:r>
    </w:p>
    <w:p w14:paraId="2B35663F">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（响应人名称）的法定代表人。</w:t>
      </w:r>
    </w:p>
    <w:p w14:paraId="23E52D6A">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特此证明。</w:t>
      </w:r>
    </w:p>
    <w:p w14:paraId="1BF7DC80">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670B907E">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2B9253A">
      <w:pPr>
        <w:wordWrap w:val="0"/>
        <w:spacing w:line="520" w:lineRule="exact"/>
        <w:jc w:val="right"/>
        <w:rPr>
          <w:rFonts w:ascii="宋体" w:hAnsi="宋体" w:eastAsia="宋体" w:cs="宋体"/>
          <w:color w:val="auto"/>
          <w:sz w:val="24"/>
        </w:rPr>
      </w:pPr>
      <w:r>
        <w:rPr>
          <w:rFonts w:hint="eastAsia" w:ascii="宋体" w:hAnsi="宋体" w:eastAsia="宋体" w:cs="宋体"/>
          <w:color w:val="auto"/>
          <w:sz w:val="24"/>
        </w:rPr>
        <w:t>响  应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（盖章）</w:t>
      </w:r>
    </w:p>
    <w:p w14:paraId="7FB819CE">
      <w:pPr>
        <w:spacing w:line="480" w:lineRule="exact"/>
        <w:textAlignment w:val="center"/>
        <w:rPr>
          <w:rFonts w:ascii="宋体" w:hAnsi="宋体" w:eastAsia="宋体" w:cs="宋体"/>
          <w:color w:val="auto"/>
          <w:sz w:val="24"/>
          <w:u w:val="single"/>
        </w:rPr>
      </w:pPr>
      <w:r>
        <w:rPr>
          <w:rFonts w:hint="eastAsia" w:ascii="宋体" w:hAnsi="宋体" w:eastAsia="宋体" w:cs="宋体"/>
          <w:color w:val="auto"/>
          <w:sz w:val="24"/>
          <w:u w:val="single"/>
        </w:rPr>
        <w:t xml:space="preserve"> </w:t>
      </w:r>
    </w:p>
    <w:p w14:paraId="2F317247">
      <w:pPr>
        <w:spacing w:line="480" w:lineRule="exact"/>
        <w:jc w:val="right"/>
        <w:textAlignment w:val="center"/>
        <w:rPr>
          <w:rFonts w:ascii="宋体" w:hAnsi="宋体" w:eastAsia="宋体" w:cs="宋体"/>
          <w:color w:val="auto"/>
          <w:sz w:val="24"/>
        </w:rPr>
      </w:pPr>
      <w:r>
        <w:rPr>
          <w:rFonts w:hint="eastAsia" w:ascii="宋体" w:hAnsi="宋体" w:eastAsia="宋体" w:cs="宋体"/>
          <w:color w:val="auto"/>
          <w:sz w:val="24"/>
        </w:rPr>
        <w:t xml:space="preserve">年   月   日          </w:t>
      </w:r>
    </w:p>
    <w:p w14:paraId="6DF5AB44">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43845921">
      <w:pPr>
        <w:spacing w:line="114" w:lineRule="exact"/>
        <w:rPr>
          <w:rFonts w:ascii="宋体" w:hAnsi="宋体" w:eastAsia="宋体" w:cs="宋体"/>
          <w:color w:val="auto"/>
          <w:sz w:val="24"/>
        </w:rPr>
      </w:pPr>
      <w:r>
        <w:rPr>
          <w:rFonts w:hint="eastAsia" w:ascii="宋体" w:hAnsi="宋体" w:eastAsia="宋体" w:cs="宋体"/>
          <w:color w:val="auto"/>
          <w:sz w:val="24"/>
        </w:rPr>
        <w:t xml:space="preserve"> </w:t>
      </w:r>
    </w:p>
    <w:p w14:paraId="131BD9F1">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69946C18">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1BBF0F91">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2D1FCE05">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315570E7">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4C28B395">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67575C4E">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120CC32F">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1B30C247">
      <w:pPr>
        <w:spacing w:line="0" w:lineRule="atLeast"/>
        <w:ind w:left="3740"/>
        <w:rPr>
          <w:rFonts w:ascii="宋体" w:hAnsi="宋体" w:eastAsia="宋体" w:cs="宋体"/>
          <w:b/>
          <w:bCs/>
          <w:color w:val="auto"/>
          <w:sz w:val="24"/>
        </w:rPr>
      </w:pPr>
      <w:r>
        <w:rPr>
          <w:rFonts w:hint="eastAsia" w:ascii="宋体" w:hAnsi="宋体" w:eastAsia="宋体" w:cs="宋体"/>
          <w:b/>
          <w:bCs/>
          <w:color w:val="auto"/>
          <w:sz w:val="24"/>
        </w:rPr>
        <w:t xml:space="preserve"> </w:t>
      </w:r>
    </w:p>
    <w:p w14:paraId="13DCE2BE">
      <w:pPr>
        <w:spacing w:line="0" w:lineRule="atLeast"/>
        <w:rPr>
          <w:rFonts w:ascii="宋体" w:hAnsi="宋体" w:eastAsia="宋体" w:cs="宋体"/>
          <w:b/>
          <w:bCs/>
          <w:color w:val="auto"/>
          <w:sz w:val="24"/>
        </w:rPr>
      </w:pPr>
      <w:r>
        <w:rPr>
          <w:rFonts w:hint="eastAsia" w:ascii="宋体" w:hAnsi="宋体" w:eastAsia="宋体" w:cs="宋体"/>
          <w:b/>
          <w:bCs/>
          <w:color w:val="auto"/>
          <w:sz w:val="24"/>
        </w:rPr>
        <w:t xml:space="preserve"> </w:t>
      </w:r>
    </w:p>
    <w:p w14:paraId="3782D700">
      <w:pPr>
        <w:spacing w:beforeLines="100" w:afterLines="50" w:line="480" w:lineRule="exact"/>
        <w:jc w:val="center"/>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1086F18C">
      <w:pPr>
        <w:spacing w:beforeLines="100" w:afterLines="50" w:line="480" w:lineRule="exact"/>
        <w:textAlignment w:val="center"/>
        <w:rPr>
          <w:rFonts w:ascii="宋体" w:hAnsi="宋体" w:eastAsia="宋体" w:cs="宋体"/>
          <w:b/>
          <w:bCs/>
          <w:color w:val="auto"/>
          <w:sz w:val="24"/>
        </w:rPr>
      </w:pPr>
    </w:p>
    <w:p w14:paraId="64ACFAB6">
      <w:pPr>
        <w:spacing w:beforeLines="100" w:afterLines="50" w:line="480" w:lineRule="exact"/>
        <w:jc w:val="center"/>
        <w:textAlignment w:val="center"/>
        <w:outlineLvl w:val="0"/>
        <w:rPr>
          <w:rFonts w:ascii="宋体" w:hAnsi="宋体" w:eastAsia="宋体" w:cs="宋体"/>
          <w:b/>
          <w:bCs/>
          <w:color w:val="auto"/>
          <w:sz w:val="24"/>
        </w:rPr>
      </w:pPr>
      <w:bookmarkStart w:id="90" w:name="_Toc21111"/>
      <w:r>
        <w:rPr>
          <w:rFonts w:hint="eastAsia" w:ascii="宋体" w:hAnsi="宋体" w:eastAsia="宋体" w:cs="宋体"/>
          <w:b/>
          <w:bCs/>
          <w:color w:val="auto"/>
          <w:sz w:val="30"/>
          <w:szCs w:val="30"/>
        </w:rPr>
        <w:t>三、授权委托书</w:t>
      </w:r>
      <w:bookmarkEnd w:id="90"/>
    </w:p>
    <w:p w14:paraId="351D0143">
      <w:pPr>
        <w:spacing w:line="480" w:lineRule="exact"/>
        <w:ind w:firstLine="720" w:firstLineChars="3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77C7E9D">
      <w:pPr>
        <w:spacing w:line="480" w:lineRule="exact"/>
        <w:ind w:firstLine="720" w:firstLineChars="300"/>
        <w:textAlignment w:val="center"/>
        <w:rPr>
          <w:rFonts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（响应人名称）</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为我方代理人。代理人根据授权，以我方名义签署、澄清、说明、补正、递交、撤回、修改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（项目名称）响应文件、签订合同和处理有关事宜，其法律后果由我方承担。</w:t>
      </w:r>
    </w:p>
    <w:p w14:paraId="1CFA366B">
      <w:pPr>
        <w:spacing w:beforeLines="100" w:afterLines="100" w:line="480" w:lineRule="exact"/>
        <w:ind w:firstLine="480" w:firstLineChars="200"/>
        <w:textAlignment w:val="center"/>
        <w:rPr>
          <w:rFonts w:ascii="宋体" w:hAnsi="宋体" w:eastAsia="宋体" w:cs="宋体"/>
          <w:color w:val="auto"/>
          <w:sz w:val="24"/>
          <w:szCs w:val="24"/>
        </w:rPr>
      </w:pPr>
      <w:r>
        <w:rPr>
          <w:rFonts w:hint="eastAsia" w:ascii="宋体" w:hAnsi="宋体" w:eastAsia="宋体" w:cs="宋体"/>
          <w:color w:val="auto"/>
          <w:sz w:val="24"/>
          <w:szCs w:val="24"/>
        </w:rPr>
        <w:t>代理人无转委托权。</w:t>
      </w:r>
    </w:p>
    <w:p w14:paraId="1F52CD9F">
      <w:pPr>
        <w:spacing w:afterLines="100" w:line="480" w:lineRule="exact"/>
        <w:ind w:firstLine="480" w:firstLineChars="200"/>
        <w:textAlignment w:val="center"/>
        <w:rPr>
          <w:rFonts w:ascii="宋体" w:hAnsi="宋体" w:eastAsia="宋体" w:cs="宋体"/>
          <w:color w:val="auto"/>
          <w:sz w:val="24"/>
          <w:szCs w:val="24"/>
        </w:rPr>
      </w:pPr>
      <w:r>
        <w:rPr>
          <w:rFonts w:hint="eastAsia" w:ascii="宋体" w:hAnsi="宋体" w:eastAsia="宋体" w:cs="宋体"/>
          <w:color w:val="auto"/>
          <w:sz w:val="24"/>
          <w:szCs w:val="24"/>
        </w:rPr>
        <w:t>附：法定代表人身份证及委托代理人身份证扫描件</w:t>
      </w:r>
    </w:p>
    <w:p w14:paraId="2A61117C">
      <w:pPr>
        <w:spacing w:line="480" w:lineRule="exact"/>
        <w:textAlignment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07F7574D">
      <w:pPr>
        <w:spacing w:line="480" w:lineRule="exact"/>
        <w:ind w:firstLine="3840" w:firstLineChars="1600"/>
        <w:textAlignment w:val="center"/>
        <w:rPr>
          <w:rFonts w:ascii="宋体" w:hAnsi="宋体" w:eastAsia="宋体" w:cs="宋体"/>
          <w:color w:val="auto"/>
          <w:sz w:val="24"/>
          <w:szCs w:val="24"/>
        </w:rPr>
      </w:pPr>
      <w:r>
        <w:rPr>
          <w:rFonts w:hint="eastAsia" w:ascii="宋体" w:hAnsi="宋体" w:eastAsia="宋体" w:cs="宋体"/>
          <w:color w:val="auto"/>
          <w:sz w:val="24"/>
          <w:szCs w:val="24"/>
        </w:rPr>
        <w:t>响  应  人：（盖章）</w:t>
      </w:r>
    </w:p>
    <w:p w14:paraId="3F1CCC70">
      <w:pPr>
        <w:spacing w:line="480" w:lineRule="exact"/>
        <w:textAlignment w:val="center"/>
        <w:rPr>
          <w:rFonts w:ascii="宋体" w:hAnsi="宋体" w:eastAsia="宋体" w:cs="宋体"/>
          <w:color w:val="auto"/>
          <w:sz w:val="24"/>
          <w:szCs w:val="24"/>
        </w:rPr>
      </w:pPr>
    </w:p>
    <w:p w14:paraId="2C48AD2E">
      <w:pPr>
        <w:spacing w:line="480" w:lineRule="exact"/>
        <w:ind w:firstLine="3840" w:firstLineChars="1600"/>
        <w:textAlignment w:val="center"/>
        <w:rPr>
          <w:rFonts w:ascii="宋体" w:hAnsi="宋体" w:eastAsia="宋体" w:cs="宋体"/>
          <w:color w:val="auto"/>
          <w:sz w:val="24"/>
          <w:szCs w:val="24"/>
        </w:rPr>
      </w:pPr>
      <w:r>
        <w:rPr>
          <w:rFonts w:hint="eastAsia" w:ascii="宋体" w:hAnsi="宋体" w:eastAsia="宋体" w:cs="宋体"/>
          <w:color w:val="auto"/>
          <w:sz w:val="24"/>
          <w:szCs w:val="24"/>
        </w:rPr>
        <w:t>法定代表人：（签字或盖章）</w:t>
      </w:r>
    </w:p>
    <w:p w14:paraId="7C1F2CB5">
      <w:pPr>
        <w:spacing w:line="480" w:lineRule="exact"/>
        <w:ind w:firstLine="3840" w:firstLineChars="1600"/>
        <w:textAlignment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76E93CF9">
      <w:pPr>
        <w:spacing w:line="480" w:lineRule="exact"/>
        <w:ind w:firstLine="3840" w:firstLineChars="1600"/>
        <w:textAlignment w:val="center"/>
        <w:rPr>
          <w:rFonts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2B91984A">
      <w:pPr>
        <w:spacing w:line="480" w:lineRule="exact"/>
        <w:ind w:firstLine="4080" w:firstLineChars="1700"/>
        <w:textAlignment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71F09C66">
      <w:pPr>
        <w:spacing w:line="480" w:lineRule="exact"/>
        <w:ind w:firstLine="3840" w:firstLineChars="1600"/>
        <w:textAlignment w:val="center"/>
        <w:rPr>
          <w:rFonts w:ascii="宋体" w:hAnsi="宋体" w:eastAsia="宋体" w:cs="宋体"/>
          <w:color w:val="auto"/>
          <w:sz w:val="24"/>
          <w:szCs w:val="24"/>
        </w:rPr>
      </w:pPr>
      <w:r>
        <w:rPr>
          <w:rFonts w:hint="eastAsia" w:ascii="宋体" w:hAnsi="宋体" w:eastAsia="宋体" w:cs="宋体"/>
          <w:color w:val="auto"/>
          <w:sz w:val="24"/>
          <w:szCs w:val="24"/>
        </w:rPr>
        <w:t>委托代理人：（签字或法定代表人签章）</w:t>
      </w:r>
    </w:p>
    <w:p w14:paraId="73916417">
      <w:pPr>
        <w:spacing w:line="480" w:lineRule="exact"/>
        <w:ind w:firstLine="3840" w:firstLineChars="1600"/>
        <w:textAlignment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2B635710">
      <w:pPr>
        <w:spacing w:line="480" w:lineRule="exact"/>
        <w:ind w:firstLine="3840" w:firstLineChars="1600"/>
        <w:textAlignment w:val="center"/>
        <w:rPr>
          <w:rFonts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6B8B24BC">
      <w:pPr>
        <w:spacing w:line="480" w:lineRule="exact"/>
        <w:textAlignment w:val="center"/>
        <w:rPr>
          <w:rFonts w:ascii="宋体" w:hAnsi="宋体" w:eastAsia="宋体" w:cs="宋体"/>
          <w:color w:val="auto"/>
          <w:sz w:val="24"/>
          <w:szCs w:val="24"/>
        </w:rPr>
      </w:pPr>
      <w:r>
        <w:rPr>
          <w:rFonts w:ascii="宋体" w:hAnsi="宋体" w:eastAsia="宋体" w:cs="宋体"/>
          <w:color w:val="auto"/>
          <w:sz w:val="24"/>
          <w:szCs w:val="24"/>
        </w:rPr>
        <w:t xml:space="preserve">                                </w:t>
      </w:r>
    </w:p>
    <w:p w14:paraId="5AD68056">
      <w:pPr>
        <w:spacing w:line="480" w:lineRule="exact"/>
        <w:ind w:firstLine="3840" w:firstLineChars="1600"/>
        <w:textAlignment w:val="center"/>
        <w:rPr>
          <w:rFonts w:ascii="宋体" w:hAnsi="宋体" w:eastAsia="宋体" w:cs="宋体"/>
          <w:color w:val="auto"/>
          <w:sz w:val="24"/>
          <w:szCs w:val="24"/>
        </w:rPr>
      </w:pPr>
      <w:r>
        <w:rPr>
          <w:rFonts w:ascii="宋体" w:hAnsi="宋体" w:eastAsia="宋体" w:cs="宋体"/>
          <w:color w:val="auto"/>
          <w:sz w:val="24"/>
          <w:szCs w:val="24"/>
        </w:rPr>
        <w:t>联系电话</w:t>
      </w:r>
      <w:r>
        <w:rPr>
          <w:rFonts w:hint="eastAsia" w:ascii="宋体" w:hAnsi="宋体" w:eastAsia="宋体" w:cs="宋体"/>
          <w:color w:val="auto"/>
          <w:sz w:val="24"/>
          <w:szCs w:val="24"/>
        </w:rPr>
        <w:t>：</w:t>
      </w:r>
    </w:p>
    <w:p w14:paraId="498B3B96">
      <w:pPr>
        <w:spacing w:line="480" w:lineRule="exact"/>
        <w:ind w:firstLine="4560" w:firstLineChars="1900"/>
        <w:textAlignment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BF8A6B4">
      <w:pPr>
        <w:spacing w:beforeLines="100" w:afterLines="50" w:line="480" w:lineRule="exact"/>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 xml:space="preserve"> </w:t>
      </w:r>
    </w:p>
    <w:p w14:paraId="3A83D683">
      <w:pPr>
        <w:widowControl/>
        <w:spacing w:line="40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hint="eastAsia" w:ascii="宋体" w:hAnsi="Times New Roman" w:eastAsia="宋体" w:cs="Times New Roman"/>
          <w:b/>
          <w:bCs/>
          <w:color w:val="auto"/>
          <w:sz w:val="24"/>
        </w:rPr>
        <w:t>因本项目为电子标，委托代理人无法手写签字，可以电脑打印字体为准或以法定代表人签章为准。</w:t>
      </w:r>
    </w:p>
    <w:p w14:paraId="762D9C8D">
      <w:pPr>
        <w:widowControl/>
        <w:spacing w:line="400" w:lineRule="exact"/>
        <w:jc w:val="left"/>
        <w:rPr>
          <w:rFonts w:ascii="宋体" w:hAnsi="宋体" w:eastAsia="宋体" w:cs="宋体"/>
          <w:b/>
          <w:bCs/>
          <w:color w:val="auto"/>
          <w:sz w:val="24"/>
        </w:rPr>
      </w:pPr>
      <w:r>
        <w:rPr>
          <w:rFonts w:hint="eastAsia" w:ascii="宋体" w:hAnsi="宋体" w:eastAsia="宋体" w:cs="宋体"/>
          <w:b/>
          <w:bCs/>
          <w:color w:val="auto"/>
          <w:sz w:val="24"/>
        </w:rPr>
        <w:t xml:space="preserve"> </w:t>
      </w:r>
      <w:bookmarkStart w:id="91" w:name="_Toc466566720"/>
      <w:bookmarkEnd w:id="91"/>
    </w:p>
    <w:p w14:paraId="18ECD5C8">
      <w:pPr>
        <w:keepNext/>
        <w:keepLines/>
        <w:numPr>
          <w:ilvl w:val="0"/>
          <w:numId w:val="4"/>
        </w:numPr>
        <w:spacing w:before="60" w:after="60"/>
        <w:jc w:val="center"/>
        <w:outlineLvl w:val="0"/>
        <w:rPr>
          <w:rFonts w:ascii="宋体" w:hAnsi="宋体" w:eastAsia="宋体" w:cs="宋体"/>
          <w:b/>
          <w:color w:val="auto"/>
          <w:sz w:val="30"/>
          <w:szCs w:val="30"/>
        </w:rPr>
      </w:pPr>
      <w:bookmarkStart w:id="92" w:name="_Toc6151"/>
      <w:r>
        <w:rPr>
          <w:rFonts w:hint="eastAsia" w:ascii="宋体" w:hAnsi="宋体" w:eastAsia="宋体" w:cs="宋体"/>
          <w:b/>
          <w:color w:val="auto"/>
          <w:sz w:val="30"/>
          <w:szCs w:val="30"/>
        </w:rPr>
        <w:t>磋商承诺函</w:t>
      </w:r>
      <w:bookmarkEnd w:id="92"/>
    </w:p>
    <w:p w14:paraId="4DF572C2">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致（</w:t>
      </w:r>
      <w:r>
        <w:rPr>
          <w:rFonts w:hint="eastAsia" w:ascii="宋体" w:hAnsi="宋体" w:eastAsia="宋体" w:cs="Times New Roman"/>
          <w:color w:val="auto"/>
          <w:sz w:val="24"/>
          <w:szCs w:val="24"/>
          <w:lang w:eastAsia="zh-CN"/>
        </w:rPr>
        <w:t>采购</w:t>
      </w:r>
      <w:r>
        <w:rPr>
          <w:rFonts w:hint="eastAsia" w:ascii="宋体" w:hAnsi="宋体" w:eastAsia="宋体" w:cs="Times New Roman"/>
          <w:color w:val="auto"/>
          <w:sz w:val="24"/>
          <w:szCs w:val="24"/>
        </w:rPr>
        <w:t>人及</w:t>
      </w:r>
      <w:r>
        <w:rPr>
          <w:rFonts w:hint="eastAsia" w:ascii="宋体" w:hAnsi="宋体" w:eastAsia="宋体" w:cs="Times New Roman"/>
          <w:color w:val="auto"/>
          <w:sz w:val="24"/>
          <w:szCs w:val="24"/>
          <w:lang w:eastAsia="zh-CN"/>
        </w:rPr>
        <w:t>采购</w:t>
      </w:r>
      <w:r>
        <w:rPr>
          <w:rFonts w:hint="eastAsia" w:ascii="宋体" w:hAnsi="宋体" w:eastAsia="宋体" w:cs="Times New Roman"/>
          <w:color w:val="auto"/>
          <w:sz w:val="24"/>
          <w:szCs w:val="24"/>
        </w:rPr>
        <w:t>代理机构）：</w:t>
      </w:r>
    </w:p>
    <w:p w14:paraId="3D5F3E5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我公司作为本次磋商项目的响应人，根据竞争性磋商文件要求，现郑重承诺如下：</w:t>
      </w:r>
    </w:p>
    <w:p w14:paraId="5DF9F0D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33AF37C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二、参加本次磋商采购活动，不存在与单位负责人为同一人或者存在直接控股、管理关系的其他供应商参与同一合同项下的政府采购活动的行为。</w:t>
      </w:r>
    </w:p>
    <w:p w14:paraId="1010A16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三、参加本次磋商活动，不存在为磋商项目提供整体设计、规范编制或者项目管理、监理、检测等服务的行为。</w:t>
      </w:r>
    </w:p>
    <w:p w14:paraId="35AED6D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四、参加本次磋商活动，不存在和其他供应商在同一合同项下的采购项目中，同时委托同一个自然人、同一家庭的人员、同一单位的人员作为代理人的行为。</w:t>
      </w:r>
    </w:p>
    <w:p w14:paraId="53BFF642">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五、响应人参加本次磋商活动</w:t>
      </w:r>
      <w:r>
        <w:rPr>
          <w:rFonts w:hint="eastAsia" w:ascii="宋体" w:hAnsi="宋体" w:cs="宋体"/>
          <w:color w:val="auto"/>
          <w:sz w:val="24"/>
          <w:szCs w:val="24"/>
          <w:lang w:val="en-US" w:eastAsia="zh-CN"/>
        </w:rPr>
        <w:t>满足《中华人民共和国政府采购法》第二十二条规定，</w:t>
      </w:r>
      <w:r>
        <w:rPr>
          <w:rFonts w:hint="eastAsia" w:ascii="宋体" w:hAnsi="宋体" w:eastAsia="宋体" w:cs="Times New Roman"/>
          <w:color w:val="auto"/>
          <w:sz w:val="24"/>
          <w:szCs w:val="24"/>
          <w:lang w:val="en-US" w:eastAsia="zh-CN"/>
        </w:rPr>
        <w:t>并</w:t>
      </w:r>
      <w:r>
        <w:rPr>
          <w:rFonts w:hint="eastAsia" w:ascii="宋体" w:hAnsi="宋体" w:eastAsia="宋体" w:cs="Times New Roman"/>
          <w:color w:val="auto"/>
          <w:sz w:val="24"/>
          <w:szCs w:val="24"/>
        </w:rPr>
        <w:t>在近三年内响应人和其法定代表人没有行贿犯罪行为。</w:t>
      </w:r>
    </w:p>
    <w:p w14:paraId="206EB69D">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六、参加本次磋商活动，不存在联合体磋商。</w:t>
      </w:r>
    </w:p>
    <w:p w14:paraId="71F7AA6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七、竞争性磋商文件中提供的能够给予我公司带来优惠、好处的任何材料资料和技术、服务、商务等响应承诺情况都是真实的、有效的、合法的。</w:t>
      </w:r>
    </w:p>
    <w:p w14:paraId="6A55ADC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05DA4F3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九、存在以下行为之一的愿意接受相关部门的处理：</w:t>
      </w:r>
    </w:p>
    <w:p w14:paraId="6BEF632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（一）磋商有效期内撤销竞争性磋商文件的；</w:t>
      </w:r>
    </w:p>
    <w:p w14:paraId="0A58B22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（二）在招标人确定中标人以前放弃中标候选资格的；</w:t>
      </w:r>
    </w:p>
    <w:p w14:paraId="4AAC08F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（三）由于中标人的原因未能按照竞争性磋商文件的规定与招标人签订合同；</w:t>
      </w:r>
    </w:p>
    <w:p w14:paraId="57A5F164">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（四）在响应文件中提供虚假材料谋取中标；</w:t>
      </w:r>
    </w:p>
    <w:p w14:paraId="6DE4C3A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（五）与招标人、其他响应人或者招标代理机构恶意串通的；</w:t>
      </w:r>
    </w:p>
    <w:p w14:paraId="778132A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（六）磋商有效期内，响应人在政府采购活动中有违法、违规、违纪行为。</w:t>
      </w:r>
    </w:p>
    <w:p w14:paraId="0C22A87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由此产生的一切法律后果和责任由我公司承担。我公司声明放弃对此提出任何异议和追索的权利。</w:t>
      </w:r>
    </w:p>
    <w:p w14:paraId="3C211A4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本公司对上述承诺的内容事项真实性负责。如经查实上述承诺的内容事项存在虚假，我公司愿意接受以提供虚假材料谋取中标追究法律责任。</w:t>
      </w:r>
    </w:p>
    <w:p w14:paraId="4787DAA1">
      <w:pPr>
        <w:spacing w:line="360" w:lineRule="auto"/>
        <w:ind w:firstLine="480" w:firstLineChars="200"/>
        <w:rPr>
          <w:rFonts w:ascii="宋体" w:hAnsi="宋体" w:eastAsia="宋体" w:cs="Times New Roman"/>
          <w:color w:val="auto"/>
          <w:sz w:val="24"/>
          <w:szCs w:val="24"/>
        </w:rPr>
      </w:pPr>
    </w:p>
    <w:p w14:paraId="57333597">
      <w:pPr>
        <w:snapToGrid w:val="0"/>
        <w:spacing w:line="360" w:lineRule="auto"/>
        <w:rPr>
          <w:rFonts w:ascii="Times New Roman" w:hAnsi="Times New Roman" w:eastAsia="宋体" w:cs="Times New Roman"/>
          <w:color w:val="auto"/>
          <w:kern w:val="0"/>
          <w:sz w:val="24"/>
          <w:szCs w:val="24"/>
        </w:rPr>
      </w:pPr>
    </w:p>
    <w:p w14:paraId="4AC1A67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响应人名称：（盖章）</w:t>
      </w:r>
    </w:p>
    <w:p w14:paraId="7A56494E">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法定代表人或授权代表：（签字或盖章）</w:t>
      </w:r>
    </w:p>
    <w:p w14:paraId="666BEE8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日期：</w:t>
      </w:r>
    </w:p>
    <w:p w14:paraId="26DFAC4D">
      <w:pPr>
        <w:spacing w:line="460" w:lineRule="exact"/>
        <w:ind w:firstLine="480" w:firstLineChars="200"/>
        <w:rPr>
          <w:rFonts w:ascii="宋体" w:hAnsi="宋体" w:eastAsia="宋体" w:cs="宋体"/>
          <w:color w:val="auto"/>
          <w:sz w:val="24"/>
        </w:rPr>
      </w:pPr>
    </w:p>
    <w:p w14:paraId="4C618A32">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28751065">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1927F48C">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076D931E">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73CD3A26">
      <w:pPr>
        <w:spacing w:line="460" w:lineRule="exact"/>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48431E1A">
      <w:pPr>
        <w:spacing w:beforeLines="100" w:afterLines="50" w:line="480" w:lineRule="exact"/>
        <w:jc w:val="center"/>
        <w:textAlignment w:val="center"/>
        <w:rPr>
          <w:rFonts w:ascii="宋体" w:hAnsi="宋体" w:eastAsia="宋体" w:cs="宋体"/>
          <w:b/>
          <w:bCs/>
          <w:color w:val="auto"/>
          <w:sz w:val="24"/>
        </w:rPr>
      </w:pPr>
    </w:p>
    <w:p w14:paraId="065FBC55">
      <w:pPr>
        <w:spacing w:beforeLines="100" w:afterLines="50" w:line="480" w:lineRule="exact"/>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617C6EE8">
      <w:pPr>
        <w:spacing w:beforeLines="100" w:afterLines="50" w:line="480" w:lineRule="exact"/>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15596092">
      <w:pPr>
        <w:spacing w:beforeLines="100" w:afterLines="50" w:line="480" w:lineRule="exact"/>
        <w:jc w:val="center"/>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6C8CB6DA">
      <w:pPr>
        <w:spacing w:beforeLines="100" w:afterLines="50" w:line="480" w:lineRule="exact"/>
        <w:jc w:val="center"/>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3FD69C61">
      <w:pPr>
        <w:spacing w:beforeLines="100" w:afterLines="50" w:line="480" w:lineRule="exact"/>
        <w:jc w:val="center"/>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493F88F3">
      <w:pPr>
        <w:spacing w:beforeLines="100" w:afterLines="50" w:line="480" w:lineRule="exact"/>
        <w:jc w:val="center"/>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6DEBB8F8">
      <w:pPr>
        <w:spacing w:beforeLines="100" w:afterLines="50" w:line="480" w:lineRule="exact"/>
        <w:jc w:val="center"/>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10D347A5">
      <w:pPr>
        <w:spacing w:beforeLines="100" w:afterLines="50" w:line="480" w:lineRule="exact"/>
        <w:textAlignment w:val="center"/>
        <w:rPr>
          <w:rFonts w:ascii="宋体" w:hAnsi="宋体" w:eastAsia="宋体" w:cs="宋体"/>
          <w:b/>
          <w:bCs/>
          <w:color w:val="auto"/>
          <w:sz w:val="30"/>
          <w:szCs w:val="30"/>
        </w:rPr>
      </w:pPr>
    </w:p>
    <w:p w14:paraId="1FA5EDBF">
      <w:pPr>
        <w:spacing w:beforeLines="100" w:afterLines="50" w:line="480" w:lineRule="exact"/>
        <w:jc w:val="center"/>
        <w:textAlignment w:val="center"/>
        <w:outlineLvl w:val="0"/>
        <w:rPr>
          <w:rFonts w:ascii="宋体" w:hAnsi="宋体" w:eastAsia="宋体" w:cs="宋体"/>
          <w:b/>
          <w:bCs/>
          <w:color w:val="auto"/>
          <w:sz w:val="30"/>
          <w:szCs w:val="30"/>
        </w:rPr>
      </w:pPr>
      <w:bookmarkStart w:id="93" w:name="_Toc9888"/>
      <w:r>
        <w:rPr>
          <w:rFonts w:hint="eastAsia" w:ascii="宋体" w:hAnsi="宋体" w:eastAsia="宋体" w:cs="宋体"/>
          <w:b/>
          <w:bCs/>
          <w:color w:val="auto"/>
          <w:sz w:val="30"/>
          <w:szCs w:val="30"/>
        </w:rPr>
        <w:t>五、已标价工程量清单</w:t>
      </w:r>
      <w:bookmarkEnd w:id="93"/>
    </w:p>
    <w:p w14:paraId="319E9959">
      <w:pPr>
        <w:spacing w:line="480" w:lineRule="exact"/>
        <w:ind w:firstLine="420" w:firstLineChars="175"/>
        <w:textAlignment w:val="center"/>
        <w:rPr>
          <w:rFonts w:ascii="宋体" w:hAnsi="宋体" w:eastAsia="宋体" w:cs="宋体"/>
          <w:color w:val="auto"/>
          <w:sz w:val="24"/>
        </w:rPr>
      </w:pPr>
      <w:r>
        <w:rPr>
          <w:rFonts w:hint="eastAsia" w:ascii="宋体" w:hAnsi="宋体" w:eastAsia="宋体" w:cs="宋体"/>
          <w:color w:val="auto"/>
          <w:sz w:val="24"/>
        </w:rPr>
        <w:t>说明：已标价工程量清单按第五章“工程量清单”中的相关清单表格式填写。构成合同文件的已标价工程量清单包括第五章“工程量清单”有关工程量清单、磋商报价以及其他说明的内容。</w:t>
      </w:r>
    </w:p>
    <w:p w14:paraId="6B1BDCA0">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5F4E1136">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068B3CB2">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97BBC09">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19B3E56">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72194FC">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537F682B">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67937A81">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F8D7FD6">
      <w:pPr>
        <w:spacing w:beforeLines="100" w:afterLines="50"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60B68A1A">
      <w:pPr>
        <w:spacing w:beforeLines="100" w:afterLines="50" w:line="480" w:lineRule="exact"/>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1DF25247">
      <w:pPr>
        <w:spacing w:beforeLines="100" w:afterLines="50" w:line="480" w:lineRule="exact"/>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3F8A8C48">
      <w:pPr>
        <w:spacing w:beforeLines="100" w:afterLines="50" w:line="480" w:lineRule="exact"/>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33C07E01">
      <w:pPr>
        <w:spacing w:beforeLines="100" w:afterLines="50" w:line="480" w:lineRule="exact"/>
        <w:textAlignment w:val="center"/>
        <w:rPr>
          <w:rFonts w:ascii="宋体" w:hAnsi="宋体" w:eastAsia="宋体" w:cs="宋体"/>
          <w:b/>
          <w:bCs/>
          <w:color w:val="auto"/>
          <w:sz w:val="24"/>
        </w:rPr>
      </w:pPr>
      <w:r>
        <w:rPr>
          <w:rFonts w:hint="eastAsia" w:ascii="宋体" w:hAnsi="宋体" w:eastAsia="宋体" w:cs="宋体"/>
          <w:b/>
          <w:bCs/>
          <w:color w:val="auto"/>
          <w:sz w:val="24"/>
        </w:rPr>
        <w:t xml:space="preserve"> </w:t>
      </w:r>
    </w:p>
    <w:p w14:paraId="6E20547D">
      <w:pPr>
        <w:spacing w:beforeLines="100" w:afterLines="50" w:line="480" w:lineRule="exact"/>
        <w:jc w:val="center"/>
        <w:textAlignment w:val="center"/>
        <w:rPr>
          <w:rFonts w:ascii="宋体" w:hAnsi="宋体" w:eastAsia="宋体" w:cs="宋体"/>
          <w:b/>
          <w:bCs/>
          <w:color w:val="auto"/>
          <w:sz w:val="30"/>
          <w:szCs w:val="30"/>
        </w:rPr>
      </w:pPr>
    </w:p>
    <w:p w14:paraId="3124ED3E">
      <w:pPr>
        <w:spacing w:beforeLines="100" w:afterLines="50" w:line="480" w:lineRule="exact"/>
        <w:jc w:val="center"/>
        <w:textAlignment w:val="center"/>
        <w:rPr>
          <w:rFonts w:ascii="宋体" w:hAnsi="宋体" w:eastAsia="宋体" w:cs="宋体"/>
          <w:b/>
          <w:bCs/>
          <w:color w:val="auto"/>
          <w:sz w:val="30"/>
          <w:szCs w:val="30"/>
        </w:rPr>
      </w:pPr>
    </w:p>
    <w:p w14:paraId="5C24E575">
      <w:pPr>
        <w:spacing w:beforeLines="100" w:afterLines="50" w:line="480" w:lineRule="exact"/>
        <w:jc w:val="center"/>
        <w:textAlignment w:val="center"/>
        <w:outlineLvl w:val="0"/>
        <w:rPr>
          <w:rFonts w:ascii="宋体" w:hAnsi="宋体" w:eastAsia="宋体" w:cs="宋体"/>
          <w:b/>
          <w:bCs/>
          <w:color w:val="auto"/>
          <w:sz w:val="24"/>
        </w:rPr>
      </w:pPr>
      <w:bookmarkStart w:id="94" w:name="_Toc3943"/>
      <w:r>
        <w:rPr>
          <w:rFonts w:hint="eastAsia" w:ascii="宋体" w:hAnsi="宋体" w:eastAsia="宋体" w:cs="宋体"/>
          <w:b/>
          <w:bCs/>
          <w:color w:val="auto"/>
          <w:sz w:val="30"/>
          <w:szCs w:val="30"/>
        </w:rPr>
        <w:t>六、施工组织设计</w:t>
      </w:r>
      <w:bookmarkEnd w:id="94"/>
    </w:p>
    <w:p w14:paraId="3F82BEB0">
      <w:pPr>
        <w:spacing w:line="480" w:lineRule="exact"/>
        <w:ind w:firstLine="420" w:firstLineChars="175"/>
        <w:textAlignment w:val="center"/>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r>
        <w:rPr>
          <w:rFonts w:hint="eastAsia" w:ascii="宋体" w:hAnsi="宋体" w:eastAsia="宋体" w:cs="宋体"/>
          <w:b w:val="0"/>
          <w:bCs w:val="0"/>
          <w:color w:val="auto"/>
          <w:sz w:val="24"/>
          <w:lang w:eastAsia="zh-CN"/>
        </w:rPr>
        <w:t>响应</w:t>
      </w:r>
      <w:r>
        <w:rPr>
          <w:rFonts w:hint="eastAsia" w:ascii="宋体" w:hAnsi="宋体" w:eastAsia="宋体" w:cs="宋体"/>
          <w:b w:val="0"/>
          <w:bCs w:val="0"/>
          <w:color w:val="auto"/>
          <w:sz w:val="24"/>
        </w:rPr>
        <w:t>人应根据</w:t>
      </w:r>
      <w:r>
        <w:rPr>
          <w:rFonts w:hint="eastAsia" w:ascii="宋体" w:hAnsi="宋体" w:eastAsia="宋体" w:cs="宋体"/>
          <w:b w:val="0"/>
          <w:bCs w:val="0"/>
          <w:color w:val="auto"/>
          <w:sz w:val="24"/>
          <w:lang w:eastAsia="zh-CN"/>
        </w:rPr>
        <w:t>竞争性磋商</w:t>
      </w:r>
      <w:r>
        <w:rPr>
          <w:rFonts w:hint="eastAsia" w:ascii="宋体" w:hAnsi="宋体" w:eastAsia="宋体" w:cs="宋体"/>
          <w:b w:val="0"/>
          <w:bCs w:val="0"/>
          <w:color w:val="auto"/>
          <w:sz w:val="24"/>
        </w:rPr>
        <w:t>文件，参考</w:t>
      </w:r>
      <w:r>
        <w:rPr>
          <w:rFonts w:hint="eastAsia" w:ascii="宋体" w:hAnsi="宋体" w:eastAsia="宋体" w:cs="宋体"/>
          <w:b w:val="0"/>
          <w:bCs w:val="0"/>
          <w:color w:val="auto"/>
          <w:sz w:val="24"/>
          <w:lang w:val="en-US" w:eastAsia="zh-CN"/>
        </w:rPr>
        <w:t>技术</w:t>
      </w:r>
      <w:r>
        <w:rPr>
          <w:rFonts w:hint="eastAsia" w:ascii="宋体" w:hAnsi="宋体" w:eastAsia="宋体" w:cs="宋体"/>
          <w:b w:val="0"/>
          <w:bCs w:val="0"/>
          <w:color w:val="auto"/>
          <w:sz w:val="24"/>
        </w:rPr>
        <w:t>编制本工程的施工组织设计：</w:t>
      </w:r>
    </w:p>
    <w:p w14:paraId="393E713C">
      <w:pPr>
        <w:spacing w:beforeLines="50" w:afterLines="100" w:line="480" w:lineRule="exact"/>
        <w:jc w:val="center"/>
        <w:textAlignment w:val="center"/>
        <w:rPr>
          <w:rFonts w:ascii="宋体" w:hAnsi="宋体" w:eastAsia="宋体" w:cs="宋体"/>
          <w:b/>
          <w:bCs/>
          <w:color w:val="auto"/>
          <w:sz w:val="24"/>
        </w:rPr>
      </w:pPr>
    </w:p>
    <w:p w14:paraId="263044CC">
      <w:pPr>
        <w:spacing w:beforeLines="50" w:afterLines="100" w:line="480" w:lineRule="exact"/>
        <w:jc w:val="center"/>
        <w:textAlignment w:val="center"/>
        <w:rPr>
          <w:rFonts w:ascii="宋体" w:hAnsi="宋体" w:eastAsia="宋体" w:cs="宋体"/>
          <w:b/>
          <w:bCs/>
          <w:color w:val="auto"/>
          <w:sz w:val="24"/>
        </w:rPr>
      </w:pPr>
      <w:r>
        <w:rPr>
          <w:rFonts w:ascii="宋体" w:hAnsi="宋体" w:eastAsia="宋体" w:cs="宋体"/>
          <w:b/>
          <w:bCs/>
          <w:color w:val="auto"/>
          <w:sz w:val="24"/>
        </w:rPr>
        <w:br w:type="page"/>
      </w:r>
    </w:p>
    <w:p w14:paraId="25CCDE11">
      <w:pPr>
        <w:spacing w:beforeLines="50" w:afterLines="50" w:line="480" w:lineRule="exact"/>
        <w:jc w:val="center"/>
        <w:textAlignment w:val="center"/>
        <w:outlineLvl w:val="0"/>
        <w:rPr>
          <w:rFonts w:ascii="宋体" w:hAnsi="宋体" w:eastAsia="宋体" w:cs="宋体"/>
          <w:b/>
          <w:bCs/>
          <w:color w:val="auto"/>
          <w:sz w:val="30"/>
          <w:szCs w:val="30"/>
        </w:rPr>
      </w:pPr>
      <w:bookmarkStart w:id="95" w:name="_Toc16396"/>
      <w:r>
        <w:rPr>
          <w:rFonts w:hint="eastAsia" w:ascii="宋体" w:hAnsi="宋体" w:eastAsia="宋体" w:cs="宋体"/>
          <w:b/>
          <w:bCs/>
          <w:color w:val="auto"/>
          <w:sz w:val="30"/>
          <w:szCs w:val="30"/>
        </w:rPr>
        <w:t>七、项目管理机构</w:t>
      </w:r>
      <w:bookmarkEnd w:id="95"/>
    </w:p>
    <w:p w14:paraId="41C94D70">
      <w:pPr>
        <w:spacing w:afterLines="100" w:line="480" w:lineRule="exact"/>
        <w:jc w:val="center"/>
        <w:textAlignment w:val="center"/>
        <w:rPr>
          <w:rFonts w:ascii="宋体" w:hAnsi="宋体" w:eastAsia="宋体" w:cs="宋体"/>
          <w:b/>
          <w:bCs/>
          <w:color w:val="auto"/>
          <w:sz w:val="24"/>
        </w:rPr>
      </w:pPr>
      <w:r>
        <w:rPr>
          <w:rFonts w:hint="eastAsia" w:ascii="宋体" w:hAnsi="宋体" w:eastAsia="宋体" w:cs="宋体"/>
          <w:b/>
          <w:bCs/>
          <w:color w:val="auto"/>
          <w:sz w:val="24"/>
        </w:rPr>
        <w:t>（一）项目管理机构组成表</w:t>
      </w:r>
    </w:p>
    <w:tbl>
      <w:tblPr>
        <w:tblStyle w:val="53"/>
        <w:tblpPr w:leftFromText="180" w:rightFromText="180" w:vertAnchor="text" w:horzAnchor="page" w:tblpX="1465" w:tblpY="219"/>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475"/>
        <w:gridCol w:w="1700"/>
        <w:gridCol w:w="3263"/>
        <w:gridCol w:w="1550"/>
      </w:tblGrid>
      <w:tr w14:paraId="2AA3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482CCCAA">
            <w:pPr>
              <w:spacing w:line="48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bidi="ar"/>
              </w:rPr>
              <w:t>序号</w:t>
            </w:r>
          </w:p>
        </w:tc>
        <w:tc>
          <w:tcPr>
            <w:tcW w:w="1475" w:type="dxa"/>
            <w:tcBorders>
              <w:top w:val="single" w:color="auto" w:sz="4" w:space="0"/>
              <w:left w:val="nil"/>
              <w:bottom w:val="single" w:color="auto" w:sz="4" w:space="0"/>
              <w:right w:val="single" w:color="auto" w:sz="4" w:space="0"/>
            </w:tcBorders>
            <w:noWrap w:val="0"/>
            <w:vAlign w:val="center"/>
          </w:tcPr>
          <w:p w14:paraId="628F4933">
            <w:pPr>
              <w:spacing w:line="480" w:lineRule="exact"/>
              <w:jc w:val="center"/>
              <w:textAlignment w:val="center"/>
              <w:rPr>
                <w:rFonts w:hint="eastAsia" w:ascii="宋体" w:hAnsi="宋体" w:cs="宋体"/>
                <w:color w:val="auto"/>
                <w:sz w:val="24"/>
              </w:rPr>
            </w:pPr>
            <w:r>
              <w:rPr>
                <w:rFonts w:hint="eastAsia" w:ascii="宋体" w:hAnsi="宋体" w:cs="宋体"/>
                <w:color w:val="auto"/>
                <w:sz w:val="24"/>
                <w:lang w:bidi="ar"/>
              </w:rPr>
              <w:t>姓名</w:t>
            </w:r>
          </w:p>
        </w:tc>
        <w:tc>
          <w:tcPr>
            <w:tcW w:w="1700" w:type="dxa"/>
            <w:tcBorders>
              <w:top w:val="single" w:color="auto" w:sz="4" w:space="0"/>
              <w:left w:val="nil"/>
              <w:right w:val="single" w:color="auto" w:sz="4" w:space="0"/>
            </w:tcBorders>
            <w:noWrap w:val="0"/>
            <w:vAlign w:val="center"/>
          </w:tcPr>
          <w:p w14:paraId="2B557543">
            <w:pPr>
              <w:spacing w:line="480" w:lineRule="exact"/>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bidi="ar"/>
              </w:rPr>
              <w:t>专业</w:t>
            </w:r>
          </w:p>
        </w:tc>
        <w:tc>
          <w:tcPr>
            <w:tcW w:w="3263" w:type="dxa"/>
            <w:tcBorders>
              <w:top w:val="single" w:color="auto" w:sz="4" w:space="0"/>
              <w:left w:val="nil"/>
              <w:right w:val="single" w:color="auto" w:sz="4" w:space="0"/>
            </w:tcBorders>
            <w:noWrap w:val="0"/>
            <w:vAlign w:val="center"/>
          </w:tcPr>
          <w:p w14:paraId="4503C492">
            <w:pPr>
              <w:spacing w:line="480" w:lineRule="exact"/>
              <w:jc w:val="center"/>
              <w:textAlignment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在本项目拟任职务</w:t>
            </w:r>
          </w:p>
        </w:tc>
        <w:tc>
          <w:tcPr>
            <w:tcW w:w="1550" w:type="dxa"/>
            <w:tcBorders>
              <w:top w:val="single" w:color="auto" w:sz="4" w:space="0"/>
              <w:left w:val="nil"/>
              <w:right w:val="single" w:color="auto" w:sz="4" w:space="0"/>
            </w:tcBorders>
            <w:noWrap w:val="0"/>
            <w:vAlign w:val="center"/>
          </w:tcPr>
          <w:p w14:paraId="150C6234">
            <w:pPr>
              <w:spacing w:line="480" w:lineRule="exact"/>
              <w:jc w:val="center"/>
              <w:textAlignment w:val="center"/>
              <w:rPr>
                <w:rFonts w:hint="eastAsia" w:ascii="宋体" w:hAnsi="宋体" w:cs="宋体"/>
                <w:color w:val="auto"/>
                <w:sz w:val="24"/>
                <w:lang w:eastAsia="zh-CN" w:bidi="ar"/>
              </w:rPr>
            </w:pPr>
            <w:r>
              <w:rPr>
                <w:rFonts w:hint="eastAsia" w:ascii="宋体" w:hAnsi="宋体" w:cs="宋体"/>
                <w:color w:val="auto"/>
                <w:sz w:val="24"/>
                <w:lang w:eastAsia="zh-CN" w:bidi="ar"/>
              </w:rPr>
              <w:t>备注</w:t>
            </w:r>
          </w:p>
        </w:tc>
      </w:tr>
      <w:tr w14:paraId="52D2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49F4A919">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7323661B">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44069577">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1DE7C483">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0295E395">
            <w:pPr>
              <w:spacing w:line="480" w:lineRule="exact"/>
              <w:jc w:val="center"/>
              <w:textAlignment w:val="center"/>
              <w:rPr>
                <w:rFonts w:hint="eastAsia" w:ascii="宋体" w:hAnsi="宋体" w:cs="宋体"/>
                <w:color w:val="auto"/>
                <w:sz w:val="24"/>
              </w:rPr>
            </w:pPr>
          </w:p>
        </w:tc>
      </w:tr>
      <w:tr w14:paraId="24F2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14E262F1">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7EA73DE4">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540A2604">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650EC9ED">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4930D331">
            <w:pPr>
              <w:spacing w:line="480" w:lineRule="exact"/>
              <w:jc w:val="center"/>
              <w:textAlignment w:val="center"/>
              <w:rPr>
                <w:rFonts w:hint="eastAsia" w:ascii="宋体" w:hAnsi="宋体" w:cs="宋体"/>
                <w:color w:val="auto"/>
                <w:sz w:val="24"/>
              </w:rPr>
            </w:pPr>
          </w:p>
        </w:tc>
      </w:tr>
      <w:tr w14:paraId="74ED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46DC21A9">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21E04997">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60B1FC17">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77B9986E">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13170D83">
            <w:pPr>
              <w:spacing w:line="480" w:lineRule="exact"/>
              <w:jc w:val="center"/>
              <w:textAlignment w:val="center"/>
              <w:rPr>
                <w:rFonts w:hint="eastAsia" w:ascii="宋体" w:hAnsi="宋体" w:cs="宋体"/>
                <w:color w:val="auto"/>
                <w:sz w:val="24"/>
              </w:rPr>
            </w:pPr>
          </w:p>
        </w:tc>
      </w:tr>
      <w:tr w14:paraId="6AAC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06E9485">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68D4EFF4">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2D401F08">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0BBCCC0A">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455595C9">
            <w:pPr>
              <w:spacing w:line="480" w:lineRule="exact"/>
              <w:jc w:val="center"/>
              <w:textAlignment w:val="center"/>
              <w:rPr>
                <w:rFonts w:hint="eastAsia" w:ascii="宋体" w:hAnsi="宋体" w:cs="宋体"/>
                <w:color w:val="auto"/>
                <w:sz w:val="24"/>
              </w:rPr>
            </w:pPr>
          </w:p>
        </w:tc>
      </w:tr>
      <w:tr w14:paraId="1481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5DCEB6D7">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2434F7D8">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3CF3DE25">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453D44F4">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4E1A5DDD">
            <w:pPr>
              <w:spacing w:line="480" w:lineRule="exact"/>
              <w:jc w:val="center"/>
              <w:textAlignment w:val="center"/>
              <w:rPr>
                <w:rFonts w:hint="eastAsia" w:ascii="宋体" w:hAnsi="宋体" w:cs="宋体"/>
                <w:color w:val="auto"/>
                <w:sz w:val="24"/>
              </w:rPr>
            </w:pPr>
          </w:p>
        </w:tc>
      </w:tr>
      <w:tr w14:paraId="4EFB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118AB2D">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4FEDAE87">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7E802CE3">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354F5550">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0298DAF7">
            <w:pPr>
              <w:spacing w:line="480" w:lineRule="exact"/>
              <w:jc w:val="center"/>
              <w:textAlignment w:val="center"/>
              <w:rPr>
                <w:rFonts w:hint="eastAsia" w:ascii="宋体" w:hAnsi="宋体" w:cs="宋体"/>
                <w:color w:val="auto"/>
                <w:sz w:val="24"/>
              </w:rPr>
            </w:pPr>
          </w:p>
        </w:tc>
      </w:tr>
      <w:tr w14:paraId="383C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5C7F6B1">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561318CD">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4A93867C">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5842D5C0">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2816564A">
            <w:pPr>
              <w:spacing w:line="480" w:lineRule="exact"/>
              <w:jc w:val="center"/>
              <w:textAlignment w:val="center"/>
              <w:rPr>
                <w:rFonts w:hint="eastAsia" w:ascii="宋体" w:hAnsi="宋体" w:cs="宋体"/>
                <w:color w:val="auto"/>
                <w:sz w:val="24"/>
              </w:rPr>
            </w:pPr>
          </w:p>
        </w:tc>
      </w:tr>
      <w:tr w14:paraId="40B2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6AB50649">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65A58B12">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6B86569D">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79410078">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69690510">
            <w:pPr>
              <w:spacing w:line="480" w:lineRule="exact"/>
              <w:jc w:val="center"/>
              <w:textAlignment w:val="center"/>
              <w:rPr>
                <w:rFonts w:hint="eastAsia" w:ascii="宋体" w:hAnsi="宋体" w:cs="宋体"/>
                <w:color w:val="auto"/>
                <w:sz w:val="24"/>
              </w:rPr>
            </w:pPr>
          </w:p>
        </w:tc>
      </w:tr>
      <w:tr w14:paraId="4368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E8979AF">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3FE945AE">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37F04AF4">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5BDF6297">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01F5DBCF">
            <w:pPr>
              <w:spacing w:line="480" w:lineRule="exact"/>
              <w:jc w:val="center"/>
              <w:textAlignment w:val="center"/>
              <w:rPr>
                <w:rFonts w:hint="eastAsia" w:ascii="宋体" w:hAnsi="宋体" w:cs="宋体"/>
                <w:color w:val="auto"/>
                <w:sz w:val="24"/>
              </w:rPr>
            </w:pPr>
          </w:p>
        </w:tc>
      </w:tr>
      <w:tr w14:paraId="75CE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1A55EFBE">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349CD64C">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42BB5481">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447F1DE2">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2CE1A58A">
            <w:pPr>
              <w:spacing w:line="480" w:lineRule="exact"/>
              <w:jc w:val="center"/>
              <w:textAlignment w:val="center"/>
              <w:rPr>
                <w:rFonts w:hint="eastAsia" w:ascii="宋体" w:hAnsi="宋体" w:cs="宋体"/>
                <w:color w:val="auto"/>
                <w:sz w:val="24"/>
              </w:rPr>
            </w:pPr>
          </w:p>
        </w:tc>
      </w:tr>
      <w:tr w14:paraId="6097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2A21E250">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1A6E39BD">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6807E0BB">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007F174C">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69CD7AF8">
            <w:pPr>
              <w:spacing w:line="480" w:lineRule="exact"/>
              <w:jc w:val="center"/>
              <w:textAlignment w:val="center"/>
              <w:rPr>
                <w:rFonts w:hint="eastAsia" w:ascii="宋体" w:hAnsi="宋体" w:cs="宋体"/>
                <w:color w:val="auto"/>
                <w:sz w:val="24"/>
              </w:rPr>
            </w:pPr>
          </w:p>
        </w:tc>
      </w:tr>
      <w:tr w14:paraId="4DA7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1AA842B2">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5B6E0D43">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65574685">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373AD5B6">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2FD5AAC9">
            <w:pPr>
              <w:spacing w:line="480" w:lineRule="exact"/>
              <w:jc w:val="center"/>
              <w:textAlignment w:val="center"/>
              <w:rPr>
                <w:rFonts w:hint="eastAsia" w:ascii="宋体" w:hAnsi="宋体" w:cs="宋体"/>
                <w:color w:val="auto"/>
                <w:sz w:val="24"/>
              </w:rPr>
            </w:pPr>
          </w:p>
        </w:tc>
      </w:tr>
      <w:tr w14:paraId="71FD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6ECA6F53">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0DFB67A9">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5B84DF4E">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44BFD7EE">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73945F95">
            <w:pPr>
              <w:spacing w:line="480" w:lineRule="exact"/>
              <w:jc w:val="center"/>
              <w:textAlignment w:val="center"/>
              <w:rPr>
                <w:rFonts w:hint="eastAsia" w:ascii="宋体" w:hAnsi="宋体" w:cs="宋体"/>
                <w:color w:val="auto"/>
                <w:sz w:val="24"/>
              </w:rPr>
            </w:pPr>
          </w:p>
        </w:tc>
      </w:tr>
      <w:tr w14:paraId="221B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137B2B6">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631E11EC">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64FA693E">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75586BE9">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52F1250B">
            <w:pPr>
              <w:spacing w:line="480" w:lineRule="exact"/>
              <w:jc w:val="center"/>
              <w:textAlignment w:val="center"/>
              <w:rPr>
                <w:rFonts w:hint="eastAsia" w:ascii="宋体" w:hAnsi="宋体" w:cs="宋体"/>
                <w:color w:val="auto"/>
                <w:sz w:val="24"/>
              </w:rPr>
            </w:pPr>
          </w:p>
        </w:tc>
      </w:tr>
      <w:tr w14:paraId="67CD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3B2006C4">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460DD70B">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72BBD8A9">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04129B01">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19878DEE">
            <w:pPr>
              <w:spacing w:line="480" w:lineRule="exact"/>
              <w:jc w:val="center"/>
              <w:textAlignment w:val="center"/>
              <w:rPr>
                <w:rFonts w:hint="eastAsia" w:ascii="宋体" w:hAnsi="宋体" w:cs="宋体"/>
                <w:color w:val="auto"/>
                <w:sz w:val="24"/>
              </w:rPr>
            </w:pPr>
          </w:p>
        </w:tc>
      </w:tr>
      <w:tr w14:paraId="0279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70FEAB8B">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3EB5B538">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13ECBC0F">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46454451">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4EEA9C06">
            <w:pPr>
              <w:spacing w:line="480" w:lineRule="exact"/>
              <w:jc w:val="center"/>
              <w:textAlignment w:val="center"/>
              <w:rPr>
                <w:rFonts w:hint="eastAsia" w:ascii="宋体" w:hAnsi="宋体" w:cs="宋体"/>
                <w:color w:val="auto"/>
                <w:sz w:val="24"/>
              </w:rPr>
            </w:pPr>
          </w:p>
        </w:tc>
      </w:tr>
      <w:tr w14:paraId="144E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5944CA42">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647BA6D2">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12BFD1C5">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0E479FE3">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7D6797FC">
            <w:pPr>
              <w:spacing w:line="480" w:lineRule="exact"/>
              <w:jc w:val="center"/>
              <w:textAlignment w:val="center"/>
              <w:rPr>
                <w:rFonts w:hint="eastAsia" w:ascii="宋体" w:hAnsi="宋体" w:cs="宋体"/>
                <w:color w:val="auto"/>
                <w:sz w:val="24"/>
              </w:rPr>
            </w:pPr>
          </w:p>
        </w:tc>
      </w:tr>
      <w:tr w14:paraId="2D6D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193BA2A2">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617DF88E">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2880388C">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133DFA1E">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2BB0B95B">
            <w:pPr>
              <w:spacing w:line="480" w:lineRule="exact"/>
              <w:jc w:val="center"/>
              <w:textAlignment w:val="center"/>
              <w:rPr>
                <w:rFonts w:hint="eastAsia" w:ascii="宋体" w:hAnsi="宋体" w:cs="宋体"/>
                <w:color w:val="auto"/>
                <w:sz w:val="24"/>
              </w:rPr>
            </w:pPr>
          </w:p>
        </w:tc>
      </w:tr>
      <w:tr w14:paraId="414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tcBorders>
              <w:top w:val="single" w:color="auto" w:sz="4" w:space="0"/>
              <w:left w:val="single" w:color="auto" w:sz="4" w:space="0"/>
              <w:bottom w:val="single" w:color="auto" w:sz="4" w:space="0"/>
              <w:right w:val="single" w:color="auto" w:sz="4" w:space="0"/>
            </w:tcBorders>
            <w:noWrap w:val="0"/>
            <w:vAlign w:val="center"/>
          </w:tcPr>
          <w:p w14:paraId="195CA618">
            <w:pPr>
              <w:spacing w:line="480" w:lineRule="exact"/>
              <w:jc w:val="center"/>
              <w:textAlignment w:val="center"/>
              <w:rPr>
                <w:rFonts w:hint="eastAsia" w:ascii="宋体" w:hAnsi="宋体" w:cs="宋体"/>
                <w:color w:val="auto"/>
                <w:sz w:val="24"/>
              </w:rPr>
            </w:pPr>
          </w:p>
        </w:tc>
        <w:tc>
          <w:tcPr>
            <w:tcW w:w="1475" w:type="dxa"/>
            <w:tcBorders>
              <w:top w:val="single" w:color="auto" w:sz="4" w:space="0"/>
              <w:left w:val="nil"/>
              <w:bottom w:val="single" w:color="auto" w:sz="4" w:space="0"/>
              <w:right w:val="single" w:color="auto" w:sz="4" w:space="0"/>
            </w:tcBorders>
            <w:noWrap w:val="0"/>
            <w:vAlign w:val="center"/>
          </w:tcPr>
          <w:p w14:paraId="1A533960">
            <w:pPr>
              <w:spacing w:line="480" w:lineRule="exact"/>
              <w:jc w:val="center"/>
              <w:textAlignment w:val="center"/>
              <w:rPr>
                <w:rFonts w:hint="eastAsia" w:ascii="宋体" w:hAnsi="宋体" w:cs="宋体"/>
                <w:color w:val="auto"/>
                <w:sz w:val="24"/>
              </w:rPr>
            </w:pPr>
          </w:p>
        </w:tc>
        <w:tc>
          <w:tcPr>
            <w:tcW w:w="1700" w:type="dxa"/>
            <w:tcBorders>
              <w:top w:val="single" w:color="auto" w:sz="4" w:space="0"/>
              <w:left w:val="nil"/>
              <w:bottom w:val="single" w:color="auto" w:sz="4" w:space="0"/>
              <w:right w:val="single" w:color="auto" w:sz="4" w:space="0"/>
            </w:tcBorders>
            <w:noWrap w:val="0"/>
            <w:vAlign w:val="center"/>
          </w:tcPr>
          <w:p w14:paraId="5515C199">
            <w:pPr>
              <w:spacing w:line="480" w:lineRule="exact"/>
              <w:jc w:val="center"/>
              <w:textAlignment w:val="center"/>
              <w:rPr>
                <w:rFonts w:hint="eastAsia" w:ascii="宋体" w:hAnsi="宋体" w:cs="宋体"/>
                <w:color w:val="auto"/>
                <w:sz w:val="24"/>
              </w:rPr>
            </w:pPr>
          </w:p>
        </w:tc>
        <w:tc>
          <w:tcPr>
            <w:tcW w:w="3263" w:type="dxa"/>
            <w:tcBorders>
              <w:top w:val="single" w:color="auto" w:sz="4" w:space="0"/>
              <w:left w:val="nil"/>
              <w:bottom w:val="single" w:color="auto" w:sz="4" w:space="0"/>
              <w:right w:val="single" w:color="auto" w:sz="4" w:space="0"/>
            </w:tcBorders>
            <w:noWrap w:val="0"/>
            <w:vAlign w:val="center"/>
          </w:tcPr>
          <w:p w14:paraId="720156AC">
            <w:pPr>
              <w:spacing w:line="480" w:lineRule="exact"/>
              <w:jc w:val="center"/>
              <w:textAlignment w:val="center"/>
              <w:rPr>
                <w:rFonts w:hint="eastAsia" w:ascii="宋体" w:hAnsi="宋体" w:cs="宋体"/>
                <w:color w:val="auto"/>
                <w:sz w:val="24"/>
              </w:rPr>
            </w:pPr>
          </w:p>
        </w:tc>
        <w:tc>
          <w:tcPr>
            <w:tcW w:w="1550" w:type="dxa"/>
            <w:tcBorders>
              <w:top w:val="single" w:color="auto" w:sz="4" w:space="0"/>
              <w:left w:val="nil"/>
              <w:bottom w:val="single" w:color="auto" w:sz="4" w:space="0"/>
              <w:right w:val="single" w:color="auto" w:sz="4" w:space="0"/>
            </w:tcBorders>
            <w:noWrap w:val="0"/>
            <w:vAlign w:val="center"/>
          </w:tcPr>
          <w:p w14:paraId="74997BB8">
            <w:pPr>
              <w:spacing w:line="480" w:lineRule="exact"/>
              <w:jc w:val="center"/>
              <w:textAlignment w:val="center"/>
              <w:rPr>
                <w:rFonts w:hint="eastAsia" w:ascii="宋体" w:hAnsi="宋体" w:cs="宋体"/>
                <w:color w:val="auto"/>
                <w:sz w:val="24"/>
              </w:rPr>
            </w:pPr>
          </w:p>
        </w:tc>
      </w:tr>
    </w:tbl>
    <w:p w14:paraId="648CF89D">
      <w:pPr>
        <w:spacing w:beforeLines="50" w:afterLines="100" w:line="400" w:lineRule="exact"/>
        <w:textAlignment w:val="center"/>
        <w:rPr>
          <w:rFonts w:ascii="宋体" w:hAnsi="宋体" w:eastAsia="宋体" w:cs="宋体"/>
          <w:color w:val="auto"/>
          <w:sz w:val="24"/>
        </w:rPr>
      </w:pPr>
      <w:r>
        <w:rPr>
          <w:rFonts w:hint="eastAsia" w:ascii="Times New Roman" w:hAnsi="Times New Roman" w:eastAsia="宋体" w:cs="Times New Roman"/>
          <w:color w:val="auto"/>
        </w:rPr>
        <w:t>备注：本表后应附</w:t>
      </w:r>
      <w:r>
        <w:rPr>
          <w:rFonts w:hint="eastAsia" w:ascii="Times New Roman" w:hAnsi="Times New Roman" w:eastAsia="宋体" w:cs="Times New Roman"/>
          <w:color w:val="auto"/>
          <w:lang w:val="en-US" w:eastAsia="zh-CN"/>
        </w:rPr>
        <w:t>相关人员身份证</w:t>
      </w:r>
      <w:r>
        <w:rPr>
          <w:rFonts w:hint="eastAsia" w:ascii="Times New Roman" w:hAnsi="Times New Roman" w:eastAsia="宋体" w:cs="Times New Roman"/>
          <w:color w:val="auto"/>
        </w:rPr>
        <w:t>等</w:t>
      </w:r>
      <w:r>
        <w:rPr>
          <w:rFonts w:hint="eastAsia" w:ascii="Times New Roman" w:hAnsi="Times New Roman" w:eastAsia="宋体" w:cs="Times New Roman"/>
          <w:color w:val="auto"/>
          <w:lang w:val="en-US" w:eastAsia="zh-CN"/>
        </w:rPr>
        <w:t>相关证书</w:t>
      </w:r>
      <w:r>
        <w:rPr>
          <w:rFonts w:hint="eastAsia" w:ascii="Times New Roman" w:hAnsi="Times New Roman" w:eastAsia="宋体" w:cs="Times New Roman"/>
          <w:color w:val="auto"/>
        </w:rPr>
        <w:t>的原件扫描件。</w:t>
      </w:r>
      <w:r>
        <w:rPr>
          <w:rFonts w:hint="eastAsia" w:ascii="宋体" w:hAnsi="宋体" w:eastAsia="宋体" w:cs="宋体"/>
          <w:color w:val="auto"/>
          <w:sz w:val="24"/>
        </w:rPr>
        <w:t xml:space="preserve"> </w:t>
      </w:r>
    </w:p>
    <w:p w14:paraId="6F62FA6D">
      <w:pPr>
        <w:spacing w:beforeLines="50" w:afterLines="100" w:line="400" w:lineRule="exact"/>
        <w:jc w:val="center"/>
        <w:textAlignment w:val="center"/>
        <w:rPr>
          <w:rFonts w:hint="eastAsia" w:ascii="宋体" w:hAnsi="宋体" w:eastAsia="宋体" w:cs="宋体"/>
          <w:color w:val="auto"/>
          <w:sz w:val="24"/>
        </w:rPr>
      </w:pPr>
    </w:p>
    <w:p w14:paraId="53409F8D">
      <w:pPr>
        <w:spacing w:beforeLines="50" w:afterLines="100" w:line="400" w:lineRule="exact"/>
        <w:jc w:val="center"/>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92B0CCD">
      <w:pPr>
        <w:spacing w:beforeLines="100" w:afterLines="100" w:line="48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val="en-US" w:eastAsia="zh-CN"/>
        </w:rPr>
        <w:t>经理</w:t>
      </w:r>
      <w:r>
        <w:rPr>
          <w:rFonts w:hint="eastAsia" w:ascii="宋体" w:hAnsi="宋体" w:eastAsia="宋体" w:cs="宋体"/>
          <w:b/>
          <w:bCs/>
          <w:color w:val="auto"/>
          <w:sz w:val="24"/>
          <w:szCs w:val="24"/>
        </w:rPr>
        <w:t>无在建项目承诺书</w:t>
      </w:r>
    </w:p>
    <w:p w14:paraId="76C39253">
      <w:pPr>
        <w:spacing w:afterLines="100" w:line="500" w:lineRule="exact"/>
        <w:textAlignment w:val="center"/>
        <w:rPr>
          <w:rFonts w:ascii="宋体" w:hAnsi="宋体" w:eastAsia="宋体" w:cs="宋体"/>
          <w:color w:val="auto"/>
          <w:sz w:val="24"/>
        </w:rPr>
      </w:pPr>
      <w:r>
        <w:rPr>
          <w:rFonts w:hint="eastAsia" w:ascii="宋体" w:hAnsi="宋体" w:eastAsia="宋体" w:cs="宋体"/>
          <w:color w:val="auto"/>
          <w:position w:val="-7"/>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采购</w:t>
      </w:r>
      <w:r>
        <w:rPr>
          <w:rFonts w:hint="eastAsia" w:ascii="宋体" w:hAnsi="宋体" w:eastAsia="宋体" w:cs="宋体"/>
          <w:color w:val="auto"/>
          <w:sz w:val="24"/>
        </w:rPr>
        <w:t>人名称）：</w:t>
      </w:r>
    </w:p>
    <w:p w14:paraId="02388233">
      <w:pPr>
        <w:spacing w:line="50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我方在此声明，我方拟派往</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（项目名称）（以下简称“本工程”）的</w:t>
      </w:r>
      <w:r>
        <w:rPr>
          <w:rFonts w:hint="eastAsia" w:ascii="宋体" w:hAnsi="宋体" w:eastAsia="宋体" w:cs="宋体"/>
          <w:color w:val="auto"/>
          <w:spacing w:val="-1"/>
          <w:sz w:val="24"/>
        </w:rPr>
        <w:t>项目</w:t>
      </w:r>
      <w:r>
        <w:rPr>
          <w:rFonts w:hint="eastAsia" w:ascii="宋体" w:hAnsi="宋体" w:eastAsia="宋体" w:cs="宋体"/>
          <w:color w:val="auto"/>
          <w:spacing w:val="-1"/>
          <w:sz w:val="24"/>
          <w:lang w:val="en-US" w:eastAsia="zh-CN"/>
        </w:rPr>
        <w:t>经理</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pacing w:val="-1"/>
          <w:sz w:val="24"/>
        </w:rPr>
        <w:t>项目</w:t>
      </w:r>
      <w:r>
        <w:rPr>
          <w:rFonts w:hint="eastAsia" w:ascii="宋体" w:hAnsi="宋体" w:eastAsia="宋体" w:cs="宋体"/>
          <w:color w:val="auto"/>
          <w:spacing w:val="-1"/>
          <w:sz w:val="24"/>
          <w:lang w:val="en-US" w:eastAsia="zh-CN"/>
        </w:rPr>
        <w:t>经理</w:t>
      </w:r>
      <w:r>
        <w:rPr>
          <w:rFonts w:hint="eastAsia" w:ascii="宋体" w:hAnsi="宋体" w:eastAsia="宋体" w:cs="宋体"/>
          <w:color w:val="auto"/>
          <w:sz w:val="24"/>
        </w:rPr>
        <w:t>姓名）现阶段没有担任任何在施建设工程项目。</w:t>
      </w:r>
    </w:p>
    <w:p w14:paraId="793D04CB">
      <w:pPr>
        <w:spacing w:line="50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我方保证上述信息的真实和准确，并愿意承担因我方就此弄虚作假所引起的一切法律后果。</w:t>
      </w:r>
    </w:p>
    <w:p w14:paraId="79E73B36">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6048EC7">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97FB989">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特此承诺</w:t>
      </w:r>
    </w:p>
    <w:p w14:paraId="244FF56B">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DFCCC4B">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2DA35301">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07BE429">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322AD1D8">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72FB108A">
      <w:pPr>
        <w:spacing w:line="480" w:lineRule="exact"/>
        <w:ind w:firstLine="480" w:firstLineChars="20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37753305">
      <w:pPr>
        <w:spacing w:line="700" w:lineRule="exact"/>
        <w:ind w:right="480"/>
        <w:jc w:val="center"/>
        <w:rPr>
          <w:rFonts w:ascii="宋体" w:hAnsi="宋体" w:eastAsia="宋体" w:cs="宋体"/>
          <w:color w:val="auto"/>
          <w:sz w:val="24"/>
        </w:rPr>
      </w:pPr>
      <w:r>
        <w:rPr>
          <w:rFonts w:hint="eastAsia" w:ascii="宋体" w:hAnsi="宋体" w:eastAsia="宋体" w:cs="宋体"/>
          <w:color w:val="auto"/>
          <w:sz w:val="24"/>
        </w:rPr>
        <w:t xml:space="preserve">                  响   应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03032954">
      <w:pPr>
        <w:wordWrap w:val="0"/>
        <w:spacing w:line="700" w:lineRule="exact"/>
        <w:jc w:val="right"/>
        <w:rPr>
          <w:rFonts w:ascii="宋体" w:hAnsi="宋体" w:eastAsia="宋体" w:cs="宋体"/>
          <w:color w:val="auto"/>
          <w:sz w:val="24"/>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4A2D8165">
      <w:pPr>
        <w:spacing w:line="700" w:lineRule="exact"/>
        <w:ind w:right="480" w:firstLine="2400" w:firstLineChars="1000"/>
        <w:rPr>
          <w:rFonts w:ascii="宋体" w:hAnsi="宋体" w:eastAsia="宋体" w:cs="宋体"/>
          <w:color w:val="auto"/>
          <w:sz w:val="24"/>
        </w:rPr>
      </w:pPr>
      <w:r>
        <w:rPr>
          <w:rFonts w:hint="eastAsia" w:ascii="宋体" w:hAnsi="宋体" w:eastAsia="宋体" w:cs="宋体"/>
          <w:color w:val="auto"/>
          <w:sz w:val="24"/>
        </w:rPr>
        <w:t>日        期：      年     月    日</w:t>
      </w:r>
    </w:p>
    <w:p w14:paraId="4DDC3C6B">
      <w:pPr>
        <w:spacing w:line="700" w:lineRule="exact"/>
        <w:ind w:firstLine="2949" w:firstLineChars="1229"/>
        <w:rPr>
          <w:rFonts w:ascii="宋体" w:hAnsi="宋体" w:eastAsia="宋体" w:cs="宋体"/>
          <w:color w:val="auto"/>
          <w:sz w:val="24"/>
        </w:rPr>
      </w:pPr>
      <w:r>
        <w:rPr>
          <w:rFonts w:hint="eastAsia" w:ascii="宋体" w:hAnsi="宋体" w:eastAsia="宋体" w:cs="宋体"/>
          <w:color w:val="auto"/>
          <w:sz w:val="24"/>
        </w:rPr>
        <w:t xml:space="preserve"> </w:t>
      </w:r>
    </w:p>
    <w:p w14:paraId="109B6303">
      <w:pPr>
        <w:spacing w:beforeLines="50" w:afterLines="100" w:line="480" w:lineRule="exact"/>
        <w:ind w:right="42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2BDF3E3A">
      <w:pPr>
        <w:spacing w:beforeLines="50" w:afterLines="100" w:line="480" w:lineRule="exact"/>
        <w:ind w:right="420"/>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29C39DC">
      <w:pPr>
        <w:spacing w:line="480" w:lineRule="exact"/>
        <w:textAlignment w:val="center"/>
        <w:rPr>
          <w:rFonts w:ascii="宋体" w:hAnsi="宋体" w:eastAsia="宋体" w:cs="宋体"/>
          <w:b/>
          <w:bCs/>
          <w:color w:val="auto"/>
          <w:sz w:val="30"/>
          <w:szCs w:val="30"/>
        </w:rPr>
      </w:pPr>
    </w:p>
    <w:p w14:paraId="0555152F">
      <w:pPr>
        <w:spacing w:line="480" w:lineRule="exact"/>
        <w:jc w:val="center"/>
        <w:textAlignment w:val="center"/>
        <w:rPr>
          <w:rFonts w:ascii="宋体" w:hAnsi="宋体" w:eastAsia="宋体" w:cs="宋体"/>
          <w:b/>
          <w:bCs/>
          <w:color w:val="auto"/>
          <w:sz w:val="30"/>
          <w:szCs w:val="30"/>
        </w:rPr>
      </w:pPr>
    </w:p>
    <w:p w14:paraId="02ECD73F">
      <w:pPr>
        <w:spacing w:line="480" w:lineRule="exact"/>
        <w:jc w:val="center"/>
        <w:textAlignment w:val="center"/>
        <w:rPr>
          <w:rFonts w:ascii="宋体" w:hAnsi="宋体" w:eastAsia="宋体" w:cs="宋体"/>
          <w:b/>
          <w:bCs/>
          <w:color w:val="auto"/>
          <w:sz w:val="30"/>
          <w:szCs w:val="30"/>
        </w:rPr>
      </w:pPr>
    </w:p>
    <w:p w14:paraId="27D1D6B7">
      <w:pPr>
        <w:spacing w:line="360" w:lineRule="exact"/>
        <w:jc w:val="center"/>
        <w:textAlignment w:val="center"/>
        <w:outlineLvl w:val="0"/>
        <w:rPr>
          <w:rFonts w:hint="eastAsia" w:ascii="宋体" w:hAnsi="宋体" w:eastAsia="宋体" w:cs="宋体"/>
          <w:b/>
          <w:bCs/>
          <w:color w:val="auto"/>
          <w:sz w:val="30"/>
          <w:szCs w:val="30"/>
        </w:rPr>
      </w:pPr>
      <w:bookmarkStart w:id="96" w:name="_Toc13091"/>
    </w:p>
    <w:p w14:paraId="04AB828F">
      <w:pPr>
        <w:spacing w:line="360" w:lineRule="exact"/>
        <w:jc w:val="center"/>
        <w:textAlignment w:val="center"/>
        <w:outlineLvl w:val="0"/>
        <w:rPr>
          <w:rFonts w:ascii="宋体" w:hAnsi="宋体" w:eastAsia="宋体" w:cs="宋体"/>
          <w:b/>
          <w:bCs/>
          <w:color w:val="auto"/>
          <w:sz w:val="30"/>
          <w:szCs w:val="30"/>
        </w:rPr>
      </w:pPr>
      <w:r>
        <w:rPr>
          <w:rFonts w:hint="eastAsia" w:ascii="宋体" w:hAnsi="宋体" w:eastAsia="宋体" w:cs="宋体"/>
          <w:b/>
          <w:bCs/>
          <w:color w:val="auto"/>
          <w:sz w:val="30"/>
          <w:szCs w:val="30"/>
        </w:rPr>
        <w:t>八、企业基本情况资料</w:t>
      </w:r>
      <w:bookmarkEnd w:id="96"/>
    </w:p>
    <w:p w14:paraId="0F6C6F36">
      <w:pPr>
        <w:keepNext/>
        <w:keepLines/>
        <w:spacing w:before="280" w:after="290" w:line="360" w:lineRule="exact"/>
        <w:jc w:val="center"/>
        <w:outlineLvl w:val="3"/>
        <w:rPr>
          <w:rFonts w:ascii="宋体" w:hAnsi="宋体" w:eastAsia="宋体" w:cs="宋体"/>
          <w:b/>
          <w:bCs/>
          <w:color w:val="auto"/>
          <w:sz w:val="24"/>
          <w:szCs w:val="24"/>
        </w:rPr>
      </w:pPr>
      <w:r>
        <w:rPr>
          <w:rFonts w:hint="eastAsia" w:ascii="宋体" w:hAnsi="宋体" w:eastAsia="宋体" w:cs="宋体"/>
          <w:b/>
          <w:bCs/>
          <w:color w:val="auto"/>
          <w:sz w:val="24"/>
          <w:szCs w:val="24"/>
        </w:rPr>
        <w:t>（一）响应人基本情况表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96"/>
        <w:gridCol w:w="822"/>
        <w:gridCol w:w="993"/>
        <w:gridCol w:w="283"/>
        <w:gridCol w:w="195"/>
        <w:gridCol w:w="1246"/>
        <w:gridCol w:w="260"/>
        <w:gridCol w:w="709"/>
        <w:gridCol w:w="1416"/>
      </w:tblGrid>
      <w:tr w14:paraId="170F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F69C53E">
            <w:pPr>
              <w:jc w:val="center"/>
              <w:rPr>
                <w:rFonts w:ascii="宋体" w:hAnsi="宋体" w:eastAsia="宋体" w:cs="宋体"/>
                <w:color w:val="auto"/>
                <w:sz w:val="24"/>
              </w:rPr>
            </w:pPr>
            <w:r>
              <w:rPr>
                <w:rFonts w:hint="eastAsia" w:ascii="宋体" w:hAnsi="宋体" w:eastAsia="宋体" w:cs="宋体"/>
                <w:color w:val="auto"/>
                <w:sz w:val="24"/>
              </w:rPr>
              <w:t>响应人名称</w:t>
            </w:r>
          </w:p>
        </w:tc>
        <w:tc>
          <w:tcPr>
            <w:tcW w:w="7020" w:type="dxa"/>
            <w:gridSpan w:val="9"/>
            <w:tcBorders>
              <w:top w:val="single" w:color="auto" w:sz="4" w:space="0"/>
              <w:left w:val="nil"/>
              <w:bottom w:val="single" w:color="auto" w:sz="4" w:space="0"/>
              <w:right w:val="single" w:color="auto" w:sz="4" w:space="0"/>
            </w:tcBorders>
            <w:vAlign w:val="center"/>
          </w:tcPr>
          <w:p w14:paraId="01BEF339">
            <w:pPr>
              <w:jc w:val="center"/>
              <w:rPr>
                <w:rFonts w:ascii="宋体" w:hAnsi="宋体" w:eastAsia="宋体" w:cs="宋体"/>
                <w:color w:val="auto"/>
                <w:sz w:val="24"/>
              </w:rPr>
            </w:pPr>
          </w:p>
        </w:tc>
      </w:tr>
      <w:tr w14:paraId="4299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341B019">
            <w:pPr>
              <w:jc w:val="center"/>
              <w:rPr>
                <w:rFonts w:ascii="宋体" w:hAnsi="宋体" w:eastAsia="宋体" w:cs="宋体"/>
                <w:color w:val="auto"/>
                <w:sz w:val="24"/>
              </w:rPr>
            </w:pPr>
            <w:r>
              <w:rPr>
                <w:rFonts w:hint="eastAsia" w:ascii="宋体" w:hAnsi="宋体" w:eastAsia="宋体" w:cs="宋体"/>
                <w:color w:val="auto"/>
                <w:sz w:val="24"/>
              </w:rPr>
              <w:t>注册地址</w:t>
            </w:r>
          </w:p>
        </w:tc>
        <w:tc>
          <w:tcPr>
            <w:tcW w:w="3389" w:type="dxa"/>
            <w:gridSpan w:val="5"/>
            <w:tcBorders>
              <w:top w:val="single" w:color="auto" w:sz="4" w:space="0"/>
              <w:left w:val="nil"/>
              <w:bottom w:val="single" w:color="auto" w:sz="4" w:space="0"/>
              <w:right w:val="single" w:color="auto" w:sz="4" w:space="0"/>
            </w:tcBorders>
            <w:vAlign w:val="center"/>
          </w:tcPr>
          <w:p w14:paraId="7373CAFC">
            <w:pPr>
              <w:jc w:val="center"/>
              <w:rPr>
                <w:rFonts w:ascii="宋体" w:hAnsi="宋体" w:eastAsia="宋体" w:cs="宋体"/>
                <w:color w:val="auto"/>
                <w:sz w:val="24"/>
              </w:rPr>
            </w:pPr>
          </w:p>
        </w:tc>
        <w:tc>
          <w:tcPr>
            <w:tcW w:w="1246" w:type="dxa"/>
            <w:tcBorders>
              <w:top w:val="single" w:color="auto" w:sz="4" w:space="0"/>
              <w:left w:val="nil"/>
              <w:bottom w:val="single" w:color="auto" w:sz="4" w:space="0"/>
              <w:right w:val="single" w:color="auto" w:sz="4" w:space="0"/>
            </w:tcBorders>
            <w:vAlign w:val="center"/>
          </w:tcPr>
          <w:p w14:paraId="22525D2E">
            <w:pPr>
              <w:jc w:val="center"/>
              <w:rPr>
                <w:rFonts w:ascii="宋体" w:hAnsi="宋体" w:eastAsia="宋体" w:cs="宋体"/>
                <w:color w:val="auto"/>
                <w:sz w:val="24"/>
              </w:rPr>
            </w:pPr>
            <w:r>
              <w:rPr>
                <w:rFonts w:hint="eastAsia" w:ascii="宋体" w:hAnsi="宋体" w:eastAsia="宋体" w:cs="宋体"/>
                <w:color w:val="auto"/>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6F2D17F4">
            <w:pPr>
              <w:jc w:val="center"/>
              <w:rPr>
                <w:rFonts w:ascii="宋体" w:hAnsi="宋体" w:eastAsia="宋体" w:cs="宋体"/>
                <w:color w:val="auto"/>
                <w:sz w:val="24"/>
              </w:rPr>
            </w:pPr>
          </w:p>
        </w:tc>
      </w:tr>
      <w:tr w14:paraId="7DC4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1FA411A4">
            <w:pPr>
              <w:jc w:val="center"/>
              <w:rPr>
                <w:rFonts w:ascii="宋体" w:hAnsi="宋体" w:eastAsia="宋体" w:cs="宋体"/>
                <w:color w:val="auto"/>
                <w:sz w:val="24"/>
              </w:rPr>
            </w:pPr>
            <w:r>
              <w:rPr>
                <w:rFonts w:hint="eastAsia" w:ascii="宋体" w:hAnsi="宋体" w:eastAsia="宋体" w:cs="宋体"/>
                <w:color w:val="auto"/>
                <w:sz w:val="24"/>
              </w:rPr>
              <w:t>联系方式</w:t>
            </w:r>
          </w:p>
        </w:tc>
        <w:tc>
          <w:tcPr>
            <w:tcW w:w="1096" w:type="dxa"/>
            <w:tcBorders>
              <w:top w:val="single" w:color="auto" w:sz="4" w:space="0"/>
              <w:left w:val="nil"/>
              <w:bottom w:val="single" w:color="auto" w:sz="4" w:space="0"/>
              <w:right w:val="single" w:color="auto" w:sz="4" w:space="0"/>
            </w:tcBorders>
            <w:vAlign w:val="center"/>
          </w:tcPr>
          <w:p w14:paraId="0BEE13D9">
            <w:pPr>
              <w:jc w:val="center"/>
              <w:rPr>
                <w:rFonts w:ascii="宋体" w:hAnsi="宋体" w:eastAsia="宋体" w:cs="宋体"/>
                <w:color w:val="auto"/>
                <w:sz w:val="24"/>
              </w:rPr>
            </w:pPr>
            <w:r>
              <w:rPr>
                <w:rFonts w:hint="eastAsia" w:ascii="宋体" w:hAnsi="宋体" w:eastAsia="宋体" w:cs="宋体"/>
                <w:color w:val="auto"/>
                <w:sz w:val="24"/>
              </w:rPr>
              <w:t>联系人</w:t>
            </w:r>
          </w:p>
        </w:tc>
        <w:tc>
          <w:tcPr>
            <w:tcW w:w="2293" w:type="dxa"/>
            <w:gridSpan w:val="4"/>
            <w:tcBorders>
              <w:top w:val="single" w:color="auto" w:sz="4" w:space="0"/>
              <w:left w:val="nil"/>
              <w:bottom w:val="single" w:color="auto" w:sz="4" w:space="0"/>
              <w:right w:val="single" w:color="auto" w:sz="4" w:space="0"/>
            </w:tcBorders>
            <w:vAlign w:val="center"/>
          </w:tcPr>
          <w:p w14:paraId="5187CD1A">
            <w:pPr>
              <w:jc w:val="center"/>
              <w:rPr>
                <w:rFonts w:ascii="宋体" w:hAnsi="宋体" w:eastAsia="宋体" w:cs="宋体"/>
                <w:color w:val="auto"/>
                <w:sz w:val="24"/>
              </w:rPr>
            </w:pPr>
          </w:p>
        </w:tc>
        <w:tc>
          <w:tcPr>
            <w:tcW w:w="1246" w:type="dxa"/>
            <w:tcBorders>
              <w:top w:val="single" w:color="auto" w:sz="4" w:space="0"/>
              <w:left w:val="nil"/>
              <w:bottom w:val="single" w:color="auto" w:sz="4" w:space="0"/>
              <w:right w:val="single" w:color="auto" w:sz="4" w:space="0"/>
            </w:tcBorders>
            <w:vAlign w:val="center"/>
          </w:tcPr>
          <w:p w14:paraId="5ADD4AAC">
            <w:pPr>
              <w:jc w:val="center"/>
              <w:rPr>
                <w:rFonts w:ascii="宋体" w:hAnsi="宋体" w:eastAsia="宋体" w:cs="宋体"/>
                <w:color w:val="auto"/>
                <w:sz w:val="24"/>
              </w:rPr>
            </w:pPr>
            <w:r>
              <w:rPr>
                <w:rFonts w:hint="eastAsia" w:ascii="宋体" w:hAnsi="宋体" w:eastAsia="宋体" w:cs="宋体"/>
                <w:color w:val="auto"/>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7486D5D4">
            <w:pPr>
              <w:jc w:val="center"/>
              <w:rPr>
                <w:rFonts w:ascii="宋体" w:hAnsi="宋体" w:eastAsia="宋体" w:cs="宋体"/>
                <w:color w:val="auto"/>
                <w:sz w:val="24"/>
              </w:rPr>
            </w:pPr>
          </w:p>
        </w:tc>
      </w:tr>
      <w:tr w14:paraId="3EB1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3065B92">
            <w:pPr>
              <w:widowControl/>
              <w:jc w:val="left"/>
              <w:rPr>
                <w:rFonts w:ascii="宋体" w:hAnsi="宋体" w:eastAsia="宋体" w:cs="宋体"/>
                <w:color w:val="auto"/>
                <w:sz w:val="24"/>
              </w:rPr>
            </w:pPr>
          </w:p>
        </w:tc>
        <w:tc>
          <w:tcPr>
            <w:tcW w:w="1096" w:type="dxa"/>
            <w:tcBorders>
              <w:top w:val="single" w:color="auto" w:sz="4" w:space="0"/>
              <w:left w:val="nil"/>
              <w:bottom w:val="single" w:color="auto" w:sz="4" w:space="0"/>
              <w:right w:val="single" w:color="auto" w:sz="4" w:space="0"/>
            </w:tcBorders>
            <w:vAlign w:val="center"/>
          </w:tcPr>
          <w:p w14:paraId="00699029">
            <w:pPr>
              <w:jc w:val="center"/>
              <w:rPr>
                <w:rFonts w:ascii="宋体" w:hAnsi="宋体" w:eastAsia="宋体" w:cs="宋体"/>
                <w:color w:val="auto"/>
                <w:sz w:val="24"/>
              </w:rPr>
            </w:pPr>
            <w:r>
              <w:rPr>
                <w:rFonts w:hint="eastAsia" w:ascii="宋体" w:hAnsi="宋体" w:eastAsia="宋体" w:cs="宋体"/>
                <w:color w:val="auto"/>
                <w:sz w:val="24"/>
              </w:rPr>
              <w:t>传  真</w:t>
            </w:r>
          </w:p>
        </w:tc>
        <w:tc>
          <w:tcPr>
            <w:tcW w:w="2293" w:type="dxa"/>
            <w:gridSpan w:val="4"/>
            <w:tcBorders>
              <w:top w:val="single" w:color="auto" w:sz="4" w:space="0"/>
              <w:left w:val="nil"/>
              <w:bottom w:val="single" w:color="auto" w:sz="4" w:space="0"/>
              <w:right w:val="single" w:color="auto" w:sz="4" w:space="0"/>
            </w:tcBorders>
            <w:vAlign w:val="center"/>
          </w:tcPr>
          <w:p w14:paraId="13C4C0FC">
            <w:pPr>
              <w:jc w:val="center"/>
              <w:rPr>
                <w:rFonts w:ascii="宋体" w:hAnsi="宋体" w:eastAsia="宋体" w:cs="宋体"/>
                <w:color w:val="auto"/>
                <w:sz w:val="24"/>
              </w:rPr>
            </w:pPr>
          </w:p>
        </w:tc>
        <w:tc>
          <w:tcPr>
            <w:tcW w:w="1246" w:type="dxa"/>
            <w:tcBorders>
              <w:top w:val="single" w:color="auto" w:sz="4" w:space="0"/>
              <w:left w:val="nil"/>
              <w:bottom w:val="single" w:color="auto" w:sz="4" w:space="0"/>
              <w:right w:val="single" w:color="auto" w:sz="4" w:space="0"/>
            </w:tcBorders>
            <w:vAlign w:val="center"/>
          </w:tcPr>
          <w:p w14:paraId="61FE5233">
            <w:pPr>
              <w:jc w:val="center"/>
              <w:rPr>
                <w:rFonts w:ascii="宋体" w:hAnsi="宋体" w:eastAsia="宋体" w:cs="宋体"/>
                <w:color w:val="auto"/>
                <w:sz w:val="24"/>
              </w:rPr>
            </w:pPr>
            <w:r>
              <w:rPr>
                <w:rFonts w:hint="eastAsia" w:ascii="宋体" w:hAnsi="宋体" w:eastAsia="宋体" w:cs="宋体"/>
                <w:color w:val="auto"/>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70508C4B">
            <w:pPr>
              <w:jc w:val="center"/>
              <w:rPr>
                <w:rFonts w:ascii="宋体" w:hAnsi="宋体" w:eastAsia="宋体" w:cs="宋体"/>
                <w:color w:val="auto"/>
                <w:sz w:val="24"/>
              </w:rPr>
            </w:pPr>
          </w:p>
        </w:tc>
      </w:tr>
      <w:tr w14:paraId="1EA2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E330C1C">
            <w:pPr>
              <w:jc w:val="center"/>
              <w:rPr>
                <w:rFonts w:ascii="宋体" w:hAnsi="宋体" w:eastAsia="宋体" w:cs="宋体"/>
                <w:color w:val="auto"/>
                <w:sz w:val="24"/>
              </w:rPr>
            </w:pPr>
            <w:r>
              <w:rPr>
                <w:rFonts w:hint="eastAsia" w:ascii="宋体" w:hAnsi="宋体" w:eastAsia="宋体" w:cs="宋体"/>
                <w:color w:val="auto"/>
                <w:sz w:val="24"/>
              </w:rPr>
              <w:t>组织结构</w:t>
            </w:r>
          </w:p>
        </w:tc>
        <w:tc>
          <w:tcPr>
            <w:tcW w:w="7020" w:type="dxa"/>
            <w:gridSpan w:val="9"/>
            <w:tcBorders>
              <w:top w:val="single" w:color="auto" w:sz="4" w:space="0"/>
              <w:left w:val="nil"/>
              <w:bottom w:val="single" w:color="auto" w:sz="4" w:space="0"/>
              <w:right w:val="single" w:color="auto" w:sz="4" w:space="0"/>
            </w:tcBorders>
            <w:vAlign w:val="center"/>
          </w:tcPr>
          <w:p w14:paraId="4B245B59">
            <w:pPr>
              <w:jc w:val="center"/>
              <w:rPr>
                <w:rFonts w:ascii="宋体" w:hAnsi="宋体" w:eastAsia="宋体" w:cs="宋体"/>
                <w:color w:val="auto"/>
                <w:sz w:val="24"/>
              </w:rPr>
            </w:pPr>
          </w:p>
        </w:tc>
      </w:tr>
      <w:tr w14:paraId="7984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0083E85">
            <w:pPr>
              <w:jc w:val="center"/>
              <w:rPr>
                <w:rFonts w:ascii="宋体" w:hAnsi="宋体" w:eastAsia="宋体" w:cs="宋体"/>
                <w:color w:val="auto"/>
                <w:sz w:val="24"/>
              </w:rPr>
            </w:pPr>
            <w:r>
              <w:rPr>
                <w:rFonts w:hint="eastAsia" w:ascii="宋体" w:hAnsi="宋体" w:eastAsia="宋体" w:cs="宋体"/>
                <w:color w:val="auto"/>
                <w:sz w:val="24"/>
              </w:rPr>
              <w:t>法定代表人</w:t>
            </w:r>
          </w:p>
        </w:tc>
        <w:tc>
          <w:tcPr>
            <w:tcW w:w="1096" w:type="dxa"/>
            <w:tcBorders>
              <w:top w:val="single" w:color="auto" w:sz="4" w:space="0"/>
              <w:left w:val="nil"/>
              <w:bottom w:val="single" w:color="auto" w:sz="4" w:space="0"/>
              <w:right w:val="single" w:color="auto" w:sz="4" w:space="0"/>
            </w:tcBorders>
            <w:vAlign w:val="center"/>
          </w:tcPr>
          <w:p w14:paraId="204249F5">
            <w:pPr>
              <w:jc w:val="center"/>
              <w:rPr>
                <w:rFonts w:ascii="宋体" w:hAnsi="宋体" w:eastAsia="宋体" w:cs="宋体"/>
                <w:color w:val="auto"/>
                <w:sz w:val="24"/>
              </w:rPr>
            </w:pPr>
            <w:r>
              <w:rPr>
                <w:rFonts w:hint="eastAsia" w:ascii="宋体" w:hAnsi="宋体" w:eastAsia="宋体" w:cs="宋体"/>
                <w:color w:val="auto"/>
                <w:sz w:val="24"/>
              </w:rPr>
              <w:t>姓名</w:t>
            </w:r>
          </w:p>
        </w:tc>
        <w:tc>
          <w:tcPr>
            <w:tcW w:w="822" w:type="dxa"/>
            <w:tcBorders>
              <w:top w:val="single" w:color="auto" w:sz="4" w:space="0"/>
              <w:left w:val="nil"/>
              <w:bottom w:val="single" w:color="auto" w:sz="4" w:space="0"/>
              <w:right w:val="single" w:color="auto" w:sz="4" w:space="0"/>
            </w:tcBorders>
            <w:vAlign w:val="center"/>
          </w:tcPr>
          <w:p w14:paraId="6FEB5419">
            <w:pPr>
              <w:jc w:val="center"/>
              <w:rPr>
                <w:rFonts w:ascii="宋体" w:hAnsi="宋体" w:eastAsia="宋体" w:cs="宋体"/>
                <w:color w:val="auto"/>
                <w:sz w:val="24"/>
              </w:rPr>
            </w:pPr>
          </w:p>
        </w:tc>
        <w:tc>
          <w:tcPr>
            <w:tcW w:w="1276" w:type="dxa"/>
            <w:gridSpan w:val="2"/>
            <w:tcBorders>
              <w:top w:val="single" w:color="auto" w:sz="4" w:space="0"/>
              <w:left w:val="nil"/>
              <w:bottom w:val="single" w:color="auto" w:sz="4" w:space="0"/>
              <w:right w:val="single" w:color="auto" w:sz="4" w:space="0"/>
            </w:tcBorders>
            <w:vAlign w:val="center"/>
          </w:tcPr>
          <w:p w14:paraId="41C19E90">
            <w:pPr>
              <w:jc w:val="center"/>
              <w:rPr>
                <w:rFonts w:ascii="宋体" w:hAnsi="宋体" w:eastAsia="宋体" w:cs="宋体"/>
                <w:color w:val="auto"/>
                <w:sz w:val="24"/>
              </w:rPr>
            </w:pPr>
            <w:r>
              <w:rPr>
                <w:rFonts w:hint="eastAsia" w:ascii="宋体" w:hAnsi="宋体" w:eastAsia="宋体" w:cs="宋体"/>
                <w:color w:val="auto"/>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3BFF569A">
            <w:pPr>
              <w:jc w:val="center"/>
              <w:rPr>
                <w:rFonts w:ascii="宋体" w:hAnsi="宋体" w:eastAsia="宋体" w:cs="宋体"/>
                <w:color w:val="auto"/>
                <w:sz w:val="24"/>
              </w:rPr>
            </w:pPr>
          </w:p>
        </w:tc>
        <w:tc>
          <w:tcPr>
            <w:tcW w:w="709" w:type="dxa"/>
            <w:tcBorders>
              <w:top w:val="single" w:color="auto" w:sz="4" w:space="0"/>
              <w:left w:val="nil"/>
              <w:bottom w:val="single" w:color="auto" w:sz="4" w:space="0"/>
              <w:right w:val="single" w:color="auto" w:sz="4" w:space="0"/>
            </w:tcBorders>
            <w:vAlign w:val="center"/>
          </w:tcPr>
          <w:p w14:paraId="4B34E6C2">
            <w:pPr>
              <w:jc w:val="center"/>
              <w:rPr>
                <w:rFonts w:ascii="宋体" w:hAnsi="宋体" w:eastAsia="宋体" w:cs="宋体"/>
                <w:color w:val="auto"/>
                <w:sz w:val="24"/>
              </w:rPr>
            </w:pPr>
            <w:r>
              <w:rPr>
                <w:rFonts w:hint="eastAsia" w:ascii="宋体" w:hAnsi="宋体" w:eastAsia="宋体" w:cs="宋体"/>
                <w:color w:val="auto"/>
                <w:sz w:val="24"/>
              </w:rPr>
              <w:t>电话</w:t>
            </w:r>
          </w:p>
        </w:tc>
        <w:tc>
          <w:tcPr>
            <w:tcW w:w="1416" w:type="dxa"/>
            <w:tcBorders>
              <w:top w:val="single" w:color="auto" w:sz="4" w:space="0"/>
              <w:left w:val="nil"/>
              <w:bottom w:val="single" w:color="auto" w:sz="4" w:space="0"/>
              <w:right w:val="single" w:color="auto" w:sz="4" w:space="0"/>
            </w:tcBorders>
            <w:vAlign w:val="center"/>
          </w:tcPr>
          <w:p w14:paraId="49F5AF1D">
            <w:pPr>
              <w:jc w:val="center"/>
              <w:rPr>
                <w:rFonts w:ascii="宋体" w:hAnsi="宋体" w:eastAsia="宋体" w:cs="宋体"/>
                <w:color w:val="auto"/>
                <w:sz w:val="24"/>
              </w:rPr>
            </w:pPr>
          </w:p>
        </w:tc>
      </w:tr>
      <w:tr w14:paraId="41E0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27AD15A">
            <w:pPr>
              <w:jc w:val="center"/>
              <w:rPr>
                <w:rFonts w:ascii="宋体" w:hAnsi="宋体" w:eastAsia="宋体" w:cs="宋体"/>
                <w:color w:val="auto"/>
                <w:sz w:val="24"/>
              </w:rPr>
            </w:pPr>
            <w:r>
              <w:rPr>
                <w:rFonts w:hint="eastAsia" w:ascii="宋体" w:hAnsi="宋体" w:eastAsia="宋体" w:cs="宋体"/>
                <w:color w:val="auto"/>
                <w:sz w:val="24"/>
              </w:rPr>
              <w:t>技术负责人</w:t>
            </w:r>
          </w:p>
        </w:tc>
        <w:tc>
          <w:tcPr>
            <w:tcW w:w="1096" w:type="dxa"/>
            <w:tcBorders>
              <w:top w:val="single" w:color="auto" w:sz="4" w:space="0"/>
              <w:left w:val="nil"/>
              <w:bottom w:val="single" w:color="auto" w:sz="4" w:space="0"/>
              <w:right w:val="single" w:color="auto" w:sz="4" w:space="0"/>
            </w:tcBorders>
            <w:vAlign w:val="center"/>
          </w:tcPr>
          <w:p w14:paraId="1A013CE0">
            <w:pPr>
              <w:jc w:val="center"/>
              <w:rPr>
                <w:rFonts w:ascii="宋体" w:hAnsi="宋体" w:eastAsia="宋体" w:cs="宋体"/>
                <w:color w:val="auto"/>
                <w:sz w:val="24"/>
              </w:rPr>
            </w:pPr>
            <w:r>
              <w:rPr>
                <w:rFonts w:hint="eastAsia" w:ascii="宋体" w:hAnsi="宋体" w:eastAsia="宋体" w:cs="宋体"/>
                <w:color w:val="auto"/>
                <w:sz w:val="24"/>
              </w:rPr>
              <w:t>姓名</w:t>
            </w:r>
          </w:p>
        </w:tc>
        <w:tc>
          <w:tcPr>
            <w:tcW w:w="822" w:type="dxa"/>
            <w:tcBorders>
              <w:top w:val="single" w:color="auto" w:sz="4" w:space="0"/>
              <w:left w:val="nil"/>
              <w:bottom w:val="single" w:color="auto" w:sz="4" w:space="0"/>
              <w:right w:val="single" w:color="auto" w:sz="4" w:space="0"/>
            </w:tcBorders>
            <w:vAlign w:val="center"/>
          </w:tcPr>
          <w:p w14:paraId="1F0ED6AC">
            <w:pPr>
              <w:jc w:val="center"/>
              <w:rPr>
                <w:rFonts w:ascii="宋体" w:hAnsi="宋体" w:eastAsia="宋体" w:cs="宋体"/>
                <w:color w:val="auto"/>
                <w:sz w:val="24"/>
              </w:rPr>
            </w:pPr>
          </w:p>
        </w:tc>
        <w:tc>
          <w:tcPr>
            <w:tcW w:w="1276" w:type="dxa"/>
            <w:gridSpan w:val="2"/>
            <w:tcBorders>
              <w:top w:val="single" w:color="auto" w:sz="4" w:space="0"/>
              <w:left w:val="nil"/>
              <w:bottom w:val="single" w:color="auto" w:sz="4" w:space="0"/>
              <w:right w:val="single" w:color="auto" w:sz="4" w:space="0"/>
            </w:tcBorders>
            <w:vAlign w:val="center"/>
          </w:tcPr>
          <w:p w14:paraId="3EC0718F">
            <w:pPr>
              <w:jc w:val="center"/>
              <w:rPr>
                <w:rFonts w:ascii="宋体" w:hAnsi="宋体" w:eastAsia="宋体" w:cs="宋体"/>
                <w:color w:val="auto"/>
                <w:sz w:val="24"/>
              </w:rPr>
            </w:pPr>
            <w:r>
              <w:rPr>
                <w:rFonts w:hint="eastAsia" w:ascii="宋体" w:hAnsi="宋体" w:eastAsia="宋体" w:cs="宋体"/>
                <w:color w:val="auto"/>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47D61B15">
            <w:pPr>
              <w:jc w:val="center"/>
              <w:rPr>
                <w:rFonts w:ascii="宋体" w:hAnsi="宋体" w:eastAsia="宋体" w:cs="宋体"/>
                <w:color w:val="auto"/>
                <w:sz w:val="24"/>
              </w:rPr>
            </w:pPr>
          </w:p>
        </w:tc>
        <w:tc>
          <w:tcPr>
            <w:tcW w:w="709" w:type="dxa"/>
            <w:tcBorders>
              <w:top w:val="single" w:color="auto" w:sz="4" w:space="0"/>
              <w:left w:val="nil"/>
              <w:bottom w:val="single" w:color="auto" w:sz="4" w:space="0"/>
              <w:right w:val="single" w:color="auto" w:sz="4" w:space="0"/>
            </w:tcBorders>
            <w:vAlign w:val="center"/>
          </w:tcPr>
          <w:p w14:paraId="24A6EC37">
            <w:pPr>
              <w:jc w:val="center"/>
              <w:rPr>
                <w:rFonts w:ascii="宋体" w:hAnsi="宋体" w:eastAsia="宋体" w:cs="宋体"/>
                <w:color w:val="auto"/>
                <w:sz w:val="24"/>
              </w:rPr>
            </w:pPr>
            <w:r>
              <w:rPr>
                <w:rFonts w:hint="eastAsia" w:ascii="宋体" w:hAnsi="宋体" w:eastAsia="宋体" w:cs="宋体"/>
                <w:color w:val="auto"/>
                <w:sz w:val="24"/>
              </w:rPr>
              <w:t>电话</w:t>
            </w:r>
          </w:p>
        </w:tc>
        <w:tc>
          <w:tcPr>
            <w:tcW w:w="1416" w:type="dxa"/>
            <w:tcBorders>
              <w:top w:val="single" w:color="auto" w:sz="4" w:space="0"/>
              <w:left w:val="nil"/>
              <w:bottom w:val="single" w:color="auto" w:sz="4" w:space="0"/>
              <w:right w:val="single" w:color="auto" w:sz="4" w:space="0"/>
            </w:tcBorders>
            <w:vAlign w:val="center"/>
          </w:tcPr>
          <w:p w14:paraId="65F39145">
            <w:pPr>
              <w:jc w:val="center"/>
              <w:rPr>
                <w:rFonts w:ascii="宋体" w:hAnsi="宋体" w:eastAsia="宋体" w:cs="宋体"/>
                <w:color w:val="auto"/>
                <w:sz w:val="24"/>
              </w:rPr>
            </w:pPr>
          </w:p>
        </w:tc>
      </w:tr>
      <w:tr w14:paraId="75F8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0E4DBB5">
            <w:pPr>
              <w:jc w:val="center"/>
              <w:rPr>
                <w:rFonts w:ascii="宋体" w:hAnsi="宋体" w:eastAsia="宋体" w:cs="宋体"/>
                <w:color w:val="auto"/>
                <w:sz w:val="24"/>
              </w:rPr>
            </w:pPr>
            <w:r>
              <w:rPr>
                <w:rFonts w:hint="eastAsia" w:ascii="宋体" w:hAnsi="宋体" w:eastAsia="宋体" w:cs="宋体"/>
                <w:color w:val="auto"/>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0AB808F0">
            <w:pPr>
              <w:jc w:val="center"/>
              <w:rPr>
                <w:rFonts w:ascii="宋体" w:hAnsi="宋体" w:eastAsia="宋体" w:cs="宋体"/>
                <w:color w:val="auto"/>
                <w:sz w:val="24"/>
              </w:rPr>
            </w:pPr>
          </w:p>
        </w:tc>
        <w:tc>
          <w:tcPr>
            <w:tcW w:w="5102" w:type="dxa"/>
            <w:gridSpan w:val="7"/>
            <w:tcBorders>
              <w:top w:val="single" w:color="auto" w:sz="4" w:space="0"/>
              <w:left w:val="nil"/>
              <w:bottom w:val="single" w:color="auto" w:sz="4" w:space="0"/>
              <w:right w:val="single" w:color="auto" w:sz="4" w:space="0"/>
            </w:tcBorders>
            <w:vAlign w:val="center"/>
          </w:tcPr>
          <w:p w14:paraId="3D130BAD">
            <w:pPr>
              <w:jc w:val="center"/>
              <w:rPr>
                <w:rFonts w:ascii="宋体" w:hAnsi="宋体" w:eastAsia="宋体" w:cs="宋体"/>
                <w:color w:val="auto"/>
                <w:sz w:val="24"/>
              </w:rPr>
            </w:pPr>
            <w:r>
              <w:rPr>
                <w:rFonts w:hint="eastAsia" w:ascii="宋体" w:hAnsi="宋体" w:eastAsia="宋体" w:cs="宋体"/>
                <w:color w:val="auto"/>
                <w:sz w:val="24"/>
              </w:rPr>
              <w:t>员工总人数：</w:t>
            </w:r>
          </w:p>
        </w:tc>
      </w:tr>
      <w:tr w14:paraId="59EC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8E22C98">
            <w:pPr>
              <w:jc w:val="center"/>
              <w:rPr>
                <w:rFonts w:ascii="宋体" w:hAnsi="宋体" w:eastAsia="宋体" w:cs="宋体"/>
                <w:color w:val="auto"/>
                <w:sz w:val="24"/>
              </w:rPr>
            </w:pPr>
            <w:r>
              <w:rPr>
                <w:rFonts w:hint="eastAsia" w:ascii="宋体" w:hAnsi="宋体" w:eastAsia="宋体" w:cs="宋体"/>
                <w:color w:val="auto"/>
                <w:sz w:val="24"/>
              </w:rPr>
              <w:t>企业资质</w:t>
            </w:r>
          </w:p>
          <w:p w14:paraId="485A6E2E">
            <w:pPr>
              <w:jc w:val="center"/>
              <w:rPr>
                <w:rFonts w:ascii="宋体" w:hAnsi="宋体" w:eastAsia="宋体" w:cs="宋体"/>
                <w:color w:val="auto"/>
                <w:sz w:val="24"/>
              </w:rPr>
            </w:pPr>
            <w:r>
              <w:rPr>
                <w:rFonts w:hint="eastAsia" w:ascii="宋体" w:hAnsi="宋体" w:eastAsia="宋体" w:cs="宋体"/>
                <w:color w:val="auto"/>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691A3137">
            <w:pPr>
              <w:jc w:val="center"/>
              <w:rPr>
                <w:rFonts w:ascii="宋体" w:hAnsi="宋体" w:eastAsia="宋体" w:cs="宋体"/>
                <w:color w:val="auto"/>
                <w:sz w:val="24"/>
              </w:rPr>
            </w:pPr>
          </w:p>
        </w:tc>
        <w:tc>
          <w:tcPr>
            <w:tcW w:w="993" w:type="dxa"/>
            <w:vMerge w:val="restart"/>
            <w:tcBorders>
              <w:top w:val="single" w:color="auto" w:sz="4" w:space="0"/>
              <w:left w:val="nil"/>
              <w:bottom w:val="single" w:color="auto" w:sz="4" w:space="0"/>
              <w:right w:val="single" w:color="auto" w:sz="4" w:space="0"/>
            </w:tcBorders>
            <w:vAlign w:val="center"/>
          </w:tcPr>
          <w:p w14:paraId="5B746429">
            <w:pPr>
              <w:jc w:val="center"/>
              <w:rPr>
                <w:rFonts w:ascii="宋体" w:hAnsi="宋体" w:eastAsia="宋体" w:cs="宋体"/>
                <w:color w:val="auto"/>
                <w:sz w:val="24"/>
              </w:rPr>
            </w:pPr>
            <w:r>
              <w:rPr>
                <w:rFonts w:hint="eastAsia" w:ascii="宋体" w:hAnsi="宋体" w:eastAsia="宋体" w:cs="宋体"/>
                <w:color w:val="auto"/>
                <w:sz w:val="24"/>
              </w:rPr>
              <w:t>其中</w:t>
            </w:r>
          </w:p>
        </w:tc>
        <w:tc>
          <w:tcPr>
            <w:tcW w:w="1984" w:type="dxa"/>
            <w:gridSpan w:val="4"/>
            <w:tcBorders>
              <w:top w:val="single" w:color="auto" w:sz="4" w:space="0"/>
              <w:left w:val="nil"/>
              <w:bottom w:val="single" w:color="auto" w:sz="4" w:space="0"/>
              <w:right w:val="single" w:color="auto" w:sz="4" w:space="0"/>
            </w:tcBorders>
            <w:vAlign w:val="center"/>
          </w:tcPr>
          <w:p w14:paraId="434C3443">
            <w:pPr>
              <w:jc w:val="center"/>
              <w:rPr>
                <w:rFonts w:ascii="宋体" w:hAnsi="宋体" w:eastAsia="宋体" w:cs="宋体"/>
                <w:color w:val="auto"/>
                <w:sz w:val="24"/>
              </w:rPr>
            </w:pPr>
            <w:r>
              <w:rPr>
                <w:rFonts w:hint="eastAsia" w:ascii="宋体" w:hAnsi="宋体" w:eastAsia="宋体" w:cs="宋体"/>
                <w:color w:val="auto"/>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15BF0A12">
            <w:pPr>
              <w:jc w:val="center"/>
              <w:rPr>
                <w:rFonts w:ascii="宋体" w:hAnsi="宋体" w:eastAsia="宋体" w:cs="宋体"/>
                <w:color w:val="auto"/>
                <w:sz w:val="24"/>
              </w:rPr>
            </w:pPr>
          </w:p>
        </w:tc>
      </w:tr>
      <w:tr w14:paraId="541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90ECCEB">
            <w:pPr>
              <w:jc w:val="center"/>
              <w:rPr>
                <w:rFonts w:ascii="宋体" w:hAnsi="宋体" w:eastAsia="宋体" w:cs="宋体"/>
                <w:color w:val="auto"/>
                <w:sz w:val="24"/>
              </w:rPr>
            </w:pPr>
            <w:r>
              <w:rPr>
                <w:rFonts w:hint="eastAsia" w:ascii="宋体" w:hAnsi="宋体" w:eastAsia="宋体" w:cs="宋体"/>
                <w:color w:val="auto"/>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45D3F0B5">
            <w:pPr>
              <w:jc w:val="center"/>
              <w:rPr>
                <w:rFonts w:ascii="宋体" w:hAnsi="宋体" w:eastAsia="宋体" w:cs="宋体"/>
                <w:color w:val="auto"/>
                <w:sz w:val="24"/>
              </w:rPr>
            </w:pPr>
          </w:p>
        </w:tc>
        <w:tc>
          <w:tcPr>
            <w:tcW w:w="993" w:type="dxa"/>
            <w:vMerge w:val="continue"/>
            <w:tcBorders>
              <w:top w:val="single" w:color="auto" w:sz="4" w:space="0"/>
              <w:left w:val="nil"/>
              <w:bottom w:val="single" w:color="auto" w:sz="4" w:space="0"/>
              <w:right w:val="single" w:color="auto" w:sz="4" w:space="0"/>
            </w:tcBorders>
            <w:vAlign w:val="center"/>
          </w:tcPr>
          <w:p w14:paraId="5C421436">
            <w:pPr>
              <w:widowControl/>
              <w:jc w:val="left"/>
              <w:rPr>
                <w:rFonts w:ascii="宋体" w:hAnsi="宋体" w:eastAsia="宋体" w:cs="宋体"/>
                <w:color w:val="auto"/>
                <w:sz w:val="24"/>
              </w:rPr>
            </w:pPr>
          </w:p>
        </w:tc>
        <w:tc>
          <w:tcPr>
            <w:tcW w:w="1984" w:type="dxa"/>
            <w:gridSpan w:val="4"/>
            <w:tcBorders>
              <w:top w:val="single" w:color="auto" w:sz="4" w:space="0"/>
              <w:left w:val="nil"/>
              <w:bottom w:val="single" w:color="auto" w:sz="4" w:space="0"/>
              <w:right w:val="single" w:color="auto" w:sz="4" w:space="0"/>
            </w:tcBorders>
            <w:vAlign w:val="center"/>
          </w:tcPr>
          <w:p w14:paraId="794801A8">
            <w:pPr>
              <w:jc w:val="center"/>
              <w:rPr>
                <w:rFonts w:ascii="宋体" w:hAnsi="宋体" w:eastAsia="宋体" w:cs="宋体"/>
                <w:color w:val="auto"/>
                <w:sz w:val="24"/>
              </w:rPr>
            </w:pPr>
            <w:r>
              <w:rPr>
                <w:rFonts w:hint="eastAsia" w:ascii="宋体" w:hAnsi="宋体" w:eastAsia="宋体" w:cs="宋体"/>
                <w:color w:val="auto"/>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5D387209">
            <w:pPr>
              <w:jc w:val="center"/>
              <w:rPr>
                <w:rFonts w:ascii="宋体" w:hAnsi="宋体" w:eastAsia="宋体" w:cs="宋体"/>
                <w:color w:val="auto"/>
                <w:sz w:val="24"/>
              </w:rPr>
            </w:pPr>
          </w:p>
        </w:tc>
      </w:tr>
      <w:tr w14:paraId="4400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8D33FB7">
            <w:pPr>
              <w:jc w:val="center"/>
              <w:rPr>
                <w:rFonts w:ascii="宋体" w:hAnsi="宋体" w:eastAsia="宋体" w:cs="宋体"/>
                <w:color w:val="auto"/>
                <w:sz w:val="24"/>
              </w:rPr>
            </w:pPr>
            <w:r>
              <w:rPr>
                <w:rFonts w:hint="eastAsia" w:ascii="宋体" w:hAnsi="宋体" w:eastAsia="宋体" w:cs="宋体"/>
                <w:color w:val="auto"/>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1C023CCA">
            <w:pPr>
              <w:jc w:val="center"/>
              <w:rPr>
                <w:rFonts w:ascii="宋体" w:hAnsi="宋体" w:eastAsia="宋体" w:cs="宋体"/>
                <w:color w:val="auto"/>
                <w:sz w:val="24"/>
              </w:rPr>
            </w:pPr>
          </w:p>
        </w:tc>
        <w:tc>
          <w:tcPr>
            <w:tcW w:w="993" w:type="dxa"/>
            <w:vMerge w:val="continue"/>
            <w:tcBorders>
              <w:top w:val="single" w:color="auto" w:sz="4" w:space="0"/>
              <w:left w:val="nil"/>
              <w:bottom w:val="single" w:color="auto" w:sz="4" w:space="0"/>
              <w:right w:val="single" w:color="auto" w:sz="4" w:space="0"/>
            </w:tcBorders>
            <w:vAlign w:val="center"/>
          </w:tcPr>
          <w:p w14:paraId="52CD630E">
            <w:pPr>
              <w:widowControl/>
              <w:jc w:val="left"/>
              <w:rPr>
                <w:rFonts w:ascii="宋体" w:hAnsi="宋体" w:eastAsia="宋体" w:cs="宋体"/>
                <w:color w:val="auto"/>
                <w:sz w:val="24"/>
              </w:rPr>
            </w:pPr>
          </w:p>
        </w:tc>
        <w:tc>
          <w:tcPr>
            <w:tcW w:w="1984" w:type="dxa"/>
            <w:gridSpan w:val="4"/>
            <w:tcBorders>
              <w:top w:val="single" w:color="auto" w:sz="4" w:space="0"/>
              <w:left w:val="nil"/>
              <w:bottom w:val="single" w:color="auto" w:sz="4" w:space="0"/>
              <w:right w:val="single" w:color="auto" w:sz="4" w:space="0"/>
            </w:tcBorders>
            <w:vAlign w:val="center"/>
          </w:tcPr>
          <w:p w14:paraId="59EE5493">
            <w:pPr>
              <w:jc w:val="center"/>
              <w:rPr>
                <w:rFonts w:ascii="宋体" w:hAnsi="宋体" w:eastAsia="宋体" w:cs="宋体"/>
                <w:color w:val="auto"/>
                <w:sz w:val="24"/>
              </w:rPr>
            </w:pPr>
            <w:r>
              <w:rPr>
                <w:rFonts w:hint="eastAsia" w:ascii="宋体" w:hAnsi="宋体" w:eastAsia="宋体" w:cs="宋体"/>
                <w:color w:val="auto"/>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30FEA989">
            <w:pPr>
              <w:jc w:val="center"/>
              <w:rPr>
                <w:rFonts w:ascii="宋体" w:hAnsi="宋体" w:eastAsia="宋体" w:cs="宋体"/>
                <w:color w:val="auto"/>
                <w:sz w:val="24"/>
              </w:rPr>
            </w:pPr>
          </w:p>
        </w:tc>
      </w:tr>
      <w:tr w14:paraId="70D1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ABBA4E8">
            <w:pPr>
              <w:jc w:val="center"/>
              <w:rPr>
                <w:rFonts w:ascii="宋体" w:hAnsi="宋体" w:eastAsia="宋体" w:cs="宋体"/>
                <w:color w:val="auto"/>
                <w:sz w:val="24"/>
              </w:rPr>
            </w:pPr>
            <w:r>
              <w:rPr>
                <w:rFonts w:hint="eastAsia" w:ascii="宋体" w:hAnsi="宋体" w:eastAsia="宋体" w:cs="宋体"/>
                <w:color w:val="auto"/>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4E9AEAA0">
            <w:pPr>
              <w:jc w:val="center"/>
              <w:rPr>
                <w:rFonts w:ascii="宋体" w:hAnsi="宋体" w:eastAsia="宋体" w:cs="宋体"/>
                <w:color w:val="auto"/>
                <w:sz w:val="24"/>
              </w:rPr>
            </w:pPr>
          </w:p>
        </w:tc>
        <w:tc>
          <w:tcPr>
            <w:tcW w:w="993" w:type="dxa"/>
            <w:vMerge w:val="continue"/>
            <w:tcBorders>
              <w:top w:val="single" w:color="auto" w:sz="4" w:space="0"/>
              <w:left w:val="nil"/>
              <w:bottom w:val="single" w:color="auto" w:sz="4" w:space="0"/>
              <w:right w:val="single" w:color="auto" w:sz="4" w:space="0"/>
            </w:tcBorders>
            <w:vAlign w:val="center"/>
          </w:tcPr>
          <w:p w14:paraId="3C51DBAC">
            <w:pPr>
              <w:widowControl/>
              <w:jc w:val="left"/>
              <w:rPr>
                <w:rFonts w:ascii="宋体" w:hAnsi="宋体" w:eastAsia="宋体" w:cs="宋体"/>
                <w:color w:val="auto"/>
                <w:sz w:val="24"/>
              </w:rPr>
            </w:pPr>
          </w:p>
        </w:tc>
        <w:tc>
          <w:tcPr>
            <w:tcW w:w="1984" w:type="dxa"/>
            <w:gridSpan w:val="4"/>
            <w:tcBorders>
              <w:top w:val="single" w:color="auto" w:sz="4" w:space="0"/>
              <w:left w:val="nil"/>
              <w:bottom w:val="single" w:color="auto" w:sz="4" w:space="0"/>
              <w:right w:val="single" w:color="auto" w:sz="4" w:space="0"/>
            </w:tcBorders>
            <w:vAlign w:val="center"/>
          </w:tcPr>
          <w:p w14:paraId="2D2B0DBC">
            <w:pPr>
              <w:jc w:val="center"/>
              <w:rPr>
                <w:rFonts w:ascii="宋体" w:hAnsi="宋体" w:eastAsia="宋体" w:cs="宋体"/>
                <w:color w:val="auto"/>
                <w:sz w:val="24"/>
              </w:rPr>
            </w:pPr>
            <w:r>
              <w:rPr>
                <w:rFonts w:hint="eastAsia" w:ascii="宋体" w:hAnsi="宋体" w:eastAsia="宋体" w:cs="宋体"/>
                <w:color w:val="auto"/>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0CB7DECC">
            <w:pPr>
              <w:jc w:val="center"/>
              <w:rPr>
                <w:rFonts w:ascii="宋体" w:hAnsi="宋体" w:eastAsia="宋体" w:cs="宋体"/>
                <w:color w:val="auto"/>
                <w:sz w:val="24"/>
              </w:rPr>
            </w:pPr>
          </w:p>
        </w:tc>
      </w:tr>
      <w:tr w14:paraId="5DC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57F4621">
            <w:pPr>
              <w:jc w:val="center"/>
              <w:rPr>
                <w:rFonts w:ascii="宋体" w:hAnsi="宋体" w:eastAsia="宋体" w:cs="宋体"/>
                <w:color w:val="auto"/>
                <w:sz w:val="24"/>
              </w:rPr>
            </w:pPr>
            <w:r>
              <w:rPr>
                <w:rFonts w:hint="eastAsia" w:ascii="宋体" w:hAnsi="宋体" w:eastAsia="宋体" w:cs="宋体"/>
                <w:color w:val="auto"/>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282FA86B">
            <w:pPr>
              <w:jc w:val="center"/>
              <w:rPr>
                <w:rFonts w:ascii="宋体" w:hAnsi="宋体" w:eastAsia="宋体" w:cs="宋体"/>
                <w:color w:val="auto"/>
                <w:sz w:val="24"/>
              </w:rPr>
            </w:pPr>
          </w:p>
        </w:tc>
        <w:tc>
          <w:tcPr>
            <w:tcW w:w="993" w:type="dxa"/>
            <w:vMerge w:val="continue"/>
            <w:tcBorders>
              <w:top w:val="single" w:color="auto" w:sz="4" w:space="0"/>
              <w:left w:val="nil"/>
              <w:bottom w:val="single" w:color="auto" w:sz="4" w:space="0"/>
              <w:right w:val="single" w:color="auto" w:sz="4" w:space="0"/>
            </w:tcBorders>
            <w:vAlign w:val="center"/>
          </w:tcPr>
          <w:p w14:paraId="7BBC3B0C">
            <w:pPr>
              <w:widowControl/>
              <w:jc w:val="left"/>
              <w:rPr>
                <w:rFonts w:ascii="宋体" w:hAnsi="宋体" w:eastAsia="宋体" w:cs="宋体"/>
                <w:color w:val="auto"/>
                <w:sz w:val="24"/>
              </w:rPr>
            </w:pPr>
          </w:p>
        </w:tc>
        <w:tc>
          <w:tcPr>
            <w:tcW w:w="1984" w:type="dxa"/>
            <w:gridSpan w:val="4"/>
            <w:tcBorders>
              <w:top w:val="single" w:color="auto" w:sz="4" w:space="0"/>
              <w:left w:val="nil"/>
              <w:bottom w:val="single" w:color="auto" w:sz="4" w:space="0"/>
              <w:right w:val="single" w:color="auto" w:sz="4" w:space="0"/>
            </w:tcBorders>
            <w:vAlign w:val="center"/>
          </w:tcPr>
          <w:p w14:paraId="4B45CD86">
            <w:pPr>
              <w:jc w:val="center"/>
              <w:rPr>
                <w:rFonts w:ascii="宋体" w:hAnsi="宋体" w:eastAsia="宋体" w:cs="宋体"/>
                <w:color w:val="auto"/>
                <w:sz w:val="24"/>
              </w:rPr>
            </w:pPr>
            <w:r>
              <w:rPr>
                <w:rFonts w:hint="eastAsia" w:ascii="宋体" w:hAnsi="宋体" w:eastAsia="宋体" w:cs="宋体"/>
                <w:color w:val="auto"/>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3CCA8796">
            <w:pPr>
              <w:jc w:val="center"/>
              <w:rPr>
                <w:rFonts w:ascii="宋体" w:hAnsi="宋体" w:eastAsia="宋体" w:cs="宋体"/>
                <w:color w:val="auto"/>
                <w:sz w:val="24"/>
              </w:rPr>
            </w:pPr>
          </w:p>
        </w:tc>
      </w:tr>
      <w:tr w14:paraId="42A0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C76080C">
            <w:pPr>
              <w:jc w:val="center"/>
              <w:rPr>
                <w:rFonts w:ascii="宋体" w:hAnsi="宋体" w:eastAsia="宋体" w:cs="宋体"/>
                <w:color w:val="auto"/>
                <w:sz w:val="24"/>
              </w:rPr>
            </w:pPr>
            <w:r>
              <w:rPr>
                <w:rFonts w:hint="eastAsia" w:ascii="宋体" w:hAnsi="宋体" w:eastAsia="宋体" w:cs="宋体"/>
                <w:color w:val="auto"/>
                <w:sz w:val="24"/>
              </w:rPr>
              <w:t>经营范围</w:t>
            </w:r>
          </w:p>
        </w:tc>
        <w:tc>
          <w:tcPr>
            <w:tcW w:w="7020" w:type="dxa"/>
            <w:gridSpan w:val="9"/>
            <w:tcBorders>
              <w:top w:val="single" w:color="auto" w:sz="4" w:space="0"/>
              <w:left w:val="nil"/>
              <w:bottom w:val="single" w:color="auto" w:sz="4" w:space="0"/>
              <w:right w:val="single" w:color="auto" w:sz="4" w:space="0"/>
            </w:tcBorders>
            <w:vAlign w:val="center"/>
          </w:tcPr>
          <w:p w14:paraId="79E3C499">
            <w:pPr>
              <w:jc w:val="center"/>
              <w:rPr>
                <w:rFonts w:ascii="宋体" w:hAnsi="宋体" w:eastAsia="宋体" w:cs="宋体"/>
                <w:color w:val="auto"/>
                <w:sz w:val="24"/>
              </w:rPr>
            </w:pPr>
          </w:p>
        </w:tc>
      </w:tr>
      <w:tr w14:paraId="09AD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1D11F2C">
            <w:pPr>
              <w:jc w:val="center"/>
              <w:rPr>
                <w:rFonts w:ascii="宋体" w:hAnsi="宋体" w:eastAsia="宋体" w:cs="宋体"/>
                <w:color w:val="auto"/>
                <w:sz w:val="24"/>
              </w:rPr>
            </w:pPr>
            <w:r>
              <w:rPr>
                <w:rFonts w:hint="eastAsia" w:ascii="宋体" w:hAnsi="宋体" w:eastAsia="宋体" w:cs="宋体"/>
                <w:color w:val="auto"/>
                <w:sz w:val="24"/>
              </w:rPr>
              <w:t>备注</w:t>
            </w:r>
          </w:p>
        </w:tc>
        <w:tc>
          <w:tcPr>
            <w:tcW w:w="7020" w:type="dxa"/>
            <w:gridSpan w:val="9"/>
            <w:tcBorders>
              <w:top w:val="single" w:color="auto" w:sz="4" w:space="0"/>
              <w:left w:val="nil"/>
              <w:bottom w:val="single" w:color="auto" w:sz="4" w:space="0"/>
              <w:right w:val="single" w:color="auto" w:sz="4" w:space="0"/>
            </w:tcBorders>
            <w:vAlign w:val="center"/>
          </w:tcPr>
          <w:p w14:paraId="367073AB">
            <w:pPr>
              <w:jc w:val="center"/>
              <w:rPr>
                <w:rFonts w:ascii="宋体" w:hAnsi="宋体" w:eastAsia="宋体" w:cs="宋体"/>
                <w:color w:val="auto"/>
                <w:sz w:val="24"/>
              </w:rPr>
            </w:pPr>
          </w:p>
        </w:tc>
      </w:tr>
    </w:tbl>
    <w:p w14:paraId="5051F675">
      <w:pPr>
        <w:jc w:val="left"/>
        <w:rPr>
          <w:rFonts w:hint="eastAsia" w:ascii="Times New Roman" w:hAnsi="Times New Roman" w:eastAsia="宋体" w:cs="Times New Roman"/>
          <w:color w:val="auto"/>
        </w:rPr>
      </w:pPr>
      <w:r>
        <w:rPr>
          <w:rFonts w:hint="eastAsia" w:ascii="Times New Roman" w:hAnsi="Times New Roman" w:eastAsia="宋体" w:cs="Times New Roman"/>
          <w:color w:val="auto"/>
        </w:rPr>
        <w:t>备注：本表后应附企业法人营业执照等</w:t>
      </w:r>
      <w:r>
        <w:rPr>
          <w:rFonts w:hint="eastAsia" w:ascii="Times New Roman" w:hAnsi="Times New Roman" w:eastAsia="宋体" w:cs="Times New Roman"/>
          <w:color w:val="auto"/>
          <w:lang w:val="en-US" w:eastAsia="zh-CN"/>
        </w:rPr>
        <w:t>证明</w:t>
      </w:r>
      <w:r>
        <w:rPr>
          <w:rFonts w:hint="eastAsia" w:ascii="Times New Roman" w:hAnsi="Times New Roman" w:eastAsia="宋体" w:cs="Times New Roman"/>
          <w:color w:val="auto"/>
        </w:rPr>
        <w:t>材料的原件扫描件。</w:t>
      </w:r>
      <w:r>
        <w:rPr>
          <w:rFonts w:hint="eastAsia" w:ascii="Times New Roman" w:hAnsi="Times New Roman" w:eastAsia="宋体" w:cs="Times New Roman"/>
          <w:color w:val="auto"/>
        </w:rPr>
        <w:br w:type="page"/>
      </w:r>
    </w:p>
    <w:p w14:paraId="7B5989C4">
      <w:pPr>
        <w:jc w:val="left"/>
        <w:rPr>
          <w:rFonts w:hint="eastAsia" w:ascii="Times New Roman" w:hAnsi="Times New Roman" w:eastAsia="宋体" w:cs="Times New Roman"/>
          <w:color w:val="auto"/>
        </w:rPr>
      </w:pPr>
    </w:p>
    <w:p w14:paraId="5E23B0B7">
      <w:pPr>
        <w:jc w:val="left"/>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（二）近年完成的类似项目情况表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C48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793B66E">
            <w:pPr>
              <w:jc w:val="center"/>
              <w:rPr>
                <w:rFonts w:ascii="宋体" w:hAnsi="宋体" w:eastAsia="宋体" w:cs="宋体"/>
                <w:color w:val="auto"/>
                <w:sz w:val="24"/>
              </w:rPr>
            </w:pPr>
            <w:r>
              <w:rPr>
                <w:rFonts w:hint="eastAsia" w:ascii="宋体" w:hAnsi="宋体" w:eastAsia="宋体" w:cs="宋体"/>
                <w:color w:val="auto"/>
                <w:sz w:val="24"/>
              </w:rPr>
              <w:t>项目名称</w:t>
            </w:r>
          </w:p>
        </w:tc>
        <w:tc>
          <w:tcPr>
            <w:tcW w:w="6077" w:type="dxa"/>
            <w:tcBorders>
              <w:top w:val="single" w:color="auto" w:sz="4" w:space="0"/>
              <w:left w:val="nil"/>
              <w:bottom w:val="single" w:color="auto" w:sz="4" w:space="0"/>
              <w:right w:val="single" w:color="auto" w:sz="4" w:space="0"/>
            </w:tcBorders>
            <w:vAlign w:val="center"/>
          </w:tcPr>
          <w:p w14:paraId="6F152046">
            <w:pPr>
              <w:jc w:val="center"/>
              <w:rPr>
                <w:rFonts w:ascii="宋体" w:hAnsi="宋体" w:eastAsia="宋体" w:cs="宋体"/>
                <w:color w:val="auto"/>
                <w:sz w:val="24"/>
              </w:rPr>
            </w:pPr>
          </w:p>
        </w:tc>
      </w:tr>
      <w:tr w14:paraId="1CA9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204EAAB">
            <w:pPr>
              <w:jc w:val="center"/>
              <w:rPr>
                <w:rFonts w:ascii="宋体" w:hAnsi="宋体" w:eastAsia="宋体" w:cs="宋体"/>
                <w:color w:val="auto"/>
                <w:sz w:val="24"/>
              </w:rPr>
            </w:pPr>
            <w:r>
              <w:rPr>
                <w:rFonts w:hint="eastAsia" w:ascii="宋体" w:hAnsi="宋体" w:eastAsia="宋体" w:cs="宋体"/>
                <w:color w:val="auto"/>
                <w:sz w:val="24"/>
              </w:rPr>
              <w:t>项目所在地</w:t>
            </w:r>
          </w:p>
        </w:tc>
        <w:tc>
          <w:tcPr>
            <w:tcW w:w="6077" w:type="dxa"/>
            <w:tcBorders>
              <w:top w:val="single" w:color="auto" w:sz="4" w:space="0"/>
              <w:left w:val="nil"/>
              <w:bottom w:val="single" w:color="auto" w:sz="4" w:space="0"/>
              <w:right w:val="single" w:color="auto" w:sz="4" w:space="0"/>
            </w:tcBorders>
            <w:vAlign w:val="center"/>
          </w:tcPr>
          <w:p w14:paraId="02F5727F">
            <w:pPr>
              <w:jc w:val="center"/>
              <w:rPr>
                <w:rFonts w:ascii="宋体" w:hAnsi="宋体" w:eastAsia="宋体" w:cs="宋体"/>
                <w:color w:val="auto"/>
                <w:sz w:val="24"/>
              </w:rPr>
            </w:pPr>
          </w:p>
        </w:tc>
      </w:tr>
      <w:tr w14:paraId="40F6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DA223E1">
            <w:pPr>
              <w:jc w:val="center"/>
              <w:rPr>
                <w:rFonts w:ascii="宋体" w:hAnsi="宋体" w:eastAsia="宋体" w:cs="宋体"/>
                <w:color w:val="auto"/>
                <w:sz w:val="24"/>
              </w:rPr>
            </w:pPr>
            <w:r>
              <w:rPr>
                <w:rFonts w:hint="eastAsia" w:ascii="宋体" w:hAnsi="宋体" w:eastAsia="宋体" w:cs="宋体"/>
                <w:color w:val="auto"/>
                <w:sz w:val="24"/>
              </w:rPr>
              <w:t>发包人名称</w:t>
            </w:r>
          </w:p>
        </w:tc>
        <w:tc>
          <w:tcPr>
            <w:tcW w:w="6077" w:type="dxa"/>
            <w:tcBorders>
              <w:top w:val="single" w:color="auto" w:sz="4" w:space="0"/>
              <w:left w:val="nil"/>
              <w:bottom w:val="single" w:color="auto" w:sz="4" w:space="0"/>
              <w:right w:val="single" w:color="auto" w:sz="4" w:space="0"/>
            </w:tcBorders>
            <w:vAlign w:val="center"/>
          </w:tcPr>
          <w:p w14:paraId="4ED85D30">
            <w:pPr>
              <w:jc w:val="center"/>
              <w:rPr>
                <w:rFonts w:ascii="宋体" w:hAnsi="宋体" w:eastAsia="宋体" w:cs="宋体"/>
                <w:color w:val="auto"/>
                <w:sz w:val="24"/>
              </w:rPr>
            </w:pPr>
          </w:p>
        </w:tc>
      </w:tr>
      <w:tr w14:paraId="679A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4BA275B">
            <w:pPr>
              <w:jc w:val="center"/>
              <w:rPr>
                <w:rFonts w:ascii="宋体" w:hAnsi="宋体" w:eastAsia="宋体" w:cs="宋体"/>
                <w:color w:val="auto"/>
                <w:sz w:val="24"/>
              </w:rPr>
            </w:pPr>
            <w:r>
              <w:rPr>
                <w:rFonts w:hint="eastAsia" w:ascii="宋体" w:hAnsi="宋体" w:eastAsia="宋体" w:cs="宋体"/>
                <w:color w:val="auto"/>
                <w:sz w:val="24"/>
              </w:rPr>
              <w:t>发包人地址</w:t>
            </w:r>
          </w:p>
        </w:tc>
        <w:tc>
          <w:tcPr>
            <w:tcW w:w="6077" w:type="dxa"/>
            <w:tcBorders>
              <w:top w:val="single" w:color="auto" w:sz="4" w:space="0"/>
              <w:left w:val="nil"/>
              <w:bottom w:val="single" w:color="auto" w:sz="4" w:space="0"/>
              <w:right w:val="single" w:color="auto" w:sz="4" w:space="0"/>
            </w:tcBorders>
            <w:vAlign w:val="center"/>
          </w:tcPr>
          <w:p w14:paraId="5487E36C">
            <w:pPr>
              <w:jc w:val="center"/>
              <w:rPr>
                <w:rFonts w:ascii="宋体" w:hAnsi="宋体" w:eastAsia="宋体" w:cs="宋体"/>
                <w:color w:val="auto"/>
                <w:sz w:val="24"/>
              </w:rPr>
            </w:pPr>
          </w:p>
        </w:tc>
      </w:tr>
      <w:tr w14:paraId="5276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25A2D91">
            <w:pPr>
              <w:jc w:val="center"/>
              <w:rPr>
                <w:rFonts w:ascii="宋体" w:hAnsi="宋体" w:eastAsia="宋体" w:cs="宋体"/>
                <w:color w:val="auto"/>
                <w:sz w:val="24"/>
              </w:rPr>
            </w:pPr>
            <w:r>
              <w:rPr>
                <w:rFonts w:hint="eastAsia" w:ascii="宋体" w:hAnsi="宋体" w:eastAsia="宋体" w:cs="宋体"/>
                <w:color w:val="auto"/>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2518FCF2">
            <w:pPr>
              <w:jc w:val="center"/>
              <w:rPr>
                <w:rFonts w:ascii="宋体" w:hAnsi="宋体" w:eastAsia="宋体" w:cs="宋体"/>
                <w:color w:val="auto"/>
                <w:sz w:val="24"/>
              </w:rPr>
            </w:pPr>
          </w:p>
        </w:tc>
      </w:tr>
      <w:tr w14:paraId="773B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4FE8B2E">
            <w:pPr>
              <w:jc w:val="center"/>
              <w:rPr>
                <w:rFonts w:ascii="宋体" w:hAnsi="宋体" w:eastAsia="宋体" w:cs="宋体"/>
                <w:color w:val="auto"/>
                <w:sz w:val="24"/>
              </w:rPr>
            </w:pPr>
            <w:r>
              <w:rPr>
                <w:rFonts w:hint="eastAsia" w:ascii="宋体" w:hAnsi="宋体" w:eastAsia="宋体" w:cs="宋体"/>
                <w:color w:val="auto"/>
                <w:sz w:val="24"/>
              </w:rPr>
              <w:t>合同价格</w:t>
            </w:r>
          </w:p>
        </w:tc>
        <w:tc>
          <w:tcPr>
            <w:tcW w:w="6077" w:type="dxa"/>
            <w:tcBorders>
              <w:top w:val="single" w:color="auto" w:sz="4" w:space="0"/>
              <w:left w:val="nil"/>
              <w:bottom w:val="single" w:color="auto" w:sz="4" w:space="0"/>
              <w:right w:val="single" w:color="auto" w:sz="4" w:space="0"/>
            </w:tcBorders>
            <w:vAlign w:val="center"/>
          </w:tcPr>
          <w:p w14:paraId="286AA765">
            <w:pPr>
              <w:jc w:val="center"/>
              <w:rPr>
                <w:rFonts w:ascii="宋体" w:hAnsi="宋体" w:eastAsia="宋体" w:cs="宋体"/>
                <w:color w:val="auto"/>
                <w:sz w:val="24"/>
              </w:rPr>
            </w:pPr>
          </w:p>
        </w:tc>
      </w:tr>
      <w:tr w14:paraId="02A6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9078B66">
            <w:pPr>
              <w:jc w:val="center"/>
              <w:rPr>
                <w:rFonts w:ascii="宋体" w:hAnsi="宋体" w:eastAsia="宋体" w:cs="宋体"/>
                <w:color w:val="auto"/>
                <w:sz w:val="24"/>
              </w:rPr>
            </w:pPr>
            <w:r>
              <w:rPr>
                <w:rFonts w:hint="eastAsia" w:ascii="宋体" w:hAnsi="宋体" w:eastAsia="宋体" w:cs="宋体"/>
                <w:color w:val="auto"/>
                <w:sz w:val="24"/>
              </w:rPr>
              <w:t>开工日期</w:t>
            </w:r>
          </w:p>
        </w:tc>
        <w:tc>
          <w:tcPr>
            <w:tcW w:w="6077" w:type="dxa"/>
            <w:tcBorders>
              <w:top w:val="single" w:color="auto" w:sz="4" w:space="0"/>
              <w:left w:val="nil"/>
              <w:bottom w:val="single" w:color="auto" w:sz="4" w:space="0"/>
              <w:right w:val="single" w:color="auto" w:sz="4" w:space="0"/>
            </w:tcBorders>
            <w:vAlign w:val="center"/>
          </w:tcPr>
          <w:p w14:paraId="154EE19C">
            <w:pPr>
              <w:jc w:val="center"/>
              <w:rPr>
                <w:rFonts w:ascii="宋体" w:hAnsi="宋体" w:eastAsia="宋体" w:cs="宋体"/>
                <w:color w:val="auto"/>
                <w:sz w:val="24"/>
              </w:rPr>
            </w:pPr>
          </w:p>
        </w:tc>
      </w:tr>
      <w:tr w14:paraId="0F86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3989214">
            <w:pPr>
              <w:jc w:val="center"/>
              <w:rPr>
                <w:rFonts w:ascii="宋体" w:hAnsi="宋体" w:eastAsia="宋体" w:cs="宋体"/>
                <w:color w:val="auto"/>
                <w:sz w:val="24"/>
              </w:rPr>
            </w:pPr>
            <w:r>
              <w:rPr>
                <w:rFonts w:hint="eastAsia" w:ascii="宋体" w:hAnsi="宋体" w:eastAsia="宋体" w:cs="宋体"/>
                <w:color w:val="auto"/>
                <w:sz w:val="24"/>
              </w:rPr>
              <w:t>竣工日期</w:t>
            </w:r>
          </w:p>
        </w:tc>
        <w:tc>
          <w:tcPr>
            <w:tcW w:w="6077" w:type="dxa"/>
            <w:tcBorders>
              <w:top w:val="single" w:color="auto" w:sz="4" w:space="0"/>
              <w:left w:val="nil"/>
              <w:bottom w:val="single" w:color="auto" w:sz="4" w:space="0"/>
              <w:right w:val="single" w:color="auto" w:sz="4" w:space="0"/>
            </w:tcBorders>
            <w:vAlign w:val="center"/>
          </w:tcPr>
          <w:p w14:paraId="36990A6D">
            <w:pPr>
              <w:jc w:val="center"/>
              <w:rPr>
                <w:rFonts w:ascii="宋体" w:hAnsi="宋体" w:eastAsia="宋体" w:cs="宋体"/>
                <w:color w:val="auto"/>
                <w:sz w:val="24"/>
              </w:rPr>
            </w:pPr>
          </w:p>
        </w:tc>
      </w:tr>
      <w:tr w14:paraId="4FBF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5115C08">
            <w:pPr>
              <w:jc w:val="center"/>
              <w:rPr>
                <w:rFonts w:ascii="宋体" w:hAnsi="宋体" w:eastAsia="宋体" w:cs="宋体"/>
                <w:color w:val="auto"/>
                <w:sz w:val="24"/>
              </w:rPr>
            </w:pPr>
            <w:r>
              <w:rPr>
                <w:rFonts w:hint="eastAsia" w:ascii="宋体" w:hAnsi="宋体" w:eastAsia="宋体" w:cs="宋体"/>
                <w:color w:val="auto"/>
                <w:sz w:val="24"/>
              </w:rPr>
              <w:t>承担的工作</w:t>
            </w:r>
          </w:p>
        </w:tc>
        <w:tc>
          <w:tcPr>
            <w:tcW w:w="6077" w:type="dxa"/>
            <w:tcBorders>
              <w:top w:val="single" w:color="auto" w:sz="4" w:space="0"/>
              <w:left w:val="nil"/>
              <w:bottom w:val="single" w:color="auto" w:sz="4" w:space="0"/>
              <w:right w:val="single" w:color="auto" w:sz="4" w:space="0"/>
            </w:tcBorders>
            <w:vAlign w:val="center"/>
          </w:tcPr>
          <w:p w14:paraId="7EDCDAEF">
            <w:pPr>
              <w:jc w:val="center"/>
              <w:rPr>
                <w:rFonts w:ascii="宋体" w:hAnsi="宋体" w:eastAsia="宋体" w:cs="宋体"/>
                <w:color w:val="auto"/>
                <w:sz w:val="24"/>
              </w:rPr>
            </w:pPr>
          </w:p>
        </w:tc>
      </w:tr>
      <w:tr w14:paraId="7CA3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D7D5C77">
            <w:pPr>
              <w:jc w:val="center"/>
              <w:rPr>
                <w:rFonts w:ascii="宋体" w:hAnsi="宋体" w:eastAsia="宋体" w:cs="宋体"/>
                <w:color w:val="auto"/>
                <w:sz w:val="24"/>
              </w:rPr>
            </w:pPr>
            <w:r>
              <w:rPr>
                <w:rFonts w:hint="eastAsia" w:ascii="宋体" w:hAnsi="宋体" w:eastAsia="宋体" w:cs="宋体"/>
                <w:color w:val="auto"/>
                <w:sz w:val="24"/>
              </w:rPr>
              <w:t>工程质量</w:t>
            </w:r>
          </w:p>
        </w:tc>
        <w:tc>
          <w:tcPr>
            <w:tcW w:w="6077" w:type="dxa"/>
            <w:tcBorders>
              <w:top w:val="single" w:color="auto" w:sz="4" w:space="0"/>
              <w:left w:val="nil"/>
              <w:bottom w:val="single" w:color="auto" w:sz="4" w:space="0"/>
              <w:right w:val="single" w:color="auto" w:sz="4" w:space="0"/>
            </w:tcBorders>
            <w:vAlign w:val="center"/>
          </w:tcPr>
          <w:p w14:paraId="6DAA1527">
            <w:pPr>
              <w:jc w:val="center"/>
              <w:rPr>
                <w:rFonts w:ascii="宋体" w:hAnsi="宋体" w:eastAsia="宋体" w:cs="宋体"/>
                <w:color w:val="auto"/>
                <w:sz w:val="24"/>
              </w:rPr>
            </w:pPr>
          </w:p>
        </w:tc>
      </w:tr>
      <w:tr w14:paraId="3984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E9049BC">
            <w:pPr>
              <w:jc w:val="center"/>
              <w:rPr>
                <w:rFonts w:ascii="宋体" w:hAnsi="宋体" w:eastAsia="宋体" w:cs="宋体"/>
                <w:color w:val="auto"/>
                <w:sz w:val="24"/>
              </w:rPr>
            </w:pPr>
            <w:r>
              <w:rPr>
                <w:rFonts w:hint="eastAsia" w:ascii="宋体" w:hAnsi="宋体" w:eastAsia="宋体" w:cs="宋体"/>
                <w:color w:val="auto"/>
                <w:sz w:val="24"/>
              </w:rPr>
              <w:t>建造师</w:t>
            </w:r>
          </w:p>
        </w:tc>
        <w:tc>
          <w:tcPr>
            <w:tcW w:w="6077" w:type="dxa"/>
            <w:tcBorders>
              <w:top w:val="single" w:color="auto" w:sz="4" w:space="0"/>
              <w:left w:val="nil"/>
              <w:bottom w:val="single" w:color="auto" w:sz="4" w:space="0"/>
              <w:right w:val="single" w:color="auto" w:sz="4" w:space="0"/>
            </w:tcBorders>
            <w:vAlign w:val="center"/>
          </w:tcPr>
          <w:p w14:paraId="29847395">
            <w:pPr>
              <w:jc w:val="center"/>
              <w:rPr>
                <w:rFonts w:ascii="宋体" w:hAnsi="宋体" w:eastAsia="宋体" w:cs="宋体"/>
                <w:color w:val="auto"/>
                <w:sz w:val="24"/>
              </w:rPr>
            </w:pPr>
          </w:p>
        </w:tc>
      </w:tr>
      <w:tr w14:paraId="0ABA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FAA31C7">
            <w:pPr>
              <w:jc w:val="center"/>
              <w:rPr>
                <w:rFonts w:ascii="宋体" w:hAnsi="宋体" w:eastAsia="宋体" w:cs="宋体"/>
                <w:color w:val="auto"/>
                <w:sz w:val="24"/>
              </w:rPr>
            </w:pPr>
            <w:r>
              <w:rPr>
                <w:rFonts w:hint="eastAsia" w:ascii="宋体" w:hAnsi="宋体" w:eastAsia="宋体" w:cs="宋体"/>
                <w:color w:val="auto"/>
                <w:sz w:val="24"/>
              </w:rPr>
              <w:t>技术负责人</w:t>
            </w:r>
          </w:p>
        </w:tc>
        <w:tc>
          <w:tcPr>
            <w:tcW w:w="6077" w:type="dxa"/>
            <w:tcBorders>
              <w:top w:val="single" w:color="auto" w:sz="4" w:space="0"/>
              <w:left w:val="nil"/>
              <w:bottom w:val="single" w:color="auto" w:sz="4" w:space="0"/>
              <w:right w:val="single" w:color="auto" w:sz="4" w:space="0"/>
            </w:tcBorders>
            <w:vAlign w:val="center"/>
          </w:tcPr>
          <w:p w14:paraId="06CD8D77">
            <w:pPr>
              <w:jc w:val="center"/>
              <w:rPr>
                <w:rFonts w:ascii="宋体" w:hAnsi="宋体" w:eastAsia="宋体" w:cs="宋体"/>
                <w:color w:val="auto"/>
                <w:sz w:val="24"/>
              </w:rPr>
            </w:pPr>
          </w:p>
        </w:tc>
      </w:tr>
      <w:tr w14:paraId="5B91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FA407C8">
            <w:pPr>
              <w:jc w:val="center"/>
              <w:rPr>
                <w:rFonts w:ascii="宋体" w:hAnsi="宋体" w:eastAsia="宋体" w:cs="宋体"/>
                <w:color w:val="auto"/>
                <w:sz w:val="24"/>
              </w:rPr>
            </w:pPr>
            <w:r>
              <w:rPr>
                <w:rFonts w:hint="eastAsia" w:ascii="宋体" w:hAnsi="宋体" w:eastAsia="宋体" w:cs="宋体"/>
                <w:color w:val="auto"/>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773215D3">
            <w:pPr>
              <w:jc w:val="center"/>
              <w:rPr>
                <w:rFonts w:ascii="宋体" w:hAnsi="宋体" w:eastAsia="宋体" w:cs="宋体"/>
                <w:color w:val="auto"/>
                <w:sz w:val="24"/>
              </w:rPr>
            </w:pPr>
          </w:p>
        </w:tc>
      </w:tr>
      <w:tr w14:paraId="3650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6267705">
            <w:pPr>
              <w:jc w:val="center"/>
              <w:rPr>
                <w:rFonts w:ascii="宋体" w:hAnsi="宋体" w:eastAsia="宋体" w:cs="宋体"/>
                <w:color w:val="auto"/>
                <w:sz w:val="24"/>
              </w:rPr>
            </w:pPr>
            <w:r>
              <w:rPr>
                <w:rFonts w:hint="eastAsia" w:ascii="宋体" w:hAnsi="宋体" w:eastAsia="宋体" w:cs="宋体"/>
                <w:color w:val="auto"/>
                <w:sz w:val="24"/>
              </w:rPr>
              <w:t>项目描述</w:t>
            </w:r>
          </w:p>
        </w:tc>
        <w:tc>
          <w:tcPr>
            <w:tcW w:w="6077" w:type="dxa"/>
            <w:tcBorders>
              <w:top w:val="single" w:color="auto" w:sz="4" w:space="0"/>
              <w:left w:val="nil"/>
              <w:bottom w:val="single" w:color="auto" w:sz="4" w:space="0"/>
              <w:right w:val="single" w:color="auto" w:sz="4" w:space="0"/>
            </w:tcBorders>
            <w:vAlign w:val="center"/>
          </w:tcPr>
          <w:p w14:paraId="2957FC60">
            <w:pPr>
              <w:jc w:val="center"/>
              <w:rPr>
                <w:rFonts w:ascii="宋体" w:hAnsi="宋体" w:eastAsia="宋体" w:cs="宋体"/>
                <w:color w:val="auto"/>
                <w:sz w:val="24"/>
              </w:rPr>
            </w:pPr>
          </w:p>
        </w:tc>
      </w:tr>
      <w:tr w14:paraId="1ED3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A6DD9B5">
            <w:pPr>
              <w:jc w:val="center"/>
              <w:rPr>
                <w:rFonts w:ascii="宋体" w:hAnsi="宋体" w:eastAsia="宋体" w:cs="宋体"/>
                <w:color w:val="auto"/>
                <w:sz w:val="24"/>
              </w:rPr>
            </w:pPr>
            <w:r>
              <w:rPr>
                <w:rFonts w:hint="eastAsia" w:ascii="宋体" w:hAnsi="宋体" w:eastAsia="宋体" w:cs="宋体"/>
                <w:color w:val="auto"/>
                <w:sz w:val="24"/>
              </w:rPr>
              <w:t>备注</w:t>
            </w:r>
          </w:p>
        </w:tc>
        <w:tc>
          <w:tcPr>
            <w:tcW w:w="6077" w:type="dxa"/>
            <w:tcBorders>
              <w:top w:val="single" w:color="auto" w:sz="4" w:space="0"/>
              <w:left w:val="nil"/>
              <w:bottom w:val="single" w:color="auto" w:sz="4" w:space="0"/>
              <w:right w:val="single" w:color="auto" w:sz="4" w:space="0"/>
            </w:tcBorders>
            <w:vAlign w:val="center"/>
          </w:tcPr>
          <w:p w14:paraId="0DA09975">
            <w:pPr>
              <w:jc w:val="center"/>
              <w:rPr>
                <w:rFonts w:ascii="宋体" w:hAnsi="宋体" w:eastAsia="宋体" w:cs="宋体"/>
                <w:color w:val="auto"/>
                <w:sz w:val="24"/>
              </w:rPr>
            </w:pPr>
          </w:p>
        </w:tc>
      </w:tr>
    </w:tbl>
    <w:p w14:paraId="1FB9AF7B">
      <w:pPr>
        <w:spacing w:line="380" w:lineRule="exact"/>
        <w:ind w:left="720" w:hanging="720" w:hangingChars="300"/>
        <w:rPr>
          <w:rFonts w:ascii="宋体" w:hAnsi="宋体" w:eastAsia="宋体" w:cs="宋体"/>
          <w:color w:val="auto"/>
          <w:sz w:val="24"/>
        </w:rPr>
      </w:pPr>
      <w:r>
        <w:rPr>
          <w:rFonts w:hint="eastAsia" w:ascii="宋体" w:hAnsi="宋体" w:eastAsia="宋体" w:cs="宋体"/>
          <w:color w:val="auto"/>
          <w:sz w:val="24"/>
        </w:rPr>
        <w:t>备注：本表后附合同协议书</w:t>
      </w:r>
      <w:r>
        <w:rPr>
          <w:rFonts w:hint="eastAsia" w:ascii="宋体" w:hAnsi="宋体" w:eastAsia="宋体" w:cs="宋体"/>
          <w:color w:val="auto"/>
          <w:sz w:val="24"/>
          <w:lang w:val="en-US" w:eastAsia="zh-CN"/>
        </w:rPr>
        <w:t>等</w:t>
      </w:r>
      <w:r>
        <w:rPr>
          <w:rFonts w:hint="eastAsia" w:ascii="宋体" w:hAnsi="宋体" w:eastAsia="宋体" w:cs="宋体"/>
          <w:color w:val="auto"/>
          <w:sz w:val="24"/>
        </w:rPr>
        <w:t>的扫描件，具体年份要求见响应人须知前附表。每张表格只填写一个项目，并标明序号。</w:t>
      </w:r>
    </w:p>
    <w:p w14:paraId="2E8AE124">
      <w:pPr>
        <w:keepNext/>
        <w:keepLines/>
        <w:spacing w:before="280" w:after="290" w:line="420" w:lineRule="exact"/>
        <w:jc w:val="center"/>
        <w:outlineLvl w:val="3"/>
        <w:rPr>
          <w:rFonts w:ascii="宋体" w:hAnsi="宋体" w:eastAsia="宋体" w:cs="宋体"/>
          <w:b/>
          <w:bCs/>
          <w:color w:val="auto"/>
          <w:sz w:val="24"/>
          <w:szCs w:val="24"/>
        </w:rPr>
      </w:pPr>
      <w:r>
        <w:rPr>
          <w:rFonts w:ascii="宋体" w:hAnsi="宋体" w:eastAsia="宋体" w:cs="宋体"/>
          <w:b/>
          <w:bCs/>
          <w:color w:val="auto"/>
          <w:sz w:val="30"/>
          <w:szCs w:val="30"/>
        </w:rPr>
        <w:br w:type="page"/>
      </w:r>
      <w:r>
        <w:rPr>
          <w:rFonts w:hint="eastAsia" w:ascii="宋体" w:hAnsi="宋体" w:eastAsia="宋体" w:cs="宋体"/>
          <w:b/>
          <w:bCs/>
          <w:color w:val="auto"/>
          <w:sz w:val="24"/>
          <w:szCs w:val="24"/>
        </w:rPr>
        <w:t>（三）正在施工的和新承接的项目情况表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311A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70E6518">
            <w:pPr>
              <w:jc w:val="center"/>
              <w:rPr>
                <w:rFonts w:ascii="宋体" w:hAnsi="宋体" w:eastAsia="宋体" w:cs="宋体"/>
                <w:color w:val="auto"/>
                <w:sz w:val="24"/>
              </w:rPr>
            </w:pPr>
            <w:r>
              <w:rPr>
                <w:rFonts w:hint="eastAsia" w:ascii="宋体" w:hAnsi="宋体" w:eastAsia="宋体" w:cs="宋体"/>
                <w:color w:val="auto"/>
                <w:sz w:val="24"/>
              </w:rPr>
              <w:t>项目名称</w:t>
            </w:r>
          </w:p>
        </w:tc>
        <w:tc>
          <w:tcPr>
            <w:tcW w:w="6095" w:type="dxa"/>
            <w:tcBorders>
              <w:top w:val="single" w:color="auto" w:sz="4" w:space="0"/>
              <w:left w:val="nil"/>
              <w:bottom w:val="single" w:color="auto" w:sz="4" w:space="0"/>
              <w:right w:val="single" w:color="auto" w:sz="4" w:space="0"/>
            </w:tcBorders>
            <w:vAlign w:val="center"/>
          </w:tcPr>
          <w:p w14:paraId="6323A0C7">
            <w:pPr>
              <w:jc w:val="center"/>
              <w:rPr>
                <w:rFonts w:ascii="宋体" w:hAnsi="宋体" w:eastAsia="宋体" w:cs="宋体"/>
                <w:color w:val="auto"/>
                <w:sz w:val="24"/>
              </w:rPr>
            </w:pPr>
          </w:p>
        </w:tc>
      </w:tr>
      <w:tr w14:paraId="67A2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3356E75">
            <w:pPr>
              <w:jc w:val="center"/>
              <w:rPr>
                <w:rFonts w:ascii="宋体" w:hAnsi="宋体" w:eastAsia="宋体" w:cs="宋体"/>
                <w:color w:val="auto"/>
                <w:sz w:val="24"/>
              </w:rPr>
            </w:pPr>
            <w:r>
              <w:rPr>
                <w:rFonts w:hint="eastAsia" w:ascii="宋体" w:hAnsi="宋体" w:eastAsia="宋体" w:cs="宋体"/>
                <w:color w:val="auto"/>
                <w:sz w:val="24"/>
              </w:rPr>
              <w:t>项目所在地</w:t>
            </w:r>
          </w:p>
        </w:tc>
        <w:tc>
          <w:tcPr>
            <w:tcW w:w="6095" w:type="dxa"/>
            <w:tcBorders>
              <w:top w:val="single" w:color="auto" w:sz="4" w:space="0"/>
              <w:left w:val="nil"/>
              <w:bottom w:val="single" w:color="auto" w:sz="4" w:space="0"/>
              <w:right w:val="single" w:color="auto" w:sz="4" w:space="0"/>
            </w:tcBorders>
            <w:vAlign w:val="center"/>
          </w:tcPr>
          <w:p w14:paraId="216D4F55">
            <w:pPr>
              <w:jc w:val="center"/>
              <w:rPr>
                <w:rFonts w:ascii="宋体" w:hAnsi="宋体" w:eastAsia="宋体" w:cs="宋体"/>
                <w:color w:val="auto"/>
                <w:sz w:val="24"/>
              </w:rPr>
            </w:pPr>
          </w:p>
        </w:tc>
      </w:tr>
      <w:tr w14:paraId="7C81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93C3CC">
            <w:pPr>
              <w:jc w:val="center"/>
              <w:rPr>
                <w:rFonts w:ascii="宋体" w:hAnsi="宋体" w:eastAsia="宋体" w:cs="宋体"/>
                <w:color w:val="auto"/>
                <w:sz w:val="24"/>
              </w:rPr>
            </w:pPr>
            <w:r>
              <w:rPr>
                <w:rFonts w:hint="eastAsia" w:ascii="宋体" w:hAnsi="宋体" w:eastAsia="宋体" w:cs="宋体"/>
                <w:color w:val="auto"/>
                <w:sz w:val="24"/>
              </w:rPr>
              <w:t>发包人名称</w:t>
            </w:r>
          </w:p>
        </w:tc>
        <w:tc>
          <w:tcPr>
            <w:tcW w:w="6095" w:type="dxa"/>
            <w:tcBorders>
              <w:top w:val="single" w:color="auto" w:sz="4" w:space="0"/>
              <w:left w:val="nil"/>
              <w:bottom w:val="single" w:color="auto" w:sz="4" w:space="0"/>
              <w:right w:val="single" w:color="auto" w:sz="4" w:space="0"/>
            </w:tcBorders>
            <w:vAlign w:val="center"/>
          </w:tcPr>
          <w:p w14:paraId="50040D7A">
            <w:pPr>
              <w:jc w:val="center"/>
              <w:rPr>
                <w:rFonts w:ascii="宋体" w:hAnsi="宋体" w:eastAsia="宋体" w:cs="宋体"/>
                <w:color w:val="auto"/>
                <w:sz w:val="24"/>
              </w:rPr>
            </w:pPr>
          </w:p>
        </w:tc>
      </w:tr>
      <w:tr w14:paraId="763E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374D77A">
            <w:pPr>
              <w:jc w:val="center"/>
              <w:rPr>
                <w:rFonts w:ascii="宋体" w:hAnsi="宋体" w:eastAsia="宋体" w:cs="宋体"/>
                <w:color w:val="auto"/>
                <w:sz w:val="24"/>
              </w:rPr>
            </w:pPr>
            <w:r>
              <w:rPr>
                <w:rFonts w:hint="eastAsia" w:ascii="宋体" w:hAnsi="宋体" w:eastAsia="宋体" w:cs="宋体"/>
                <w:color w:val="auto"/>
                <w:sz w:val="24"/>
              </w:rPr>
              <w:t>发包人地址</w:t>
            </w:r>
          </w:p>
        </w:tc>
        <w:tc>
          <w:tcPr>
            <w:tcW w:w="6095" w:type="dxa"/>
            <w:tcBorders>
              <w:top w:val="single" w:color="auto" w:sz="4" w:space="0"/>
              <w:left w:val="nil"/>
              <w:bottom w:val="single" w:color="auto" w:sz="4" w:space="0"/>
              <w:right w:val="single" w:color="auto" w:sz="4" w:space="0"/>
            </w:tcBorders>
            <w:vAlign w:val="center"/>
          </w:tcPr>
          <w:p w14:paraId="50B47741">
            <w:pPr>
              <w:jc w:val="center"/>
              <w:rPr>
                <w:rFonts w:ascii="宋体" w:hAnsi="宋体" w:eastAsia="宋体" w:cs="宋体"/>
                <w:color w:val="auto"/>
                <w:sz w:val="24"/>
              </w:rPr>
            </w:pPr>
          </w:p>
        </w:tc>
      </w:tr>
      <w:tr w14:paraId="6968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44A0884">
            <w:pPr>
              <w:jc w:val="center"/>
              <w:rPr>
                <w:rFonts w:ascii="宋体" w:hAnsi="宋体" w:eastAsia="宋体" w:cs="宋体"/>
                <w:color w:val="auto"/>
                <w:sz w:val="24"/>
              </w:rPr>
            </w:pPr>
            <w:r>
              <w:rPr>
                <w:rFonts w:hint="eastAsia" w:ascii="宋体" w:hAnsi="宋体" w:eastAsia="宋体" w:cs="宋体"/>
                <w:color w:val="auto"/>
                <w:sz w:val="24"/>
              </w:rPr>
              <w:t>发包人电话</w:t>
            </w:r>
          </w:p>
        </w:tc>
        <w:tc>
          <w:tcPr>
            <w:tcW w:w="6095" w:type="dxa"/>
            <w:tcBorders>
              <w:top w:val="single" w:color="auto" w:sz="4" w:space="0"/>
              <w:left w:val="nil"/>
              <w:bottom w:val="single" w:color="auto" w:sz="4" w:space="0"/>
              <w:right w:val="single" w:color="auto" w:sz="4" w:space="0"/>
            </w:tcBorders>
            <w:vAlign w:val="center"/>
          </w:tcPr>
          <w:p w14:paraId="53404289">
            <w:pPr>
              <w:jc w:val="center"/>
              <w:rPr>
                <w:rFonts w:ascii="宋体" w:hAnsi="宋体" w:eastAsia="宋体" w:cs="宋体"/>
                <w:color w:val="auto"/>
                <w:sz w:val="24"/>
              </w:rPr>
            </w:pPr>
          </w:p>
        </w:tc>
      </w:tr>
      <w:tr w14:paraId="1F31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21701D2">
            <w:pPr>
              <w:jc w:val="center"/>
              <w:rPr>
                <w:rFonts w:ascii="宋体" w:hAnsi="宋体" w:eastAsia="宋体" w:cs="宋体"/>
                <w:color w:val="auto"/>
                <w:sz w:val="24"/>
              </w:rPr>
            </w:pPr>
            <w:r>
              <w:rPr>
                <w:rFonts w:hint="eastAsia" w:ascii="宋体" w:hAnsi="宋体" w:eastAsia="宋体" w:cs="宋体"/>
                <w:color w:val="auto"/>
                <w:sz w:val="24"/>
              </w:rPr>
              <w:t>签约合同价</w:t>
            </w:r>
          </w:p>
        </w:tc>
        <w:tc>
          <w:tcPr>
            <w:tcW w:w="6095" w:type="dxa"/>
            <w:tcBorders>
              <w:top w:val="single" w:color="auto" w:sz="4" w:space="0"/>
              <w:left w:val="nil"/>
              <w:bottom w:val="single" w:color="auto" w:sz="4" w:space="0"/>
              <w:right w:val="single" w:color="auto" w:sz="4" w:space="0"/>
            </w:tcBorders>
            <w:vAlign w:val="center"/>
          </w:tcPr>
          <w:p w14:paraId="71E55B11">
            <w:pPr>
              <w:jc w:val="center"/>
              <w:rPr>
                <w:rFonts w:ascii="宋体" w:hAnsi="宋体" w:eastAsia="宋体" w:cs="宋体"/>
                <w:color w:val="auto"/>
                <w:sz w:val="24"/>
              </w:rPr>
            </w:pPr>
          </w:p>
        </w:tc>
      </w:tr>
      <w:tr w14:paraId="2AB4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3AF5B45">
            <w:pPr>
              <w:jc w:val="center"/>
              <w:rPr>
                <w:rFonts w:ascii="宋体" w:hAnsi="宋体" w:eastAsia="宋体" w:cs="宋体"/>
                <w:color w:val="auto"/>
                <w:sz w:val="24"/>
              </w:rPr>
            </w:pPr>
            <w:r>
              <w:rPr>
                <w:rFonts w:hint="eastAsia" w:ascii="宋体" w:hAnsi="宋体" w:eastAsia="宋体" w:cs="宋体"/>
                <w:color w:val="auto"/>
                <w:sz w:val="24"/>
              </w:rPr>
              <w:t>开工日期</w:t>
            </w:r>
          </w:p>
        </w:tc>
        <w:tc>
          <w:tcPr>
            <w:tcW w:w="6095" w:type="dxa"/>
            <w:tcBorders>
              <w:top w:val="single" w:color="auto" w:sz="4" w:space="0"/>
              <w:left w:val="nil"/>
              <w:bottom w:val="single" w:color="auto" w:sz="4" w:space="0"/>
              <w:right w:val="single" w:color="auto" w:sz="4" w:space="0"/>
            </w:tcBorders>
            <w:vAlign w:val="center"/>
          </w:tcPr>
          <w:p w14:paraId="4D911CAB">
            <w:pPr>
              <w:jc w:val="center"/>
              <w:rPr>
                <w:rFonts w:ascii="宋体" w:hAnsi="宋体" w:eastAsia="宋体" w:cs="宋体"/>
                <w:color w:val="auto"/>
                <w:sz w:val="24"/>
              </w:rPr>
            </w:pPr>
          </w:p>
        </w:tc>
      </w:tr>
      <w:tr w14:paraId="6C18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0FD6B33">
            <w:pPr>
              <w:jc w:val="center"/>
              <w:rPr>
                <w:rFonts w:ascii="宋体" w:hAnsi="宋体" w:eastAsia="宋体" w:cs="宋体"/>
                <w:color w:val="auto"/>
                <w:sz w:val="24"/>
              </w:rPr>
            </w:pPr>
            <w:r>
              <w:rPr>
                <w:rFonts w:hint="eastAsia" w:ascii="宋体" w:hAnsi="宋体" w:eastAsia="宋体" w:cs="宋体"/>
                <w:color w:val="auto"/>
                <w:sz w:val="24"/>
              </w:rPr>
              <w:t>计划竣工日期</w:t>
            </w:r>
          </w:p>
        </w:tc>
        <w:tc>
          <w:tcPr>
            <w:tcW w:w="6095" w:type="dxa"/>
            <w:tcBorders>
              <w:top w:val="single" w:color="auto" w:sz="4" w:space="0"/>
              <w:left w:val="nil"/>
              <w:bottom w:val="single" w:color="auto" w:sz="4" w:space="0"/>
              <w:right w:val="single" w:color="auto" w:sz="4" w:space="0"/>
            </w:tcBorders>
            <w:vAlign w:val="center"/>
          </w:tcPr>
          <w:p w14:paraId="28EA802B">
            <w:pPr>
              <w:jc w:val="center"/>
              <w:rPr>
                <w:rFonts w:ascii="宋体" w:hAnsi="宋体" w:eastAsia="宋体" w:cs="宋体"/>
                <w:color w:val="auto"/>
                <w:sz w:val="24"/>
              </w:rPr>
            </w:pPr>
          </w:p>
        </w:tc>
      </w:tr>
      <w:tr w14:paraId="213C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5A21F99">
            <w:pPr>
              <w:jc w:val="center"/>
              <w:rPr>
                <w:rFonts w:ascii="宋体" w:hAnsi="宋体" w:eastAsia="宋体" w:cs="宋体"/>
                <w:color w:val="auto"/>
                <w:sz w:val="24"/>
              </w:rPr>
            </w:pPr>
            <w:r>
              <w:rPr>
                <w:rFonts w:hint="eastAsia" w:ascii="宋体" w:hAnsi="宋体" w:eastAsia="宋体" w:cs="宋体"/>
                <w:color w:val="auto"/>
                <w:sz w:val="24"/>
              </w:rPr>
              <w:t>承担的工作</w:t>
            </w:r>
          </w:p>
        </w:tc>
        <w:tc>
          <w:tcPr>
            <w:tcW w:w="6095" w:type="dxa"/>
            <w:tcBorders>
              <w:top w:val="single" w:color="auto" w:sz="4" w:space="0"/>
              <w:left w:val="nil"/>
              <w:bottom w:val="single" w:color="auto" w:sz="4" w:space="0"/>
              <w:right w:val="single" w:color="auto" w:sz="4" w:space="0"/>
            </w:tcBorders>
            <w:vAlign w:val="center"/>
          </w:tcPr>
          <w:p w14:paraId="2CA6E775">
            <w:pPr>
              <w:jc w:val="center"/>
              <w:rPr>
                <w:rFonts w:ascii="宋体" w:hAnsi="宋体" w:eastAsia="宋体" w:cs="宋体"/>
                <w:color w:val="auto"/>
                <w:sz w:val="24"/>
              </w:rPr>
            </w:pPr>
          </w:p>
        </w:tc>
      </w:tr>
      <w:tr w14:paraId="5FD8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54A48AD">
            <w:pPr>
              <w:jc w:val="center"/>
              <w:rPr>
                <w:rFonts w:ascii="宋体" w:hAnsi="宋体" w:eastAsia="宋体" w:cs="宋体"/>
                <w:color w:val="auto"/>
                <w:sz w:val="24"/>
              </w:rPr>
            </w:pPr>
            <w:r>
              <w:rPr>
                <w:rFonts w:hint="eastAsia" w:ascii="宋体" w:hAnsi="宋体" w:eastAsia="宋体" w:cs="宋体"/>
                <w:color w:val="auto"/>
                <w:sz w:val="24"/>
              </w:rPr>
              <w:t>工程质量</w:t>
            </w:r>
          </w:p>
        </w:tc>
        <w:tc>
          <w:tcPr>
            <w:tcW w:w="6095" w:type="dxa"/>
            <w:tcBorders>
              <w:top w:val="single" w:color="auto" w:sz="4" w:space="0"/>
              <w:left w:val="nil"/>
              <w:bottom w:val="single" w:color="auto" w:sz="4" w:space="0"/>
              <w:right w:val="single" w:color="auto" w:sz="4" w:space="0"/>
            </w:tcBorders>
            <w:vAlign w:val="center"/>
          </w:tcPr>
          <w:p w14:paraId="306DEAA9">
            <w:pPr>
              <w:jc w:val="center"/>
              <w:rPr>
                <w:rFonts w:ascii="宋体" w:hAnsi="宋体" w:eastAsia="宋体" w:cs="宋体"/>
                <w:color w:val="auto"/>
                <w:sz w:val="24"/>
              </w:rPr>
            </w:pPr>
          </w:p>
        </w:tc>
      </w:tr>
      <w:tr w14:paraId="150C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3E79764">
            <w:pPr>
              <w:jc w:val="center"/>
              <w:rPr>
                <w:rFonts w:ascii="宋体" w:hAnsi="宋体" w:eastAsia="宋体" w:cs="宋体"/>
                <w:color w:val="auto"/>
                <w:sz w:val="24"/>
              </w:rPr>
            </w:pPr>
            <w:r>
              <w:rPr>
                <w:rFonts w:hint="eastAsia" w:ascii="宋体" w:hAnsi="宋体" w:eastAsia="宋体" w:cs="宋体"/>
                <w:color w:val="auto"/>
                <w:sz w:val="24"/>
              </w:rPr>
              <w:t>建造师</w:t>
            </w:r>
          </w:p>
        </w:tc>
        <w:tc>
          <w:tcPr>
            <w:tcW w:w="6095" w:type="dxa"/>
            <w:tcBorders>
              <w:top w:val="single" w:color="auto" w:sz="4" w:space="0"/>
              <w:left w:val="nil"/>
              <w:bottom w:val="single" w:color="auto" w:sz="4" w:space="0"/>
              <w:right w:val="single" w:color="auto" w:sz="4" w:space="0"/>
            </w:tcBorders>
            <w:vAlign w:val="center"/>
          </w:tcPr>
          <w:p w14:paraId="324EAB8D">
            <w:pPr>
              <w:jc w:val="center"/>
              <w:rPr>
                <w:rFonts w:ascii="宋体" w:hAnsi="宋体" w:eastAsia="宋体" w:cs="宋体"/>
                <w:color w:val="auto"/>
                <w:sz w:val="24"/>
              </w:rPr>
            </w:pPr>
          </w:p>
        </w:tc>
      </w:tr>
      <w:tr w14:paraId="7289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9AFF524">
            <w:pPr>
              <w:jc w:val="center"/>
              <w:rPr>
                <w:rFonts w:ascii="宋体" w:hAnsi="宋体" w:eastAsia="宋体" w:cs="宋体"/>
                <w:color w:val="auto"/>
                <w:sz w:val="24"/>
              </w:rPr>
            </w:pPr>
            <w:r>
              <w:rPr>
                <w:rFonts w:hint="eastAsia" w:ascii="宋体" w:hAnsi="宋体" w:eastAsia="宋体" w:cs="宋体"/>
                <w:color w:val="auto"/>
                <w:sz w:val="24"/>
              </w:rPr>
              <w:t>技术负责人</w:t>
            </w:r>
          </w:p>
        </w:tc>
        <w:tc>
          <w:tcPr>
            <w:tcW w:w="6095" w:type="dxa"/>
            <w:tcBorders>
              <w:top w:val="single" w:color="auto" w:sz="4" w:space="0"/>
              <w:left w:val="nil"/>
              <w:bottom w:val="single" w:color="auto" w:sz="4" w:space="0"/>
              <w:right w:val="single" w:color="auto" w:sz="4" w:space="0"/>
            </w:tcBorders>
            <w:vAlign w:val="center"/>
          </w:tcPr>
          <w:p w14:paraId="3CEB2DF1">
            <w:pPr>
              <w:jc w:val="center"/>
              <w:rPr>
                <w:rFonts w:ascii="宋体" w:hAnsi="宋体" w:eastAsia="宋体" w:cs="宋体"/>
                <w:color w:val="auto"/>
                <w:sz w:val="24"/>
              </w:rPr>
            </w:pPr>
          </w:p>
        </w:tc>
      </w:tr>
      <w:tr w14:paraId="44D3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B487D6">
            <w:pPr>
              <w:jc w:val="center"/>
              <w:rPr>
                <w:rFonts w:ascii="宋体" w:hAnsi="宋体" w:eastAsia="宋体" w:cs="宋体"/>
                <w:color w:val="auto"/>
                <w:sz w:val="24"/>
              </w:rPr>
            </w:pPr>
            <w:r>
              <w:rPr>
                <w:rFonts w:hint="eastAsia" w:ascii="宋体" w:hAnsi="宋体" w:eastAsia="宋体" w:cs="宋体"/>
                <w:color w:val="auto"/>
                <w:sz w:val="24"/>
              </w:rPr>
              <w:t>总监理工程师及电话</w:t>
            </w:r>
          </w:p>
        </w:tc>
        <w:tc>
          <w:tcPr>
            <w:tcW w:w="6095" w:type="dxa"/>
            <w:tcBorders>
              <w:top w:val="single" w:color="auto" w:sz="4" w:space="0"/>
              <w:left w:val="nil"/>
              <w:bottom w:val="single" w:color="auto" w:sz="4" w:space="0"/>
              <w:right w:val="single" w:color="auto" w:sz="4" w:space="0"/>
            </w:tcBorders>
            <w:vAlign w:val="center"/>
          </w:tcPr>
          <w:p w14:paraId="743E1AC9">
            <w:pPr>
              <w:jc w:val="center"/>
              <w:rPr>
                <w:rFonts w:ascii="宋体" w:hAnsi="宋体" w:eastAsia="宋体" w:cs="宋体"/>
                <w:color w:val="auto"/>
                <w:sz w:val="24"/>
              </w:rPr>
            </w:pPr>
          </w:p>
        </w:tc>
      </w:tr>
      <w:tr w14:paraId="31D6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8D68047">
            <w:pPr>
              <w:jc w:val="center"/>
              <w:rPr>
                <w:rFonts w:ascii="宋体" w:hAnsi="宋体" w:eastAsia="宋体" w:cs="宋体"/>
                <w:color w:val="auto"/>
                <w:sz w:val="24"/>
              </w:rPr>
            </w:pPr>
            <w:r>
              <w:rPr>
                <w:rFonts w:hint="eastAsia" w:ascii="宋体" w:hAnsi="宋体" w:eastAsia="宋体" w:cs="宋体"/>
                <w:color w:val="auto"/>
                <w:sz w:val="24"/>
              </w:rPr>
              <w:t>项目描述</w:t>
            </w:r>
          </w:p>
        </w:tc>
        <w:tc>
          <w:tcPr>
            <w:tcW w:w="6095" w:type="dxa"/>
            <w:tcBorders>
              <w:top w:val="single" w:color="auto" w:sz="4" w:space="0"/>
              <w:left w:val="nil"/>
              <w:bottom w:val="single" w:color="auto" w:sz="4" w:space="0"/>
              <w:right w:val="single" w:color="auto" w:sz="4" w:space="0"/>
            </w:tcBorders>
            <w:vAlign w:val="center"/>
          </w:tcPr>
          <w:p w14:paraId="6A3A645E">
            <w:pPr>
              <w:jc w:val="center"/>
              <w:rPr>
                <w:rFonts w:ascii="宋体" w:hAnsi="宋体" w:eastAsia="宋体" w:cs="宋体"/>
                <w:color w:val="auto"/>
                <w:sz w:val="24"/>
              </w:rPr>
            </w:pPr>
          </w:p>
        </w:tc>
      </w:tr>
      <w:tr w14:paraId="6365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AF6672C">
            <w:pPr>
              <w:jc w:val="center"/>
              <w:rPr>
                <w:rFonts w:ascii="宋体" w:hAnsi="宋体" w:eastAsia="宋体" w:cs="宋体"/>
                <w:color w:val="auto"/>
                <w:sz w:val="24"/>
              </w:rPr>
            </w:pPr>
            <w:r>
              <w:rPr>
                <w:rFonts w:hint="eastAsia" w:ascii="宋体" w:hAnsi="宋体" w:eastAsia="宋体" w:cs="宋体"/>
                <w:color w:val="auto"/>
                <w:sz w:val="24"/>
              </w:rPr>
              <w:t>备注</w:t>
            </w:r>
          </w:p>
        </w:tc>
        <w:tc>
          <w:tcPr>
            <w:tcW w:w="6095" w:type="dxa"/>
            <w:tcBorders>
              <w:top w:val="single" w:color="auto" w:sz="4" w:space="0"/>
              <w:left w:val="nil"/>
              <w:bottom w:val="single" w:color="auto" w:sz="4" w:space="0"/>
              <w:right w:val="single" w:color="auto" w:sz="4" w:space="0"/>
            </w:tcBorders>
            <w:vAlign w:val="center"/>
          </w:tcPr>
          <w:p w14:paraId="1E5EF8D6">
            <w:pPr>
              <w:jc w:val="center"/>
              <w:rPr>
                <w:rFonts w:ascii="宋体" w:hAnsi="宋体" w:eastAsia="宋体" w:cs="宋体"/>
                <w:color w:val="auto"/>
                <w:sz w:val="24"/>
              </w:rPr>
            </w:pPr>
          </w:p>
        </w:tc>
      </w:tr>
    </w:tbl>
    <w:p w14:paraId="69078817">
      <w:pPr>
        <w:spacing w:line="380" w:lineRule="exact"/>
        <w:rPr>
          <w:rFonts w:ascii="宋体" w:hAnsi="宋体" w:eastAsia="宋体" w:cs="宋体"/>
          <w:color w:val="auto"/>
          <w:sz w:val="24"/>
        </w:rPr>
      </w:pPr>
      <w:r>
        <w:rPr>
          <w:rFonts w:hint="eastAsia" w:ascii="宋体" w:hAnsi="宋体" w:eastAsia="宋体" w:cs="宋体"/>
          <w:color w:val="auto"/>
          <w:sz w:val="24"/>
        </w:rPr>
        <w:t>备注：本表后附合同协议书扫描件。每张表格只填写一个项目，并标明序号。</w:t>
      </w:r>
    </w:p>
    <w:p w14:paraId="331E0A39">
      <w:pPr>
        <w:rPr>
          <w:rFonts w:ascii="Times New Roman" w:hAnsi="Times New Roman" w:eastAsia="宋体" w:cs="Times New Roman"/>
          <w:color w:val="auto"/>
        </w:rPr>
      </w:pPr>
      <w:r>
        <w:rPr>
          <w:rFonts w:hint="eastAsia" w:ascii="Times New Roman" w:hAnsi="Times New Roman" w:eastAsia="宋体" w:cs="Times New Roman"/>
          <w:color w:val="auto"/>
        </w:rPr>
        <w:t xml:space="preserve"> </w:t>
      </w:r>
    </w:p>
    <w:p w14:paraId="12166802">
      <w:pPr>
        <w:rPr>
          <w:rFonts w:ascii="宋体" w:hAnsi="宋体" w:eastAsia="宋体" w:cs="宋体"/>
          <w:b/>
          <w:bCs/>
          <w:color w:val="auto"/>
          <w:sz w:val="30"/>
          <w:szCs w:val="30"/>
        </w:rPr>
      </w:pPr>
    </w:p>
    <w:p w14:paraId="7EB8A8D9">
      <w:pPr>
        <w:spacing w:line="480" w:lineRule="exact"/>
        <w:jc w:val="center"/>
        <w:textAlignment w:val="center"/>
        <w:outlineLvl w:val="0"/>
        <w:rPr>
          <w:rFonts w:hint="eastAsia" w:ascii="宋体" w:hAnsi="宋体" w:eastAsia="宋体" w:cs="宋体"/>
          <w:b/>
          <w:bCs/>
          <w:color w:val="auto"/>
          <w:sz w:val="30"/>
          <w:szCs w:val="30"/>
        </w:rPr>
      </w:pPr>
      <w:bookmarkStart w:id="97" w:name="_Toc14589"/>
    </w:p>
    <w:p w14:paraId="64CBC643">
      <w:pPr>
        <w:spacing w:line="480" w:lineRule="exact"/>
        <w:jc w:val="center"/>
        <w:textAlignment w:val="center"/>
        <w:outlineLvl w:val="0"/>
        <w:rPr>
          <w:rFonts w:ascii="宋体" w:hAnsi="宋体" w:eastAsia="宋体" w:cs="宋体"/>
          <w:b/>
          <w:bCs/>
          <w:color w:val="auto"/>
          <w:sz w:val="30"/>
          <w:szCs w:val="30"/>
        </w:rPr>
      </w:pPr>
      <w:r>
        <w:rPr>
          <w:rFonts w:hint="eastAsia" w:ascii="宋体" w:hAnsi="宋体" w:eastAsia="宋体" w:cs="宋体"/>
          <w:b/>
          <w:bCs/>
          <w:color w:val="auto"/>
          <w:sz w:val="30"/>
          <w:szCs w:val="30"/>
        </w:rPr>
        <w:t>九、承诺书</w:t>
      </w:r>
      <w:bookmarkEnd w:id="97"/>
    </w:p>
    <w:p w14:paraId="3A7379B8">
      <w:pPr>
        <w:spacing w:line="480" w:lineRule="exact"/>
        <w:textAlignment w:val="center"/>
        <w:rPr>
          <w:rFonts w:ascii="宋体" w:hAnsi="宋体" w:eastAsia="宋体" w:cs="宋体"/>
          <w:color w:val="auto"/>
          <w:sz w:val="24"/>
        </w:rPr>
      </w:pPr>
    </w:p>
    <w:p w14:paraId="71BD67B0">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24A95C8E">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2973D88A">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48DE56D">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267EABA4">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09FC4226">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6040795A">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2186F198">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4F8098E2">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577050F1">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686AB530">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28E2DE92">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30FF53A">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4B0DCACD">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4B04492A">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69940B51">
      <w:pPr>
        <w:spacing w:line="480" w:lineRule="exact"/>
        <w:jc w:val="center"/>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06D38076">
      <w:pPr>
        <w:spacing w:line="480" w:lineRule="exact"/>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5160F555">
      <w:pPr>
        <w:spacing w:line="480" w:lineRule="exact"/>
        <w:jc w:val="center"/>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46A4B393">
      <w:pPr>
        <w:spacing w:line="480" w:lineRule="exact"/>
        <w:jc w:val="center"/>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12A63A03">
      <w:pPr>
        <w:spacing w:line="480" w:lineRule="exact"/>
        <w:jc w:val="center"/>
        <w:textAlignment w:val="center"/>
        <w:rPr>
          <w:rFonts w:ascii="宋体" w:hAnsi="宋体" w:eastAsia="宋体" w:cs="宋体"/>
          <w:color w:val="auto"/>
          <w:sz w:val="24"/>
        </w:rPr>
      </w:pPr>
      <w:r>
        <w:rPr>
          <w:rFonts w:hint="eastAsia" w:ascii="宋体" w:hAnsi="宋体" w:eastAsia="宋体" w:cs="宋体"/>
          <w:color w:val="auto"/>
          <w:sz w:val="24"/>
        </w:rPr>
        <w:t xml:space="preserve"> </w:t>
      </w:r>
    </w:p>
    <w:p w14:paraId="40F223E5">
      <w:pPr>
        <w:autoSpaceDE w:val="0"/>
        <w:autoSpaceDN w:val="0"/>
        <w:adjustRightInd w:val="0"/>
        <w:spacing w:line="360" w:lineRule="auto"/>
        <w:jc w:val="center"/>
        <w:rPr>
          <w:rFonts w:ascii="宋体" w:hAnsi="宋体" w:eastAsia="宋体" w:cs="宋体"/>
          <w:b/>
          <w:bCs/>
          <w:color w:val="auto"/>
          <w:kern w:val="0"/>
          <w:sz w:val="30"/>
          <w:szCs w:val="30"/>
        </w:rPr>
      </w:pPr>
    </w:p>
    <w:p w14:paraId="2F806FBA">
      <w:pPr>
        <w:autoSpaceDE w:val="0"/>
        <w:autoSpaceDN w:val="0"/>
        <w:adjustRightInd w:val="0"/>
        <w:spacing w:line="360" w:lineRule="auto"/>
        <w:jc w:val="center"/>
        <w:rPr>
          <w:rFonts w:ascii="宋体" w:hAnsi="宋体" w:eastAsia="宋体" w:cs="宋体"/>
          <w:b/>
          <w:bCs/>
          <w:color w:val="auto"/>
          <w:kern w:val="0"/>
          <w:sz w:val="30"/>
          <w:szCs w:val="30"/>
        </w:rPr>
      </w:pPr>
    </w:p>
    <w:p w14:paraId="48784689">
      <w:pPr>
        <w:rPr>
          <w:rFonts w:ascii="宋体" w:hAnsi="宋体" w:eastAsia="宋体" w:cs="宋体"/>
          <w:b/>
          <w:bCs/>
          <w:color w:val="auto"/>
          <w:sz w:val="30"/>
          <w:szCs w:val="30"/>
        </w:rPr>
      </w:pPr>
      <w:r>
        <w:rPr>
          <w:color w:val="auto"/>
        </w:rPr>
        <w:br w:type="page"/>
      </w:r>
    </w:p>
    <w:p w14:paraId="508315F2">
      <w:pPr>
        <w:snapToGrid w:val="0"/>
        <w:spacing w:line="520" w:lineRule="exact"/>
        <w:ind w:firstLine="1124" w:firstLineChars="400"/>
        <w:jc w:val="both"/>
        <w:rPr>
          <w:rFonts w:hint="eastAsia" w:ascii="宋体" w:hAnsi="宋体" w:eastAsia="宋体" w:cs="宋体"/>
          <w:b/>
          <w:bCs/>
          <w:color w:val="auto"/>
          <w:sz w:val="28"/>
          <w:szCs w:val="28"/>
        </w:rPr>
      </w:pPr>
      <w:bookmarkStart w:id="98" w:name="_Toc873"/>
    </w:p>
    <w:p w14:paraId="55F9BD0F">
      <w:pPr>
        <w:snapToGrid w:val="0"/>
        <w:spacing w:line="520" w:lineRule="exact"/>
        <w:ind w:firstLine="1124" w:firstLineChars="400"/>
        <w:jc w:val="both"/>
        <w:rPr>
          <w:rFonts w:ascii="宋体" w:hAnsi="宋体" w:eastAsia="宋体" w:cs="宋体"/>
          <w:b/>
          <w:bCs/>
          <w:color w:val="auto"/>
          <w:sz w:val="28"/>
          <w:szCs w:val="28"/>
        </w:rPr>
      </w:pPr>
      <w:r>
        <w:rPr>
          <w:rFonts w:hint="eastAsia" w:ascii="宋体" w:hAnsi="宋体" w:eastAsia="宋体" w:cs="宋体"/>
          <w:b/>
          <w:bCs/>
          <w:color w:val="auto"/>
          <w:sz w:val="28"/>
          <w:szCs w:val="28"/>
        </w:rPr>
        <w:t>十、响应人认为</w:t>
      </w:r>
      <w:bookmarkEnd w:id="98"/>
      <w:r>
        <w:rPr>
          <w:rFonts w:hint="eastAsia" w:ascii="宋体" w:hAnsi="宋体" w:eastAsia="宋体" w:cs="宋体"/>
          <w:b/>
          <w:bCs/>
          <w:color w:val="auto"/>
          <w:sz w:val="28"/>
          <w:szCs w:val="28"/>
        </w:rPr>
        <w:t>需要提供的其他材料</w:t>
      </w:r>
    </w:p>
    <w:p w14:paraId="0C0C0164">
      <w:pPr>
        <w:autoSpaceDE w:val="0"/>
        <w:autoSpaceDN w:val="0"/>
        <w:adjustRightInd w:val="0"/>
        <w:spacing w:line="480" w:lineRule="auto"/>
        <w:rPr>
          <w:rFonts w:ascii="宋体" w:hAnsi="宋体" w:eastAsia="宋体" w:cs="Times New Roman"/>
          <w:color w:val="auto"/>
          <w:sz w:val="24"/>
          <w:szCs w:val="24"/>
        </w:rPr>
      </w:pPr>
    </w:p>
    <w:p w14:paraId="3AC3943F">
      <w:pPr>
        <w:spacing w:line="480" w:lineRule="auto"/>
        <w:ind w:firstLine="2400" w:firstLineChars="1000"/>
        <w:jc w:val="both"/>
        <w:rPr>
          <w:rFonts w:ascii="宋体" w:hAnsi="宋体" w:eastAsia="宋体" w:cs="Times New Roman"/>
          <w:bCs/>
          <w:color w:val="auto"/>
          <w:sz w:val="24"/>
          <w:szCs w:val="24"/>
        </w:rPr>
      </w:pPr>
      <w:r>
        <w:rPr>
          <w:rFonts w:hint="eastAsia" w:ascii="宋体" w:hAnsi="宋体" w:eastAsia="宋体" w:cs="Times New Roman"/>
          <w:bCs/>
          <w:color w:val="auto"/>
          <w:sz w:val="24"/>
          <w:szCs w:val="24"/>
        </w:rPr>
        <w:t>响应人认为有利于投标的其他证明资料附后。</w:t>
      </w:r>
    </w:p>
    <w:p w14:paraId="2EF927F3">
      <w:pPr>
        <w:rPr>
          <w:rFonts w:ascii="Times New Roman" w:hAnsi="Times New Roman" w:eastAsia="宋体" w:cs="Times New Roman"/>
          <w:color w:val="auto"/>
        </w:rPr>
      </w:pPr>
    </w:p>
    <w:p w14:paraId="79423A2E">
      <w:pPr>
        <w:rPr>
          <w:rFonts w:ascii="Times New Roman" w:hAnsi="Times New Roman" w:eastAsia="宋体" w:cs="Times New Roman"/>
          <w:color w:val="auto"/>
        </w:rPr>
      </w:pPr>
    </w:p>
    <w:p w14:paraId="23B78294">
      <w:pPr>
        <w:rPr>
          <w:rFonts w:ascii="Times New Roman" w:hAnsi="Times New Roman" w:eastAsia="宋体" w:cs="Times New Roman"/>
          <w:color w:val="auto"/>
        </w:rPr>
      </w:pPr>
    </w:p>
    <w:p w14:paraId="29855FB4">
      <w:pPr>
        <w:rPr>
          <w:rFonts w:ascii="Times New Roman" w:hAnsi="Times New Roman" w:eastAsia="宋体" w:cs="Times New Roman"/>
          <w:color w:val="auto"/>
        </w:rPr>
      </w:pPr>
    </w:p>
    <w:p w14:paraId="4CBB3480">
      <w:pPr>
        <w:rPr>
          <w:rStyle w:val="384"/>
          <w:rFonts w:ascii="宋体" w:hAnsi="宋体" w:cs="Calibri"/>
          <w:b/>
          <w:bCs/>
          <w:color w:val="auto"/>
          <w:sz w:val="24"/>
          <w:szCs w:val="24"/>
        </w:rPr>
      </w:pPr>
      <w:r>
        <w:rPr>
          <w:rStyle w:val="384"/>
          <w:rFonts w:ascii="宋体" w:hAnsi="宋体" w:cs="Calibri"/>
          <w:b/>
          <w:bCs/>
          <w:color w:val="auto"/>
          <w:sz w:val="24"/>
          <w:szCs w:val="24"/>
        </w:rPr>
        <w:br w:type="page"/>
      </w:r>
    </w:p>
    <w:p w14:paraId="6CEC810A">
      <w:pPr>
        <w:spacing w:line="360" w:lineRule="auto"/>
        <w:rPr>
          <w:rStyle w:val="384"/>
          <w:rFonts w:ascii="宋体" w:hAnsi="宋体" w:cs="Calibri"/>
          <w:b/>
          <w:bCs/>
          <w:color w:val="auto"/>
          <w:sz w:val="24"/>
          <w:szCs w:val="24"/>
        </w:rPr>
      </w:pPr>
      <w:r>
        <w:rPr>
          <w:rStyle w:val="384"/>
          <w:rFonts w:ascii="宋体" w:hAnsi="宋体" w:cs="Calibri"/>
          <w:b/>
          <w:bCs/>
          <w:color w:val="auto"/>
          <w:sz w:val="24"/>
          <w:szCs w:val="24"/>
        </w:rPr>
        <w:t>附件一</w:t>
      </w:r>
    </w:p>
    <w:p w14:paraId="248B982E">
      <w:pPr>
        <w:spacing w:line="360" w:lineRule="auto"/>
        <w:jc w:val="center"/>
        <w:rPr>
          <w:rFonts w:ascii="宋体" w:hAnsi="宋体"/>
          <w:b/>
          <w:color w:val="auto"/>
          <w:sz w:val="32"/>
          <w:szCs w:val="32"/>
        </w:rPr>
      </w:pPr>
    </w:p>
    <w:p w14:paraId="6B298B12">
      <w:pPr>
        <w:spacing w:line="360" w:lineRule="auto"/>
        <w:jc w:val="center"/>
        <w:rPr>
          <w:rFonts w:ascii="宋体" w:hAnsi="宋体"/>
          <w:b/>
          <w:color w:val="auto"/>
          <w:sz w:val="32"/>
          <w:szCs w:val="32"/>
        </w:rPr>
      </w:pPr>
      <w:r>
        <w:rPr>
          <w:rFonts w:hint="eastAsia" w:ascii="宋体" w:hAnsi="宋体"/>
          <w:b/>
          <w:color w:val="auto"/>
          <w:sz w:val="32"/>
          <w:szCs w:val="32"/>
        </w:rPr>
        <w:t>中小企业声明函</w:t>
      </w:r>
    </w:p>
    <w:p w14:paraId="5BD0DAE9">
      <w:pPr>
        <w:jc w:val="center"/>
        <w:rPr>
          <w:rFonts w:ascii="宋体" w:hAnsi="宋体" w:cs="宋体"/>
          <w:b/>
          <w:bCs/>
          <w:iCs/>
          <w:color w:val="auto"/>
          <w:sz w:val="24"/>
          <w:szCs w:val="24"/>
        </w:rPr>
      </w:pPr>
      <w:r>
        <w:rPr>
          <w:rFonts w:hint="eastAsia" w:ascii="宋体" w:hAnsi="宋体" w:cs="宋体"/>
          <w:b/>
          <w:bCs/>
          <w:iCs/>
          <w:color w:val="auto"/>
          <w:sz w:val="24"/>
          <w:szCs w:val="24"/>
        </w:rPr>
        <w:t>（属于中小微企业的填写，不属于的无需填写此项内容）</w:t>
      </w:r>
    </w:p>
    <w:p w14:paraId="40D35DD5">
      <w:pPr>
        <w:spacing w:line="360" w:lineRule="auto"/>
        <w:ind w:firstLine="480" w:firstLineChars="200"/>
        <w:rPr>
          <w:rFonts w:ascii="宋体" w:hAnsi="宋体"/>
          <w:color w:val="auto"/>
          <w:sz w:val="24"/>
          <w:szCs w:val="24"/>
        </w:rPr>
      </w:pPr>
    </w:p>
    <w:p w14:paraId="7C19E600">
      <w:pPr>
        <w:spacing w:line="360" w:lineRule="auto"/>
        <w:ind w:firstLine="480" w:firstLineChars="200"/>
        <w:rPr>
          <w:rFonts w:ascii="宋体" w:hAnsi="宋体"/>
          <w:color w:val="auto"/>
          <w:sz w:val="24"/>
          <w:szCs w:val="24"/>
        </w:rPr>
      </w:pPr>
      <w:r>
        <w:rPr>
          <w:rFonts w:ascii="宋体" w:hAnsi="宋体"/>
          <w:color w:val="auto"/>
          <w:sz w:val="24"/>
          <w:szCs w:val="24"/>
        </w:rPr>
        <w:t>本公司郑重声明， 根据《政府采购促进中小企业发展管理办法》（财库﹝ 2020﹞ 46 号） 的规定， 本公司参加</w:t>
      </w:r>
      <w:r>
        <w:rPr>
          <w:rFonts w:ascii="宋体" w:hAnsi="宋体"/>
          <w:color w:val="auto"/>
          <w:sz w:val="24"/>
          <w:szCs w:val="24"/>
          <w:u w:val="single"/>
        </w:rPr>
        <w:t>（单位名称）</w:t>
      </w:r>
      <w:r>
        <w:rPr>
          <w:rFonts w:ascii="宋体" w:hAnsi="宋体"/>
          <w:color w:val="auto"/>
          <w:sz w:val="24"/>
          <w:szCs w:val="24"/>
        </w:rPr>
        <w:t xml:space="preserve"> 的</w:t>
      </w:r>
      <w:r>
        <w:rPr>
          <w:rFonts w:ascii="宋体" w:hAnsi="宋体"/>
          <w:color w:val="auto"/>
          <w:sz w:val="24"/>
          <w:szCs w:val="24"/>
          <w:u w:val="single"/>
        </w:rPr>
        <w:t>（项目名称）</w:t>
      </w:r>
      <w:r>
        <w:rPr>
          <w:rFonts w:ascii="宋体" w:hAnsi="宋体"/>
          <w:color w:val="auto"/>
          <w:sz w:val="24"/>
          <w:szCs w:val="24"/>
        </w:rPr>
        <w:t xml:space="preserve"> 采购活动</w:t>
      </w:r>
      <w:r>
        <w:rPr>
          <w:rFonts w:hint="eastAsia" w:ascii="宋体" w:hAnsi="宋体"/>
          <w:color w:val="auto"/>
          <w:sz w:val="24"/>
          <w:szCs w:val="24"/>
        </w:rPr>
        <w:t>，服务全部由符合政策要求的中小企业承接，</w:t>
      </w:r>
      <w:r>
        <w:rPr>
          <w:rFonts w:ascii="宋体" w:hAnsi="宋体"/>
          <w:color w:val="auto"/>
          <w:sz w:val="24"/>
          <w:szCs w:val="24"/>
        </w:rPr>
        <w:t>具体情况如下：</w:t>
      </w:r>
    </w:p>
    <w:p w14:paraId="1356FE2D">
      <w:pPr>
        <w:spacing w:line="360" w:lineRule="auto"/>
        <w:ind w:firstLine="480" w:firstLineChars="200"/>
        <w:rPr>
          <w:rFonts w:ascii="宋体" w:hAnsi="宋体"/>
          <w:color w:val="auto"/>
          <w:sz w:val="24"/>
          <w:szCs w:val="24"/>
          <w:u w:val="single"/>
        </w:rPr>
      </w:pPr>
      <w:r>
        <w:rPr>
          <w:rFonts w:ascii="宋体" w:hAnsi="宋体"/>
          <w:color w:val="auto"/>
          <w:sz w:val="24"/>
          <w:szCs w:val="24"/>
          <w:u w:val="single"/>
        </w:rPr>
        <w:t>（标的名称）</w:t>
      </w:r>
      <w:r>
        <w:rPr>
          <w:rFonts w:ascii="宋体" w:hAnsi="宋体"/>
          <w:color w:val="auto"/>
          <w:sz w:val="24"/>
          <w:szCs w:val="24"/>
        </w:rPr>
        <w:t xml:space="preserve"> ， 属于</w:t>
      </w:r>
      <w:r>
        <w:rPr>
          <w:rFonts w:ascii="宋体" w:hAnsi="宋体"/>
          <w:color w:val="auto"/>
          <w:sz w:val="24"/>
          <w:szCs w:val="24"/>
          <w:u w:val="single"/>
        </w:rPr>
        <w:t>（采购文件中明确的所属行业）</w:t>
      </w:r>
      <w:r>
        <w:rPr>
          <w:rFonts w:ascii="宋体" w:hAnsi="宋体"/>
          <w:color w:val="auto"/>
          <w:sz w:val="24"/>
          <w:szCs w:val="24"/>
        </w:rPr>
        <w:t>；</w:t>
      </w:r>
      <w:r>
        <w:rPr>
          <w:rFonts w:hint="eastAsia" w:ascii="宋体" w:hAnsi="宋体"/>
          <w:color w:val="auto"/>
          <w:sz w:val="24"/>
          <w:szCs w:val="24"/>
        </w:rPr>
        <w:t>承接企业</w:t>
      </w:r>
      <w:r>
        <w:rPr>
          <w:rFonts w:ascii="宋体" w:hAnsi="宋体"/>
          <w:color w:val="auto"/>
          <w:sz w:val="24"/>
          <w:szCs w:val="24"/>
        </w:rPr>
        <w:t>为</w:t>
      </w:r>
      <w:r>
        <w:rPr>
          <w:rFonts w:ascii="宋体" w:hAnsi="宋体"/>
          <w:color w:val="auto"/>
          <w:sz w:val="24"/>
          <w:szCs w:val="24"/>
          <w:u w:val="single"/>
        </w:rPr>
        <w:t>（ 企业名称）</w:t>
      </w:r>
      <w:r>
        <w:rPr>
          <w:rFonts w:ascii="宋体" w:hAnsi="宋体"/>
          <w:color w:val="auto"/>
          <w:sz w:val="24"/>
          <w:szCs w:val="24"/>
        </w:rPr>
        <w:t>， 从业人员</w:t>
      </w:r>
      <w:r>
        <w:rPr>
          <w:rFonts w:hint="eastAsia" w:ascii="宋体" w:hAnsi="宋体"/>
          <w:color w:val="auto"/>
          <w:sz w:val="24"/>
          <w:szCs w:val="24"/>
          <w:u w:val="single"/>
          <w:lang w:val="en-US" w:eastAsia="zh-CN"/>
        </w:rPr>
        <w:t xml:space="preserve">   </w:t>
      </w:r>
      <w:r>
        <w:rPr>
          <w:rFonts w:ascii="宋体" w:hAnsi="宋体"/>
          <w:color w:val="auto"/>
          <w:sz w:val="24"/>
          <w:szCs w:val="24"/>
        </w:rPr>
        <w:t>人， 营业收入为</w:t>
      </w:r>
      <w:r>
        <w:rPr>
          <w:rFonts w:hint="eastAsia" w:ascii="宋体" w:hAnsi="宋体"/>
          <w:color w:val="auto"/>
          <w:sz w:val="24"/>
          <w:szCs w:val="24"/>
          <w:u w:val="single"/>
          <w:lang w:val="en-US" w:eastAsia="zh-CN"/>
        </w:rPr>
        <w:t xml:space="preserve">   </w:t>
      </w:r>
      <w:r>
        <w:rPr>
          <w:rFonts w:ascii="宋体" w:hAnsi="宋体"/>
          <w:color w:val="auto"/>
          <w:sz w:val="24"/>
          <w:szCs w:val="24"/>
        </w:rPr>
        <w:t>万元， 资产总额为</w:t>
      </w:r>
      <w:r>
        <w:rPr>
          <w:rFonts w:hint="eastAsia" w:ascii="宋体" w:hAnsi="宋体"/>
          <w:color w:val="auto"/>
          <w:sz w:val="24"/>
          <w:szCs w:val="24"/>
          <w:u w:val="single"/>
          <w:lang w:val="en-US" w:eastAsia="zh-CN"/>
        </w:rPr>
        <w:t xml:space="preserve">   </w:t>
      </w:r>
      <w:r>
        <w:rPr>
          <w:rFonts w:ascii="宋体" w:hAnsi="宋体"/>
          <w:color w:val="auto"/>
          <w:sz w:val="24"/>
          <w:szCs w:val="24"/>
        </w:rPr>
        <w:t>万元， 属于</w:t>
      </w:r>
      <w:r>
        <w:rPr>
          <w:rFonts w:ascii="宋体" w:hAnsi="宋体"/>
          <w:color w:val="auto"/>
          <w:sz w:val="24"/>
          <w:szCs w:val="24"/>
          <w:u w:val="single"/>
        </w:rPr>
        <w:t>（中型企业、 小型企业、 微型企业）</w:t>
      </w:r>
      <w:r>
        <w:rPr>
          <w:rFonts w:ascii="宋体" w:hAnsi="宋体"/>
          <w:color w:val="auto"/>
          <w:sz w:val="24"/>
          <w:szCs w:val="24"/>
        </w:rPr>
        <w:t>；</w:t>
      </w:r>
    </w:p>
    <w:p w14:paraId="34E009CC">
      <w:pPr>
        <w:spacing w:line="360" w:lineRule="auto"/>
        <w:ind w:firstLine="480" w:firstLineChars="200"/>
        <w:rPr>
          <w:rFonts w:ascii="宋体" w:hAnsi="宋体"/>
          <w:color w:val="auto"/>
          <w:sz w:val="24"/>
          <w:szCs w:val="24"/>
        </w:rPr>
      </w:pPr>
      <w:r>
        <w:rPr>
          <w:rFonts w:hint="eastAsia" w:ascii="宋体" w:hAnsi="宋体"/>
          <w:color w:val="auto"/>
          <w:sz w:val="24"/>
          <w:szCs w:val="24"/>
        </w:rPr>
        <w:t>本</w:t>
      </w:r>
      <w:r>
        <w:rPr>
          <w:rFonts w:ascii="宋体" w:hAnsi="宋体"/>
          <w:color w:val="auto"/>
          <w:sz w:val="24"/>
          <w:szCs w:val="24"/>
        </w:rPr>
        <w:t>企业不属于大企业的分支机构， 不存在控股股东为大企业的情形， 也不存在与大企业的负责人为同一人的情形。</w:t>
      </w:r>
    </w:p>
    <w:p w14:paraId="5BC952BE">
      <w:pPr>
        <w:spacing w:line="360" w:lineRule="auto"/>
        <w:ind w:firstLine="480" w:firstLineChars="200"/>
        <w:rPr>
          <w:rFonts w:ascii="宋体" w:hAnsi="宋体"/>
          <w:color w:val="auto"/>
          <w:sz w:val="24"/>
          <w:szCs w:val="24"/>
        </w:rPr>
      </w:pPr>
      <w:r>
        <w:rPr>
          <w:rFonts w:ascii="宋体" w:hAnsi="宋体"/>
          <w:color w:val="auto"/>
          <w:sz w:val="24"/>
          <w:szCs w:val="24"/>
        </w:rPr>
        <w:t>本企业对上述声明内容的真实性负责。如有虚假，将依法承担相应责任。</w:t>
      </w:r>
    </w:p>
    <w:p w14:paraId="7F8B1D41">
      <w:pPr>
        <w:spacing w:line="360" w:lineRule="auto"/>
        <w:ind w:firstLine="480" w:firstLineChars="200"/>
        <w:rPr>
          <w:rFonts w:ascii="宋体" w:hAnsi="宋体"/>
          <w:color w:val="auto"/>
          <w:sz w:val="24"/>
          <w:szCs w:val="24"/>
        </w:rPr>
      </w:pPr>
      <w:r>
        <w:rPr>
          <w:rFonts w:ascii="宋体" w:hAnsi="宋体"/>
          <w:color w:val="auto"/>
          <w:sz w:val="24"/>
          <w:szCs w:val="24"/>
        </w:rPr>
        <w:t>企业名称（盖章）：</w:t>
      </w:r>
    </w:p>
    <w:p w14:paraId="0D68A73C">
      <w:pPr>
        <w:spacing w:line="360" w:lineRule="auto"/>
        <w:ind w:firstLine="480" w:firstLineChars="200"/>
        <w:rPr>
          <w:rFonts w:ascii="宋体" w:hAnsi="宋体"/>
          <w:color w:val="auto"/>
          <w:sz w:val="24"/>
          <w:szCs w:val="24"/>
        </w:rPr>
      </w:pPr>
      <w:r>
        <w:rPr>
          <w:rFonts w:ascii="宋体" w:hAnsi="宋体"/>
          <w:color w:val="auto"/>
          <w:sz w:val="24"/>
          <w:szCs w:val="24"/>
        </w:rPr>
        <w:t>日 期：</w:t>
      </w:r>
    </w:p>
    <w:p w14:paraId="5588541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注：</w:t>
      </w:r>
    </w:p>
    <w:p w14:paraId="717C7EC8">
      <w:pPr>
        <w:numPr>
          <w:ilvl w:val="0"/>
          <w:numId w:val="5"/>
        </w:num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从业人员、营业收入、资产总额填报上一年度数据，无上一年度数据的新成立企业可不填报。</w:t>
      </w:r>
    </w:p>
    <w:p w14:paraId="34E0C860">
      <w:pPr>
        <w:numPr>
          <w:ilvl w:val="0"/>
          <w:numId w:val="5"/>
        </w:numPr>
        <w:spacing w:line="360" w:lineRule="auto"/>
        <w:ind w:firstLine="480" w:firstLineChars="200"/>
        <w:rPr>
          <w:rFonts w:ascii="宋体" w:hAnsi="宋体"/>
          <w:color w:val="auto"/>
          <w:sz w:val="24"/>
          <w:szCs w:val="24"/>
        </w:rPr>
      </w:pPr>
      <w:r>
        <w:rPr>
          <w:rFonts w:hint="eastAsia" w:ascii="宋体" w:hAnsi="宋体"/>
          <w:color w:val="auto"/>
          <w:sz w:val="24"/>
          <w:szCs w:val="24"/>
        </w:rPr>
        <w:t>填写前请认真阅读《关于印发中小企业划型标准规定的通知》（工信部联企业[2011]300 号）和《关于印发＜政府采购促进中小企业企业发业发展发展管展管理管理办理办法办法＞的通知》(财库﹝2020﹞46 号)相关规定。</w:t>
      </w:r>
    </w:p>
    <w:p w14:paraId="70E63DB5">
      <w:pPr>
        <w:numPr>
          <w:ilvl w:val="0"/>
          <w:numId w:val="5"/>
        </w:num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未按上述要求提供、填写的，评审时不予以考虑。</w:t>
      </w:r>
    </w:p>
    <w:p w14:paraId="31BC4CCD">
      <w:pPr>
        <w:numPr>
          <w:ilvl w:val="0"/>
          <w:numId w:val="5"/>
        </w:numPr>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本项目对应的中小企业划分标准所属行业为:建筑业。</w:t>
      </w:r>
    </w:p>
    <w:p w14:paraId="7190D461">
      <w:pPr>
        <w:numPr>
          <w:ilvl w:val="0"/>
          <w:numId w:val="5"/>
        </w:num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rPr>
        <w:t>供应商提供声明函内容不实的，属于提供虚假材料谋取成交，依照《中华人民共和国政府采购法》等国家有关规定追究相应责任。</w:t>
      </w:r>
      <w:r>
        <w:rPr>
          <w:rFonts w:hint="eastAsia" w:ascii="宋体" w:hAnsi="宋体"/>
          <w:color w:val="auto"/>
          <w:sz w:val="24"/>
          <w:szCs w:val="24"/>
          <w:lang w:val="en-US" w:eastAsia="zh-CN"/>
        </w:rPr>
        <w:t xml:space="preserve"> </w:t>
      </w:r>
    </w:p>
    <w:p w14:paraId="78A77BC9">
      <w:pPr>
        <w:numPr>
          <w:ilvl w:val="0"/>
          <w:numId w:val="5"/>
        </w:numPr>
        <w:spacing w:line="360" w:lineRule="auto"/>
        <w:ind w:firstLine="480" w:firstLineChars="200"/>
        <w:rPr>
          <w:rFonts w:hint="eastAsia" w:ascii="宋体" w:hAnsi="宋体"/>
          <w:color w:val="auto"/>
          <w:sz w:val="24"/>
          <w:szCs w:val="24"/>
        </w:rPr>
      </w:pPr>
      <w:r>
        <w:rPr>
          <w:rFonts w:hint="eastAsia" w:ascii="宋体" w:hAnsi="宋体"/>
          <w:color w:val="auto"/>
          <w:sz w:val="24"/>
          <w:szCs w:val="24"/>
        </w:rPr>
        <w:br w:type="page"/>
      </w:r>
    </w:p>
    <w:p w14:paraId="1E54020D">
      <w:pPr>
        <w:spacing w:line="360" w:lineRule="auto"/>
        <w:rPr>
          <w:rStyle w:val="384"/>
          <w:rFonts w:ascii="宋体" w:hAnsi="宋体" w:cs="Calibri"/>
          <w:b/>
          <w:bCs/>
          <w:color w:val="auto"/>
          <w:sz w:val="24"/>
          <w:szCs w:val="24"/>
        </w:rPr>
      </w:pPr>
      <w:r>
        <w:rPr>
          <w:rStyle w:val="384"/>
          <w:rFonts w:ascii="宋体" w:hAnsi="宋体" w:cs="Calibri"/>
          <w:b/>
          <w:bCs/>
          <w:color w:val="auto"/>
          <w:sz w:val="24"/>
          <w:szCs w:val="24"/>
        </w:rPr>
        <w:t>附件</w:t>
      </w:r>
      <w:r>
        <w:rPr>
          <w:rStyle w:val="384"/>
          <w:rFonts w:hint="eastAsia" w:ascii="宋体" w:hAnsi="宋体" w:cs="Calibri"/>
          <w:b/>
          <w:bCs/>
          <w:color w:val="auto"/>
          <w:sz w:val="24"/>
          <w:szCs w:val="24"/>
        </w:rPr>
        <w:t>二</w:t>
      </w:r>
    </w:p>
    <w:p w14:paraId="610EBD7E">
      <w:pPr>
        <w:spacing w:line="360" w:lineRule="auto"/>
        <w:jc w:val="center"/>
        <w:rPr>
          <w:rStyle w:val="384"/>
          <w:rFonts w:ascii="宋体" w:hAnsi="宋体" w:cs="Calibri"/>
          <w:b/>
          <w:bCs/>
          <w:color w:val="auto"/>
          <w:sz w:val="24"/>
          <w:szCs w:val="24"/>
        </w:rPr>
      </w:pPr>
      <w:r>
        <w:rPr>
          <w:rStyle w:val="384"/>
          <w:rFonts w:ascii="宋体" w:hAnsi="宋体" w:cs="Calibri"/>
          <w:b/>
          <w:bCs/>
          <w:color w:val="auto"/>
          <w:sz w:val="24"/>
          <w:szCs w:val="24"/>
        </w:rPr>
        <w:t>残疾人福利性单位声明函</w:t>
      </w:r>
    </w:p>
    <w:p w14:paraId="0EB2864C">
      <w:pPr>
        <w:jc w:val="center"/>
        <w:rPr>
          <w:rFonts w:ascii="宋体" w:hAnsi="宋体" w:cs="宋体"/>
          <w:b/>
          <w:bCs/>
          <w:iCs/>
          <w:color w:val="auto"/>
          <w:sz w:val="24"/>
          <w:szCs w:val="24"/>
        </w:rPr>
      </w:pPr>
      <w:r>
        <w:rPr>
          <w:rFonts w:hint="eastAsia" w:ascii="宋体" w:hAnsi="宋体" w:cs="宋体"/>
          <w:b/>
          <w:bCs/>
          <w:iCs/>
          <w:color w:val="auto"/>
          <w:sz w:val="24"/>
          <w:szCs w:val="24"/>
        </w:rPr>
        <w:t>（属于</w:t>
      </w:r>
      <w:r>
        <w:rPr>
          <w:rStyle w:val="384"/>
          <w:rFonts w:ascii="宋体" w:hAnsi="宋体" w:cs="Calibri"/>
          <w:b/>
          <w:bCs/>
          <w:color w:val="auto"/>
          <w:sz w:val="24"/>
          <w:szCs w:val="24"/>
        </w:rPr>
        <w:t>残疾人福利性单位</w:t>
      </w:r>
      <w:r>
        <w:rPr>
          <w:rFonts w:hint="eastAsia" w:ascii="宋体" w:hAnsi="宋体" w:cs="宋体"/>
          <w:b/>
          <w:bCs/>
          <w:iCs/>
          <w:color w:val="auto"/>
          <w:sz w:val="24"/>
          <w:szCs w:val="24"/>
        </w:rPr>
        <w:t>的填写，不属于的无需填写此项内容）</w:t>
      </w:r>
    </w:p>
    <w:p w14:paraId="0681B42C">
      <w:pPr>
        <w:pStyle w:val="47"/>
        <w:rPr>
          <w:color w:val="auto"/>
        </w:rPr>
      </w:pPr>
    </w:p>
    <w:p w14:paraId="6DB9046D">
      <w:pPr>
        <w:spacing w:line="360" w:lineRule="auto"/>
        <w:jc w:val="center"/>
        <w:rPr>
          <w:rStyle w:val="384"/>
          <w:rFonts w:ascii="宋体" w:hAnsi="宋体"/>
          <w:color w:val="auto"/>
          <w:sz w:val="24"/>
          <w:szCs w:val="24"/>
        </w:rPr>
      </w:pPr>
      <w:r>
        <w:rPr>
          <w:rStyle w:val="384"/>
          <w:rFonts w:ascii="宋体" w:hAnsi="宋体"/>
          <w:color w:val="auto"/>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C0BD0F">
      <w:pPr>
        <w:spacing w:line="360" w:lineRule="auto"/>
        <w:ind w:firstLine="480" w:firstLineChars="200"/>
        <w:rPr>
          <w:rStyle w:val="384"/>
          <w:rFonts w:ascii="宋体" w:hAnsi="宋体"/>
          <w:color w:val="auto"/>
          <w:sz w:val="24"/>
          <w:szCs w:val="24"/>
        </w:rPr>
      </w:pPr>
      <w:r>
        <w:rPr>
          <w:rStyle w:val="384"/>
          <w:rFonts w:ascii="宋体" w:hAnsi="宋体"/>
          <w:color w:val="auto"/>
          <w:sz w:val="24"/>
          <w:szCs w:val="24"/>
        </w:rPr>
        <w:t>本单位对上述声明的真实性负责。如有虚假，将依法承担相应责任。</w:t>
      </w:r>
    </w:p>
    <w:p w14:paraId="2DAAB7F5">
      <w:pPr>
        <w:spacing w:line="360" w:lineRule="auto"/>
        <w:rPr>
          <w:rStyle w:val="384"/>
          <w:rFonts w:ascii="宋体" w:hAnsi="宋体"/>
          <w:color w:val="auto"/>
        </w:rPr>
      </w:pPr>
    </w:p>
    <w:p w14:paraId="53D80FA1">
      <w:pPr>
        <w:pStyle w:val="385"/>
        <w:spacing w:before="312"/>
        <w:ind w:firstLine="210"/>
        <w:rPr>
          <w:rStyle w:val="384"/>
          <w:rFonts w:ascii="Calibri"/>
          <w:color w:val="auto"/>
          <w:sz w:val="21"/>
        </w:rPr>
      </w:pPr>
    </w:p>
    <w:p w14:paraId="253B4725">
      <w:pPr>
        <w:spacing w:line="360" w:lineRule="auto"/>
        <w:ind w:firstLine="4320" w:firstLineChars="1800"/>
        <w:rPr>
          <w:rStyle w:val="384"/>
          <w:rFonts w:ascii="宋体" w:hAnsi="宋体"/>
          <w:color w:val="auto"/>
          <w:sz w:val="24"/>
          <w:szCs w:val="24"/>
        </w:rPr>
      </w:pPr>
      <w:r>
        <w:rPr>
          <w:rStyle w:val="384"/>
          <w:rFonts w:ascii="宋体" w:hAnsi="宋体"/>
          <w:color w:val="auto"/>
          <w:sz w:val="24"/>
          <w:szCs w:val="24"/>
        </w:rPr>
        <w:t>供应商名称：（盖单位章）</w:t>
      </w:r>
    </w:p>
    <w:p w14:paraId="540302D4">
      <w:pPr>
        <w:spacing w:line="360" w:lineRule="auto"/>
        <w:jc w:val="center"/>
        <w:rPr>
          <w:rStyle w:val="384"/>
          <w:rFonts w:ascii="宋体" w:hAnsi="宋体"/>
          <w:color w:val="auto"/>
          <w:sz w:val="24"/>
          <w:szCs w:val="24"/>
        </w:rPr>
      </w:pPr>
      <w:r>
        <w:rPr>
          <w:rStyle w:val="384"/>
          <w:rFonts w:hint="eastAsia" w:ascii="宋体" w:hAnsi="宋体"/>
          <w:color w:val="auto"/>
          <w:sz w:val="24"/>
          <w:szCs w:val="24"/>
          <w:lang w:val="en-US" w:eastAsia="zh-CN"/>
        </w:rPr>
        <w:t xml:space="preserve">                  </w:t>
      </w:r>
      <w:r>
        <w:rPr>
          <w:rStyle w:val="384"/>
          <w:rFonts w:ascii="宋体" w:hAnsi="宋体"/>
          <w:color w:val="auto"/>
          <w:sz w:val="24"/>
          <w:szCs w:val="24"/>
        </w:rPr>
        <w:t>日期：年月日</w:t>
      </w:r>
    </w:p>
    <w:p w14:paraId="772D6CD4">
      <w:pPr>
        <w:spacing w:line="360" w:lineRule="auto"/>
        <w:jc w:val="center"/>
        <w:rPr>
          <w:rStyle w:val="384"/>
          <w:rFonts w:ascii="宋体" w:hAnsi="宋体" w:cs="Calibri"/>
          <w:b/>
          <w:bCs/>
          <w:color w:val="auto"/>
        </w:rPr>
      </w:pPr>
    </w:p>
    <w:p w14:paraId="044F9AEE">
      <w:pPr>
        <w:rPr>
          <w:rFonts w:ascii="宋体" w:hAnsi="宋体" w:cs="宋体"/>
          <w:b/>
          <w:bCs/>
          <w:iCs/>
          <w:color w:val="auto"/>
          <w:sz w:val="24"/>
          <w:szCs w:val="24"/>
        </w:rPr>
      </w:pPr>
      <w:r>
        <w:rPr>
          <w:rStyle w:val="384"/>
          <w:rFonts w:ascii="宋体" w:hAnsi="宋体" w:cs="Calibri"/>
          <w:b/>
          <w:bCs/>
          <w:color w:val="auto"/>
          <w:sz w:val="24"/>
          <w:szCs w:val="24"/>
        </w:rPr>
        <w:br w:type="page"/>
      </w:r>
      <w:bookmarkStart w:id="99" w:name="_Toc11357_WPSOffice_Level1"/>
      <w:r>
        <w:rPr>
          <w:rStyle w:val="384"/>
          <w:rFonts w:hint="eastAsia" w:ascii="宋体" w:hAnsi="宋体" w:cs="Calibri"/>
          <w:b/>
          <w:bCs/>
          <w:color w:val="auto"/>
          <w:sz w:val="24"/>
          <w:szCs w:val="24"/>
        </w:rPr>
        <w:t>附件三</w:t>
      </w:r>
      <w:r>
        <w:rPr>
          <w:rStyle w:val="384"/>
          <w:rFonts w:ascii="宋体" w:hAnsi="宋体" w:cs="Calibri"/>
          <w:b/>
          <w:bCs/>
          <w:color w:val="auto"/>
          <w:sz w:val="24"/>
          <w:szCs w:val="24"/>
        </w:rPr>
        <w:t>、监狱企业证明</w:t>
      </w:r>
      <w:bookmarkEnd w:id="99"/>
      <w:r>
        <w:rPr>
          <w:rFonts w:hint="eastAsia" w:ascii="宋体" w:hAnsi="宋体" w:cs="宋体"/>
          <w:b/>
          <w:bCs/>
          <w:iCs/>
          <w:color w:val="auto"/>
          <w:sz w:val="24"/>
          <w:szCs w:val="24"/>
        </w:rPr>
        <w:t>（属于</w:t>
      </w:r>
      <w:r>
        <w:rPr>
          <w:rStyle w:val="384"/>
          <w:rFonts w:ascii="宋体" w:hAnsi="宋体" w:cs="Calibri"/>
          <w:b/>
          <w:bCs/>
          <w:color w:val="auto"/>
          <w:sz w:val="24"/>
          <w:szCs w:val="24"/>
        </w:rPr>
        <w:t>残疾人福利性单位</w:t>
      </w:r>
      <w:r>
        <w:rPr>
          <w:rFonts w:hint="eastAsia" w:ascii="宋体" w:hAnsi="宋体" w:cs="宋体"/>
          <w:b/>
          <w:bCs/>
          <w:iCs/>
          <w:color w:val="auto"/>
          <w:sz w:val="24"/>
          <w:szCs w:val="24"/>
        </w:rPr>
        <w:t>的填写，不属于的无需填写此项内容）</w:t>
      </w:r>
    </w:p>
    <w:p w14:paraId="211C4AB4">
      <w:pPr>
        <w:pStyle w:val="47"/>
        <w:rPr>
          <w:color w:val="auto"/>
        </w:rPr>
      </w:pPr>
    </w:p>
    <w:p w14:paraId="0CC78BEC">
      <w:pPr>
        <w:spacing w:line="360" w:lineRule="auto"/>
        <w:ind w:firstLine="482" w:firstLineChars="200"/>
        <w:rPr>
          <w:rStyle w:val="384"/>
          <w:rFonts w:ascii="宋体" w:hAnsi="宋体" w:cs="Calibri"/>
          <w:b/>
          <w:bCs/>
          <w:color w:val="auto"/>
          <w:sz w:val="24"/>
          <w:szCs w:val="24"/>
        </w:rPr>
      </w:pPr>
      <w:r>
        <w:rPr>
          <w:rStyle w:val="384"/>
          <w:rFonts w:ascii="宋体" w:hAnsi="宋体" w:cs="Calibri"/>
          <w:b/>
          <w:bCs/>
          <w:color w:val="auto"/>
          <w:sz w:val="24"/>
          <w:szCs w:val="24"/>
        </w:rPr>
        <w:t>提供由省级以上监狱管理局、戒毒管理局（含新疆生产建设兵团）出具的属于监狱企业的证明文件。</w:t>
      </w:r>
    </w:p>
    <w:p w14:paraId="7D3190DE">
      <w:pPr>
        <w:pStyle w:val="385"/>
        <w:spacing w:before="312"/>
        <w:ind w:firstLine="241"/>
        <w:rPr>
          <w:rStyle w:val="384"/>
          <w:rFonts w:ascii="宋体" w:hAnsi="宋体" w:cs="宋体"/>
          <w:b/>
          <w:bCs/>
          <w:color w:val="auto"/>
          <w:sz w:val="24"/>
          <w:szCs w:val="24"/>
        </w:rPr>
      </w:pPr>
    </w:p>
    <w:p w14:paraId="4674CB2E">
      <w:pPr>
        <w:pStyle w:val="385"/>
        <w:spacing w:before="312"/>
        <w:ind w:firstLineChars="0"/>
        <w:rPr>
          <w:rStyle w:val="384"/>
          <w:rFonts w:ascii="宋体" w:hAnsi="宋体" w:cs="宋体"/>
          <w:b/>
          <w:bCs/>
          <w:color w:val="auto"/>
          <w:sz w:val="24"/>
          <w:szCs w:val="24"/>
        </w:rPr>
      </w:pPr>
    </w:p>
    <w:p w14:paraId="41D938C7">
      <w:pPr>
        <w:rPr>
          <w:color w:val="auto"/>
        </w:rPr>
      </w:pPr>
    </w:p>
    <w:p w14:paraId="1ACA1888">
      <w:pPr>
        <w:rPr>
          <w:color w:val="auto"/>
        </w:rPr>
      </w:pPr>
    </w:p>
    <w:p w14:paraId="7380AEF9">
      <w:pPr>
        <w:pStyle w:val="20"/>
        <w:rPr>
          <w:color w:val="auto"/>
        </w:rPr>
      </w:pPr>
    </w:p>
    <w:p w14:paraId="623D634D">
      <w:pPr>
        <w:spacing w:line="480" w:lineRule="exact"/>
        <w:textAlignment w:val="center"/>
        <w:rPr>
          <w:rFonts w:ascii="宋体" w:hAnsi="宋体" w:eastAsia="宋体" w:cs="宋体"/>
          <w:color w:val="auto"/>
          <w:sz w:val="24"/>
        </w:rPr>
      </w:pPr>
    </w:p>
    <w:p w14:paraId="446BD9B1">
      <w:pPr>
        <w:rPr>
          <w:rFonts w:ascii="Times New Roman" w:hAnsi="Times New Roman" w:eastAsia="宋体" w:cs="Times New Roman"/>
          <w:color w:val="auto"/>
        </w:rPr>
      </w:pPr>
    </w:p>
    <w:p w14:paraId="315B5B26">
      <w:pPr>
        <w:rPr>
          <w:color w:val="auto"/>
        </w:rPr>
      </w:pPr>
    </w:p>
    <w:sectPr>
      <w:footerReference r:id="rId9" w:type="default"/>
      <w:pgSz w:w="11906" w:h="16838"/>
      <w:pgMar w:top="1247" w:right="1701" w:bottom="1247" w:left="170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Nimbus Sans L">
    <w:altName w:val="宋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ayui-icon ! importa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CG Times">
    <w:panose1 w:val="020206030504050203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93" w:csb1="00000000"/>
  </w:font>
  <w:font w:name="仿宋体">
    <w:altName w:val="仿宋"/>
    <w:panose1 w:val="00000000000000000000"/>
    <w:charset w:val="86"/>
    <w:family w:val="modern"/>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DUCWBJ+ËÎÌå">
    <w:altName w:val="Microsoft Sans Serif"/>
    <w:panose1 w:val="00000000000000000000"/>
    <w:charset w:val="01"/>
    <w:family w:val="auto"/>
    <w:pitch w:val="default"/>
    <w:sig w:usb0="00000000" w:usb1="00000000" w:usb2="01010101" w:usb3="01010101" w:csb0="01010101" w:csb1="01010101"/>
  </w:font>
  <w:font w:name="Microsoft Sans Serif">
    <w:panose1 w:val="020B0604020202020204"/>
    <w:charset w:val="00"/>
    <w:family w:val="auto"/>
    <w:pitch w:val="default"/>
    <w:sig w:usb0="E5002EFF" w:usb1="C000605B" w:usb2="00000029" w:usb3="00000000" w:csb0="200101FF" w:csb1="20280000"/>
  </w:font>
  <w:font w:name="TSFROA+ËÎÌå">
    <w:altName w:val="Microsoft Sans Serif"/>
    <w:panose1 w:val="00000000000000000000"/>
    <w:charset w:val="01"/>
    <w:family w:val="auto"/>
    <w:pitch w:val="default"/>
    <w:sig w:usb0="00000000" w:usb1="00000000" w:usb2="01010101" w:usb3="01010101" w:csb0="01010101" w:csb1="01010101"/>
  </w:font>
  <w:font w:name="_5b8b_4f53">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6914">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BE2B7">
                          <w:pPr>
                            <w:pStyle w:val="3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1ABE2B7">
                    <w:pPr>
                      <w:pStyle w:val="35"/>
                    </w:pPr>
                    <w:r>
                      <w:fldChar w:fldCharType="begin"/>
                    </w:r>
                    <w:r>
                      <w:instrText xml:space="preserve"> PAGE  \* MERGEFORMAT </w:instrText>
                    </w:r>
                    <w:r>
                      <w:fldChar w:fldCharType="separate"/>
                    </w:r>
                    <w:r>
                      <w:t>- 1 -</w:t>
                    </w:r>
                    <w:r>
                      <w:fldChar w:fldCharType="end"/>
                    </w:r>
                  </w:p>
                </w:txbxContent>
              </v:textbox>
            </v:shape>
          </w:pict>
        </mc:Fallback>
      </mc:AlternateContent>
    </w:r>
  </w:p>
  <w:p w14:paraId="79F7CB5A">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E457C">
    <w:pPr>
      <w:pStyle w:val="35"/>
      <w:jc w:val="center"/>
      <w:rPr>
        <w:rFonts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79D9E7">
                          <w:pPr>
                            <w:pStyle w:val="3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0379D9E7">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9563">
    <w:pPr>
      <w:pStyle w:val="3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30C89">
                          <w:pPr>
                            <w:pStyle w:val="35"/>
                            <w:jc w:val="center"/>
                          </w:pPr>
                          <w:r>
                            <w:fldChar w:fldCharType="begin"/>
                          </w:r>
                          <w:r>
                            <w:instrText xml:space="preserve">PAGE   \* MERGEFORMAT</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19C30C89">
                    <w:pPr>
                      <w:pStyle w:val="35"/>
                      <w:jc w:val="center"/>
                    </w:pPr>
                    <w:r>
                      <w:fldChar w:fldCharType="begin"/>
                    </w:r>
                    <w:r>
                      <w:instrText xml:space="preserve">PAGE   \* MERGEFORMAT</w:instrText>
                    </w:r>
                    <w:r>
                      <w:fldChar w:fldCharType="separate"/>
                    </w:r>
                    <w:r>
                      <w:rPr>
                        <w:lang w:val="zh-CN"/>
                      </w:rPr>
                      <w:t>-</w:t>
                    </w:r>
                    <w:r>
                      <w:t xml:space="preserve"> 2 -</w:t>
                    </w:r>
                    <w:r>
                      <w:fldChar w:fldCharType="end"/>
                    </w:r>
                  </w:p>
                </w:txbxContent>
              </v:textbox>
            </v:shape>
          </w:pict>
        </mc:Fallback>
      </mc:AlternateContent>
    </w:r>
  </w:p>
  <w:p w14:paraId="08B07260">
    <w:pPr>
      <w:pStyle w:val="35"/>
      <w:rPr>
        <w:rFonts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60CC">
    <w:pPr>
      <w:pStyle w:val="3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BE86F">
                          <w:pPr>
                            <w:pStyle w:val="35"/>
                            <w:jc w:val="center"/>
                          </w:pPr>
                          <w:r>
                            <w:fldChar w:fldCharType="begin"/>
                          </w:r>
                          <w:r>
                            <w:instrText xml:space="preserve"> PAGE   \* MERGEFORMAT </w:instrText>
                          </w:r>
                          <w:r>
                            <w:fldChar w:fldCharType="separate"/>
                          </w:r>
                          <w:r>
                            <w:rPr>
                              <w:lang w:val="zh-CN"/>
                            </w:rPr>
                            <w:t>70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001BE86F">
                    <w:pPr>
                      <w:pStyle w:val="35"/>
                      <w:jc w:val="center"/>
                    </w:pPr>
                    <w:r>
                      <w:fldChar w:fldCharType="begin"/>
                    </w:r>
                    <w:r>
                      <w:instrText xml:space="preserve"> PAGE   \* MERGEFORMAT </w:instrText>
                    </w:r>
                    <w:r>
                      <w:fldChar w:fldCharType="separate"/>
                    </w:r>
                    <w:r>
                      <w:rPr>
                        <w:lang w:val="zh-CN"/>
                      </w:rPr>
                      <w:t>70</w:t>
                    </w:r>
                    <w:r>
                      <w:fldChar w:fldCharType="end"/>
                    </w:r>
                  </w:p>
                </w:txbxContent>
              </v:textbox>
            </v:shape>
          </w:pict>
        </mc:Fallback>
      </mc:AlternateContent>
    </w:r>
  </w:p>
  <w:p w14:paraId="4D970961">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CB45">
    <w:pPr>
      <w:pStyle w:val="36"/>
      <w:pBdr>
        <w:bottom w:val="thickThinSmallGap" w:color="622423" w:themeColor="accent2" w:themeShade="7F" w:sz="24" w:space="1"/>
      </w:pBdr>
      <w:jc w:val="left"/>
      <w:rPr>
        <w:rFonts w:hint="eastAsia" w:asciiTheme="majorHAnsi" w:hAnsiTheme="majorHAnsi" w:eastAsiaTheme="majorEastAsia" w:cstheme="majorBidi"/>
        <w:sz w:val="21"/>
        <w:szCs w:val="21"/>
        <w:lang w:eastAsia="zh-CN"/>
      </w:rPr>
    </w:pPr>
    <w:r>
      <w:rPr>
        <w:rFonts w:hint="eastAsia" w:asciiTheme="minorEastAsia" w:hAnsiTheme="minorEastAsia" w:eastAsiaTheme="majorEastAsia" w:cstheme="majorBidi"/>
        <w:bCs/>
        <w:sz w:val="21"/>
        <w:szCs w:val="21"/>
        <w:lang w:eastAsia="zh-CN"/>
      </w:rPr>
      <w:t>陕州区2025年第一批农村公路安防工程(观音堂镇、王家后乡、西李村乡)</w:t>
    </w:r>
    <w:r>
      <w:rPr>
        <w:rFonts w:hint="eastAsia" w:asciiTheme="majorHAnsi" w:hAnsiTheme="majorHAnsi" w:eastAsiaTheme="majorEastAsia" w:cstheme="majorBidi"/>
        <w:sz w:val="21"/>
        <w:szCs w:val="21"/>
        <w:lang w:val="en-US" w:eastAsia="zh-CN"/>
      </w:rPr>
      <w:t xml:space="preserve"> </w:t>
    </w:r>
    <w:r>
      <w:rPr>
        <w:rFonts w:hint="eastAsia" w:asciiTheme="majorHAnsi" w:hAnsiTheme="majorHAnsi" w:eastAsiaTheme="majorEastAsia" w:cstheme="majorBidi"/>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28E4">
    <w:pPr>
      <w:pStyle w:val="36"/>
      <w:pBdr>
        <w:bottom w:val="thickThinSmallGap" w:color="622423" w:themeColor="accent2" w:themeShade="7F" w:sz="24" w:space="1"/>
      </w:pBdr>
      <w:jc w:val="left"/>
      <w:rPr>
        <w:rFonts w:asciiTheme="majorHAnsi" w:hAnsiTheme="majorHAnsi" w:eastAsiaTheme="majorEastAsia" w:cstheme="majorBidi"/>
        <w:sz w:val="21"/>
        <w:szCs w:val="21"/>
      </w:rPr>
    </w:pPr>
    <w:r>
      <w:rPr>
        <w:rFonts w:hint="eastAsia" w:asciiTheme="minorEastAsia" w:hAnsiTheme="minorEastAsia" w:eastAsiaTheme="majorEastAsia" w:cstheme="majorBidi"/>
        <w:bCs/>
        <w:sz w:val="21"/>
        <w:szCs w:val="21"/>
        <w:lang w:eastAsia="zh-CN"/>
      </w:rPr>
      <w:t>陕州区2025年第一批农村公路安防工程(观音堂镇、王家后乡、西李村乡)</w:t>
    </w:r>
    <w:r>
      <w:rPr>
        <w:rFonts w:hint="eastAsia" w:asciiTheme="majorHAnsi" w:hAnsiTheme="majorHAnsi" w:eastAsiaTheme="majorEastAsia" w:cstheme="majorBidi"/>
        <w:sz w:val="21"/>
        <w:szCs w:val="21"/>
      </w:rPr>
      <w:t xml:space="preserve"> </w:t>
    </w:r>
    <w:r>
      <w:rPr>
        <w:rFonts w:hint="eastAsia" w:asciiTheme="majorHAnsi" w:hAnsiTheme="majorHAnsi" w:eastAsiaTheme="majorEastAsia" w:cstheme="majorBidi"/>
        <w:sz w:val="21"/>
        <w:szCs w:val="21"/>
        <w:lang w:val="en-US" w:eastAsia="zh-CN"/>
      </w:rPr>
      <w:t xml:space="preserve">  </w:t>
    </w:r>
    <w:r>
      <w:rPr>
        <w:rFonts w:hint="eastAsia" w:asciiTheme="majorHAnsi" w:hAnsiTheme="majorHAnsi" w:eastAsiaTheme="majorEastAsia" w:cstheme="majorBidi"/>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2825">
    <w:pPr>
      <w:pStyle w:val="36"/>
      <w:pBdr>
        <w:bottom w:val="thickThinSmallGap" w:color="622423" w:themeColor="accent2" w:themeShade="7F" w:sz="24" w:space="1"/>
      </w:pBdr>
      <w:spacing w:before="120"/>
      <w:jc w:val="left"/>
      <w:rPr>
        <w:rFonts w:asciiTheme="majorHAnsi" w:hAnsiTheme="majorHAnsi" w:eastAsiaTheme="majorEastAsia" w:cstheme="majorBidi"/>
        <w:sz w:val="21"/>
        <w:szCs w:val="21"/>
      </w:rPr>
    </w:pPr>
    <w:r>
      <w:rPr>
        <w:rFonts w:hint="eastAsia" w:ascii="宋体" w:hAnsi="宋体" w:eastAsia="宋体" w:cs="宋体"/>
        <w:kern w:val="0"/>
        <w:sz w:val="21"/>
        <w:szCs w:val="21"/>
        <w:lang w:eastAsia="zh-CN"/>
      </w:rPr>
      <w:t>陕州区2025年第一批农村公路安防工程(观音堂镇、王家后乡、西李村乡)</w:t>
    </w:r>
    <w:r>
      <w:rPr>
        <w:rFonts w:hint="eastAsia" w:ascii="宋体" w:hAnsi="宋体" w:cs="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7695047"/>
    <w:multiLevelType w:val="singleLevel"/>
    <w:tmpl w:val="D7695047"/>
    <w:lvl w:ilvl="0" w:tentative="0">
      <w:start w:val="1"/>
      <w:numFmt w:val="decimal"/>
      <w:suff w:val="nothing"/>
      <w:lvlText w:val="%1、"/>
      <w:lvlJc w:val="left"/>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abstractNum w:abstractNumId="4">
    <w:nsid w:val="3B6D7331"/>
    <w:multiLevelType w:val="multilevel"/>
    <w:tmpl w:val="3B6D7331"/>
    <w:lvl w:ilvl="0" w:tentative="0">
      <w:start w:val="1"/>
      <w:numFmt w:val="japaneseCounting"/>
      <w:lvlText w:val="第%1章"/>
      <w:lvlJc w:val="left"/>
      <w:pPr>
        <w:ind w:left="4485" w:hanging="2160"/>
      </w:pPr>
      <w:rPr>
        <w:rFonts w:cs="Times New Roman"/>
      </w:rPr>
    </w:lvl>
    <w:lvl w:ilvl="1" w:tentative="0">
      <w:start w:val="1"/>
      <w:numFmt w:val="lowerLetter"/>
      <w:lvlText w:val="%2)"/>
      <w:lvlJc w:val="left"/>
      <w:pPr>
        <w:ind w:left="3165" w:hanging="420"/>
      </w:pPr>
      <w:rPr>
        <w:rFonts w:cs="Times New Roman"/>
      </w:rPr>
    </w:lvl>
    <w:lvl w:ilvl="2" w:tentative="0">
      <w:start w:val="1"/>
      <w:numFmt w:val="lowerRoman"/>
      <w:lvlText w:val="%3."/>
      <w:lvlJc w:val="right"/>
      <w:pPr>
        <w:ind w:left="3585" w:hanging="420"/>
      </w:pPr>
      <w:rPr>
        <w:rFonts w:cs="Times New Roman"/>
      </w:rPr>
    </w:lvl>
    <w:lvl w:ilvl="3" w:tentative="0">
      <w:start w:val="1"/>
      <w:numFmt w:val="decimal"/>
      <w:lvlText w:val="%4."/>
      <w:lvlJc w:val="left"/>
      <w:pPr>
        <w:ind w:left="4005" w:hanging="420"/>
      </w:pPr>
      <w:rPr>
        <w:rFonts w:cs="Times New Roman"/>
      </w:rPr>
    </w:lvl>
    <w:lvl w:ilvl="4" w:tentative="0">
      <w:start w:val="1"/>
      <w:numFmt w:val="lowerLetter"/>
      <w:lvlText w:val="%5)"/>
      <w:lvlJc w:val="left"/>
      <w:pPr>
        <w:ind w:left="4425" w:hanging="420"/>
      </w:pPr>
      <w:rPr>
        <w:rFonts w:cs="Times New Roman"/>
      </w:rPr>
    </w:lvl>
    <w:lvl w:ilvl="5" w:tentative="0">
      <w:start w:val="1"/>
      <w:numFmt w:val="lowerRoman"/>
      <w:lvlText w:val="%6."/>
      <w:lvlJc w:val="right"/>
      <w:pPr>
        <w:ind w:left="4845" w:hanging="420"/>
      </w:pPr>
      <w:rPr>
        <w:rFonts w:cs="Times New Roman"/>
      </w:rPr>
    </w:lvl>
    <w:lvl w:ilvl="6" w:tentative="0">
      <w:start w:val="1"/>
      <w:numFmt w:val="decimal"/>
      <w:lvlText w:val="%7."/>
      <w:lvlJc w:val="left"/>
      <w:pPr>
        <w:ind w:left="5265" w:hanging="420"/>
      </w:pPr>
      <w:rPr>
        <w:rFonts w:cs="Times New Roman"/>
      </w:rPr>
    </w:lvl>
    <w:lvl w:ilvl="7" w:tentative="0">
      <w:start w:val="1"/>
      <w:numFmt w:val="lowerLetter"/>
      <w:lvlText w:val="%8)"/>
      <w:lvlJc w:val="left"/>
      <w:pPr>
        <w:ind w:left="5685" w:hanging="420"/>
      </w:pPr>
      <w:rPr>
        <w:rFonts w:cs="Times New Roman"/>
      </w:rPr>
    </w:lvl>
    <w:lvl w:ilvl="8" w:tentative="0">
      <w:start w:val="1"/>
      <w:numFmt w:val="lowerRoman"/>
      <w:lvlText w:val="%9."/>
      <w:lvlJc w:val="right"/>
      <w:pPr>
        <w:ind w:left="6105" w:hanging="42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DQ1ZTEzNGMyN2FhMDk3NWZhNDlmM2Y4NWFmZjIifQ=="/>
  </w:docVars>
  <w:rsids>
    <w:rsidRoot w:val="009976DA"/>
    <w:rsid w:val="001A7CF6"/>
    <w:rsid w:val="001E0537"/>
    <w:rsid w:val="003A5E5F"/>
    <w:rsid w:val="003E35F6"/>
    <w:rsid w:val="004A4B14"/>
    <w:rsid w:val="004C4BF9"/>
    <w:rsid w:val="00526B18"/>
    <w:rsid w:val="006C75A2"/>
    <w:rsid w:val="007658FF"/>
    <w:rsid w:val="00792E8A"/>
    <w:rsid w:val="007B337A"/>
    <w:rsid w:val="00892233"/>
    <w:rsid w:val="008A7F1A"/>
    <w:rsid w:val="009976DA"/>
    <w:rsid w:val="00BE0C64"/>
    <w:rsid w:val="00EA7EE3"/>
    <w:rsid w:val="02386583"/>
    <w:rsid w:val="03111757"/>
    <w:rsid w:val="04085769"/>
    <w:rsid w:val="04390EE3"/>
    <w:rsid w:val="045B7AD3"/>
    <w:rsid w:val="053A4F12"/>
    <w:rsid w:val="0629050E"/>
    <w:rsid w:val="068C252A"/>
    <w:rsid w:val="07251522"/>
    <w:rsid w:val="07B06F76"/>
    <w:rsid w:val="07E31B3C"/>
    <w:rsid w:val="08A61A69"/>
    <w:rsid w:val="08E6788B"/>
    <w:rsid w:val="0C4F629D"/>
    <w:rsid w:val="0DC83A03"/>
    <w:rsid w:val="0E2D1AB8"/>
    <w:rsid w:val="0E6354DA"/>
    <w:rsid w:val="0EB65F51"/>
    <w:rsid w:val="0F0C5F66"/>
    <w:rsid w:val="10104C47"/>
    <w:rsid w:val="10315D04"/>
    <w:rsid w:val="10555FA2"/>
    <w:rsid w:val="10C72CFA"/>
    <w:rsid w:val="10DF579B"/>
    <w:rsid w:val="11B322D4"/>
    <w:rsid w:val="132F0080"/>
    <w:rsid w:val="135F3098"/>
    <w:rsid w:val="144D0B17"/>
    <w:rsid w:val="148B3726"/>
    <w:rsid w:val="15273705"/>
    <w:rsid w:val="15371119"/>
    <w:rsid w:val="15BB1739"/>
    <w:rsid w:val="15F0267A"/>
    <w:rsid w:val="18823112"/>
    <w:rsid w:val="1ABC48F0"/>
    <w:rsid w:val="1AD80FFE"/>
    <w:rsid w:val="1AF224C7"/>
    <w:rsid w:val="1B457F0A"/>
    <w:rsid w:val="1B6D3BF2"/>
    <w:rsid w:val="1B7A597C"/>
    <w:rsid w:val="1BA86144"/>
    <w:rsid w:val="1C182E90"/>
    <w:rsid w:val="1E225B99"/>
    <w:rsid w:val="1F611826"/>
    <w:rsid w:val="1FD1039E"/>
    <w:rsid w:val="1FE16BA6"/>
    <w:rsid w:val="2188552B"/>
    <w:rsid w:val="23AC5C96"/>
    <w:rsid w:val="240F5A90"/>
    <w:rsid w:val="26C31C6B"/>
    <w:rsid w:val="2767173F"/>
    <w:rsid w:val="27D74B17"/>
    <w:rsid w:val="2A704DAF"/>
    <w:rsid w:val="2AD03A9F"/>
    <w:rsid w:val="2B3639E8"/>
    <w:rsid w:val="2B400C25"/>
    <w:rsid w:val="2B774387"/>
    <w:rsid w:val="2C4A1BDF"/>
    <w:rsid w:val="2CFD447C"/>
    <w:rsid w:val="2D450B61"/>
    <w:rsid w:val="2D5A47AF"/>
    <w:rsid w:val="2DB17BB8"/>
    <w:rsid w:val="2E6966E5"/>
    <w:rsid w:val="2E7F3812"/>
    <w:rsid w:val="2F57478F"/>
    <w:rsid w:val="30411813"/>
    <w:rsid w:val="30F04474"/>
    <w:rsid w:val="31962AA4"/>
    <w:rsid w:val="32AA1C87"/>
    <w:rsid w:val="32C045DF"/>
    <w:rsid w:val="33751688"/>
    <w:rsid w:val="3399050B"/>
    <w:rsid w:val="339A4C4A"/>
    <w:rsid w:val="34E57FD9"/>
    <w:rsid w:val="362C7E5E"/>
    <w:rsid w:val="362D2B79"/>
    <w:rsid w:val="369B49C5"/>
    <w:rsid w:val="36B13399"/>
    <w:rsid w:val="36BB3856"/>
    <w:rsid w:val="373112E7"/>
    <w:rsid w:val="37977E1F"/>
    <w:rsid w:val="37B63299"/>
    <w:rsid w:val="37CA01F4"/>
    <w:rsid w:val="38A24E83"/>
    <w:rsid w:val="3A2D06D4"/>
    <w:rsid w:val="3AE64B0F"/>
    <w:rsid w:val="3BE14F6C"/>
    <w:rsid w:val="3C850B8E"/>
    <w:rsid w:val="3CCA7236"/>
    <w:rsid w:val="3DFE0912"/>
    <w:rsid w:val="3E98133C"/>
    <w:rsid w:val="3EF26282"/>
    <w:rsid w:val="3F4B7598"/>
    <w:rsid w:val="404026E1"/>
    <w:rsid w:val="41124507"/>
    <w:rsid w:val="4114603C"/>
    <w:rsid w:val="411860EC"/>
    <w:rsid w:val="413B7A6D"/>
    <w:rsid w:val="416B5A99"/>
    <w:rsid w:val="421404BE"/>
    <w:rsid w:val="42B36989"/>
    <w:rsid w:val="42B53C84"/>
    <w:rsid w:val="434A6854"/>
    <w:rsid w:val="43760880"/>
    <w:rsid w:val="44E56887"/>
    <w:rsid w:val="46B94FDD"/>
    <w:rsid w:val="473C42C9"/>
    <w:rsid w:val="4840268A"/>
    <w:rsid w:val="48F055E1"/>
    <w:rsid w:val="49AD57F9"/>
    <w:rsid w:val="4A3E3C4A"/>
    <w:rsid w:val="4A8835F7"/>
    <w:rsid w:val="4ADA6548"/>
    <w:rsid w:val="4B074E64"/>
    <w:rsid w:val="4BC326DB"/>
    <w:rsid w:val="4C1A4723"/>
    <w:rsid w:val="4CB73F0B"/>
    <w:rsid w:val="4D2618F9"/>
    <w:rsid w:val="4E4837C9"/>
    <w:rsid w:val="4E6A0C79"/>
    <w:rsid w:val="4E7251E2"/>
    <w:rsid w:val="4EDE242D"/>
    <w:rsid w:val="4F493C9D"/>
    <w:rsid w:val="5128387E"/>
    <w:rsid w:val="52396D66"/>
    <w:rsid w:val="53F84497"/>
    <w:rsid w:val="541B7CD3"/>
    <w:rsid w:val="54797166"/>
    <w:rsid w:val="552B4265"/>
    <w:rsid w:val="5542414B"/>
    <w:rsid w:val="55980077"/>
    <w:rsid w:val="567C751C"/>
    <w:rsid w:val="56BC6456"/>
    <w:rsid w:val="56CB4F97"/>
    <w:rsid w:val="57AF6667"/>
    <w:rsid w:val="57B60190"/>
    <w:rsid w:val="58F5454D"/>
    <w:rsid w:val="595C3DAF"/>
    <w:rsid w:val="59B2243E"/>
    <w:rsid w:val="5B4F43E9"/>
    <w:rsid w:val="5C676F35"/>
    <w:rsid w:val="5C902F0B"/>
    <w:rsid w:val="5DAA1B4F"/>
    <w:rsid w:val="5DBC43AE"/>
    <w:rsid w:val="5E517844"/>
    <w:rsid w:val="5FB92779"/>
    <w:rsid w:val="61101125"/>
    <w:rsid w:val="611F2AAF"/>
    <w:rsid w:val="62037CDB"/>
    <w:rsid w:val="62D179A7"/>
    <w:rsid w:val="6320616A"/>
    <w:rsid w:val="632B79F9"/>
    <w:rsid w:val="63715118"/>
    <w:rsid w:val="63E4412F"/>
    <w:rsid w:val="64590086"/>
    <w:rsid w:val="64B452BD"/>
    <w:rsid w:val="64EF0690"/>
    <w:rsid w:val="65A215B9"/>
    <w:rsid w:val="667775BD"/>
    <w:rsid w:val="697A2F79"/>
    <w:rsid w:val="69AF0748"/>
    <w:rsid w:val="69FC0B6C"/>
    <w:rsid w:val="6A1707C7"/>
    <w:rsid w:val="6AAA4B19"/>
    <w:rsid w:val="6AC40B4A"/>
    <w:rsid w:val="6B697418"/>
    <w:rsid w:val="6C225202"/>
    <w:rsid w:val="6C494E84"/>
    <w:rsid w:val="6CE626D3"/>
    <w:rsid w:val="6D8625C1"/>
    <w:rsid w:val="6DC50694"/>
    <w:rsid w:val="6E0A6843"/>
    <w:rsid w:val="6E1C5E82"/>
    <w:rsid w:val="6E5378F4"/>
    <w:rsid w:val="6F524050"/>
    <w:rsid w:val="6F9134B8"/>
    <w:rsid w:val="701D712D"/>
    <w:rsid w:val="71CF02F9"/>
    <w:rsid w:val="721872EE"/>
    <w:rsid w:val="728628DB"/>
    <w:rsid w:val="729F75AC"/>
    <w:rsid w:val="72C04AC3"/>
    <w:rsid w:val="72C478A4"/>
    <w:rsid w:val="73434192"/>
    <w:rsid w:val="756C60DF"/>
    <w:rsid w:val="758310AE"/>
    <w:rsid w:val="758953AF"/>
    <w:rsid w:val="75D7705D"/>
    <w:rsid w:val="76D67314"/>
    <w:rsid w:val="76E60D3F"/>
    <w:rsid w:val="77A53766"/>
    <w:rsid w:val="77A91F67"/>
    <w:rsid w:val="77E651E6"/>
    <w:rsid w:val="780F777D"/>
    <w:rsid w:val="781225CE"/>
    <w:rsid w:val="78414C61"/>
    <w:rsid w:val="78E26444"/>
    <w:rsid w:val="7A7B3E7A"/>
    <w:rsid w:val="7AA013CC"/>
    <w:rsid w:val="7AC51B7A"/>
    <w:rsid w:val="7B51165F"/>
    <w:rsid w:val="7B8437AB"/>
    <w:rsid w:val="7B987EA9"/>
    <w:rsid w:val="7BEC7B4C"/>
    <w:rsid w:val="7DCE7EF5"/>
    <w:rsid w:val="7DF30FCC"/>
    <w:rsid w:val="7E062BD5"/>
    <w:rsid w:val="7E7A506F"/>
    <w:rsid w:val="7E7D78A9"/>
    <w:rsid w:val="7EBE2BBB"/>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7"/>
    <w:qFormat/>
    <w:uiPriority w:val="9"/>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1"/>
    <w:link w:val="78"/>
    <w:qFormat/>
    <w:uiPriority w:val="9"/>
    <w:pPr>
      <w:keepNext/>
      <w:keepLines/>
      <w:spacing w:line="240" w:lineRule="atLeast"/>
      <w:ind w:left="851" w:hanging="284"/>
      <w:outlineLvl w:val="1"/>
    </w:pPr>
    <w:rPr>
      <w:rFonts w:ascii="黑体" w:hAnsi="Arial" w:eastAsia="黑体" w:cs="Times New Roman"/>
      <w:kern w:val="0"/>
      <w:sz w:val="28"/>
      <w:szCs w:val="28"/>
    </w:rPr>
  </w:style>
  <w:style w:type="paragraph" w:styleId="5">
    <w:name w:val="heading 3"/>
    <w:basedOn w:val="1"/>
    <w:next w:val="1"/>
    <w:link w:val="79"/>
    <w:qFormat/>
    <w:uiPriority w:val="0"/>
    <w:pPr>
      <w:keepNext/>
      <w:keepLines/>
      <w:spacing w:before="260" w:after="260" w:line="415" w:lineRule="auto"/>
      <w:outlineLvl w:val="2"/>
    </w:pPr>
    <w:rPr>
      <w:rFonts w:ascii="Calibri" w:hAnsi="Calibri" w:eastAsia="宋体" w:cs="Times New Roman"/>
      <w:b/>
      <w:bCs/>
      <w:kern w:val="0"/>
      <w:sz w:val="32"/>
      <w:szCs w:val="32"/>
    </w:rPr>
  </w:style>
  <w:style w:type="paragraph" w:styleId="6">
    <w:name w:val="heading 4"/>
    <w:basedOn w:val="1"/>
    <w:next w:val="1"/>
    <w:link w:val="80"/>
    <w:qFormat/>
    <w:uiPriority w:val="9"/>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81"/>
    <w:qFormat/>
    <w:uiPriority w:val="9"/>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82"/>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rPr>
  </w:style>
  <w:style w:type="paragraph" w:styleId="9">
    <w:name w:val="heading 7"/>
    <w:basedOn w:val="1"/>
    <w:next w:val="1"/>
    <w:link w:val="83"/>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rPr>
  </w:style>
  <w:style w:type="paragraph" w:styleId="10">
    <w:name w:val="heading 8"/>
    <w:basedOn w:val="1"/>
    <w:next w:val="1"/>
    <w:link w:val="84"/>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rPr>
  </w:style>
  <w:style w:type="paragraph" w:styleId="11">
    <w:name w:val="heading 9"/>
    <w:basedOn w:val="1"/>
    <w:next w:val="1"/>
    <w:link w:val="85"/>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55">
    <w:name w:val="Default Paragraph Font"/>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sz w:val="24"/>
      <w:shd w:val="clear" w:color="auto" w:fill="7F7F7F"/>
    </w:rPr>
  </w:style>
  <w:style w:type="paragraph" w:styleId="12">
    <w:name w:val="toc 7"/>
    <w:basedOn w:val="1"/>
    <w:next w:val="1"/>
    <w:qFormat/>
    <w:uiPriority w:val="0"/>
    <w:pPr>
      <w:ind w:left="2520" w:leftChars="1200"/>
    </w:pPr>
    <w:rPr>
      <w:rFonts w:ascii="Times New Roman" w:hAnsi="Times New Roman" w:eastAsia="宋体" w:cs="Times New Roman"/>
    </w:rPr>
  </w:style>
  <w:style w:type="paragraph" w:styleId="13">
    <w:name w:val="Normal Indent"/>
    <w:basedOn w:val="1"/>
    <w:link w:val="86"/>
    <w:qFormat/>
    <w:uiPriority w:val="0"/>
    <w:pPr>
      <w:ind w:firstLine="420" w:firstLineChars="200"/>
    </w:pPr>
    <w:rPr>
      <w:rFonts w:ascii="Times New Roman" w:hAnsi="Times New Roman" w:eastAsia="宋体" w:cs="Times New Roman"/>
    </w:rPr>
  </w:style>
  <w:style w:type="paragraph" w:styleId="14">
    <w:name w:val="caption"/>
    <w:basedOn w:val="1"/>
    <w:next w:val="1"/>
    <w:qFormat/>
    <w:uiPriority w:val="0"/>
    <w:pPr>
      <w:adjustRightInd w:val="0"/>
      <w:snapToGrid w:val="0"/>
      <w:spacing w:before="152" w:after="160"/>
    </w:pPr>
    <w:rPr>
      <w:rFonts w:ascii="Arial" w:hAnsi="Arial" w:eastAsia="黑体" w:cs="Arial"/>
      <w:sz w:val="20"/>
      <w:szCs w:val="24"/>
    </w:rPr>
  </w:style>
  <w:style w:type="paragraph" w:styleId="15">
    <w:name w:val="Document Map"/>
    <w:basedOn w:val="1"/>
    <w:link w:val="87"/>
    <w:qFormat/>
    <w:uiPriority w:val="99"/>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annotation text"/>
    <w:basedOn w:val="1"/>
    <w:link w:val="88"/>
    <w:unhideWhenUsed/>
    <w:qFormat/>
    <w:uiPriority w:val="99"/>
    <w:pPr>
      <w:jc w:val="left"/>
    </w:pPr>
    <w:rPr>
      <w:rFonts w:ascii="Calibri" w:hAnsi="Calibri" w:eastAsia="宋体" w:cs="Times New Roman"/>
      <w:kern w:val="0"/>
      <w:sz w:val="20"/>
      <w:szCs w:val="20"/>
    </w:rPr>
  </w:style>
  <w:style w:type="paragraph" w:styleId="18">
    <w:name w:val="Salutation"/>
    <w:basedOn w:val="1"/>
    <w:next w:val="1"/>
    <w:link w:val="89"/>
    <w:qFormat/>
    <w:uiPriority w:val="0"/>
    <w:rPr>
      <w:rFonts w:ascii="宋体" w:hAnsi="Times New Roman" w:eastAsia="宋体" w:cs="Times New Roman"/>
      <w:sz w:val="24"/>
      <w:szCs w:val="20"/>
    </w:rPr>
  </w:style>
  <w:style w:type="paragraph" w:styleId="19">
    <w:name w:val="Body Text 3"/>
    <w:basedOn w:val="1"/>
    <w:link w:val="90"/>
    <w:qFormat/>
    <w:uiPriority w:val="99"/>
    <w:pPr>
      <w:spacing w:after="120"/>
    </w:pPr>
    <w:rPr>
      <w:rFonts w:ascii="Times New Roman" w:hAnsi="Times New Roman" w:eastAsia="宋体" w:cs="Times New Roman"/>
      <w:kern w:val="0"/>
      <w:sz w:val="16"/>
      <w:szCs w:val="16"/>
    </w:rPr>
  </w:style>
  <w:style w:type="paragraph" w:styleId="20">
    <w:name w:val="Body Text"/>
    <w:basedOn w:val="1"/>
    <w:next w:val="21"/>
    <w:link w:val="91"/>
    <w:qFormat/>
    <w:uiPriority w:val="99"/>
    <w:pPr>
      <w:snapToGrid w:val="0"/>
      <w:spacing w:line="360" w:lineRule="auto"/>
    </w:pPr>
    <w:rPr>
      <w:rFonts w:ascii="Times New Roman" w:hAnsi="Times New Roman" w:eastAsia="宋体" w:cs="Times New Roman"/>
      <w:kern w:val="0"/>
      <w:sz w:val="24"/>
      <w:szCs w:val="24"/>
    </w:rPr>
  </w:style>
  <w:style w:type="paragraph" w:styleId="21">
    <w:name w:val="Body Text 2"/>
    <w:basedOn w:val="1"/>
    <w:next w:val="20"/>
    <w:link w:val="10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2">
    <w:name w:val="Body Text Indent"/>
    <w:basedOn w:val="1"/>
    <w:next w:val="23"/>
    <w:link w:val="92"/>
    <w:qFormat/>
    <w:uiPriority w:val="0"/>
    <w:pPr>
      <w:ind w:firstLine="645"/>
    </w:pPr>
    <w:rPr>
      <w:rFonts w:ascii="宋体" w:hAnsi="宋体" w:eastAsia="宋体" w:cs="Times New Roman"/>
      <w:kern w:val="0"/>
      <w:sz w:val="32"/>
      <w:szCs w:val="32"/>
    </w:rPr>
  </w:style>
  <w:style w:type="paragraph" w:styleId="23">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6">
    <w:name w:val="index 4"/>
    <w:basedOn w:val="1"/>
    <w:next w:val="1"/>
    <w:qFormat/>
    <w:uiPriority w:val="0"/>
    <w:pPr>
      <w:ind w:left="600" w:leftChars="600"/>
    </w:pPr>
    <w:rPr>
      <w:rFonts w:ascii="Times New Roman" w:hAnsi="Times New Roman" w:eastAsia="宋体" w:cs="Times New Roman"/>
      <w:szCs w:val="24"/>
    </w:rPr>
  </w:style>
  <w:style w:type="paragraph" w:styleId="27">
    <w:name w:val="toc 5"/>
    <w:basedOn w:val="1"/>
    <w:next w:val="1"/>
    <w:qFormat/>
    <w:uiPriority w:val="0"/>
    <w:pPr>
      <w:tabs>
        <w:tab w:val="right" w:leader="dot" w:pos="8296"/>
      </w:tabs>
      <w:ind w:left="1050" w:leftChars="500"/>
    </w:pPr>
    <w:rPr>
      <w:rFonts w:ascii="Times New Roman" w:hAnsi="Times New Roman" w:eastAsia="宋体" w:cs="Times New Roman"/>
    </w:rPr>
  </w:style>
  <w:style w:type="paragraph" w:styleId="28">
    <w:name w:val="toc 3"/>
    <w:basedOn w:val="1"/>
    <w:next w:val="1"/>
    <w:qFormat/>
    <w:uiPriority w:val="39"/>
    <w:pPr>
      <w:tabs>
        <w:tab w:val="right" w:leader="dot" w:pos="8302"/>
      </w:tabs>
      <w:ind w:left="420"/>
      <w:jc w:val="left"/>
    </w:pPr>
    <w:rPr>
      <w:rFonts w:ascii="宋体" w:hAnsi="宋体" w:eastAsia="宋体" w:cs="Times New Roman"/>
      <w:iCs/>
      <w:snapToGrid w:val="0"/>
      <w:kern w:val="0"/>
      <w:szCs w:val="21"/>
    </w:rPr>
  </w:style>
  <w:style w:type="paragraph" w:styleId="29">
    <w:name w:val="Plain Text"/>
    <w:basedOn w:val="1"/>
    <w:link w:val="93"/>
    <w:qFormat/>
    <w:uiPriority w:val="99"/>
    <w:rPr>
      <w:rFonts w:ascii="宋体" w:hAnsi="Courier New" w:eastAsia="华文宋体" w:cs="Times New Roman"/>
      <w:kern w:val="0"/>
      <w:sz w:val="28"/>
      <w:szCs w:val="28"/>
    </w:rPr>
  </w:style>
  <w:style w:type="paragraph" w:styleId="30">
    <w:name w:val="toc 8"/>
    <w:basedOn w:val="1"/>
    <w:next w:val="1"/>
    <w:qFormat/>
    <w:uiPriority w:val="0"/>
    <w:pPr>
      <w:ind w:left="2940" w:leftChars="1400"/>
    </w:pPr>
    <w:rPr>
      <w:rFonts w:ascii="Times New Roman" w:hAnsi="Times New Roman" w:eastAsia="宋体" w:cs="Times New Roman"/>
    </w:rPr>
  </w:style>
  <w:style w:type="paragraph" w:styleId="31">
    <w:name w:val="Date"/>
    <w:basedOn w:val="1"/>
    <w:next w:val="1"/>
    <w:link w:val="94"/>
    <w:qFormat/>
    <w:uiPriority w:val="99"/>
    <w:rPr>
      <w:rFonts w:ascii="宋体" w:hAnsi="宋体" w:eastAsia="宋体" w:cs="Times New Roman"/>
      <w:kern w:val="0"/>
      <w:sz w:val="32"/>
      <w:szCs w:val="32"/>
    </w:rPr>
  </w:style>
  <w:style w:type="paragraph" w:styleId="32">
    <w:name w:val="Body Text Indent 2"/>
    <w:basedOn w:val="1"/>
    <w:link w:val="95"/>
    <w:qFormat/>
    <w:uiPriority w:val="0"/>
    <w:pPr>
      <w:ind w:firstLine="630"/>
    </w:pPr>
    <w:rPr>
      <w:rFonts w:ascii="宋体" w:hAnsi="宋体" w:eastAsia="宋体" w:cs="Times New Roman"/>
      <w:kern w:val="0"/>
      <w:sz w:val="32"/>
      <w:szCs w:val="32"/>
    </w:rPr>
  </w:style>
  <w:style w:type="paragraph" w:styleId="33">
    <w:name w:val="endnote text"/>
    <w:basedOn w:val="1"/>
    <w:link w:val="96"/>
    <w:qFormat/>
    <w:uiPriority w:val="0"/>
    <w:pPr>
      <w:snapToGrid w:val="0"/>
      <w:jc w:val="left"/>
    </w:pPr>
    <w:rPr>
      <w:rFonts w:ascii="Times New Roman" w:hAnsi="Times New Roman" w:eastAsia="宋体" w:cs="Times New Roman"/>
      <w:szCs w:val="24"/>
    </w:rPr>
  </w:style>
  <w:style w:type="paragraph" w:styleId="34">
    <w:name w:val="Balloon Text"/>
    <w:basedOn w:val="1"/>
    <w:link w:val="97"/>
    <w:unhideWhenUsed/>
    <w:qFormat/>
    <w:uiPriority w:val="99"/>
    <w:rPr>
      <w:rFonts w:ascii="Calibri" w:hAnsi="Calibri" w:eastAsia="宋体" w:cs="Times New Roman"/>
      <w:kern w:val="0"/>
      <w:sz w:val="18"/>
      <w:szCs w:val="18"/>
    </w:rPr>
  </w:style>
  <w:style w:type="paragraph" w:styleId="35">
    <w:name w:val="footer"/>
    <w:basedOn w:val="1"/>
    <w:link w:val="76"/>
    <w:unhideWhenUsed/>
    <w:qFormat/>
    <w:uiPriority w:val="99"/>
    <w:pPr>
      <w:tabs>
        <w:tab w:val="center" w:pos="4153"/>
        <w:tab w:val="right" w:pos="8306"/>
      </w:tabs>
      <w:snapToGrid w:val="0"/>
      <w:jc w:val="left"/>
    </w:pPr>
    <w:rPr>
      <w:sz w:val="18"/>
      <w:szCs w:val="18"/>
    </w:rPr>
  </w:style>
  <w:style w:type="paragraph" w:styleId="36">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302"/>
      </w:tabs>
      <w:spacing w:line="400" w:lineRule="exact"/>
      <w:jc w:val="left"/>
    </w:pPr>
    <w:rPr>
      <w:rFonts w:ascii="宋体" w:hAnsi="宋体" w:eastAsia="宋体" w:cs="Times New Roman"/>
      <w:b/>
      <w:bCs/>
      <w:caps/>
      <w:color w:val="000000"/>
      <w:szCs w:val="21"/>
    </w:rPr>
  </w:style>
  <w:style w:type="paragraph" w:styleId="38">
    <w:name w:val="toc 4"/>
    <w:basedOn w:val="1"/>
    <w:next w:val="1"/>
    <w:qFormat/>
    <w:uiPriority w:val="0"/>
    <w:pPr>
      <w:tabs>
        <w:tab w:val="left" w:pos="1890"/>
        <w:tab w:val="right" w:leader="dot" w:pos="8296"/>
      </w:tabs>
      <w:ind w:left="630" w:leftChars="300"/>
    </w:pPr>
    <w:rPr>
      <w:rFonts w:ascii="Times New Roman" w:hAnsi="Times New Roman" w:eastAsia="宋体" w:cs="Times New Roman"/>
    </w:rPr>
  </w:style>
  <w:style w:type="paragraph" w:styleId="39">
    <w:name w:val="Subtitle"/>
    <w:basedOn w:val="1"/>
    <w:next w:val="1"/>
    <w:link w:val="98"/>
    <w:qFormat/>
    <w:uiPriority w:val="11"/>
    <w:pPr>
      <w:spacing w:before="240" w:after="60" w:line="312" w:lineRule="auto"/>
      <w:jc w:val="center"/>
      <w:outlineLvl w:val="1"/>
    </w:pPr>
    <w:rPr>
      <w:rFonts w:ascii="Cambria" w:hAnsi="Cambria" w:eastAsia="宋体" w:cs="Nimbus Sans L"/>
      <w:b/>
      <w:bCs/>
      <w:kern w:val="28"/>
      <w:sz w:val="32"/>
      <w:szCs w:val="32"/>
      <w:lang w:bidi="he-IL"/>
    </w:rPr>
  </w:style>
  <w:style w:type="paragraph" w:styleId="40">
    <w:name w:val="footnote text"/>
    <w:basedOn w:val="1"/>
    <w:link w:val="99"/>
    <w:qFormat/>
    <w:uiPriority w:val="0"/>
    <w:pPr>
      <w:snapToGrid w:val="0"/>
      <w:jc w:val="left"/>
    </w:pPr>
    <w:rPr>
      <w:rFonts w:ascii="Times New Roman" w:hAnsi="Times New Roman" w:eastAsia="宋体" w:cs="Times New Roman"/>
      <w:sz w:val="18"/>
      <w:szCs w:val="18"/>
    </w:rPr>
  </w:style>
  <w:style w:type="paragraph" w:styleId="41">
    <w:name w:val="toc 6"/>
    <w:basedOn w:val="1"/>
    <w:next w:val="1"/>
    <w:qFormat/>
    <w:uiPriority w:val="0"/>
    <w:pPr>
      <w:ind w:left="1050"/>
      <w:jc w:val="left"/>
    </w:pPr>
    <w:rPr>
      <w:rFonts w:ascii="Times New Roman" w:hAnsi="Times New Roman" w:eastAsia="宋体" w:cs="Times New Roman"/>
      <w:sz w:val="20"/>
      <w:szCs w:val="20"/>
    </w:rPr>
  </w:style>
  <w:style w:type="paragraph" w:styleId="42">
    <w:name w:val="Body Text Indent 3"/>
    <w:basedOn w:val="1"/>
    <w:link w:val="100"/>
    <w:qFormat/>
    <w:uiPriority w:val="0"/>
    <w:pPr>
      <w:spacing w:after="120"/>
      <w:ind w:left="420" w:leftChars="200"/>
    </w:pPr>
    <w:rPr>
      <w:rFonts w:ascii="Times New Roman" w:hAnsi="Times New Roman" w:eastAsia="宋体" w:cs="Times New Roman"/>
      <w:kern w:val="0"/>
      <w:sz w:val="16"/>
      <w:szCs w:val="16"/>
    </w:rPr>
  </w:style>
  <w:style w:type="paragraph" w:styleId="43">
    <w:name w:val="toc 2"/>
    <w:basedOn w:val="1"/>
    <w:next w:val="1"/>
    <w:qFormat/>
    <w:uiPriority w:val="39"/>
    <w:pPr>
      <w:tabs>
        <w:tab w:val="right" w:leader="dot" w:pos="8302"/>
      </w:tabs>
      <w:ind w:left="210"/>
      <w:jc w:val="center"/>
    </w:pPr>
    <w:rPr>
      <w:rFonts w:ascii="Times New Roman" w:hAnsi="Times New Roman" w:eastAsia="宋体" w:cs="Times New Roman"/>
      <w:smallCaps/>
      <w:sz w:val="20"/>
      <w:szCs w:val="24"/>
    </w:rPr>
  </w:style>
  <w:style w:type="paragraph" w:styleId="44">
    <w:name w:val="toc 9"/>
    <w:basedOn w:val="1"/>
    <w:next w:val="1"/>
    <w:qFormat/>
    <w:uiPriority w:val="0"/>
    <w:pPr>
      <w:ind w:left="3360" w:leftChars="1600"/>
    </w:pPr>
    <w:rPr>
      <w:rFonts w:ascii="Times New Roman" w:hAnsi="Times New Roman" w:eastAsia="宋体" w:cs="Times New Roman"/>
    </w:rPr>
  </w:style>
  <w:style w:type="paragraph" w:styleId="45">
    <w:name w:val="Message Header"/>
    <w:basedOn w:val="1"/>
    <w:link w:val="10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kern w:val="0"/>
      <w:sz w:val="24"/>
      <w:szCs w:val="24"/>
    </w:rPr>
  </w:style>
  <w:style w:type="paragraph" w:styleId="46">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rPr>
  </w:style>
  <w:style w:type="paragraph" w:styleId="47">
    <w:name w:val="Normal (Web)"/>
    <w:basedOn w:val="1"/>
    <w:unhideWhenUsed/>
    <w:qFormat/>
    <w:uiPriority w:val="99"/>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48">
    <w:name w:val="index 1"/>
    <w:basedOn w:val="1"/>
    <w:next w:val="1"/>
    <w:qFormat/>
    <w:uiPriority w:val="0"/>
    <w:pPr>
      <w:ind w:firstLine="280" w:firstLineChars="100"/>
    </w:pPr>
    <w:rPr>
      <w:rFonts w:ascii="仿宋_GB2312" w:hAnsi="宋体" w:eastAsia="仿宋_GB2312" w:cs="Times New Roman"/>
      <w:bCs/>
      <w:sz w:val="28"/>
      <w:szCs w:val="28"/>
    </w:rPr>
  </w:style>
  <w:style w:type="paragraph" w:styleId="49">
    <w:name w:val="Title"/>
    <w:basedOn w:val="1"/>
    <w:next w:val="1"/>
    <w:link w:val="104"/>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50">
    <w:name w:val="annotation subject"/>
    <w:basedOn w:val="17"/>
    <w:next w:val="17"/>
    <w:link w:val="105"/>
    <w:qFormat/>
    <w:uiPriority w:val="99"/>
    <w:rPr>
      <w:rFonts w:ascii="宋体"/>
      <w:b/>
      <w:bCs/>
      <w:sz w:val="28"/>
    </w:rPr>
  </w:style>
  <w:style w:type="paragraph" w:styleId="51">
    <w:name w:val="Body Text First Indent"/>
    <w:basedOn w:val="20"/>
    <w:next w:val="1"/>
    <w:link w:val="106"/>
    <w:unhideWhenUsed/>
    <w:qFormat/>
    <w:uiPriority w:val="99"/>
    <w:pPr>
      <w:spacing w:after="120"/>
      <w:ind w:firstLine="420" w:firstLineChars="100"/>
    </w:pPr>
    <w:rPr>
      <w:sz w:val="22"/>
      <w:szCs w:val="22"/>
    </w:rPr>
  </w:style>
  <w:style w:type="paragraph" w:styleId="52">
    <w:name w:val="Body Text First Indent 2"/>
    <w:basedOn w:val="22"/>
    <w:next w:val="1"/>
    <w:link w:val="107"/>
    <w:qFormat/>
    <w:uiPriority w:val="0"/>
    <w:pPr>
      <w:ind w:firstLine="420" w:firstLineChars="200"/>
    </w:pPr>
    <w:rPr>
      <w:rFonts w:ascii="Times New Roman" w:hAnsi="Times New Roman" w:eastAsia="宋体" w:cs="Times New Roman"/>
    </w:rPr>
  </w:style>
  <w:style w:type="table" w:styleId="54">
    <w:name w:val="Table Grid"/>
    <w:basedOn w:val="5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22"/>
    <w:rPr>
      <w:b/>
      <w:bCs/>
    </w:rPr>
  </w:style>
  <w:style w:type="character" w:styleId="57">
    <w:name w:val="endnote reference"/>
    <w:qFormat/>
    <w:uiPriority w:val="0"/>
    <w:rPr>
      <w:vertAlign w:val="superscript"/>
    </w:rPr>
  </w:style>
  <w:style w:type="character" w:styleId="58">
    <w:name w:val="page number"/>
    <w:basedOn w:val="55"/>
    <w:qFormat/>
    <w:uiPriority w:val="0"/>
  </w:style>
  <w:style w:type="character" w:styleId="59">
    <w:name w:val="FollowedHyperlink"/>
    <w:basedOn w:val="55"/>
    <w:qFormat/>
    <w:uiPriority w:val="99"/>
    <w:rPr>
      <w:color w:val="666666"/>
      <w:u w:val="none"/>
    </w:rPr>
  </w:style>
  <w:style w:type="character" w:styleId="60">
    <w:name w:val="Emphasis"/>
    <w:qFormat/>
    <w:uiPriority w:val="0"/>
    <w:rPr>
      <w:color w:val="C60A00"/>
    </w:rPr>
  </w:style>
  <w:style w:type="character" w:styleId="61">
    <w:name w:val="HTML Definition"/>
    <w:basedOn w:val="55"/>
    <w:unhideWhenUsed/>
    <w:qFormat/>
    <w:uiPriority w:val="99"/>
    <w:rPr>
      <w:rFonts w:ascii="layui-icon ! important" w:hAnsi="layui-icon ! important" w:eastAsia="layui-icon ! important" w:cs="layui-icon ! important"/>
      <w:sz w:val="24"/>
      <w:szCs w:val="24"/>
    </w:rPr>
  </w:style>
  <w:style w:type="character" w:styleId="62">
    <w:name w:val="HTML Typewriter"/>
    <w:basedOn w:val="55"/>
    <w:unhideWhenUsed/>
    <w:qFormat/>
    <w:uiPriority w:val="99"/>
    <w:rPr>
      <w:rFonts w:hint="default" w:ascii="monospace" w:hAnsi="monospace" w:eastAsia="monospace" w:cs="monospace"/>
      <w:sz w:val="20"/>
    </w:rPr>
  </w:style>
  <w:style w:type="character" w:styleId="63">
    <w:name w:val="HTML Acronym"/>
    <w:basedOn w:val="55"/>
    <w:unhideWhenUsed/>
    <w:qFormat/>
    <w:uiPriority w:val="99"/>
  </w:style>
  <w:style w:type="character" w:styleId="64">
    <w:name w:val="HTML Variable"/>
    <w:basedOn w:val="55"/>
    <w:unhideWhenUsed/>
    <w:qFormat/>
    <w:uiPriority w:val="99"/>
  </w:style>
  <w:style w:type="character" w:styleId="65">
    <w:name w:val="Hyperlink"/>
    <w:basedOn w:val="55"/>
    <w:qFormat/>
    <w:uiPriority w:val="99"/>
    <w:rPr>
      <w:color w:val="666666"/>
      <w:u w:val="none"/>
    </w:rPr>
  </w:style>
  <w:style w:type="character" w:styleId="66">
    <w:name w:val="HTML Code"/>
    <w:basedOn w:val="55"/>
    <w:unhideWhenUsed/>
    <w:qFormat/>
    <w:uiPriority w:val="99"/>
    <w:rPr>
      <w:rFonts w:hint="default" w:ascii="monospace" w:hAnsi="monospace" w:eastAsia="monospace" w:cs="monospace"/>
      <w:sz w:val="20"/>
    </w:rPr>
  </w:style>
  <w:style w:type="character" w:styleId="67">
    <w:name w:val="annotation reference"/>
    <w:qFormat/>
    <w:uiPriority w:val="99"/>
    <w:rPr>
      <w:rFonts w:cs="Times New Roman"/>
      <w:sz w:val="21"/>
      <w:szCs w:val="21"/>
    </w:rPr>
  </w:style>
  <w:style w:type="character" w:styleId="68">
    <w:name w:val="HTML Cite"/>
    <w:basedOn w:val="55"/>
    <w:unhideWhenUsed/>
    <w:qFormat/>
    <w:uiPriority w:val="99"/>
  </w:style>
  <w:style w:type="character" w:styleId="69">
    <w:name w:val="footnote reference"/>
    <w:qFormat/>
    <w:uiPriority w:val="0"/>
    <w:rPr>
      <w:vertAlign w:val="superscript"/>
    </w:rPr>
  </w:style>
  <w:style w:type="character" w:styleId="70">
    <w:name w:val="HTML Keyboard"/>
    <w:basedOn w:val="55"/>
    <w:unhideWhenUsed/>
    <w:qFormat/>
    <w:uiPriority w:val="99"/>
    <w:rPr>
      <w:rFonts w:hint="default" w:ascii="monospace" w:hAnsi="monospace" w:eastAsia="monospace" w:cs="monospace"/>
      <w:sz w:val="20"/>
    </w:rPr>
  </w:style>
  <w:style w:type="character" w:styleId="71">
    <w:name w:val="HTML Sample"/>
    <w:basedOn w:val="55"/>
    <w:unhideWhenUsed/>
    <w:qFormat/>
    <w:uiPriority w:val="99"/>
    <w:rPr>
      <w:rFonts w:hint="default" w:ascii="monospace" w:hAnsi="monospace" w:eastAsia="monospace" w:cs="monospace"/>
    </w:rPr>
  </w:style>
  <w:style w:type="paragraph" w:customStyle="1" w:styleId="72">
    <w:name w:val="样式1"/>
    <w:basedOn w:val="3"/>
    <w:link w:val="311"/>
    <w:qFormat/>
    <w:uiPriority w:val="0"/>
    <w:pPr>
      <w:keepNext w:val="0"/>
      <w:keepLines w:val="0"/>
      <w:widowControl/>
      <w:adjustRightInd w:val="0"/>
      <w:snapToGrid w:val="0"/>
      <w:spacing w:before="0" w:after="0" w:line="360" w:lineRule="auto"/>
      <w:jc w:val="center"/>
    </w:pPr>
    <w:rPr>
      <w:rFonts w:asciiTheme="minorHAnsi" w:hAnsiTheme="minorHAnsi" w:eastAsiaTheme="minorEastAsia" w:cstheme="minorBidi"/>
      <w:bCs w:val="0"/>
      <w:sz w:val="30"/>
      <w:szCs w:val="22"/>
    </w:rPr>
  </w:style>
  <w:style w:type="paragraph" w:customStyle="1" w:styleId="73">
    <w:name w:val="Default"/>
    <w:next w:val="74"/>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4">
    <w:name w:val="大标题"/>
    <w:basedOn w:val="1"/>
    <w:next w:val="52"/>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75">
    <w:name w:val="页眉 Char"/>
    <w:basedOn w:val="55"/>
    <w:link w:val="36"/>
    <w:qFormat/>
    <w:uiPriority w:val="99"/>
    <w:rPr>
      <w:sz w:val="18"/>
      <w:szCs w:val="18"/>
    </w:rPr>
  </w:style>
  <w:style w:type="character" w:customStyle="1" w:styleId="76">
    <w:name w:val="页脚 Char"/>
    <w:basedOn w:val="55"/>
    <w:link w:val="35"/>
    <w:qFormat/>
    <w:uiPriority w:val="99"/>
    <w:rPr>
      <w:sz w:val="18"/>
      <w:szCs w:val="18"/>
    </w:rPr>
  </w:style>
  <w:style w:type="character" w:customStyle="1" w:styleId="77">
    <w:name w:val="标题 1 Char"/>
    <w:basedOn w:val="55"/>
    <w:link w:val="3"/>
    <w:qFormat/>
    <w:uiPriority w:val="9"/>
    <w:rPr>
      <w:rFonts w:ascii="Calibri" w:hAnsi="Calibri" w:eastAsia="宋体" w:cs="Times New Roman"/>
      <w:b/>
      <w:bCs/>
      <w:kern w:val="44"/>
      <w:sz w:val="44"/>
      <w:szCs w:val="44"/>
    </w:rPr>
  </w:style>
  <w:style w:type="character" w:customStyle="1" w:styleId="78">
    <w:name w:val="标题 2 Char"/>
    <w:basedOn w:val="55"/>
    <w:link w:val="4"/>
    <w:qFormat/>
    <w:uiPriority w:val="9"/>
    <w:rPr>
      <w:rFonts w:ascii="黑体" w:hAnsi="Arial" w:eastAsia="黑体" w:cs="Times New Roman"/>
      <w:kern w:val="0"/>
      <w:sz w:val="28"/>
      <w:szCs w:val="28"/>
    </w:rPr>
  </w:style>
  <w:style w:type="character" w:customStyle="1" w:styleId="79">
    <w:name w:val="标题 3 Char"/>
    <w:basedOn w:val="55"/>
    <w:link w:val="5"/>
    <w:qFormat/>
    <w:uiPriority w:val="0"/>
    <w:rPr>
      <w:rFonts w:ascii="Calibri" w:hAnsi="Calibri" w:eastAsia="宋体" w:cs="Times New Roman"/>
      <w:b/>
      <w:bCs/>
      <w:kern w:val="0"/>
      <w:sz w:val="32"/>
      <w:szCs w:val="32"/>
    </w:rPr>
  </w:style>
  <w:style w:type="character" w:customStyle="1" w:styleId="80">
    <w:name w:val="标题 4 Char"/>
    <w:basedOn w:val="55"/>
    <w:link w:val="6"/>
    <w:qFormat/>
    <w:uiPriority w:val="9"/>
    <w:rPr>
      <w:rFonts w:ascii="Arial" w:hAnsi="Arial" w:eastAsia="黑体" w:cs="Times New Roman"/>
      <w:b/>
      <w:bCs/>
      <w:kern w:val="0"/>
      <w:sz w:val="28"/>
      <w:szCs w:val="28"/>
    </w:rPr>
  </w:style>
  <w:style w:type="character" w:customStyle="1" w:styleId="81">
    <w:name w:val="标题 5 Char"/>
    <w:basedOn w:val="55"/>
    <w:link w:val="7"/>
    <w:qFormat/>
    <w:uiPriority w:val="9"/>
    <w:rPr>
      <w:rFonts w:ascii="Times New Roman" w:hAnsi="Times New Roman" w:eastAsia="宋体" w:cs="Times New Roman"/>
      <w:b/>
      <w:bCs/>
      <w:kern w:val="0"/>
      <w:sz w:val="28"/>
      <w:szCs w:val="28"/>
    </w:rPr>
  </w:style>
  <w:style w:type="character" w:customStyle="1" w:styleId="82">
    <w:name w:val="标题 6 Char"/>
    <w:basedOn w:val="55"/>
    <w:link w:val="8"/>
    <w:qFormat/>
    <w:uiPriority w:val="0"/>
    <w:rPr>
      <w:rFonts w:ascii="Arial" w:hAnsi="Arial" w:eastAsia="黑体" w:cs="Times New Roman"/>
      <w:b/>
      <w:bCs/>
      <w:kern w:val="0"/>
      <w:sz w:val="24"/>
      <w:szCs w:val="24"/>
    </w:rPr>
  </w:style>
  <w:style w:type="character" w:customStyle="1" w:styleId="83">
    <w:name w:val="标题 7 Char"/>
    <w:basedOn w:val="55"/>
    <w:link w:val="9"/>
    <w:qFormat/>
    <w:uiPriority w:val="0"/>
    <w:rPr>
      <w:rFonts w:ascii="Times New Roman" w:hAnsi="Times New Roman" w:eastAsia="宋体" w:cs="Times New Roman"/>
      <w:b/>
      <w:bCs/>
      <w:kern w:val="0"/>
      <w:sz w:val="24"/>
      <w:szCs w:val="24"/>
    </w:rPr>
  </w:style>
  <w:style w:type="character" w:customStyle="1" w:styleId="84">
    <w:name w:val="标题 8 Char"/>
    <w:basedOn w:val="55"/>
    <w:link w:val="10"/>
    <w:qFormat/>
    <w:uiPriority w:val="0"/>
    <w:rPr>
      <w:rFonts w:ascii="Arial" w:hAnsi="Arial" w:eastAsia="黑体" w:cs="Times New Roman"/>
      <w:kern w:val="0"/>
      <w:sz w:val="24"/>
      <w:szCs w:val="24"/>
    </w:rPr>
  </w:style>
  <w:style w:type="character" w:customStyle="1" w:styleId="85">
    <w:name w:val="标题 9 Char"/>
    <w:basedOn w:val="55"/>
    <w:link w:val="11"/>
    <w:qFormat/>
    <w:uiPriority w:val="0"/>
    <w:rPr>
      <w:rFonts w:ascii="Arial" w:hAnsi="Arial" w:eastAsia="黑体" w:cs="Times New Roman"/>
      <w:kern w:val="0"/>
      <w:sz w:val="20"/>
      <w:szCs w:val="21"/>
    </w:rPr>
  </w:style>
  <w:style w:type="character" w:customStyle="1" w:styleId="86">
    <w:name w:val="正文缩进 Char"/>
    <w:link w:val="13"/>
    <w:qFormat/>
    <w:locked/>
    <w:uiPriority w:val="0"/>
    <w:rPr>
      <w:rFonts w:ascii="Times New Roman" w:hAnsi="Times New Roman" w:eastAsia="宋体" w:cs="Times New Roman"/>
    </w:rPr>
  </w:style>
  <w:style w:type="character" w:customStyle="1" w:styleId="87">
    <w:name w:val="文档结构图 Char"/>
    <w:basedOn w:val="55"/>
    <w:link w:val="15"/>
    <w:qFormat/>
    <w:uiPriority w:val="99"/>
    <w:rPr>
      <w:rFonts w:ascii="Times New Roman" w:hAnsi="Times New Roman" w:eastAsia="宋体" w:cs="Times New Roman"/>
      <w:kern w:val="0"/>
      <w:sz w:val="20"/>
      <w:szCs w:val="24"/>
      <w:shd w:val="clear" w:color="auto" w:fill="000080"/>
    </w:rPr>
  </w:style>
  <w:style w:type="character" w:customStyle="1" w:styleId="88">
    <w:name w:val="批注文字 Char"/>
    <w:basedOn w:val="55"/>
    <w:link w:val="17"/>
    <w:qFormat/>
    <w:uiPriority w:val="99"/>
    <w:rPr>
      <w:rFonts w:ascii="Calibri" w:hAnsi="Calibri" w:eastAsia="宋体" w:cs="Times New Roman"/>
      <w:kern w:val="0"/>
      <w:sz w:val="20"/>
      <w:szCs w:val="20"/>
    </w:rPr>
  </w:style>
  <w:style w:type="character" w:customStyle="1" w:styleId="89">
    <w:name w:val="称呼 Char"/>
    <w:basedOn w:val="55"/>
    <w:link w:val="18"/>
    <w:qFormat/>
    <w:uiPriority w:val="0"/>
    <w:rPr>
      <w:rFonts w:ascii="宋体" w:hAnsi="Times New Roman" w:eastAsia="宋体" w:cs="Times New Roman"/>
      <w:sz w:val="24"/>
      <w:szCs w:val="20"/>
    </w:rPr>
  </w:style>
  <w:style w:type="character" w:customStyle="1" w:styleId="90">
    <w:name w:val="正文文本 3 Char"/>
    <w:basedOn w:val="55"/>
    <w:link w:val="19"/>
    <w:qFormat/>
    <w:uiPriority w:val="99"/>
    <w:rPr>
      <w:rFonts w:ascii="Times New Roman" w:hAnsi="Times New Roman" w:eastAsia="宋体" w:cs="Times New Roman"/>
      <w:kern w:val="0"/>
      <w:sz w:val="16"/>
      <w:szCs w:val="16"/>
    </w:rPr>
  </w:style>
  <w:style w:type="character" w:customStyle="1" w:styleId="91">
    <w:name w:val="正文文本 Char"/>
    <w:basedOn w:val="55"/>
    <w:link w:val="20"/>
    <w:qFormat/>
    <w:uiPriority w:val="99"/>
    <w:rPr>
      <w:rFonts w:ascii="Times New Roman" w:hAnsi="Times New Roman" w:eastAsia="宋体" w:cs="Times New Roman"/>
      <w:kern w:val="0"/>
      <w:sz w:val="24"/>
      <w:szCs w:val="24"/>
    </w:rPr>
  </w:style>
  <w:style w:type="character" w:customStyle="1" w:styleId="92">
    <w:name w:val="正文文本缩进 Char"/>
    <w:basedOn w:val="55"/>
    <w:link w:val="22"/>
    <w:qFormat/>
    <w:uiPriority w:val="0"/>
    <w:rPr>
      <w:rFonts w:ascii="宋体" w:hAnsi="宋体" w:eastAsia="宋体" w:cs="Times New Roman"/>
      <w:kern w:val="0"/>
      <w:sz w:val="32"/>
      <w:szCs w:val="32"/>
    </w:rPr>
  </w:style>
  <w:style w:type="character" w:customStyle="1" w:styleId="93">
    <w:name w:val="纯文本 Char"/>
    <w:basedOn w:val="55"/>
    <w:link w:val="29"/>
    <w:qFormat/>
    <w:uiPriority w:val="99"/>
    <w:rPr>
      <w:rFonts w:ascii="宋体" w:hAnsi="Courier New" w:eastAsia="华文宋体" w:cs="Times New Roman"/>
      <w:kern w:val="0"/>
      <w:sz w:val="28"/>
      <w:szCs w:val="28"/>
    </w:rPr>
  </w:style>
  <w:style w:type="character" w:customStyle="1" w:styleId="94">
    <w:name w:val="日期 Char"/>
    <w:basedOn w:val="55"/>
    <w:link w:val="31"/>
    <w:qFormat/>
    <w:uiPriority w:val="99"/>
    <w:rPr>
      <w:rFonts w:ascii="宋体" w:hAnsi="宋体" w:eastAsia="宋体" w:cs="Times New Roman"/>
      <w:kern w:val="0"/>
      <w:sz w:val="32"/>
      <w:szCs w:val="32"/>
    </w:rPr>
  </w:style>
  <w:style w:type="character" w:customStyle="1" w:styleId="95">
    <w:name w:val="正文文本缩进 2 Char"/>
    <w:basedOn w:val="55"/>
    <w:link w:val="32"/>
    <w:qFormat/>
    <w:uiPriority w:val="0"/>
    <w:rPr>
      <w:rFonts w:ascii="宋体" w:hAnsi="宋体" w:eastAsia="宋体" w:cs="Times New Roman"/>
      <w:kern w:val="0"/>
      <w:sz w:val="32"/>
      <w:szCs w:val="32"/>
    </w:rPr>
  </w:style>
  <w:style w:type="character" w:customStyle="1" w:styleId="96">
    <w:name w:val="尾注文本 Char"/>
    <w:basedOn w:val="55"/>
    <w:link w:val="33"/>
    <w:qFormat/>
    <w:uiPriority w:val="0"/>
    <w:rPr>
      <w:rFonts w:ascii="Times New Roman" w:hAnsi="Times New Roman" w:eastAsia="宋体" w:cs="Times New Roman"/>
      <w:szCs w:val="24"/>
    </w:rPr>
  </w:style>
  <w:style w:type="character" w:customStyle="1" w:styleId="97">
    <w:name w:val="批注框文本 Char"/>
    <w:basedOn w:val="55"/>
    <w:link w:val="34"/>
    <w:qFormat/>
    <w:uiPriority w:val="99"/>
    <w:rPr>
      <w:rFonts w:ascii="Calibri" w:hAnsi="Calibri" w:eastAsia="宋体" w:cs="Times New Roman"/>
      <w:kern w:val="0"/>
      <w:sz w:val="18"/>
      <w:szCs w:val="18"/>
    </w:rPr>
  </w:style>
  <w:style w:type="character" w:customStyle="1" w:styleId="98">
    <w:name w:val="副标题 Char"/>
    <w:basedOn w:val="55"/>
    <w:link w:val="39"/>
    <w:qFormat/>
    <w:uiPriority w:val="11"/>
    <w:rPr>
      <w:rFonts w:ascii="Cambria" w:hAnsi="Cambria" w:eastAsia="宋体" w:cs="Nimbus Sans L"/>
      <w:b/>
      <w:bCs/>
      <w:kern w:val="28"/>
      <w:sz w:val="32"/>
      <w:szCs w:val="32"/>
      <w:lang w:bidi="he-IL"/>
    </w:rPr>
  </w:style>
  <w:style w:type="character" w:customStyle="1" w:styleId="99">
    <w:name w:val="脚注文本 Char"/>
    <w:basedOn w:val="55"/>
    <w:link w:val="40"/>
    <w:qFormat/>
    <w:uiPriority w:val="0"/>
    <w:rPr>
      <w:rFonts w:ascii="Times New Roman" w:hAnsi="Times New Roman" w:eastAsia="宋体" w:cs="Times New Roman"/>
      <w:sz w:val="18"/>
      <w:szCs w:val="18"/>
    </w:rPr>
  </w:style>
  <w:style w:type="character" w:customStyle="1" w:styleId="100">
    <w:name w:val="正文文本缩进 3 Char"/>
    <w:basedOn w:val="55"/>
    <w:link w:val="42"/>
    <w:qFormat/>
    <w:uiPriority w:val="0"/>
    <w:rPr>
      <w:rFonts w:ascii="Times New Roman" w:hAnsi="Times New Roman" w:eastAsia="宋体" w:cs="Times New Roman"/>
      <w:kern w:val="0"/>
      <w:sz w:val="16"/>
      <w:szCs w:val="16"/>
    </w:rPr>
  </w:style>
  <w:style w:type="character" w:customStyle="1" w:styleId="101">
    <w:name w:val="正文文本 2 Char"/>
    <w:basedOn w:val="55"/>
    <w:link w:val="21"/>
    <w:qFormat/>
    <w:uiPriority w:val="99"/>
    <w:rPr>
      <w:rFonts w:ascii="宋体" w:hAnsi="宋体" w:eastAsia="宋体" w:cs="Times New Roman"/>
      <w:kern w:val="0"/>
      <w:sz w:val="24"/>
      <w:szCs w:val="24"/>
    </w:rPr>
  </w:style>
  <w:style w:type="character" w:customStyle="1" w:styleId="102">
    <w:name w:val="信息标题 Char"/>
    <w:basedOn w:val="55"/>
    <w:link w:val="45"/>
    <w:qFormat/>
    <w:uiPriority w:val="99"/>
    <w:rPr>
      <w:rFonts w:ascii="Cambria" w:hAnsi="Cambria" w:eastAsia="宋体" w:cs="Times New Roman"/>
      <w:kern w:val="0"/>
      <w:sz w:val="24"/>
      <w:szCs w:val="24"/>
      <w:shd w:val="clear" w:color="auto" w:fill="7F7F7F"/>
    </w:rPr>
  </w:style>
  <w:style w:type="character" w:customStyle="1" w:styleId="103">
    <w:name w:val="HTML 预设格式 Char"/>
    <w:basedOn w:val="55"/>
    <w:link w:val="46"/>
    <w:qFormat/>
    <w:uiPriority w:val="99"/>
    <w:rPr>
      <w:rFonts w:ascii="Arial" w:hAnsi="Arial" w:eastAsia="宋体" w:cs="Times New Roman"/>
      <w:kern w:val="0"/>
      <w:sz w:val="24"/>
      <w:szCs w:val="24"/>
    </w:rPr>
  </w:style>
  <w:style w:type="character" w:customStyle="1" w:styleId="104">
    <w:name w:val="标题 Char"/>
    <w:basedOn w:val="55"/>
    <w:link w:val="49"/>
    <w:qFormat/>
    <w:uiPriority w:val="0"/>
    <w:rPr>
      <w:rFonts w:ascii="Arial" w:hAnsi="Arial" w:eastAsia="宋体" w:cs="Times New Roman"/>
      <w:b/>
      <w:kern w:val="0"/>
      <w:sz w:val="32"/>
      <w:szCs w:val="20"/>
    </w:rPr>
  </w:style>
  <w:style w:type="character" w:customStyle="1" w:styleId="105">
    <w:name w:val="批注主题 Char"/>
    <w:basedOn w:val="88"/>
    <w:link w:val="50"/>
    <w:qFormat/>
    <w:uiPriority w:val="99"/>
    <w:rPr>
      <w:rFonts w:ascii="宋体"/>
      <w:b/>
      <w:bCs/>
      <w:sz w:val="28"/>
    </w:rPr>
  </w:style>
  <w:style w:type="character" w:customStyle="1" w:styleId="106">
    <w:name w:val="正文首行缩进 Char"/>
    <w:basedOn w:val="91"/>
    <w:link w:val="51"/>
    <w:qFormat/>
    <w:uiPriority w:val="99"/>
    <w:rPr>
      <w:sz w:val="22"/>
    </w:rPr>
  </w:style>
  <w:style w:type="character" w:customStyle="1" w:styleId="107">
    <w:name w:val="正文首行缩进 2 Char"/>
    <w:basedOn w:val="92"/>
    <w:link w:val="52"/>
    <w:qFormat/>
    <w:uiPriority w:val="0"/>
    <w:rPr>
      <w:rFonts w:ascii="Times New Roman" w:hAnsi="Times New Roman"/>
    </w:rPr>
  </w:style>
  <w:style w:type="paragraph" w:customStyle="1" w:styleId="108">
    <w:name w:val="No Spacing_ad81b47b-6779-4c76-b471-79375858c8cb"/>
    <w:basedOn w:val="1"/>
    <w:qFormat/>
    <w:uiPriority w:val="0"/>
    <w:pPr>
      <w:ind w:firstLine="200" w:firstLineChars="200"/>
    </w:pPr>
    <w:rPr>
      <w:rFonts w:ascii="Times New Roman" w:hAnsi="Times New Roman" w:eastAsia="宋体" w:cs="Times New Roman"/>
    </w:rPr>
  </w:style>
  <w:style w:type="character" w:customStyle="1" w:styleId="109">
    <w:name w:val="纯文本 Char1"/>
    <w:qFormat/>
    <w:uiPriority w:val="0"/>
    <w:rPr>
      <w:rFonts w:ascii="宋体" w:hAnsi="Courier New" w:eastAsia="宋体" w:cs="Courier New"/>
      <w:szCs w:val="21"/>
    </w:rPr>
  </w:style>
  <w:style w:type="character" w:customStyle="1" w:styleId="110">
    <w:name w:val="正文文本缩进 Char1"/>
    <w:qFormat/>
    <w:uiPriority w:val="0"/>
    <w:rPr>
      <w:rFonts w:ascii="Calibri" w:hAnsi="Calibri" w:eastAsia="宋体" w:cs="Times New Roman"/>
    </w:rPr>
  </w:style>
  <w:style w:type="character" w:customStyle="1" w:styleId="111">
    <w:name w:val="列出段落 Char"/>
    <w:link w:val="112"/>
    <w:qFormat/>
    <w:locked/>
    <w:uiPriority w:val="0"/>
    <w:rPr>
      <w:sz w:val="24"/>
    </w:rPr>
  </w:style>
  <w:style w:type="paragraph" w:customStyle="1" w:styleId="112">
    <w:name w:val="列出段落1"/>
    <w:basedOn w:val="1"/>
    <w:link w:val="111"/>
    <w:qFormat/>
    <w:uiPriority w:val="0"/>
    <w:pPr>
      <w:widowControl/>
      <w:ind w:firstLine="420" w:firstLineChars="200"/>
      <w:jc w:val="left"/>
    </w:pPr>
    <w:rPr>
      <w:sz w:val="24"/>
    </w:rPr>
  </w:style>
  <w:style w:type="character" w:customStyle="1" w:styleId="113">
    <w:name w:val="正文（缩进） Char1"/>
    <w:link w:val="114"/>
    <w:qFormat/>
    <w:locked/>
    <w:uiPriority w:val="0"/>
    <w:rPr>
      <w:sz w:val="24"/>
    </w:rPr>
  </w:style>
  <w:style w:type="paragraph" w:customStyle="1" w:styleId="114">
    <w:name w:val="正文（缩进）"/>
    <w:basedOn w:val="1"/>
    <w:link w:val="113"/>
    <w:qFormat/>
    <w:uiPriority w:val="0"/>
    <w:pPr>
      <w:spacing w:beforeLines="50" w:line="360" w:lineRule="auto"/>
      <w:ind w:firstLine="480" w:firstLineChars="200"/>
    </w:pPr>
    <w:rPr>
      <w:sz w:val="24"/>
    </w:rPr>
  </w:style>
  <w:style w:type="character" w:customStyle="1" w:styleId="115">
    <w:name w:val="日期 Char1"/>
    <w:qFormat/>
    <w:uiPriority w:val="0"/>
    <w:rPr>
      <w:rFonts w:ascii="Calibri" w:hAnsi="Calibri" w:eastAsia="宋体" w:cs="Times New Roman"/>
    </w:rPr>
  </w:style>
  <w:style w:type="character" w:customStyle="1" w:styleId="116">
    <w:name w:val="页脚 Char1"/>
    <w:semiHidden/>
    <w:qFormat/>
    <w:uiPriority w:val="99"/>
    <w:rPr>
      <w:rFonts w:ascii="Calibri" w:hAnsi="Calibri" w:eastAsia="宋体" w:cs="Times New Roman"/>
      <w:sz w:val="18"/>
      <w:szCs w:val="18"/>
    </w:rPr>
  </w:style>
  <w:style w:type="character" w:customStyle="1" w:styleId="117">
    <w:name w:val="页眉 Char1"/>
    <w:semiHidden/>
    <w:qFormat/>
    <w:uiPriority w:val="99"/>
    <w:rPr>
      <w:rFonts w:ascii="Calibri" w:hAnsi="Calibri" w:eastAsia="宋体" w:cs="Times New Roman"/>
      <w:sz w:val="18"/>
      <w:szCs w:val="18"/>
    </w:rPr>
  </w:style>
  <w:style w:type="character" w:customStyle="1" w:styleId="118">
    <w:name w:val="正文文本缩进 2 Char1"/>
    <w:qFormat/>
    <w:uiPriority w:val="0"/>
    <w:rPr>
      <w:rFonts w:ascii="Calibri" w:hAnsi="Calibri" w:eastAsia="宋体" w:cs="Times New Roman"/>
    </w:rPr>
  </w:style>
  <w:style w:type="character" w:customStyle="1" w:styleId="119">
    <w:name w:val="正文文本 Char1"/>
    <w:qFormat/>
    <w:uiPriority w:val="99"/>
    <w:rPr>
      <w:rFonts w:ascii="Calibri" w:hAnsi="Calibri" w:eastAsia="宋体" w:cs="Times New Roman"/>
    </w:rPr>
  </w:style>
  <w:style w:type="character" w:customStyle="1" w:styleId="120">
    <w:name w:val="纯文本 Char2"/>
    <w:qFormat/>
    <w:uiPriority w:val="0"/>
    <w:rPr>
      <w:rFonts w:ascii="宋体" w:hAnsi="Courier New" w:eastAsia="宋体" w:cs="Courier New"/>
      <w:szCs w:val="21"/>
    </w:rPr>
  </w:style>
  <w:style w:type="character" w:customStyle="1" w:styleId="121">
    <w:name w:val="正文文本 Char2"/>
    <w:qFormat/>
    <w:uiPriority w:val="99"/>
    <w:rPr>
      <w:rFonts w:ascii="Calibri" w:hAnsi="Calibri" w:eastAsia="宋体" w:cs="Times New Roman"/>
    </w:rPr>
  </w:style>
  <w:style w:type="character" w:customStyle="1" w:styleId="122">
    <w:name w:val="批注框文本 Char1"/>
    <w:qFormat/>
    <w:uiPriority w:val="0"/>
    <w:rPr>
      <w:rFonts w:ascii="Calibri" w:hAnsi="Calibri" w:eastAsia="宋体" w:cs="Times New Roman"/>
      <w:sz w:val="18"/>
      <w:szCs w:val="18"/>
    </w:rPr>
  </w:style>
  <w:style w:type="character" w:customStyle="1" w:styleId="123">
    <w:name w:val="页脚 Char2"/>
    <w:qFormat/>
    <w:uiPriority w:val="0"/>
    <w:rPr>
      <w:rFonts w:ascii="Calibri" w:hAnsi="Calibri" w:eastAsia="宋体" w:cs="Times New Roman"/>
      <w:sz w:val="18"/>
      <w:szCs w:val="18"/>
    </w:rPr>
  </w:style>
  <w:style w:type="character" w:customStyle="1" w:styleId="124">
    <w:name w:val="页眉 Char2"/>
    <w:qFormat/>
    <w:uiPriority w:val="0"/>
    <w:rPr>
      <w:rFonts w:ascii="Calibri" w:hAnsi="Calibri" w:eastAsia="宋体" w:cs="Times New Roman"/>
      <w:sz w:val="18"/>
      <w:szCs w:val="18"/>
    </w:rPr>
  </w:style>
  <w:style w:type="paragraph" w:customStyle="1" w:styleId="125">
    <w:name w:val="cjk"/>
    <w:basedOn w:val="1"/>
    <w:qFormat/>
    <w:uiPriority w:val="0"/>
    <w:pPr>
      <w:widowControl/>
      <w:spacing w:line="480" w:lineRule="auto"/>
      <w:jc w:val="left"/>
    </w:pPr>
    <w:rPr>
      <w:rFonts w:ascii="宋体" w:hAnsi="宋体" w:eastAsia="宋体" w:cs="宋体"/>
      <w:kern w:val="0"/>
      <w:sz w:val="24"/>
      <w:szCs w:val="24"/>
    </w:rPr>
  </w:style>
  <w:style w:type="paragraph" w:customStyle="1" w:styleId="126">
    <w:name w:val="文档正文"/>
    <w:basedOn w:val="1"/>
    <w:qFormat/>
    <w:uiPriority w:val="99"/>
    <w:pPr>
      <w:adjustRightInd w:val="0"/>
      <w:spacing w:line="480" w:lineRule="atLeast"/>
      <w:ind w:firstLine="567"/>
      <w:textAlignment w:val="baseline"/>
    </w:pPr>
    <w:rPr>
      <w:rFonts w:ascii="??_GB2312" w:hAnsi="Times New Roman" w:eastAsia="Times New Roman" w:cs="??_GB2312"/>
      <w:kern w:val="0"/>
      <w:sz w:val="28"/>
      <w:szCs w:val="28"/>
    </w:rPr>
  </w:style>
  <w:style w:type="paragraph" w:customStyle="1" w:styleId="127">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128">
    <w:name w:val="样式 标题 3 + (中文) 黑体 小四 非加粗 段前: 7.8 磅 段后: 0 磅 行距: 固定值 20 磅"/>
    <w:basedOn w:val="5"/>
    <w:qFormat/>
    <w:uiPriority w:val="0"/>
    <w:pPr>
      <w:spacing w:before="0" w:after="0" w:line="400" w:lineRule="exact"/>
    </w:pPr>
    <w:rPr>
      <w:rFonts w:eastAsia="黑体" w:cs="宋体"/>
      <w:b w:val="0"/>
    </w:rPr>
  </w:style>
  <w:style w:type="character" w:customStyle="1" w:styleId="129">
    <w:name w:val="纯文本 Char3"/>
    <w:qFormat/>
    <w:locked/>
    <w:uiPriority w:val="99"/>
    <w:rPr>
      <w:rFonts w:ascii="宋体" w:hAnsi="Courier New" w:eastAsia="宋体" w:cs="Courier New"/>
      <w:kern w:val="0"/>
      <w:sz w:val="20"/>
      <w:szCs w:val="21"/>
    </w:rPr>
  </w:style>
  <w:style w:type="character" w:customStyle="1" w:styleId="130">
    <w:name w:val="font161"/>
    <w:qFormat/>
    <w:uiPriority w:val="0"/>
    <w:rPr>
      <w:b/>
      <w:bCs/>
      <w:sz w:val="32"/>
      <w:szCs w:val="32"/>
    </w:rPr>
  </w:style>
  <w:style w:type="character" w:customStyle="1" w:styleId="131">
    <w:name w:val="文档结构图 Char1"/>
    <w:qFormat/>
    <w:uiPriority w:val="0"/>
    <w:rPr>
      <w:rFonts w:ascii="宋体"/>
      <w:kern w:val="2"/>
      <w:sz w:val="18"/>
      <w:szCs w:val="18"/>
    </w:rPr>
  </w:style>
  <w:style w:type="character" w:customStyle="1" w:styleId="132">
    <w:name w:val="明显强调1"/>
    <w:qFormat/>
    <w:uiPriority w:val="0"/>
    <w:rPr>
      <w:b/>
      <w:bCs/>
      <w:i/>
      <w:iCs/>
      <w:color w:val="4F81BD"/>
    </w:rPr>
  </w:style>
  <w:style w:type="character" w:customStyle="1" w:styleId="133">
    <w:name w:val="文档结构图 Char3"/>
    <w:qFormat/>
    <w:uiPriority w:val="0"/>
    <w:rPr>
      <w:rFonts w:ascii="宋体"/>
      <w:kern w:val="2"/>
      <w:sz w:val="18"/>
      <w:szCs w:val="18"/>
    </w:rPr>
  </w:style>
  <w:style w:type="character" w:customStyle="1" w:styleId="134">
    <w:name w:val="明显引用 Char2"/>
    <w:qFormat/>
    <w:uiPriority w:val="30"/>
    <w:rPr>
      <w:b/>
      <w:bCs/>
      <w:i/>
      <w:iCs/>
      <w:color w:val="4F81BD"/>
      <w:kern w:val="2"/>
      <w:sz w:val="21"/>
      <w:szCs w:val="24"/>
    </w:rPr>
  </w:style>
  <w:style w:type="character" w:customStyle="1" w:styleId="135">
    <w:name w:val="Char Char18"/>
    <w:qFormat/>
    <w:uiPriority w:val="0"/>
    <w:rPr>
      <w:rFonts w:ascii="Calibri" w:hAnsi="Calibri" w:eastAsia="宋体"/>
      <w:b/>
      <w:bCs/>
      <w:kern w:val="44"/>
      <w:sz w:val="44"/>
      <w:szCs w:val="44"/>
      <w:lang w:val="en-US" w:eastAsia="zh-CN" w:bidi="ar-SA"/>
    </w:rPr>
  </w:style>
  <w:style w:type="character" w:customStyle="1" w:styleId="136">
    <w:name w:val="批注主题 Char1"/>
    <w:qFormat/>
    <w:uiPriority w:val="0"/>
    <w:rPr>
      <w:rFonts w:ascii="Calibri" w:hAnsi="Calibri" w:eastAsia="宋体" w:cs="Times New Roman"/>
      <w:b/>
      <w:bCs/>
    </w:rPr>
  </w:style>
  <w:style w:type="character" w:customStyle="1" w:styleId="137">
    <w:name w:val="日期 Char3"/>
    <w:qFormat/>
    <w:uiPriority w:val="0"/>
    <w:rPr>
      <w:kern w:val="2"/>
      <w:sz w:val="21"/>
      <w:szCs w:val="24"/>
    </w:rPr>
  </w:style>
  <w:style w:type="character" w:customStyle="1" w:styleId="138">
    <w:name w:val="副标题 Char1"/>
    <w:qFormat/>
    <w:uiPriority w:val="11"/>
    <w:rPr>
      <w:rFonts w:ascii="Cambria" w:hAnsi="Cambria" w:cs="Times New Roman"/>
      <w:b/>
      <w:bCs/>
      <w:kern w:val="28"/>
      <w:sz w:val="32"/>
      <w:szCs w:val="32"/>
    </w:rPr>
  </w:style>
  <w:style w:type="character" w:customStyle="1" w:styleId="139">
    <w:name w:val="标题 Char1"/>
    <w:qFormat/>
    <w:uiPriority w:val="10"/>
    <w:rPr>
      <w:rFonts w:ascii="Cambria" w:hAnsi="Cambria" w:cs="Times New Roman"/>
      <w:b/>
      <w:bCs/>
      <w:kern w:val="2"/>
      <w:sz w:val="32"/>
      <w:szCs w:val="32"/>
    </w:rPr>
  </w:style>
  <w:style w:type="character" w:customStyle="1" w:styleId="140">
    <w:name w:val="textcontents"/>
    <w:qFormat/>
    <w:uiPriority w:val="0"/>
    <w:rPr>
      <w:rFonts w:cs="Times New Roman"/>
    </w:rPr>
  </w:style>
  <w:style w:type="character" w:customStyle="1" w:styleId="141">
    <w:name w:val="副标题 Char2"/>
    <w:qFormat/>
    <w:uiPriority w:val="11"/>
    <w:rPr>
      <w:rFonts w:ascii="Cambria" w:hAnsi="Cambria" w:eastAsia="宋体" w:cs="Times New Roman"/>
      <w:b/>
      <w:bCs/>
      <w:kern w:val="28"/>
      <w:sz w:val="32"/>
      <w:szCs w:val="32"/>
    </w:rPr>
  </w:style>
  <w:style w:type="character" w:customStyle="1" w:styleId="142">
    <w:name w:val="正文文本缩进 3 Char1"/>
    <w:qFormat/>
    <w:uiPriority w:val="0"/>
    <w:rPr>
      <w:rFonts w:ascii="Calibri" w:hAnsi="Calibri" w:eastAsia="宋体" w:cs="Times New Roman"/>
      <w:sz w:val="16"/>
      <w:szCs w:val="16"/>
    </w:rPr>
  </w:style>
  <w:style w:type="character" w:customStyle="1" w:styleId="143">
    <w:name w:val="正文文本 3 Char1"/>
    <w:qFormat/>
    <w:uiPriority w:val="0"/>
    <w:rPr>
      <w:rFonts w:ascii="Calibri" w:hAnsi="Calibri" w:eastAsia="宋体" w:cs="Times New Roman"/>
      <w:sz w:val="16"/>
      <w:szCs w:val="16"/>
    </w:rPr>
  </w:style>
  <w:style w:type="character" w:customStyle="1" w:styleId="144">
    <w:name w:val="引用 Char3"/>
    <w:qFormat/>
    <w:uiPriority w:val="29"/>
    <w:rPr>
      <w:rFonts w:ascii="Times New Roman" w:hAnsi="Times New Roman" w:eastAsia="宋体" w:cs="Times New Roman"/>
      <w:i/>
      <w:iCs/>
      <w:color w:val="000000"/>
      <w:szCs w:val="24"/>
    </w:rPr>
  </w:style>
  <w:style w:type="character" w:customStyle="1" w:styleId="145">
    <w:name w:val="标题 Char2"/>
    <w:qFormat/>
    <w:uiPriority w:val="10"/>
    <w:rPr>
      <w:rFonts w:ascii="Cambria" w:hAnsi="Cambria" w:eastAsia="宋体" w:cs="Times New Roman"/>
      <w:b/>
      <w:bCs/>
      <w:sz w:val="32"/>
      <w:szCs w:val="32"/>
    </w:rPr>
  </w:style>
  <w:style w:type="character" w:customStyle="1" w:styleId="146">
    <w:name w:val="批注文字 Char1"/>
    <w:qFormat/>
    <w:uiPriority w:val="99"/>
    <w:rPr>
      <w:kern w:val="2"/>
      <w:sz w:val="21"/>
      <w:szCs w:val="24"/>
    </w:rPr>
  </w:style>
  <w:style w:type="character" w:customStyle="1" w:styleId="147">
    <w:name w:val="引用 Char"/>
    <w:qFormat/>
    <w:uiPriority w:val="0"/>
    <w:rPr>
      <w:i/>
      <w:iCs/>
      <w:color w:val="000000"/>
    </w:rPr>
  </w:style>
  <w:style w:type="paragraph" w:styleId="148">
    <w:name w:val="Quote"/>
    <w:basedOn w:val="1"/>
    <w:next w:val="1"/>
    <w:link w:val="149"/>
    <w:qFormat/>
    <w:uiPriority w:val="0"/>
    <w:rPr>
      <w:i/>
      <w:iCs/>
      <w:color w:val="000000"/>
    </w:rPr>
  </w:style>
  <w:style w:type="character" w:customStyle="1" w:styleId="149">
    <w:name w:val="引用 Char1"/>
    <w:basedOn w:val="55"/>
    <w:link w:val="148"/>
    <w:qFormat/>
    <w:uiPriority w:val="0"/>
    <w:rPr>
      <w:i/>
      <w:iCs/>
      <w:color w:val="000000" w:themeColor="text1"/>
      <w14:textFill>
        <w14:solidFill>
          <w14:schemeClr w14:val="tx1"/>
        </w14:solidFill>
      </w14:textFill>
    </w:rPr>
  </w:style>
  <w:style w:type="character" w:customStyle="1" w:styleId="150">
    <w:name w:val="批注框文本 Char2"/>
    <w:qFormat/>
    <w:uiPriority w:val="99"/>
    <w:rPr>
      <w:kern w:val="2"/>
      <w:sz w:val="18"/>
      <w:szCs w:val="18"/>
    </w:rPr>
  </w:style>
  <w:style w:type="character" w:customStyle="1" w:styleId="151">
    <w:name w:val="文档结构图 Char2"/>
    <w:semiHidden/>
    <w:qFormat/>
    <w:uiPriority w:val="99"/>
    <w:rPr>
      <w:rFonts w:ascii="宋体" w:hAnsi="Calibri" w:eastAsia="宋体" w:cs="Times New Roman"/>
      <w:sz w:val="18"/>
      <w:szCs w:val="18"/>
    </w:rPr>
  </w:style>
  <w:style w:type="character" w:customStyle="1" w:styleId="152">
    <w:name w:val="明显引用 Char"/>
    <w:qFormat/>
    <w:uiPriority w:val="0"/>
    <w:rPr>
      <w:b/>
      <w:bCs/>
      <w:i/>
      <w:iCs/>
      <w:color w:val="4F81BD"/>
    </w:rPr>
  </w:style>
  <w:style w:type="paragraph" w:styleId="153">
    <w:name w:val="Intense Quote"/>
    <w:basedOn w:val="1"/>
    <w:next w:val="1"/>
    <w:link w:val="154"/>
    <w:qFormat/>
    <w:uiPriority w:val="0"/>
    <w:pPr>
      <w:pBdr>
        <w:bottom w:val="single" w:color="4F81BD" w:sz="4" w:space="4"/>
      </w:pBdr>
      <w:spacing w:before="200" w:after="280"/>
      <w:ind w:left="936" w:right="936"/>
    </w:pPr>
    <w:rPr>
      <w:b/>
      <w:bCs/>
      <w:i/>
      <w:iCs/>
      <w:color w:val="4F81BD"/>
    </w:rPr>
  </w:style>
  <w:style w:type="character" w:customStyle="1" w:styleId="154">
    <w:name w:val="明显引用 Char1"/>
    <w:basedOn w:val="55"/>
    <w:link w:val="153"/>
    <w:qFormat/>
    <w:uiPriority w:val="0"/>
    <w:rPr>
      <w:b/>
      <w:bCs/>
      <w:i/>
      <w:iCs/>
      <w:color w:val="4F81BD" w:themeColor="accent1"/>
      <w14:textFill>
        <w14:solidFill>
          <w14:schemeClr w14:val="accent1"/>
        </w14:solidFill>
      </w14:textFill>
    </w:rPr>
  </w:style>
  <w:style w:type="character" w:customStyle="1" w:styleId="155">
    <w:name w:val="副标题 Char3"/>
    <w:qFormat/>
    <w:uiPriority w:val="11"/>
    <w:rPr>
      <w:rFonts w:ascii="Cambria" w:hAnsi="Cambria" w:eastAsia="宋体" w:cs="Times New Roman"/>
      <w:b/>
      <w:bCs/>
      <w:kern w:val="28"/>
      <w:sz w:val="32"/>
      <w:szCs w:val="32"/>
    </w:rPr>
  </w:style>
  <w:style w:type="character" w:customStyle="1" w:styleId="156">
    <w:name w:val="不明显强调1"/>
    <w:qFormat/>
    <w:uiPriority w:val="0"/>
    <w:rPr>
      <w:i/>
      <w:iCs/>
      <w:color w:val="808080"/>
    </w:rPr>
  </w:style>
  <w:style w:type="character" w:customStyle="1" w:styleId="157">
    <w:name w:val="批注框文本 Char3"/>
    <w:qFormat/>
    <w:uiPriority w:val="0"/>
    <w:rPr>
      <w:kern w:val="2"/>
      <w:sz w:val="18"/>
      <w:szCs w:val="18"/>
    </w:rPr>
  </w:style>
  <w:style w:type="character" w:customStyle="1" w:styleId="158">
    <w:name w:val="正文文本 2 Char1"/>
    <w:qFormat/>
    <w:uiPriority w:val="99"/>
    <w:rPr>
      <w:rFonts w:ascii="Calibri" w:hAnsi="Calibri" w:eastAsia="宋体" w:cs="Times New Roman"/>
    </w:rPr>
  </w:style>
  <w:style w:type="character" w:customStyle="1" w:styleId="159">
    <w:name w:val="批注主题 Char3"/>
    <w:qFormat/>
    <w:uiPriority w:val="0"/>
    <w:rPr>
      <w:b/>
      <w:bCs/>
      <w:kern w:val="2"/>
      <w:sz w:val="21"/>
      <w:szCs w:val="24"/>
    </w:rPr>
  </w:style>
  <w:style w:type="character" w:customStyle="1" w:styleId="160">
    <w:name w:val="批注文字 Char2"/>
    <w:qFormat/>
    <w:uiPriority w:val="0"/>
    <w:rPr>
      <w:kern w:val="2"/>
      <w:sz w:val="21"/>
      <w:szCs w:val="24"/>
    </w:rPr>
  </w:style>
  <w:style w:type="character" w:customStyle="1" w:styleId="161">
    <w:name w:val="批注主题 Char2"/>
    <w:basedOn w:val="146"/>
    <w:qFormat/>
    <w:uiPriority w:val="99"/>
  </w:style>
  <w:style w:type="character" w:customStyle="1" w:styleId="162">
    <w:name w:val="标题5 Char Char"/>
    <w:link w:val="163"/>
    <w:qFormat/>
    <w:uiPriority w:val="0"/>
    <w:rPr>
      <w:rFonts w:ascii="Arial" w:hAnsi="Arial"/>
      <w:b/>
      <w:bCs/>
      <w:sz w:val="24"/>
      <w:szCs w:val="32"/>
    </w:rPr>
  </w:style>
  <w:style w:type="paragraph" w:customStyle="1" w:styleId="163">
    <w:name w:val="标题5"/>
    <w:basedOn w:val="5"/>
    <w:link w:val="162"/>
    <w:qFormat/>
    <w:uiPriority w:val="0"/>
    <w:pPr>
      <w:spacing w:line="413" w:lineRule="auto"/>
    </w:pPr>
    <w:rPr>
      <w:rFonts w:ascii="Arial" w:hAnsi="Arial" w:eastAsiaTheme="minorEastAsia" w:cstheme="minorBidi"/>
      <w:kern w:val="2"/>
      <w:sz w:val="24"/>
    </w:rPr>
  </w:style>
  <w:style w:type="character" w:customStyle="1" w:styleId="164">
    <w:name w:val="书籍标题1"/>
    <w:qFormat/>
    <w:uiPriority w:val="0"/>
    <w:rPr>
      <w:b/>
      <w:bCs/>
      <w:smallCaps/>
      <w:spacing w:val="5"/>
    </w:rPr>
  </w:style>
  <w:style w:type="character" w:customStyle="1" w:styleId="165">
    <w:name w:val="明显参考1"/>
    <w:qFormat/>
    <w:uiPriority w:val="0"/>
    <w:rPr>
      <w:b/>
      <w:bCs/>
      <w:smallCaps/>
      <w:color w:val="C0504D"/>
      <w:spacing w:val="5"/>
      <w:u w:val="single"/>
    </w:rPr>
  </w:style>
  <w:style w:type="character" w:customStyle="1" w:styleId="166">
    <w:name w:val="引用 Char2"/>
    <w:qFormat/>
    <w:uiPriority w:val="29"/>
    <w:rPr>
      <w:i/>
      <w:iCs/>
      <w:color w:val="000000"/>
      <w:kern w:val="2"/>
      <w:sz w:val="21"/>
      <w:szCs w:val="24"/>
    </w:rPr>
  </w:style>
  <w:style w:type="character" w:customStyle="1" w:styleId="167">
    <w:name w:val="标题 Char3"/>
    <w:qFormat/>
    <w:uiPriority w:val="10"/>
    <w:rPr>
      <w:rFonts w:ascii="Cambria" w:hAnsi="Cambria" w:eastAsia="宋体" w:cs="Times New Roman"/>
      <w:b/>
      <w:bCs/>
      <w:sz w:val="32"/>
      <w:szCs w:val="32"/>
    </w:rPr>
  </w:style>
  <w:style w:type="character" w:customStyle="1" w:styleId="168">
    <w:name w:val="不明显参考1"/>
    <w:qFormat/>
    <w:uiPriority w:val="0"/>
    <w:rPr>
      <w:smallCaps/>
      <w:color w:val="C0504D"/>
      <w:u w:val="single"/>
    </w:rPr>
  </w:style>
  <w:style w:type="character" w:customStyle="1" w:styleId="169">
    <w:name w:val="明显引用 Char3"/>
    <w:qFormat/>
    <w:uiPriority w:val="30"/>
    <w:rPr>
      <w:rFonts w:ascii="Times New Roman" w:hAnsi="Times New Roman" w:eastAsia="宋体" w:cs="Times New Roman"/>
      <w:b/>
      <w:bCs/>
      <w:i/>
      <w:iCs/>
      <w:color w:val="4F81BD"/>
      <w:szCs w:val="24"/>
    </w:rPr>
  </w:style>
  <w:style w:type="character" w:customStyle="1" w:styleId="170">
    <w:name w:val="Char Char17"/>
    <w:qFormat/>
    <w:uiPriority w:val="0"/>
    <w:rPr>
      <w:rFonts w:ascii="Cambria" w:hAnsi="Cambria" w:eastAsia="宋体"/>
      <w:b/>
      <w:bCs/>
      <w:kern w:val="2"/>
      <w:sz w:val="32"/>
      <w:szCs w:val="32"/>
      <w:lang w:val="en-US" w:eastAsia="zh-CN" w:bidi="ar-SA"/>
    </w:rPr>
  </w:style>
  <w:style w:type="character" w:customStyle="1" w:styleId="171">
    <w:name w:val="正文文本 3 Char2"/>
    <w:qFormat/>
    <w:uiPriority w:val="0"/>
    <w:rPr>
      <w:kern w:val="2"/>
      <w:sz w:val="16"/>
      <w:szCs w:val="16"/>
    </w:rPr>
  </w:style>
  <w:style w:type="character" w:customStyle="1" w:styleId="172">
    <w:name w:val="批注文字 Char Char"/>
    <w:qFormat/>
    <w:uiPriority w:val="0"/>
    <w:rPr>
      <w:rFonts w:ascii="宋体" w:hAnsi="Times New Roman" w:eastAsia="宋体" w:cs="Times New Roman"/>
      <w:sz w:val="28"/>
      <w:szCs w:val="20"/>
    </w:rPr>
  </w:style>
  <w:style w:type="character" w:customStyle="1" w:styleId="173">
    <w:name w:val="标题4 Char Char"/>
    <w:link w:val="174"/>
    <w:qFormat/>
    <w:uiPriority w:val="0"/>
    <w:rPr>
      <w:rFonts w:ascii="Arial" w:hAnsi="Arial"/>
      <w:b/>
      <w:bCs/>
      <w:sz w:val="24"/>
      <w:szCs w:val="32"/>
    </w:rPr>
  </w:style>
  <w:style w:type="paragraph" w:customStyle="1" w:styleId="174">
    <w:name w:val="标题4"/>
    <w:basedOn w:val="4"/>
    <w:next w:val="26"/>
    <w:link w:val="173"/>
    <w:qFormat/>
    <w:uiPriority w:val="0"/>
    <w:pPr>
      <w:spacing w:before="260" w:after="260" w:line="413" w:lineRule="auto"/>
      <w:ind w:left="0" w:firstLine="0"/>
    </w:pPr>
    <w:rPr>
      <w:rFonts w:ascii="Arial" w:eastAsiaTheme="minorEastAsia" w:cstheme="minorBidi"/>
      <w:b/>
      <w:bCs/>
      <w:kern w:val="2"/>
      <w:sz w:val="24"/>
      <w:szCs w:val="32"/>
    </w:rPr>
  </w:style>
  <w:style w:type="character" w:customStyle="1" w:styleId="175">
    <w:name w:val="普通文字 Char"/>
    <w:qFormat/>
    <w:uiPriority w:val="0"/>
    <w:rPr>
      <w:rFonts w:ascii="宋体" w:hAnsi="Courier New" w:eastAsia="幼圆"/>
      <w:kern w:val="2"/>
      <w:sz w:val="21"/>
      <w:lang w:val="en-US" w:eastAsia="zh-CN" w:bidi="ar-SA"/>
    </w:rPr>
  </w:style>
  <w:style w:type="paragraph" w:customStyle="1" w:styleId="176">
    <w:name w:val="p0"/>
    <w:basedOn w:val="1"/>
    <w:qFormat/>
    <w:uiPriority w:val="0"/>
    <w:rPr>
      <w:rFonts w:ascii="Times New Roman" w:hAnsi="Times New Roman" w:eastAsia="宋体" w:cs="Times New Roman"/>
      <w:szCs w:val="21"/>
    </w:rPr>
  </w:style>
  <w:style w:type="paragraph" w:customStyle="1" w:styleId="177">
    <w:name w:val="标题 5 + (符号) Times New Roman"/>
    <w:basedOn w:val="4"/>
    <w:qFormat/>
    <w:uiPriority w:val="0"/>
    <w:pPr>
      <w:bidi/>
      <w:spacing w:before="60" w:after="60" w:line="400" w:lineRule="exact"/>
      <w:ind w:left="0" w:firstLine="0"/>
    </w:pPr>
    <w:rPr>
      <w:rFonts w:ascii="宋体" w:hAnsi="Times New Roman" w:eastAsia="Times New Roman"/>
      <w:b/>
      <w:bCs/>
      <w:i/>
      <w:color w:val="00000A"/>
      <w:kern w:val="1"/>
      <w:sz w:val="27"/>
      <w:szCs w:val="27"/>
    </w:rPr>
  </w:style>
  <w:style w:type="paragraph" w:customStyle="1" w:styleId="178">
    <w:name w:val="表格"/>
    <w:basedOn w:val="1"/>
    <w:link w:val="179"/>
    <w:qFormat/>
    <w:uiPriority w:val="0"/>
    <w:pPr>
      <w:jc w:val="center"/>
      <w:textAlignment w:val="center"/>
    </w:pPr>
    <w:rPr>
      <w:rFonts w:ascii="华文细黑" w:hAnsi="华文细黑" w:eastAsia="宋体" w:cs="Times New Roman"/>
      <w:kern w:val="0"/>
      <w:szCs w:val="20"/>
    </w:rPr>
  </w:style>
  <w:style w:type="character" w:customStyle="1" w:styleId="179">
    <w:name w:val="表格 Char"/>
    <w:link w:val="178"/>
    <w:qFormat/>
    <w:uiPriority w:val="0"/>
    <w:rPr>
      <w:rFonts w:ascii="华文细黑" w:hAnsi="华文细黑" w:eastAsia="宋体" w:cs="Times New Roman"/>
      <w:kern w:val="0"/>
      <w:szCs w:val="20"/>
    </w:rPr>
  </w:style>
  <w:style w:type="paragraph" w:customStyle="1" w:styleId="180">
    <w:name w:val="默认段落字体 Para Char Char Char Char"/>
    <w:basedOn w:val="1"/>
    <w:qFormat/>
    <w:uiPriority w:val="0"/>
    <w:rPr>
      <w:rFonts w:ascii="Times New Roman" w:hAnsi="Times New Roman" w:eastAsia="宋体" w:cs="Times New Roman"/>
      <w:szCs w:val="24"/>
    </w:rPr>
  </w:style>
  <w:style w:type="paragraph" w:customStyle="1" w:styleId="181">
    <w:name w:val="Char"/>
    <w:basedOn w:val="1"/>
    <w:qFormat/>
    <w:uiPriority w:val="0"/>
    <w:rPr>
      <w:rFonts w:ascii="Times New Roman" w:hAnsi="Times New Roman" w:eastAsia="宋体" w:cs="Times New Roman"/>
      <w:szCs w:val="24"/>
    </w:rPr>
  </w:style>
  <w:style w:type="paragraph" w:customStyle="1" w:styleId="182">
    <w:name w:val="Char Char Char Char"/>
    <w:basedOn w:val="15"/>
    <w:qFormat/>
    <w:uiPriority w:val="0"/>
    <w:rPr>
      <w:szCs w:val="20"/>
    </w:rPr>
  </w:style>
  <w:style w:type="paragraph" w:customStyle="1" w:styleId="183">
    <w:name w:val="1"/>
    <w:basedOn w:val="1"/>
    <w:qFormat/>
    <w:uiPriority w:val="0"/>
    <w:rPr>
      <w:rFonts w:ascii="Times New Roman" w:hAnsi="Times New Roman" w:eastAsia="宋体" w:cs="Times New Roman"/>
      <w:szCs w:val="24"/>
    </w:rPr>
  </w:style>
  <w:style w:type="paragraph" w:customStyle="1" w:styleId="184">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85">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186">
    <w:name w:val="列出段落2"/>
    <w:basedOn w:val="1"/>
    <w:unhideWhenUsed/>
    <w:qFormat/>
    <w:uiPriority w:val="99"/>
    <w:pPr>
      <w:ind w:firstLine="420" w:firstLineChars="200"/>
    </w:pPr>
    <w:rPr>
      <w:rFonts w:ascii="Times New Roman" w:hAnsi="Times New Roman" w:eastAsia="宋体" w:cs="Times New Roman"/>
      <w:szCs w:val="24"/>
    </w:rPr>
  </w:style>
  <w:style w:type="paragraph" w:customStyle="1" w:styleId="18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8">
    <w:name w:val="dash6b63_65871"/>
    <w:basedOn w:val="1"/>
    <w:qFormat/>
    <w:uiPriority w:val="0"/>
    <w:pPr>
      <w:widowControl/>
    </w:pPr>
    <w:rPr>
      <w:rFonts w:ascii="Times New Roman" w:hAnsi="Times New Roman" w:eastAsia="宋体" w:cs="Calibri"/>
      <w:kern w:val="0"/>
      <w:sz w:val="20"/>
      <w:szCs w:val="20"/>
    </w:rPr>
  </w:style>
  <w:style w:type="paragraph" w:customStyle="1" w:styleId="189">
    <w:name w:val="zw"/>
    <w:basedOn w:val="1"/>
    <w:qFormat/>
    <w:uiPriority w:val="0"/>
    <w:pPr>
      <w:widowControl/>
      <w:spacing w:before="100" w:beforeAutospacing="1" w:after="100" w:afterAutospacing="1"/>
    </w:pPr>
    <w:rPr>
      <w:rFonts w:ascii="宋体" w:hAnsi="宋体" w:eastAsia="宋体" w:cs="Times New Roman"/>
      <w:color w:val="000000"/>
      <w:kern w:val="0"/>
      <w:sz w:val="24"/>
      <w:szCs w:val="24"/>
    </w:rPr>
  </w:style>
  <w:style w:type="paragraph" w:customStyle="1" w:styleId="190">
    <w:name w:val="正文2"/>
    <w:basedOn w:val="1"/>
    <w:qFormat/>
    <w:uiPriority w:val="0"/>
    <w:pPr>
      <w:widowControl/>
      <w:spacing w:after="160" w:line="360" w:lineRule="auto"/>
      <w:ind w:firstLine="200" w:firstLineChars="200"/>
      <w:jc w:val="left"/>
    </w:pPr>
    <w:rPr>
      <w:rFonts w:ascii="Times New Roman" w:hAnsi="Times New Roman" w:eastAsia="宋体" w:cs="Times New Roman"/>
      <w:szCs w:val="20"/>
    </w:rPr>
  </w:style>
  <w:style w:type="paragraph" w:customStyle="1" w:styleId="191">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192">
    <w:name w:val="List Paragraph"/>
    <w:basedOn w:val="1"/>
    <w:qFormat/>
    <w:uiPriority w:val="34"/>
    <w:pPr>
      <w:ind w:firstLine="420" w:firstLineChars="200"/>
    </w:pPr>
    <w:rPr>
      <w:rFonts w:ascii="Times New Roman" w:hAnsi="Times New Roman" w:eastAsia="宋体" w:cs="Times New Roman"/>
    </w:rPr>
  </w:style>
  <w:style w:type="paragraph" w:customStyle="1" w:styleId="193">
    <w:name w:val="Char Char10 Char Char Char Char"/>
    <w:basedOn w:val="1"/>
    <w:qFormat/>
    <w:uiPriority w:val="0"/>
    <w:rPr>
      <w:rFonts w:ascii="Times New Roman" w:hAnsi="Times New Roman" w:eastAsia="宋体" w:cs="Times New Roman"/>
      <w:szCs w:val="24"/>
    </w:rPr>
  </w:style>
  <w:style w:type="paragraph" w:customStyle="1" w:styleId="194">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95">
    <w:name w:val="_Style 43"/>
    <w:qFormat/>
    <w:uiPriority w:val="0"/>
    <w:rPr>
      <w:rFonts w:ascii="Times New Roman" w:hAnsi="Times New Roman" w:eastAsia="宋体" w:cs="Times New Roman"/>
      <w:kern w:val="0"/>
      <w:sz w:val="20"/>
      <w:szCs w:val="20"/>
      <w:lang w:val="en-US" w:eastAsia="zh-CN" w:bidi="ar-SA"/>
    </w:rPr>
  </w:style>
  <w:style w:type="paragraph" w:customStyle="1" w:styleId="19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character" w:customStyle="1" w:styleId="197">
    <w:name w:val="明显引用 Char4"/>
    <w:qFormat/>
    <w:uiPriority w:val="30"/>
    <w:rPr>
      <w:b/>
      <w:bCs/>
      <w:i/>
      <w:iCs/>
      <w:color w:val="4F81BD"/>
      <w:kern w:val="2"/>
      <w:sz w:val="21"/>
      <w:szCs w:val="22"/>
    </w:rPr>
  </w:style>
  <w:style w:type="paragraph" w:customStyle="1" w:styleId="198">
    <w:name w:val="Char2 Char Char Char Char Char Char"/>
    <w:basedOn w:val="1"/>
    <w:qFormat/>
    <w:uiPriority w:val="0"/>
    <w:rPr>
      <w:rFonts w:ascii="仿宋_GB2312" w:hAnsi="Times New Roman" w:eastAsia="宋体" w:cs="Times New Roman"/>
      <w:b/>
      <w:sz w:val="30"/>
      <w:szCs w:val="32"/>
    </w:rPr>
  </w:style>
  <w:style w:type="character" w:customStyle="1" w:styleId="199">
    <w:name w:val="引用 Char4"/>
    <w:qFormat/>
    <w:uiPriority w:val="29"/>
    <w:rPr>
      <w:i/>
      <w:iCs/>
      <w:color w:val="000000"/>
      <w:kern w:val="2"/>
      <w:sz w:val="21"/>
      <w:szCs w:val="22"/>
    </w:rPr>
  </w:style>
  <w:style w:type="paragraph" w:styleId="200">
    <w:name w:val="No Spacing"/>
    <w:qFormat/>
    <w:uiPriority w:val="0"/>
    <w:pPr>
      <w:widowControl w:val="0"/>
      <w:jc w:val="both"/>
    </w:pPr>
    <w:rPr>
      <w:rFonts w:ascii="Times New Roman" w:hAnsi="Times New Roman" w:eastAsia="宋体" w:cs="Times New Roman"/>
      <w:kern w:val="2"/>
      <w:sz w:val="21"/>
      <w:szCs w:val="20"/>
      <w:lang w:val="en-US" w:eastAsia="zh-CN" w:bidi="he-IL"/>
    </w:rPr>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1"/>
    <w:basedOn w:val="1"/>
    <w:qFormat/>
    <w:uiPriority w:val="0"/>
    <w:rPr>
      <w:rFonts w:ascii="Tahoma" w:hAnsi="Tahoma" w:eastAsia="宋体" w:cs="Times New Roman"/>
      <w:sz w:val="24"/>
      <w:szCs w:val="20"/>
    </w:rPr>
  </w:style>
  <w:style w:type="paragraph" w:customStyle="1" w:styleId="203">
    <w:name w:val="样式 标题 2 + Times New Roman 四号 非加粗 段前: 5 磅 段后: 0 磅 行距: 固定值 20..."/>
    <w:basedOn w:val="4"/>
    <w:qFormat/>
    <w:uiPriority w:val="0"/>
    <w:pPr>
      <w:spacing w:before="100" w:line="400" w:lineRule="exact"/>
      <w:ind w:left="0" w:firstLine="0"/>
    </w:pPr>
    <w:rPr>
      <w:rFonts w:ascii="Times New Roman" w:hAnsi="Times New Roman"/>
      <w:szCs w:val="24"/>
    </w:rPr>
  </w:style>
  <w:style w:type="character" w:customStyle="1" w:styleId="204">
    <w:name w:val="样式 标书正文 + 下划线 Char"/>
    <w:qFormat/>
    <w:uiPriority w:val="0"/>
    <w:rPr>
      <w:rFonts w:eastAsia="Times New Roman"/>
      <w:kern w:val="2"/>
      <w:sz w:val="28"/>
      <w:u w:val="single"/>
      <w:lang w:val="en-US" w:eastAsia="zh-CN"/>
    </w:rPr>
  </w:style>
  <w:style w:type="character" w:customStyle="1" w:styleId="205">
    <w:name w:val="标题 Char Char"/>
    <w:qFormat/>
    <w:uiPriority w:val="0"/>
    <w:rPr>
      <w:rFonts w:ascii="Cambria" w:hAnsi="Cambria" w:cs="Times New Roman"/>
      <w:b/>
      <w:bCs/>
      <w:kern w:val="2"/>
      <w:sz w:val="32"/>
      <w:szCs w:val="32"/>
    </w:rPr>
  </w:style>
  <w:style w:type="character" w:customStyle="1" w:styleId="206">
    <w:name w:val="Char Char3"/>
    <w:qFormat/>
    <w:uiPriority w:val="0"/>
    <w:rPr>
      <w:rFonts w:hAnsi="Courier New" w:cs="Courier New"/>
      <w:kern w:val="2"/>
      <w:sz w:val="21"/>
      <w:szCs w:val="21"/>
    </w:rPr>
  </w:style>
  <w:style w:type="character" w:customStyle="1" w:styleId="207">
    <w:name w:val="Char Char2"/>
    <w:qFormat/>
    <w:uiPriority w:val="0"/>
    <w:rPr>
      <w:rFonts w:eastAsia="宋体"/>
      <w:sz w:val="18"/>
      <w:szCs w:val="18"/>
      <w:lang w:val="en-US" w:eastAsia="zh-CN" w:bidi="ar-SA"/>
    </w:rPr>
  </w:style>
  <w:style w:type="character" w:customStyle="1" w:styleId="208">
    <w:name w:val="Quote Char"/>
    <w:link w:val="209"/>
    <w:qFormat/>
    <w:locked/>
    <w:uiPriority w:val="0"/>
    <w:rPr>
      <w:i/>
      <w:color w:val="000000"/>
      <w:sz w:val="22"/>
    </w:rPr>
  </w:style>
  <w:style w:type="paragraph" w:customStyle="1" w:styleId="209">
    <w:name w:val="引用1"/>
    <w:basedOn w:val="1"/>
    <w:next w:val="1"/>
    <w:link w:val="208"/>
    <w:qFormat/>
    <w:uiPriority w:val="0"/>
    <w:rPr>
      <w:i/>
      <w:color w:val="000000"/>
      <w:sz w:val="22"/>
    </w:rPr>
  </w:style>
  <w:style w:type="character" w:customStyle="1" w:styleId="210">
    <w:name w:val="普通文字 Char Char Char"/>
    <w:qFormat/>
    <w:locked/>
    <w:uiPriority w:val="0"/>
    <w:rPr>
      <w:rFonts w:ascii="宋体" w:hAnsi="宋体" w:eastAsia="仿宋_GB2312" w:cs="宋体"/>
      <w:color w:val="000000"/>
      <w:kern w:val="1"/>
      <w:sz w:val="30"/>
      <w:szCs w:val="22"/>
    </w:rPr>
  </w:style>
  <w:style w:type="character" w:customStyle="1" w:styleId="211">
    <w:name w:val="Normal Indent Char"/>
    <w:qFormat/>
    <w:locked/>
    <w:uiPriority w:val="0"/>
    <w:rPr>
      <w:rFonts w:cs="Times New Roman"/>
    </w:rPr>
  </w:style>
  <w:style w:type="character" w:customStyle="1" w:styleId="212">
    <w:name w:val="孙普文字 Char Char1"/>
    <w:qFormat/>
    <w:uiPriority w:val="0"/>
    <w:rPr>
      <w:rFonts w:ascii="宋体" w:hAnsi="Courier New" w:eastAsia="宋体"/>
      <w:kern w:val="2"/>
      <w:sz w:val="21"/>
      <w:lang w:val="en-US" w:eastAsia="zh-CN" w:bidi="ar-SA"/>
    </w:rPr>
  </w:style>
  <w:style w:type="character" w:customStyle="1" w:styleId="213">
    <w:name w:val="Char Char16"/>
    <w:qFormat/>
    <w:uiPriority w:val="0"/>
    <w:rPr>
      <w:rFonts w:eastAsia="宋体"/>
      <w:b/>
      <w:kern w:val="2"/>
      <w:sz w:val="32"/>
      <w:lang w:val="en-US" w:eastAsia="zh-CN"/>
    </w:rPr>
  </w:style>
  <w:style w:type="character" w:customStyle="1" w:styleId="214">
    <w:name w:val="页脚 Char Char"/>
    <w:qFormat/>
    <w:uiPriority w:val="0"/>
    <w:rPr>
      <w:kern w:val="2"/>
      <w:sz w:val="18"/>
      <w:szCs w:val="18"/>
    </w:rPr>
  </w:style>
  <w:style w:type="character" w:customStyle="1" w:styleId="215">
    <w:name w:val="脚注文本 Char Char"/>
    <w:qFormat/>
    <w:uiPriority w:val="0"/>
    <w:rPr>
      <w:kern w:val="2"/>
      <w:sz w:val="18"/>
    </w:rPr>
  </w:style>
  <w:style w:type="character" w:customStyle="1" w:styleId="216">
    <w:name w:val="Char Char31"/>
    <w:qFormat/>
    <w:uiPriority w:val="0"/>
    <w:rPr>
      <w:rFonts w:ascii="Arial" w:hAnsi="Arial" w:eastAsia="黑体"/>
      <w:b/>
      <w:kern w:val="2"/>
      <w:sz w:val="32"/>
      <w:lang w:val="en-US" w:eastAsia="zh-CN"/>
    </w:rPr>
  </w:style>
  <w:style w:type="character" w:customStyle="1" w:styleId="217">
    <w:name w:val="目录4 Char Char"/>
    <w:link w:val="218"/>
    <w:qFormat/>
    <w:uiPriority w:val="0"/>
    <w:rPr>
      <w:rFonts w:ascii="黑体" w:eastAsia="黑体"/>
      <w:sz w:val="24"/>
      <w:szCs w:val="24"/>
    </w:rPr>
  </w:style>
  <w:style w:type="paragraph" w:customStyle="1" w:styleId="218">
    <w:name w:val="目录4"/>
    <w:basedOn w:val="1"/>
    <w:link w:val="217"/>
    <w:qFormat/>
    <w:uiPriority w:val="0"/>
    <w:pPr>
      <w:spacing w:beforeLines="50" w:afterLines="50" w:line="400" w:lineRule="exact"/>
    </w:pPr>
    <w:rPr>
      <w:rFonts w:ascii="黑体" w:eastAsia="黑体"/>
      <w:sz w:val="24"/>
      <w:szCs w:val="24"/>
    </w:rPr>
  </w:style>
  <w:style w:type="character" w:customStyle="1" w:styleId="219">
    <w:name w:val="Intense Quote Char"/>
    <w:link w:val="220"/>
    <w:qFormat/>
    <w:locked/>
    <w:uiPriority w:val="0"/>
    <w:rPr>
      <w:b/>
      <w:i/>
      <w:color w:val="4F81BD"/>
      <w:sz w:val="22"/>
    </w:rPr>
  </w:style>
  <w:style w:type="paragraph" w:customStyle="1" w:styleId="220">
    <w:name w:val="明显引用1"/>
    <w:basedOn w:val="1"/>
    <w:next w:val="1"/>
    <w:link w:val="219"/>
    <w:qFormat/>
    <w:uiPriority w:val="0"/>
    <w:pPr>
      <w:pBdr>
        <w:bottom w:val="single" w:color="4F81BD" w:sz="4" w:space="4"/>
      </w:pBdr>
      <w:spacing w:before="200" w:after="280"/>
      <w:ind w:left="936" w:right="936"/>
    </w:pPr>
    <w:rPr>
      <w:b/>
      <w:i/>
      <w:color w:val="4F81BD"/>
      <w:sz w:val="22"/>
    </w:rPr>
  </w:style>
  <w:style w:type="paragraph" w:customStyle="1" w:styleId="221">
    <w:name w:val="xl69"/>
    <w:basedOn w:val="1"/>
    <w:qFormat/>
    <w:uiPriority w:val="0"/>
    <w:pPr>
      <w:widowControl/>
      <w:pBdr>
        <w:top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22">
    <w:name w:val="xl5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23">
    <w:name w:val="TOC Heading"/>
    <w:basedOn w:val="3"/>
    <w:next w:val="1"/>
    <w:qFormat/>
    <w:uiPriority w:val="0"/>
    <w:pPr>
      <w:outlineLvl w:val="9"/>
    </w:pPr>
  </w:style>
  <w:style w:type="paragraph" w:customStyle="1" w:styleId="224">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25">
    <w:name w:val="xl4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26">
    <w:name w:val="xl58"/>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0"/>
      <w:szCs w:val="20"/>
    </w:rPr>
  </w:style>
  <w:style w:type="paragraph" w:customStyle="1" w:styleId="227">
    <w:name w:val="xl3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color w:val="000000"/>
      <w:kern w:val="0"/>
      <w:sz w:val="18"/>
      <w:szCs w:val="18"/>
    </w:rPr>
  </w:style>
  <w:style w:type="paragraph" w:customStyle="1" w:styleId="22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30">
    <w:name w:val="xl4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31">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character" w:customStyle="1" w:styleId="232">
    <w:name w:val="称呼 Char1"/>
    <w:semiHidden/>
    <w:qFormat/>
    <w:uiPriority w:val="99"/>
    <w:rPr>
      <w:kern w:val="2"/>
      <w:sz w:val="21"/>
      <w:szCs w:val="22"/>
    </w:rPr>
  </w:style>
  <w:style w:type="character" w:customStyle="1" w:styleId="233">
    <w:name w:val="HTML 预设格式 Char1"/>
    <w:semiHidden/>
    <w:qFormat/>
    <w:uiPriority w:val="99"/>
    <w:rPr>
      <w:rFonts w:ascii="Courier New" w:hAnsi="Courier New" w:cs="Courier New"/>
      <w:kern w:val="2"/>
    </w:rPr>
  </w:style>
  <w:style w:type="character" w:customStyle="1" w:styleId="234">
    <w:name w:val="尾注文本 Char1"/>
    <w:semiHidden/>
    <w:qFormat/>
    <w:uiPriority w:val="99"/>
    <w:rPr>
      <w:kern w:val="2"/>
      <w:sz w:val="21"/>
      <w:szCs w:val="22"/>
    </w:rPr>
  </w:style>
  <w:style w:type="paragraph" w:customStyle="1" w:styleId="235">
    <w:name w:val="xl4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character" w:customStyle="1" w:styleId="236">
    <w:name w:val="脚注文本 Char1"/>
    <w:semiHidden/>
    <w:qFormat/>
    <w:uiPriority w:val="99"/>
    <w:rPr>
      <w:kern w:val="2"/>
      <w:sz w:val="18"/>
      <w:szCs w:val="18"/>
    </w:rPr>
  </w:style>
  <w:style w:type="paragraph" w:customStyle="1" w:styleId="237">
    <w:name w:val="font7"/>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4"/>
      <w:szCs w:val="24"/>
      <w:u w:val="single"/>
    </w:rPr>
  </w:style>
  <w:style w:type="paragraph" w:customStyle="1" w:styleId="238">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color w:val="000000"/>
      <w:kern w:val="0"/>
      <w:sz w:val="18"/>
      <w:szCs w:val="18"/>
    </w:rPr>
  </w:style>
  <w:style w:type="paragraph" w:customStyle="1" w:styleId="240">
    <w:name w:val="xl3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paragraph" w:customStyle="1" w:styleId="241">
    <w:name w:val="xl72"/>
    <w:basedOn w:val="1"/>
    <w:qFormat/>
    <w:uiPriority w:val="0"/>
    <w:pPr>
      <w:widowControl/>
      <w:pBdr>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2">
    <w:name w:val="xl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43">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44">
    <w:name w:val="xl54"/>
    <w:basedOn w:val="1"/>
    <w:qFormat/>
    <w:uiPriority w:val="0"/>
    <w:pPr>
      <w:widowControl/>
      <w:spacing w:before="100" w:beforeAutospacing="1" w:after="100" w:afterAutospacing="1"/>
      <w:jc w:val="left"/>
      <w:textAlignment w:val="center"/>
    </w:pPr>
    <w:rPr>
      <w:rFonts w:hint="eastAsia" w:ascii="仿宋_GB2312" w:hAnsi="Arial Unicode MS" w:eastAsia="仿宋_GB2312" w:cs="Times New Roman"/>
      <w:kern w:val="0"/>
      <w:sz w:val="18"/>
      <w:szCs w:val="18"/>
    </w:rPr>
  </w:style>
  <w:style w:type="paragraph" w:customStyle="1" w:styleId="24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46">
    <w:name w:val="xl66"/>
    <w:basedOn w:val="1"/>
    <w:qFormat/>
    <w:uiPriority w:val="0"/>
    <w:pPr>
      <w:widowControl/>
      <w:spacing w:before="100" w:beforeAutospacing="1" w:after="100" w:afterAutospacing="1"/>
      <w:jc w:val="center"/>
      <w:textAlignment w:val="center"/>
    </w:pPr>
    <w:rPr>
      <w:rFonts w:hint="eastAsia" w:ascii="隶书" w:hAnsi="Arial Unicode MS" w:eastAsia="隶书" w:cs="Arial Unicode MS"/>
      <w:b/>
      <w:bCs/>
      <w:kern w:val="0"/>
      <w:sz w:val="40"/>
      <w:szCs w:val="40"/>
    </w:rPr>
  </w:style>
  <w:style w:type="paragraph" w:customStyle="1" w:styleId="24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48">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9">
    <w:name w:val="xl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50">
    <w:name w:val="xl55"/>
    <w:basedOn w:val="1"/>
    <w:qFormat/>
    <w:uiPriority w:val="0"/>
    <w:pPr>
      <w:widowControl/>
      <w:spacing w:before="100" w:beforeAutospacing="1" w:after="100" w:afterAutospacing="1"/>
      <w:jc w:val="left"/>
      <w:textAlignment w:val="center"/>
    </w:pPr>
    <w:rPr>
      <w:rFonts w:hint="eastAsia" w:ascii="仿宋_GB2312" w:hAnsi="Arial Unicode MS" w:eastAsia="仿宋_GB2312" w:cs="Times New Roman"/>
      <w:kern w:val="0"/>
      <w:sz w:val="18"/>
      <w:szCs w:val="18"/>
    </w:rPr>
  </w:style>
  <w:style w:type="paragraph" w:customStyle="1" w:styleId="251">
    <w:name w:val="xl46"/>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paragraph" w:customStyle="1" w:styleId="252">
    <w:name w:val="Char Char Char Char1"/>
    <w:basedOn w:val="1"/>
    <w:qFormat/>
    <w:uiPriority w:val="0"/>
    <w:rPr>
      <w:rFonts w:ascii="Times New Roman" w:hAnsi="Times New Roman" w:eastAsia="宋体" w:cs="Times New Roman"/>
      <w:kern w:val="0"/>
      <w:sz w:val="24"/>
      <w:szCs w:val="24"/>
    </w:rPr>
  </w:style>
  <w:style w:type="paragraph" w:customStyle="1" w:styleId="253">
    <w:name w:val="xl70"/>
    <w:basedOn w:val="1"/>
    <w:qFormat/>
    <w:uiPriority w:val="0"/>
    <w:pPr>
      <w:widowControl/>
      <w:pBdr>
        <w:top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5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000000"/>
      <w:kern w:val="0"/>
      <w:sz w:val="18"/>
      <w:szCs w:val="18"/>
    </w:rPr>
  </w:style>
  <w:style w:type="paragraph" w:customStyle="1" w:styleId="255">
    <w:name w:val="xl5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56">
    <w:name w:val="xl2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hint="eastAsia" w:ascii="仿宋_GB2312" w:hAnsi="Arial Unicode MS" w:eastAsia="仿宋_GB2312" w:cs="Times New Roman"/>
      <w:kern w:val="0"/>
      <w:sz w:val="18"/>
      <w:szCs w:val="18"/>
    </w:rPr>
  </w:style>
  <w:style w:type="paragraph" w:customStyle="1" w:styleId="257">
    <w:name w:val="font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25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59">
    <w:name w:val="xl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60">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261">
    <w:name w:val="纯文本1"/>
    <w:basedOn w:val="1"/>
    <w:qFormat/>
    <w:uiPriority w:val="0"/>
    <w:pPr>
      <w:adjustRightInd w:val="0"/>
      <w:textAlignment w:val="baseline"/>
    </w:pPr>
    <w:rPr>
      <w:rFonts w:ascii="宋体" w:hAnsi="Courier New" w:eastAsia="宋体" w:cs="Times New Roman"/>
      <w:szCs w:val="20"/>
    </w:rPr>
  </w:style>
  <w:style w:type="paragraph" w:customStyle="1" w:styleId="262">
    <w:name w:val="xl3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63">
    <w:name w:val="xl45"/>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paragraph" w:customStyle="1" w:styleId="264">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65">
    <w:name w:val="Char Char Char Char Char Char Char"/>
    <w:basedOn w:val="1"/>
    <w:qFormat/>
    <w:uiPriority w:val="0"/>
    <w:pPr>
      <w:adjustRightInd w:val="0"/>
      <w:snapToGrid w:val="0"/>
      <w:spacing w:line="360" w:lineRule="auto"/>
      <w:ind w:firstLine="200"/>
      <w:jc w:val="left"/>
    </w:pPr>
    <w:rPr>
      <w:rFonts w:ascii="宋体" w:hAnsi="宋体" w:eastAsia="宋体" w:cs="宋体"/>
      <w:color w:val="0000FF"/>
      <w:sz w:val="24"/>
      <w:szCs w:val="24"/>
    </w:rPr>
  </w:style>
  <w:style w:type="paragraph" w:customStyle="1" w:styleId="266">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67">
    <w:name w:val="xl3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000000"/>
      <w:kern w:val="0"/>
      <w:sz w:val="18"/>
      <w:szCs w:val="18"/>
    </w:rPr>
  </w:style>
  <w:style w:type="paragraph" w:customStyle="1" w:styleId="268">
    <w:name w:val="xl71"/>
    <w:basedOn w:val="1"/>
    <w:qFormat/>
    <w:uiPriority w:val="0"/>
    <w:pPr>
      <w:widowControl/>
      <w:pBdr>
        <w:left w:val="single" w:color="auto" w:sz="8" w:space="0"/>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6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72">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73">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hint="eastAsia" w:ascii="仿宋_GB2312" w:hAnsi="Arial Unicode MS" w:eastAsia="仿宋_GB2312" w:cs="Times New Roman"/>
      <w:kern w:val="0"/>
      <w:sz w:val="18"/>
      <w:szCs w:val="18"/>
    </w:rPr>
  </w:style>
  <w:style w:type="paragraph" w:customStyle="1" w:styleId="274">
    <w:name w:val="正文－段内 Char Char Char Char"/>
    <w:basedOn w:val="1"/>
    <w:qFormat/>
    <w:uiPriority w:val="0"/>
    <w:pPr>
      <w:adjustRightInd w:val="0"/>
      <w:snapToGrid w:val="0"/>
      <w:spacing w:line="336" w:lineRule="auto"/>
      <w:ind w:firstLine="480" w:firstLineChars="200"/>
      <w:textAlignment w:val="baseline"/>
    </w:pPr>
    <w:rPr>
      <w:rFonts w:ascii="宋体" w:hAnsi="Times New Roman" w:eastAsia="宋体" w:cs="Times New Roman"/>
      <w:kern w:val="0"/>
      <w:sz w:val="24"/>
      <w:szCs w:val="24"/>
    </w:rPr>
  </w:style>
  <w:style w:type="paragraph" w:customStyle="1" w:styleId="275">
    <w:name w:val="xl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76">
    <w:name w:val="xl22"/>
    <w:basedOn w:val="1"/>
    <w:qFormat/>
    <w:uiPriority w:val="0"/>
    <w:pPr>
      <w:widowControl/>
      <w:spacing w:before="100" w:beforeAutospacing="1" w:after="100" w:afterAutospacing="1"/>
    </w:pPr>
    <w:rPr>
      <w:rFonts w:ascii="宋体" w:hAnsi="宋体" w:eastAsia="宋体" w:cs="Times New Roman"/>
      <w:kern w:val="0"/>
      <w:szCs w:val="21"/>
    </w:rPr>
  </w:style>
  <w:style w:type="paragraph" w:customStyle="1" w:styleId="277">
    <w:name w:val="400章"/>
    <w:qFormat/>
    <w:uiPriority w:val="0"/>
    <w:pPr>
      <w:tabs>
        <w:tab w:val="left" w:pos="953"/>
      </w:tabs>
      <w:adjustRightInd w:val="0"/>
      <w:spacing w:line="312" w:lineRule="atLeast"/>
      <w:ind w:left="4485" w:hanging="2160"/>
      <w:textAlignment w:val="baseline"/>
    </w:pPr>
    <w:rPr>
      <w:rFonts w:ascii="宋体" w:hAnsi="Times New Roman" w:eastAsia="宋体" w:cs="Times New Roman"/>
      <w:kern w:val="0"/>
      <w:sz w:val="24"/>
      <w:szCs w:val="20"/>
      <w:lang w:val="en-US" w:eastAsia="zh-CN" w:bidi="ar-SA"/>
    </w:rPr>
  </w:style>
  <w:style w:type="paragraph" w:customStyle="1" w:styleId="278">
    <w:name w:val="Intense Quote1"/>
    <w:basedOn w:val="1"/>
    <w:next w:val="1"/>
    <w:qFormat/>
    <w:uiPriority w:val="0"/>
    <w:pPr>
      <w:pBdr>
        <w:bottom w:val="single" w:color="4F81BD" w:sz="4" w:space="4"/>
      </w:pBdr>
      <w:spacing w:before="200" w:after="280"/>
      <w:ind w:left="936" w:right="936"/>
    </w:pPr>
    <w:rPr>
      <w:rFonts w:ascii="Times New Roman" w:hAnsi="Times New Roman" w:eastAsia="宋体" w:cs="Times New Roman"/>
      <w:b/>
      <w:i/>
      <w:color w:val="4F81BD"/>
      <w:sz w:val="22"/>
      <w:szCs w:val="20"/>
    </w:rPr>
  </w:style>
  <w:style w:type="paragraph" w:customStyle="1" w:styleId="279">
    <w:name w:val="xl73"/>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80">
    <w:name w:val="xl57"/>
    <w:basedOn w:val="1"/>
    <w:qFormat/>
    <w:uiPriority w:val="0"/>
    <w:pPr>
      <w:widowControl/>
      <w:spacing w:before="100" w:beforeAutospacing="1" w:after="100" w:afterAutospacing="1"/>
      <w:jc w:val="right"/>
      <w:textAlignment w:val="center"/>
    </w:pPr>
    <w:rPr>
      <w:rFonts w:hint="eastAsia" w:ascii="仿宋_GB2312" w:hAnsi="Arial Unicode MS" w:eastAsia="仿宋_GB2312" w:cs="Times New Roman"/>
      <w:kern w:val="0"/>
      <w:sz w:val="18"/>
      <w:szCs w:val="18"/>
    </w:rPr>
  </w:style>
  <w:style w:type="paragraph" w:customStyle="1" w:styleId="281">
    <w:name w:val="xl24"/>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4"/>
      <w:szCs w:val="24"/>
    </w:rPr>
  </w:style>
  <w:style w:type="paragraph" w:customStyle="1" w:styleId="282">
    <w:name w:val="Quote1"/>
    <w:basedOn w:val="1"/>
    <w:next w:val="1"/>
    <w:qFormat/>
    <w:uiPriority w:val="0"/>
    <w:rPr>
      <w:rFonts w:ascii="Times New Roman" w:hAnsi="Times New Roman" w:eastAsia="宋体" w:cs="Times New Roman"/>
      <w:i/>
      <w:color w:val="000000"/>
      <w:sz w:val="22"/>
      <w:szCs w:val="20"/>
    </w:rPr>
  </w:style>
  <w:style w:type="paragraph" w:customStyle="1" w:styleId="283">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8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000000"/>
      <w:kern w:val="0"/>
      <w:sz w:val="18"/>
      <w:szCs w:val="18"/>
    </w:rPr>
  </w:style>
  <w:style w:type="paragraph" w:customStyle="1" w:styleId="285">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86">
    <w:name w:val="font6"/>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287">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8">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89">
    <w:name w:val="表中"/>
    <w:basedOn w:val="1"/>
    <w:qFormat/>
    <w:uiPriority w:val="0"/>
    <w:pPr>
      <w:adjustRightInd w:val="0"/>
      <w:spacing w:line="360" w:lineRule="atLeast"/>
      <w:jc w:val="center"/>
      <w:textAlignment w:val="baseline"/>
    </w:pPr>
    <w:rPr>
      <w:rFonts w:ascii="Times New Roman" w:hAnsi="Times New Roman" w:eastAsia="宋体" w:cs="Times New Roman"/>
      <w:kern w:val="0"/>
      <w:szCs w:val="20"/>
    </w:rPr>
  </w:style>
  <w:style w:type="paragraph" w:customStyle="1" w:styleId="290">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20"/>
      <w:szCs w:val="20"/>
    </w:rPr>
  </w:style>
  <w:style w:type="paragraph" w:customStyle="1" w:styleId="291">
    <w:name w:val="_Style 36"/>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9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93">
    <w:name w:val="xl77"/>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94">
    <w:name w:val="font9"/>
    <w:basedOn w:val="1"/>
    <w:qFormat/>
    <w:uiPriority w:val="0"/>
    <w:pPr>
      <w:widowControl/>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95">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96">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u w:val="single"/>
    </w:rPr>
  </w:style>
  <w:style w:type="paragraph" w:customStyle="1" w:styleId="297">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character" w:customStyle="1" w:styleId="298">
    <w:name w:val="ca-2"/>
    <w:qFormat/>
    <w:uiPriority w:val="0"/>
  </w:style>
  <w:style w:type="paragraph" w:customStyle="1" w:styleId="299">
    <w:name w:val="_Style 285"/>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300">
    <w:name w:val="网格型1"/>
    <w:basedOn w:val="5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1">
    <w:name w:val="标题 6 字符"/>
    <w:qFormat/>
    <w:uiPriority w:val="0"/>
    <w:rPr>
      <w:rFonts w:ascii="Calibri Light" w:hAnsi="Calibri Light"/>
      <w:b/>
      <w:bCs/>
      <w:sz w:val="24"/>
    </w:rPr>
  </w:style>
  <w:style w:type="character" w:customStyle="1" w:styleId="302">
    <w:name w:val="HTML 预设格式 字符"/>
    <w:qFormat/>
    <w:uiPriority w:val="99"/>
    <w:rPr>
      <w:rFonts w:ascii="宋体" w:hAnsi="宋体" w:cs="宋体"/>
      <w:sz w:val="24"/>
      <w:szCs w:val="24"/>
    </w:rPr>
  </w:style>
  <w:style w:type="character" w:customStyle="1" w:styleId="303">
    <w:name w:val="正文文本 2 字符"/>
    <w:qFormat/>
    <w:uiPriority w:val="99"/>
    <w:rPr>
      <w:rFonts w:ascii="Calibri" w:hAnsi="Calibri"/>
      <w:kern w:val="2"/>
      <w:sz w:val="24"/>
      <w:szCs w:val="22"/>
    </w:rPr>
  </w:style>
  <w:style w:type="character" w:customStyle="1" w:styleId="304">
    <w:name w:val="font101"/>
    <w:qFormat/>
    <w:uiPriority w:val="0"/>
    <w:rPr>
      <w:rFonts w:hint="eastAsia" w:ascii="宋体" w:hAnsi="宋体" w:eastAsia="宋体" w:cs="宋体"/>
      <w:color w:val="000000"/>
      <w:sz w:val="20"/>
      <w:szCs w:val="20"/>
      <w:u w:val="none"/>
    </w:rPr>
  </w:style>
  <w:style w:type="character" w:customStyle="1" w:styleId="305">
    <w:name w:val="search-in-page-highlight-wrapper"/>
    <w:qFormat/>
    <w:uiPriority w:val="0"/>
  </w:style>
  <w:style w:type="character" w:customStyle="1" w:styleId="306">
    <w:name w:val="正文文本 3 字符"/>
    <w:qFormat/>
    <w:uiPriority w:val="99"/>
    <w:rPr>
      <w:rFonts w:ascii="Calibri" w:hAnsi="Calibri"/>
      <w:kern w:val="2"/>
      <w:sz w:val="16"/>
      <w:szCs w:val="16"/>
    </w:rPr>
  </w:style>
  <w:style w:type="character" w:customStyle="1" w:styleId="307">
    <w:name w:val="标题 1 字符"/>
    <w:qFormat/>
    <w:uiPriority w:val="9"/>
    <w:rPr>
      <w:b/>
      <w:kern w:val="44"/>
      <w:sz w:val="30"/>
      <w:szCs w:val="22"/>
    </w:rPr>
  </w:style>
  <w:style w:type="character" w:customStyle="1" w:styleId="308">
    <w:name w:val="law-parenthese"/>
    <w:qFormat/>
    <w:uiPriority w:val="0"/>
  </w:style>
  <w:style w:type="character" w:customStyle="1" w:styleId="309">
    <w:name w:val="标题 5 字符"/>
    <w:qFormat/>
    <w:uiPriority w:val="0"/>
    <w:rPr>
      <w:rFonts w:ascii="宋体" w:hAnsi="宋体"/>
      <w:b/>
      <w:bCs/>
      <w:sz w:val="28"/>
      <w:szCs w:val="28"/>
    </w:rPr>
  </w:style>
  <w:style w:type="character" w:customStyle="1" w:styleId="310">
    <w:name w:val="content"/>
    <w:qFormat/>
    <w:uiPriority w:val="0"/>
  </w:style>
  <w:style w:type="character" w:customStyle="1" w:styleId="311">
    <w:name w:val="样式1 字符"/>
    <w:link w:val="72"/>
    <w:qFormat/>
    <w:uiPriority w:val="0"/>
    <w:rPr>
      <w:b/>
      <w:kern w:val="44"/>
      <w:sz w:val="30"/>
    </w:rPr>
  </w:style>
  <w:style w:type="character" w:customStyle="1" w:styleId="312">
    <w:name w:val="文档结构图 字符"/>
    <w:qFormat/>
    <w:uiPriority w:val="99"/>
    <w:rPr>
      <w:rFonts w:ascii="宋体" w:hAnsi="Calibri"/>
      <w:kern w:val="2"/>
      <w:sz w:val="24"/>
      <w:szCs w:val="24"/>
    </w:rPr>
  </w:style>
  <w:style w:type="character" w:customStyle="1" w:styleId="313">
    <w:name w:val="标题 9 字符"/>
    <w:qFormat/>
    <w:uiPriority w:val="0"/>
    <w:rPr>
      <w:rFonts w:ascii="CG Times" w:hAnsi="CG Times"/>
      <w:b/>
      <w:smallCaps/>
      <w:sz w:val="21"/>
      <w:lang w:val="en-GB"/>
    </w:rPr>
  </w:style>
  <w:style w:type="character" w:styleId="314">
    <w:name w:val="Placeholder Text"/>
    <w:unhideWhenUsed/>
    <w:qFormat/>
    <w:uiPriority w:val="99"/>
    <w:rPr>
      <w:color w:val="808080"/>
    </w:rPr>
  </w:style>
  <w:style w:type="character" w:customStyle="1" w:styleId="315">
    <w:name w:val="refer-count"/>
    <w:qFormat/>
    <w:uiPriority w:val="0"/>
  </w:style>
  <w:style w:type="character" w:customStyle="1" w:styleId="316">
    <w:name w:val="未处理的提及1"/>
    <w:unhideWhenUsed/>
    <w:qFormat/>
    <w:uiPriority w:val="99"/>
    <w:rPr>
      <w:color w:val="605E5C"/>
      <w:shd w:val="clear" w:color="auto" w:fill="E1DFDD"/>
    </w:rPr>
  </w:style>
  <w:style w:type="character" w:customStyle="1" w:styleId="317">
    <w:name w:val="纯文本 字符"/>
    <w:qFormat/>
    <w:uiPriority w:val="0"/>
    <w:rPr>
      <w:rFonts w:ascii="宋体" w:hAnsi="宋体" w:cs="宋体"/>
      <w:kern w:val="2"/>
      <w:sz w:val="24"/>
      <w:szCs w:val="24"/>
    </w:rPr>
  </w:style>
  <w:style w:type="character" w:customStyle="1" w:styleId="318">
    <w:name w:val="未处理的提及3"/>
    <w:unhideWhenUsed/>
    <w:qFormat/>
    <w:uiPriority w:val="99"/>
    <w:rPr>
      <w:color w:val="605E5C"/>
      <w:shd w:val="clear" w:color="auto" w:fill="E1DFDD"/>
    </w:rPr>
  </w:style>
  <w:style w:type="character" w:customStyle="1" w:styleId="319">
    <w:name w:val="日期 字符"/>
    <w:qFormat/>
    <w:uiPriority w:val="0"/>
  </w:style>
  <w:style w:type="character" w:customStyle="1" w:styleId="320">
    <w:name w:val="标题 3 字符"/>
    <w:qFormat/>
    <w:uiPriority w:val="0"/>
    <w:rPr>
      <w:rFonts w:ascii="宋体" w:hAnsi="宋体"/>
      <w:b/>
      <w:sz w:val="24"/>
    </w:rPr>
  </w:style>
  <w:style w:type="character" w:customStyle="1" w:styleId="321">
    <w:name w:val="正文文本 字符"/>
    <w:qFormat/>
    <w:uiPriority w:val="99"/>
    <w:rPr>
      <w:rFonts w:ascii="Calibri" w:hAnsi="Calibri"/>
      <w:kern w:val="2"/>
      <w:sz w:val="24"/>
      <w:szCs w:val="22"/>
    </w:rPr>
  </w:style>
  <w:style w:type="character" w:customStyle="1" w:styleId="322">
    <w:name w:val="search-in-page-highlight-item"/>
    <w:qFormat/>
    <w:uiPriority w:val="0"/>
  </w:style>
  <w:style w:type="character" w:customStyle="1" w:styleId="323">
    <w:name w:val="标题 8 字符"/>
    <w:qFormat/>
    <w:uiPriority w:val="0"/>
    <w:rPr>
      <w:rFonts w:ascii="CG Times" w:hAnsi="CG Times"/>
      <w:sz w:val="22"/>
      <w:lang w:val="en-GB"/>
    </w:rPr>
  </w:style>
  <w:style w:type="character" w:customStyle="1" w:styleId="324">
    <w:name w:val="未处理的提及2"/>
    <w:unhideWhenUsed/>
    <w:qFormat/>
    <w:uiPriority w:val="99"/>
    <w:rPr>
      <w:color w:val="605E5C"/>
      <w:shd w:val="clear" w:color="auto" w:fill="E1DFDD"/>
    </w:rPr>
  </w:style>
  <w:style w:type="character" w:customStyle="1" w:styleId="325">
    <w:name w:val="页眉 字符"/>
    <w:qFormat/>
    <w:uiPriority w:val="99"/>
    <w:rPr>
      <w:rFonts w:ascii="宋体" w:hAnsi="宋体"/>
      <w:kern w:val="2"/>
      <w:sz w:val="18"/>
      <w:szCs w:val="18"/>
    </w:rPr>
  </w:style>
  <w:style w:type="character" w:customStyle="1" w:styleId="326">
    <w:name w:val="批注主题 字符"/>
    <w:qFormat/>
    <w:uiPriority w:val="99"/>
    <w:rPr>
      <w:rFonts w:ascii="Calibri" w:hAnsi="Calibri"/>
      <w:b/>
      <w:bCs/>
      <w:kern w:val="2"/>
      <w:sz w:val="24"/>
      <w:szCs w:val="22"/>
    </w:rPr>
  </w:style>
  <w:style w:type="character" w:customStyle="1" w:styleId="327">
    <w:name w:val="页脚 字符"/>
    <w:qFormat/>
    <w:uiPriority w:val="99"/>
    <w:rPr>
      <w:rFonts w:ascii="宋体" w:hAnsi="宋体"/>
      <w:kern w:val="2"/>
      <w:sz w:val="18"/>
      <w:szCs w:val="18"/>
    </w:rPr>
  </w:style>
  <w:style w:type="character" w:customStyle="1" w:styleId="328">
    <w:name w:val="批注文字 字符"/>
    <w:qFormat/>
    <w:uiPriority w:val="99"/>
    <w:rPr>
      <w:rFonts w:ascii="Calibri" w:hAnsi="Calibri" w:eastAsia="宋体" w:cs="Times New Roman"/>
      <w:kern w:val="2"/>
      <w:sz w:val="24"/>
      <w:szCs w:val="22"/>
    </w:rPr>
  </w:style>
  <w:style w:type="character" w:customStyle="1" w:styleId="329">
    <w:name w:val="副标题 字符"/>
    <w:qFormat/>
    <w:uiPriority w:val="11"/>
    <w:rPr>
      <w:rFonts w:ascii="宋体" w:hAnsi="宋体"/>
      <w:b/>
      <w:bCs/>
      <w:kern w:val="28"/>
      <w:sz w:val="24"/>
      <w:szCs w:val="32"/>
    </w:rPr>
  </w:style>
  <w:style w:type="character" w:customStyle="1" w:styleId="330">
    <w:name w:val="标题 7 字符"/>
    <w:qFormat/>
    <w:uiPriority w:val="0"/>
    <w:rPr>
      <w:rFonts w:ascii="CG Times" w:hAnsi="CG Times"/>
      <w:sz w:val="22"/>
      <w:lang w:val="en-GB"/>
    </w:rPr>
  </w:style>
  <w:style w:type="character" w:customStyle="1" w:styleId="331">
    <w:name w:val="批注框文本 字符"/>
    <w:qFormat/>
    <w:uiPriority w:val="99"/>
    <w:rPr>
      <w:sz w:val="18"/>
      <w:szCs w:val="18"/>
    </w:rPr>
  </w:style>
  <w:style w:type="paragraph" w:customStyle="1" w:styleId="332">
    <w:name w:val="_Style 8"/>
    <w:basedOn w:val="3"/>
    <w:next w:val="1"/>
    <w:qFormat/>
    <w:uiPriority w:val="39"/>
    <w:pPr>
      <w:widowControl/>
      <w:tabs>
        <w:tab w:val="left" w:pos="2445"/>
      </w:tabs>
      <w:spacing w:before="480" w:after="0" w:line="276" w:lineRule="auto"/>
      <w:jc w:val="left"/>
      <w:outlineLvl w:val="9"/>
    </w:pPr>
    <w:rPr>
      <w:rFonts w:ascii="Cambria" w:hAnsi="Cambria"/>
      <w:color w:val="365F91"/>
      <w:kern w:val="0"/>
      <w:sz w:val="28"/>
      <w:szCs w:val="28"/>
    </w:rPr>
  </w:style>
  <w:style w:type="paragraph" w:customStyle="1" w:styleId="333">
    <w:name w:val="_Style 41"/>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TOC 标题11"/>
    <w:basedOn w:val="3"/>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335">
    <w:name w:val="Title 5"/>
    <w:next w:val="336"/>
    <w:qFormat/>
    <w:uiPriority w:val="0"/>
    <w:pPr>
      <w:tabs>
        <w:tab w:val="left" w:pos="360"/>
      </w:tabs>
      <w:ind w:left="1701" w:hanging="426"/>
      <w:jc w:val="both"/>
    </w:pPr>
    <w:rPr>
      <w:rFonts w:ascii="Times New Roman" w:hAnsi="Times New Roman" w:eastAsia="宋体" w:cs="Times New Roman"/>
      <w:kern w:val="2"/>
      <w:sz w:val="24"/>
      <w:szCs w:val="24"/>
      <w:lang w:val="en-US" w:eastAsia="zh-CN" w:bidi="ar-SA"/>
    </w:rPr>
  </w:style>
  <w:style w:type="paragraph" w:customStyle="1" w:styleId="336">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337">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38">
    <w:name w:val="修订11"/>
    <w:semiHidden/>
    <w:qFormat/>
    <w:uiPriority w:val="99"/>
    <w:rPr>
      <w:rFonts w:ascii="宋体" w:hAnsi="Times New Roman" w:eastAsia="宋体" w:cs="Times New Roman"/>
      <w:kern w:val="2"/>
      <w:sz w:val="24"/>
      <w:szCs w:val="22"/>
      <w:lang w:val="en-US" w:eastAsia="zh-CN" w:bidi="ar-SA"/>
    </w:rPr>
  </w:style>
  <w:style w:type="paragraph" w:customStyle="1" w:styleId="339">
    <w:name w:val="专用标题2"/>
    <w:basedOn w:val="4"/>
    <w:next w:val="1"/>
    <w:qFormat/>
    <w:uiPriority w:val="0"/>
    <w:pPr>
      <w:keepNext w:val="0"/>
      <w:keepLines w:val="0"/>
      <w:widowControl/>
      <w:tabs>
        <w:tab w:val="left" w:pos="993"/>
      </w:tabs>
      <w:adjustRightInd w:val="0"/>
      <w:snapToGrid w:val="0"/>
      <w:spacing w:afterLines="50" w:line="360" w:lineRule="auto"/>
      <w:ind w:left="0" w:firstLine="0"/>
    </w:pPr>
    <w:rPr>
      <w:rFonts w:ascii="宋体" w:hAnsi="宋体" w:eastAsia="宋体" w:cs="Times"/>
      <w:b/>
      <w:szCs w:val="20"/>
    </w:rPr>
  </w:style>
  <w:style w:type="paragraph" w:customStyle="1" w:styleId="340">
    <w:name w:val="TOC 标题2"/>
    <w:basedOn w:val="3"/>
    <w:next w:val="1"/>
    <w:qFormat/>
    <w:uiPriority w:val="0"/>
    <w:pPr>
      <w:spacing w:before="260" w:after="260" w:line="413" w:lineRule="auto"/>
      <w:jc w:val="center"/>
    </w:pPr>
    <w:rPr>
      <w:rFonts w:ascii="宋体" w:hAnsi="宋体"/>
      <w:sz w:val="36"/>
      <w:lang w:val="zh-CN"/>
    </w:rPr>
  </w:style>
  <w:style w:type="paragraph" w:customStyle="1" w:styleId="341">
    <w:name w:val="through-content"/>
    <w:basedOn w:val="1"/>
    <w:qFormat/>
    <w:uiPriority w:val="0"/>
    <w:pPr>
      <w:widowControl/>
      <w:wordWrap w:val="0"/>
      <w:topLinePunct/>
      <w:spacing w:before="100" w:beforeAutospacing="1" w:after="100" w:afterAutospacing="1"/>
      <w:jc w:val="left"/>
    </w:pPr>
    <w:rPr>
      <w:rFonts w:ascii="宋体" w:hAnsi="宋体" w:eastAsia="宋体" w:cs="宋体"/>
      <w:kern w:val="0"/>
      <w:sz w:val="24"/>
      <w:szCs w:val="20"/>
    </w:rPr>
  </w:style>
  <w:style w:type="paragraph" w:customStyle="1" w:styleId="342">
    <w:name w:val="List ALPHA CAPS 1"/>
    <w:basedOn w:val="1"/>
    <w:next w:val="20"/>
    <w:qFormat/>
    <w:uiPriority w:val="0"/>
    <w:pPr>
      <w:widowControl/>
      <w:tabs>
        <w:tab w:val="left" w:pos="22"/>
        <w:tab w:val="left" w:pos="312"/>
        <w:tab w:val="left" w:pos="624"/>
      </w:tabs>
      <w:wordWrap w:val="0"/>
      <w:topLinePunct/>
      <w:adjustRightInd w:val="0"/>
      <w:snapToGrid w:val="0"/>
      <w:spacing w:afterLines="50" w:line="288" w:lineRule="auto"/>
      <w:ind w:firstLine="200" w:firstLineChars="200"/>
    </w:pPr>
    <w:rPr>
      <w:rFonts w:ascii="CG Times" w:hAnsi="CG Times" w:eastAsia="宋体" w:cs="Times New Roman"/>
      <w:kern w:val="0"/>
      <w:sz w:val="22"/>
      <w:szCs w:val="20"/>
      <w:lang w:val="en-GB"/>
    </w:rPr>
  </w:style>
  <w:style w:type="paragraph" w:customStyle="1" w:styleId="343">
    <w:name w:val="通用标题4"/>
    <w:next w:val="1"/>
    <w:qFormat/>
    <w:uiPriority w:val="0"/>
    <w:pPr>
      <w:tabs>
        <w:tab w:val="left" w:pos="851"/>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344">
    <w:name w:val="协议书标题2"/>
    <w:basedOn w:val="4"/>
    <w:next w:val="1"/>
    <w:qFormat/>
    <w:uiPriority w:val="0"/>
    <w:pPr>
      <w:keepNext w:val="0"/>
      <w:keepLines w:val="0"/>
      <w:widowControl/>
      <w:tabs>
        <w:tab w:val="left" w:pos="567"/>
      </w:tabs>
      <w:wordWrap w:val="0"/>
      <w:topLinePunct/>
      <w:adjustRightInd w:val="0"/>
      <w:snapToGrid w:val="0"/>
      <w:spacing w:afterLines="50" w:line="360" w:lineRule="auto"/>
      <w:ind w:firstLine="0"/>
      <w:jc w:val="left"/>
    </w:pPr>
    <w:rPr>
      <w:rFonts w:ascii="宋体" w:hAnsi="宋体" w:eastAsia="宋体"/>
      <w:b/>
      <w:sz w:val="24"/>
      <w:szCs w:val="20"/>
    </w:rPr>
  </w:style>
  <w:style w:type="paragraph" w:customStyle="1" w:styleId="345">
    <w:name w:val="通用标题5"/>
    <w:qFormat/>
    <w:uiPriority w:val="0"/>
    <w:pPr>
      <w:widowControl w:val="0"/>
      <w:tabs>
        <w:tab w:val="left" w:pos="1134"/>
        <w:tab w:val="left" w:pos="1680"/>
      </w:tabs>
      <w:autoSpaceDE w:val="0"/>
      <w:autoSpaceDN w:val="0"/>
      <w:adjustRightInd w:val="0"/>
      <w:snapToGrid w:val="0"/>
      <w:spacing w:afterLines="50" w:line="360" w:lineRule="auto"/>
      <w:ind w:left="4005" w:hanging="420"/>
      <w:jc w:val="both"/>
    </w:pPr>
    <w:rPr>
      <w:rFonts w:ascii="宋体" w:hAnsi="宋体" w:eastAsia="宋体" w:cs="Times New Roman"/>
      <w:kern w:val="2"/>
      <w:sz w:val="24"/>
      <w:szCs w:val="21"/>
      <w:lang w:val="en-US" w:eastAsia="zh-CN" w:bidi="ar-SA"/>
    </w:rPr>
  </w:style>
  <w:style w:type="paragraph" w:customStyle="1" w:styleId="346">
    <w:name w:val="专用标题3"/>
    <w:basedOn w:val="5"/>
    <w:qFormat/>
    <w:uiPriority w:val="0"/>
    <w:pPr>
      <w:widowControl/>
      <w:tabs>
        <w:tab w:val="left" w:pos="1440"/>
      </w:tabs>
      <w:wordWrap w:val="0"/>
      <w:topLinePunct/>
      <w:adjustRightInd w:val="0"/>
      <w:snapToGrid w:val="0"/>
      <w:spacing w:before="0" w:afterLines="50" w:line="360" w:lineRule="auto"/>
      <w:jc w:val="left"/>
    </w:pPr>
    <w:rPr>
      <w:rFonts w:ascii="宋体" w:hAnsi="宋体"/>
      <w:bCs w:val="0"/>
      <w:sz w:val="24"/>
      <w:szCs w:val="20"/>
    </w:rPr>
  </w:style>
  <w:style w:type="paragraph" w:customStyle="1" w:styleId="347">
    <w:name w:val="LIST ALPHA CAPS 2"/>
    <w:basedOn w:val="1"/>
    <w:next w:val="21"/>
    <w:qFormat/>
    <w:uiPriority w:val="0"/>
    <w:pPr>
      <w:widowControl/>
      <w:tabs>
        <w:tab w:val="left" w:pos="0"/>
        <w:tab w:val="left" w:pos="50"/>
        <w:tab w:val="left" w:pos="312"/>
        <w:tab w:val="left" w:pos="1417"/>
      </w:tabs>
      <w:wordWrap w:val="0"/>
      <w:topLinePunct/>
      <w:adjustRightInd w:val="0"/>
      <w:snapToGrid w:val="0"/>
      <w:spacing w:afterLines="50" w:line="288" w:lineRule="auto"/>
      <w:ind w:firstLine="200" w:firstLineChars="200"/>
    </w:pPr>
    <w:rPr>
      <w:rFonts w:ascii="CG Times" w:hAnsi="CG Times" w:eastAsia="宋体" w:cs="Times New Roman"/>
      <w:kern w:val="0"/>
      <w:sz w:val="22"/>
      <w:szCs w:val="20"/>
      <w:lang w:val="en-GB"/>
    </w:rPr>
  </w:style>
  <w:style w:type="paragraph" w:customStyle="1" w:styleId="348">
    <w:name w:val="样式3"/>
    <w:next w:val="1"/>
    <w:qFormat/>
    <w:uiPriority w:val="0"/>
    <w:rPr>
      <w:rFonts w:ascii="Times New Roman" w:hAnsi="Times New Roman" w:eastAsia="宋体" w:cs="Times New Roman"/>
      <w:bCs/>
      <w:kern w:val="2"/>
      <w:sz w:val="24"/>
      <w:szCs w:val="24"/>
      <w:lang w:val="en-US" w:eastAsia="zh-CN" w:bidi="ar-SA"/>
    </w:rPr>
  </w:style>
  <w:style w:type="paragraph" w:customStyle="1" w:styleId="349">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350">
    <w:name w:val="LIST ALPHA CAPS 3"/>
    <w:basedOn w:val="1"/>
    <w:next w:val="19"/>
    <w:qFormat/>
    <w:uiPriority w:val="0"/>
    <w:pPr>
      <w:widowControl/>
      <w:tabs>
        <w:tab w:val="left" w:pos="0"/>
        <w:tab w:val="left" w:pos="68"/>
        <w:tab w:val="left" w:pos="312"/>
        <w:tab w:val="left" w:pos="1928"/>
      </w:tabs>
      <w:wordWrap w:val="0"/>
      <w:topLinePunct/>
      <w:adjustRightInd w:val="0"/>
      <w:snapToGrid w:val="0"/>
      <w:spacing w:afterLines="50" w:line="288" w:lineRule="auto"/>
      <w:ind w:firstLine="200" w:firstLineChars="200"/>
    </w:pPr>
    <w:rPr>
      <w:rFonts w:ascii="CG Times" w:hAnsi="CG Times" w:eastAsia="宋体" w:cs="Times New Roman"/>
      <w:kern w:val="0"/>
      <w:sz w:val="22"/>
      <w:szCs w:val="20"/>
      <w:lang w:val="en-GB"/>
    </w:rPr>
  </w:style>
  <w:style w:type="paragraph" w:customStyle="1" w:styleId="351">
    <w:name w:val="附件标题1"/>
    <w:next w:val="1"/>
    <w:qFormat/>
    <w:uiPriority w:val="0"/>
    <w:pPr>
      <w:tabs>
        <w:tab w:val="left" w:pos="360"/>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352">
    <w:name w:val="样式8"/>
    <w:basedOn w:val="1"/>
    <w:qFormat/>
    <w:uiPriority w:val="0"/>
    <w:pPr>
      <w:widowControl/>
      <w:wordWrap w:val="0"/>
      <w:topLinePunct/>
      <w:autoSpaceDE w:val="0"/>
      <w:autoSpaceDN w:val="0"/>
      <w:adjustRightInd w:val="0"/>
      <w:ind w:left="1274" w:leftChars="531" w:firstLine="2"/>
    </w:pPr>
    <w:rPr>
      <w:rFonts w:ascii="宋体" w:hAnsi="宋体" w:eastAsia="宋体" w:cs="Times New Roman"/>
      <w:bCs/>
      <w:kern w:val="0"/>
      <w:sz w:val="24"/>
      <w:szCs w:val="20"/>
    </w:rPr>
  </w:style>
  <w:style w:type="paragraph" w:customStyle="1" w:styleId="353">
    <w:name w:val="附件标题"/>
    <w:basedOn w:val="4"/>
    <w:next w:val="1"/>
    <w:qFormat/>
    <w:uiPriority w:val="0"/>
    <w:pPr>
      <w:widowControl/>
      <w:tabs>
        <w:tab w:val="left" w:pos="1134"/>
        <w:tab w:val="left" w:pos="1260"/>
      </w:tabs>
      <w:wordWrap w:val="0"/>
      <w:topLinePunct/>
      <w:adjustRightInd w:val="0"/>
      <w:snapToGrid w:val="0"/>
      <w:spacing w:afterLines="50" w:line="360" w:lineRule="auto"/>
      <w:ind w:firstLine="0"/>
      <w:jc w:val="center"/>
    </w:pPr>
    <w:rPr>
      <w:rFonts w:hAnsi="黑体"/>
      <w:b/>
      <w:sz w:val="30"/>
      <w:szCs w:val="30"/>
    </w:rPr>
  </w:style>
  <w:style w:type="paragraph" w:customStyle="1" w:styleId="354">
    <w:name w:val="Char Char Char Char Char Char Char Char Char Char Char Char Char"/>
    <w:basedOn w:val="1"/>
    <w:qFormat/>
    <w:uiPriority w:val="0"/>
    <w:rPr>
      <w:rFonts w:ascii="宋体" w:hAnsi="宋体" w:eastAsia="宋体" w:cs="Times New Roman"/>
      <w:sz w:val="24"/>
      <w:szCs w:val="24"/>
    </w:rPr>
  </w:style>
  <w:style w:type="paragraph" w:customStyle="1" w:styleId="355">
    <w:name w:val="专用标题4"/>
    <w:basedOn w:val="6"/>
    <w:next w:val="1"/>
    <w:qFormat/>
    <w:uiPriority w:val="0"/>
    <w:pPr>
      <w:widowControl/>
      <w:tabs>
        <w:tab w:val="left" w:pos="2160"/>
      </w:tabs>
      <w:adjustRightInd w:val="0"/>
      <w:snapToGrid w:val="0"/>
      <w:spacing w:before="0" w:after="0" w:line="240" w:lineRule="auto"/>
      <w:jc w:val="left"/>
    </w:pPr>
    <w:rPr>
      <w:rFonts w:eastAsia="宋体"/>
      <w:b w:val="0"/>
      <w:bCs w:val="0"/>
      <w:kern w:val="2"/>
      <w:szCs w:val="22"/>
    </w:rPr>
  </w:style>
  <w:style w:type="paragraph" w:customStyle="1" w:styleId="356">
    <w:name w:val="Title 4"/>
    <w:next w:val="357"/>
    <w:qFormat/>
    <w:uiPriority w:val="0"/>
    <w:pPr>
      <w:tabs>
        <w:tab w:val="left" w:pos="0"/>
      </w:tabs>
      <w:ind w:left="1276" w:hanging="562"/>
      <w:jc w:val="both"/>
    </w:pPr>
    <w:rPr>
      <w:rFonts w:ascii="Times New Roman" w:hAnsi="Times New Roman" w:eastAsia="宋体" w:cs="Times New Roman"/>
      <w:kern w:val="2"/>
      <w:sz w:val="24"/>
      <w:szCs w:val="24"/>
      <w:lang w:val="en-US" w:eastAsia="zh-CN" w:bidi="ar-SA"/>
    </w:rPr>
  </w:style>
  <w:style w:type="paragraph" w:customStyle="1" w:styleId="357">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358">
    <w:name w:val="通用标题2"/>
    <w:basedOn w:val="4"/>
    <w:next w:val="1"/>
    <w:qFormat/>
    <w:uiPriority w:val="0"/>
    <w:pPr>
      <w:keepNext w:val="0"/>
      <w:keepLines w:val="0"/>
      <w:widowControl/>
      <w:tabs>
        <w:tab w:val="left" w:pos="993"/>
      </w:tabs>
      <w:wordWrap w:val="0"/>
      <w:topLinePunct/>
      <w:adjustRightInd w:val="0"/>
      <w:snapToGrid w:val="0"/>
      <w:spacing w:afterLines="50" w:line="360" w:lineRule="auto"/>
    </w:pPr>
    <w:rPr>
      <w:rFonts w:hAnsi="黑体"/>
      <w:b/>
      <w:szCs w:val="20"/>
    </w:rPr>
  </w:style>
  <w:style w:type="paragraph" w:customStyle="1" w:styleId="359">
    <w:name w:val="通用标题3"/>
    <w:next w:val="1"/>
    <w:qFormat/>
    <w:uiPriority w:val="0"/>
    <w:pPr>
      <w:widowControl w:val="0"/>
      <w:tabs>
        <w:tab w:val="left" w:pos="851"/>
      </w:tabs>
      <w:adjustRightInd w:val="0"/>
      <w:snapToGrid w:val="0"/>
      <w:spacing w:afterLines="50" w:line="360" w:lineRule="auto"/>
      <w:ind w:left="3165" w:hanging="420"/>
      <w:jc w:val="both"/>
      <w:outlineLvl w:val="2"/>
    </w:pPr>
    <w:rPr>
      <w:rFonts w:ascii="黑体" w:hAnsi="黑体" w:eastAsia="黑体" w:cs="Times New Roman"/>
      <w:b/>
      <w:kern w:val="2"/>
      <w:sz w:val="24"/>
      <w:szCs w:val="24"/>
      <w:lang w:val="en-US" w:eastAsia="zh-CN" w:bidi="ar-SA"/>
    </w:rPr>
  </w:style>
  <w:style w:type="paragraph" w:customStyle="1" w:styleId="360">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361">
    <w:name w:val="通用标题7"/>
    <w:basedOn w:val="1"/>
    <w:qFormat/>
    <w:uiPriority w:val="0"/>
    <w:pPr>
      <w:widowControl/>
      <w:wordWrap w:val="0"/>
      <w:topLinePunct/>
      <w:adjustRightInd w:val="0"/>
      <w:snapToGrid w:val="0"/>
      <w:spacing w:afterLines="50" w:line="360" w:lineRule="auto"/>
      <w:ind w:firstLine="200" w:firstLineChars="200"/>
    </w:pPr>
    <w:rPr>
      <w:rFonts w:ascii="宋体" w:hAnsi="宋体" w:eastAsia="宋体" w:cs="Times New Roman"/>
      <w:kern w:val="0"/>
      <w:sz w:val="24"/>
      <w:szCs w:val="20"/>
    </w:rPr>
  </w:style>
  <w:style w:type="paragraph" w:customStyle="1" w:styleId="362">
    <w:name w:val="通用标题6"/>
    <w:basedOn w:val="1"/>
    <w:qFormat/>
    <w:uiPriority w:val="0"/>
    <w:pPr>
      <w:widowControl/>
      <w:tabs>
        <w:tab w:val="left" w:pos="993"/>
        <w:tab w:val="left" w:pos="3600"/>
      </w:tabs>
      <w:adjustRightInd w:val="0"/>
      <w:snapToGrid w:val="0"/>
      <w:spacing w:afterLines="50" w:line="360" w:lineRule="auto"/>
      <w:ind w:left="3600"/>
    </w:pPr>
    <w:rPr>
      <w:rFonts w:ascii="宋体" w:hAnsi="宋体" w:eastAsia="宋体" w:cs="Times New Roman"/>
      <w:kern w:val="0"/>
      <w:sz w:val="24"/>
      <w:szCs w:val="20"/>
    </w:rPr>
  </w:style>
  <w:style w:type="paragraph" w:customStyle="1" w:styleId="363">
    <w:name w:val="table"/>
    <w:qFormat/>
    <w:uiPriority w:val="0"/>
    <w:pPr>
      <w:framePr w:hSpace="180" w:wrap="around" w:vAnchor="text" w:hAnchor="margin" w:y="1418"/>
      <w:adjustRightInd w:val="0"/>
      <w:snapToGrid w:val="0"/>
    </w:pPr>
    <w:rPr>
      <w:rFonts w:ascii="宋体" w:hAnsi="Times New Roman" w:eastAsia="宋体" w:cs="Times New Roman"/>
      <w:kern w:val="2"/>
      <w:sz w:val="24"/>
      <w:szCs w:val="22"/>
      <w:lang w:val="en-US" w:eastAsia="zh-CN" w:bidi="ar-SA"/>
    </w:rPr>
  </w:style>
  <w:style w:type="table" w:customStyle="1" w:styleId="364">
    <w:name w:val="网格型2"/>
    <w:basedOn w:val="5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5">
    <w:name w:val="网格型11"/>
    <w:basedOn w:val="53"/>
    <w:qFormat/>
    <w:uiPriority w:val="39"/>
    <w:rPr>
      <w:rFonts w:ascii="Times New Roman" w:hAnsi="Times New Roman" w:eastAsia="Times New Roman" w:cs="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66">
    <w:name w:val="TableGri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367">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368">
    <w:name w:val="s5"/>
    <w:basedOn w:val="55"/>
    <w:qFormat/>
    <w:uiPriority w:val="0"/>
    <w:rPr>
      <w:spacing w:val="125"/>
    </w:rPr>
  </w:style>
  <w:style w:type="character" w:customStyle="1" w:styleId="369">
    <w:name w:val="layui-this"/>
    <w:basedOn w:val="55"/>
    <w:qFormat/>
    <w:uiPriority w:val="0"/>
    <w:rPr>
      <w:bdr w:val="single" w:color="EEEEEE" w:sz="6" w:space="0"/>
      <w:shd w:val="clear" w:color="auto" w:fill="FFFFFF"/>
    </w:rPr>
  </w:style>
  <w:style w:type="character" w:customStyle="1" w:styleId="370">
    <w:name w:val="mail-contents"/>
    <w:basedOn w:val="55"/>
    <w:qFormat/>
    <w:uiPriority w:val="0"/>
  </w:style>
  <w:style w:type="character" w:customStyle="1" w:styleId="371">
    <w:name w:val="first-child"/>
    <w:basedOn w:val="55"/>
    <w:qFormat/>
    <w:uiPriority w:val="0"/>
  </w:style>
  <w:style w:type="character" w:customStyle="1" w:styleId="372">
    <w:name w:val="layui-laypage-curr"/>
    <w:basedOn w:val="55"/>
    <w:qFormat/>
    <w:uiPriority w:val="0"/>
  </w:style>
  <w:style w:type="character" w:customStyle="1" w:styleId="373">
    <w:name w:val="hover34"/>
    <w:basedOn w:val="55"/>
    <w:qFormat/>
    <w:uiPriority w:val="0"/>
    <w:rPr>
      <w:color w:val="5FB878"/>
    </w:rPr>
  </w:style>
  <w:style w:type="character" w:customStyle="1" w:styleId="374">
    <w:name w:val="hover35"/>
    <w:basedOn w:val="55"/>
    <w:qFormat/>
    <w:uiPriority w:val="0"/>
    <w:rPr>
      <w:color w:val="5FB878"/>
    </w:rPr>
  </w:style>
  <w:style w:type="character" w:customStyle="1" w:styleId="375">
    <w:name w:val="hover36"/>
    <w:basedOn w:val="55"/>
    <w:qFormat/>
    <w:uiPriority w:val="0"/>
    <w:rPr>
      <w:color w:val="FFFFFF"/>
    </w:rPr>
  </w:style>
  <w:style w:type="paragraph" w:customStyle="1" w:styleId="376">
    <w:name w:val="Table Paragraph"/>
    <w:basedOn w:val="1"/>
    <w:qFormat/>
    <w:uiPriority w:val="1"/>
    <w:rPr>
      <w:rFonts w:ascii="宋体" w:hAnsi="宋体" w:eastAsia="宋体" w:cs="宋体"/>
      <w:lang w:val="zh-CN" w:bidi="zh-CN"/>
    </w:rPr>
  </w:style>
  <w:style w:type="character" w:customStyle="1" w:styleId="377">
    <w:name w:val="layui-this4"/>
    <w:basedOn w:val="55"/>
    <w:qFormat/>
    <w:uiPriority w:val="0"/>
    <w:rPr>
      <w:bdr w:val="single" w:color="EEEEEE" w:sz="6" w:space="0"/>
      <w:shd w:val="clear" w:color="auto" w:fill="FFFFFF"/>
    </w:rPr>
  </w:style>
  <w:style w:type="character" w:customStyle="1" w:styleId="378">
    <w:name w:val="hover1"/>
    <w:basedOn w:val="55"/>
    <w:qFormat/>
    <w:uiPriority w:val="0"/>
  </w:style>
  <w:style w:type="character" w:customStyle="1" w:styleId="379">
    <w:name w:val="hover2"/>
    <w:basedOn w:val="55"/>
    <w:qFormat/>
    <w:uiPriority w:val="0"/>
    <w:rPr>
      <w:color w:val="2590EB"/>
    </w:rPr>
  </w:style>
  <w:style w:type="character" w:customStyle="1" w:styleId="380">
    <w:name w:val="hover3"/>
    <w:basedOn w:val="55"/>
    <w:qFormat/>
    <w:uiPriority w:val="0"/>
    <w:rPr>
      <w:color w:val="2590EB"/>
    </w:rPr>
  </w:style>
  <w:style w:type="character" w:customStyle="1" w:styleId="381">
    <w:name w:val="mini-outputtext1"/>
    <w:basedOn w:val="55"/>
    <w:qFormat/>
    <w:uiPriority w:val="0"/>
  </w:style>
  <w:style w:type="character" w:customStyle="1" w:styleId="382">
    <w:name w:val="hover"/>
    <w:basedOn w:val="55"/>
    <w:qFormat/>
    <w:uiPriority w:val="0"/>
    <w:rPr>
      <w:color w:val="2590EB"/>
    </w:rPr>
  </w:style>
  <w:style w:type="character" w:customStyle="1" w:styleId="383">
    <w:name w:val="layui-layer-tabnow"/>
    <w:basedOn w:val="55"/>
    <w:qFormat/>
    <w:uiPriority w:val="0"/>
    <w:rPr>
      <w:bdr w:val="single" w:color="CCCCCC" w:sz="6" w:space="0"/>
      <w:shd w:val="clear" w:color="auto" w:fill="FFFFFF"/>
    </w:rPr>
  </w:style>
  <w:style w:type="character" w:customStyle="1" w:styleId="384">
    <w:name w:val="NormalCharacter"/>
    <w:qFormat/>
    <w:uiPriority w:val="0"/>
  </w:style>
  <w:style w:type="paragraph" w:customStyle="1" w:styleId="385">
    <w:name w:val="BodyText1I"/>
    <w:basedOn w:val="386"/>
    <w:qFormat/>
    <w:uiPriority w:val="0"/>
    <w:pPr>
      <w:ind w:firstLine="420" w:firstLineChars="100"/>
    </w:pPr>
  </w:style>
  <w:style w:type="paragraph" w:customStyle="1" w:styleId="386">
    <w:name w:val="BodyText"/>
    <w:basedOn w:val="1"/>
    <w:qFormat/>
    <w:uiPriority w:val="0"/>
    <w:pPr>
      <w:spacing w:before="100" w:beforeAutospacing="1"/>
      <w:jc w:val="left"/>
    </w:pPr>
    <w:rPr>
      <w:rFonts w:ascii="仿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1347</Words>
  <Characters>1605</Characters>
  <Lines>239</Lines>
  <Paragraphs>67</Paragraphs>
  <TotalTime>13</TotalTime>
  <ScaleCrop>false</ScaleCrop>
  <LinksUpToDate>false</LinksUpToDate>
  <CharactersWithSpaces>1679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2023-01-31T02:37:00Z</dcterms:created>
  <dc:creator>永明项目管理有限公司</dc:creator>
  <cp:lastModifiedBy>admin</cp:lastModifiedBy>
  <dcterms:modified xsi:type="dcterms:W3CDTF">2025-09-17T08:47:01Z</dcterms:modified>
  <dc:title>                                                </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A6185689A00C479CAFF301B987D1C118_13</vt:lpwstr>
  </property>
  <property fmtid="{D5CDD505-2E9C-101B-9397-08002B2CF9AE}" pid="4" name="KSOTemplateDocerSaveRecord">
    <vt:lpwstr>eyJoZGlkIjoiMzlhMzI4NTcyMTdmNmRlYzc3NmFkNzg2ZmU3ZTExYzMiLCJ1c2VySWQiOiIzMzY2NDY1MDMifQ==</vt:lpwstr>
  </property>
</Properties>
</file>